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B3056" w:rsidP="003B01FD">
      <w:pPr>
        <w:pStyle w:val="OrderHeading"/>
      </w:pPr>
      <w:r>
        <w:t>BEFORE THE FLORIDA PUBLIC SERVICE COMMISSION</w:t>
      </w:r>
    </w:p>
    <w:tbl>
      <w:tblPr>
        <w:tblW w:w="0" w:type="auto"/>
        <w:tblBorders>
          <w:insideV w:val="double" w:sz="4" w:space="0" w:color="auto"/>
        </w:tblBorders>
        <w:tblLook w:val="01E0" w:firstRow="1" w:lastRow="1" w:firstColumn="1" w:lastColumn="1" w:noHBand="0" w:noVBand="0"/>
      </w:tblPr>
      <w:tblGrid>
        <w:gridCol w:w="4788"/>
        <w:gridCol w:w="4788"/>
      </w:tblGrid>
      <w:tr w:rsidR="007B3056" w:rsidRPr="00C63FCF" w:rsidTr="006D2359">
        <w:trPr>
          <w:trHeight w:val="828"/>
        </w:trPr>
        <w:tc>
          <w:tcPr>
            <w:tcW w:w="4788" w:type="dxa"/>
            <w:tcBorders>
              <w:bottom w:val="single" w:sz="8" w:space="0" w:color="auto"/>
              <w:right w:val="double" w:sz="6" w:space="0" w:color="auto"/>
            </w:tcBorders>
            <w:shd w:val="clear" w:color="auto" w:fill="auto"/>
          </w:tcPr>
          <w:p w:rsidR="007B3056" w:rsidRDefault="007B3056" w:rsidP="0055154A">
            <w:r>
              <w:t xml:space="preserve">In re: </w:t>
            </w:r>
            <w:bookmarkStart w:id="0" w:name="SSInRe"/>
            <w:bookmarkEnd w:id="0"/>
            <w:r>
              <w:t>Petition for rate increase by Florida Public Utilities Company.</w:t>
            </w:r>
          </w:p>
        </w:tc>
        <w:tc>
          <w:tcPr>
            <w:tcW w:w="4788" w:type="dxa"/>
            <w:tcBorders>
              <w:left w:val="double" w:sz="6" w:space="0" w:color="auto"/>
            </w:tcBorders>
            <w:shd w:val="clear" w:color="auto" w:fill="auto"/>
          </w:tcPr>
          <w:p w:rsidR="007B3056" w:rsidRDefault="007B3056" w:rsidP="007B3056">
            <w:pPr>
              <w:pStyle w:val="OrderBody"/>
            </w:pPr>
            <w:r>
              <w:t xml:space="preserve">DOCKET NO. </w:t>
            </w:r>
            <w:bookmarkStart w:id="1" w:name="SSDocketNo"/>
            <w:bookmarkEnd w:id="1"/>
            <w:r>
              <w:t>20240099-EI</w:t>
            </w:r>
          </w:p>
          <w:p w:rsidR="007B3056" w:rsidRDefault="007B3056" w:rsidP="006D2359">
            <w:pPr>
              <w:pStyle w:val="OrderBody"/>
              <w:tabs>
                <w:tab w:val="center" w:pos="4320"/>
                <w:tab w:val="right" w:pos="8640"/>
              </w:tabs>
              <w:jc w:val="left"/>
            </w:pPr>
            <w:r>
              <w:t xml:space="preserve">ORDER NO. </w:t>
            </w:r>
            <w:bookmarkStart w:id="2" w:name="OrderNo0114"/>
            <w:r w:rsidR="00F143AF">
              <w:t>PSC-2025-0114-PAA-EI</w:t>
            </w:r>
            <w:bookmarkEnd w:id="2"/>
          </w:p>
          <w:p w:rsidR="007B3056" w:rsidRDefault="007B3056" w:rsidP="006D2359">
            <w:pPr>
              <w:pStyle w:val="OrderBody"/>
              <w:tabs>
                <w:tab w:val="center" w:pos="4320"/>
                <w:tab w:val="right" w:pos="8640"/>
              </w:tabs>
              <w:jc w:val="left"/>
            </w:pPr>
            <w:r>
              <w:t xml:space="preserve">ISSUED: </w:t>
            </w:r>
            <w:r w:rsidR="00F143AF">
              <w:t>April 7, 2025</w:t>
            </w:r>
          </w:p>
        </w:tc>
      </w:tr>
    </w:tbl>
    <w:p w:rsidR="007B3056" w:rsidRDefault="007B3056" w:rsidP="007B3056"/>
    <w:p w:rsidR="003A21EF" w:rsidRDefault="007B3056" w:rsidP="003A21EF">
      <w:pPr>
        <w:ind w:firstLine="720"/>
      </w:pPr>
      <w:bookmarkStart w:id="3" w:name="Commissioners"/>
      <w:bookmarkEnd w:id="3"/>
      <w:r>
        <w:t>The following Commissioners participated in the disposition of this matter:</w:t>
      </w:r>
    </w:p>
    <w:p w:rsidR="007B3056" w:rsidRDefault="003A21EF" w:rsidP="003A21EF">
      <w:pPr>
        <w:spacing w:after="0"/>
        <w:ind w:firstLine="720"/>
        <w:jc w:val="center"/>
      </w:pPr>
      <w:r>
        <w:t>M</w:t>
      </w:r>
      <w:r w:rsidR="007B3056">
        <w:t>IKE LA ROSA, Chairman</w:t>
      </w:r>
    </w:p>
    <w:p w:rsidR="007B3056" w:rsidRDefault="007B3056" w:rsidP="003A21EF">
      <w:pPr>
        <w:spacing w:after="0"/>
        <w:jc w:val="center"/>
      </w:pPr>
      <w:r>
        <w:t>ART GRAHAM</w:t>
      </w:r>
    </w:p>
    <w:p w:rsidR="007B3056" w:rsidRDefault="007B3056" w:rsidP="003A21EF">
      <w:pPr>
        <w:spacing w:after="0"/>
        <w:jc w:val="center"/>
      </w:pPr>
      <w:r>
        <w:t>GARY F. CLARK</w:t>
      </w:r>
    </w:p>
    <w:p w:rsidR="007B3056" w:rsidRDefault="007B3056" w:rsidP="003A21EF">
      <w:pPr>
        <w:spacing w:after="0"/>
        <w:jc w:val="center"/>
      </w:pPr>
      <w:r>
        <w:t>ANDREW GILES FAY</w:t>
      </w:r>
    </w:p>
    <w:p w:rsidR="007B3056" w:rsidRDefault="007B3056" w:rsidP="003A21EF">
      <w:pPr>
        <w:spacing w:after="0"/>
        <w:jc w:val="center"/>
        <w:rPr>
          <w:lang w:val="en"/>
        </w:rPr>
      </w:pPr>
      <w:r w:rsidRPr="005F2751">
        <w:rPr>
          <w:lang w:val="en"/>
        </w:rPr>
        <w:t>GABRIELLA PASSIDOMO</w:t>
      </w:r>
      <w:r>
        <w:rPr>
          <w:lang w:val="en"/>
        </w:rPr>
        <w:t xml:space="preserve"> SMITH</w:t>
      </w:r>
    </w:p>
    <w:p w:rsidR="003A21EF" w:rsidRPr="005F2751" w:rsidRDefault="003A21EF" w:rsidP="003A21EF">
      <w:pPr>
        <w:spacing w:after="0"/>
        <w:jc w:val="center"/>
      </w:pPr>
    </w:p>
    <w:bookmarkStart w:id="4" w:name="OrderText"/>
    <w:bookmarkEnd w:id="4"/>
    <w:p w:rsidR="007B3056" w:rsidRPr="003E4B2D" w:rsidRDefault="007B3056" w:rsidP="00C83FDC">
      <w:pPr>
        <w:pStyle w:val="OrderBody"/>
        <w:spacing w:after="0"/>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7B3056" w:rsidRPr="003E4B2D" w:rsidRDefault="007B3056" w:rsidP="00C83FDC">
      <w:pPr>
        <w:pStyle w:val="OrderBody"/>
        <w:jc w:val="center"/>
        <w:rPr>
          <w:u w:val="single"/>
        </w:rPr>
      </w:pPr>
      <w:r w:rsidRPr="003E4B2D">
        <w:rPr>
          <w:u w:val="single"/>
        </w:rPr>
        <w:t>ORDER</w:t>
      </w:r>
      <w:r>
        <w:rPr>
          <w:u w:val="single"/>
        </w:rPr>
        <w:t xml:space="preserve"> APPROVING </w:t>
      </w:r>
      <w:r w:rsidR="00F43AE4">
        <w:rPr>
          <w:u w:val="single"/>
        </w:rPr>
        <w:t xml:space="preserve">IN PART AND DENYING IN PART PETITION FOR </w:t>
      </w:r>
      <w:r>
        <w:rPr>
          <w:u w:val="single"/>
        </w:rPr>
        <w:t>RATE INCREASE</w:t>
      </w:r>
      <w:r w:rsidR="00F43AE4">
        <w:rPr>
          <w:u w:val="single"/>
        </w:rPr>
        <w:t xml:space="preserve"> BY FLORIDA PUBLIC UTILITIES COMPANY</w:t>
      </w:r>
    </w:p>
    <w:p w:rsidR="007B3056" w:rsidRPr="003E4B2D" w:rsidRDefault="007B3056">
      <w:pPr>
        <w:pStyle w:val="OrderBody"/>
      </w:pPr>
      <w:r w:rsidRPr="003E4B2D">
        <w:t>BY THE COMMISSION:</w:t>
      </w:r>
    </w:p>
    <w:p w:rsidR="007B3056" w:rsidRDefault="007B3056" w:rsidP="003A21EF">
      <w:pPr>
        <w:pStyle w:val="OrderBody"/>
        <w:ind w:firstLine="720"/>
      </w:pPr>
      <w:r w:rsidRPr="003E4B2D">
        <w:t>NOTICE is hereby given by the Florida Public Service Commission that the action discussed herein</w:t>
      </w:r>
      <w:r w:rsidR="00F43AE4">
        <w:t xml:space="preserve">, except for not requiring a refund of interim rates and requiring proof of adjustment of books and records, </w:t>
      </w:r>
      <w:r w:rsidRPr="003E4B2D">
        <w:t>is preliminary in nature and will become final unless a person whose interests are substantially affected files a petition for a formal proceeding, pursuant to Rule 25-22.029, Florida Administrative Code</w:t>
      </w:r>
      <w:r>
        <w:t xml:space="preserve"> (F.A.C.)</w:t>
      </w:r>
      <w:r w:rsidRPr="003E4B2D">
        <w:t>.</w:t>
      </w:r>
    </w:p>
    <w:p w:rsidR="000B7AD2" w:rsidRDefault="00354D12" w:rsidP="007B3056">
      <w:pPr>
        <w:pStyle w:val="OrderBody"/>
        <w:jc w:val="center"/>
        <w:rPr>
          <w:u w:val="single"/>
        </w:rPr>
      </w:pPr>
      <w:r w:rsidRPr="007B3056">
        <w:rPr>
          <w:u w:val="single"/>
        </w:rPr>
        <w:t>Background</w:t>
      </w:r>
    </w:p>
    <w:p w:rsidR="007B3056" w:rsidRDefault="007B3056" w:rsidP="003A21EF">
      <w:pPr>
        <w:ind w:firstLine="720"/>
      </w:pPr>
      <w:r>
        <w:t xml:space="preserve">Florida Public Utilities Company (FPUC or Company) filed a test year notification letter with the Florida Public Service Commission (Commission) on June 18, 2024, in which the Company indicated its intent to seek a permanent increase in its rates and charges based on a test year ending December 31, 2025, and a request for an interim rate increase.  On August 22, 2024, FPUC filed its petition for an increase in base rates, as well as minimum filing requirements schedules (MFRs) and direct testimony of 10 witnesses.  The Company is engaged in business as a public utility providing electric service as defined in Section 366.02, Florida Statutes (F.S.), and is subject to </w:t>
      </w:r>
      <w:r w:rsidR="00F43AE4">
        <w:t xml:space="preserve">our </w:t>
      </w:r>
      <w:r>
        <w:t xml:space="preserve">jurisdiction. FPUC serves approximately 15,000 retail customers in Calhoun, Liberty, and Jackson counties in the Company’s Northwest Division and approximately 18,100 retail customers in Nassau County in its Northeast Division. </w:t>
      </w:r>
    </w:p>
    <w:p w:rsidR="007B3056" w:rsidRDefault="007B3056" w:rsidP="00C83FDC">
      <w:pPr>
        <w:pStyle w:val="BodyText"/>
        <w:ind w:firstLine="720"/>
      </w:pPr>
      <w:r>
        <w:t>FPUC has requested an increase in base rates to generate an additional $</w:t>
      </w:r>
      <w:r w:rsidRPr="00102F56">
        <w:t>12,593,450</w:t>
      </w:r>
      <w:r>
        <w:t xml:space="preserve"> in annual revenues, using </w:t>
      </w:r>
      <w:r w:rsidR="00F43AE4">
        <w:t xml:space="preserve">our </w:t>
      </w:r>
      <w:r>
        <w:t>proposed agency action (PAA) process under Section 366.06(4), F.S.  The requested increase, according to FPUC, will provide the Company with an opportunity to earn a</w:t>
      </w:r>
      <w:r w:rsidR="0036485D">
        <w:t>n overall</w:t>
      </w:r>
      <w:r>
        <w:t xml:space="preserve"> rate of return of 6.89 percent on the Company's plant and property used to serve its customers</w:t>
      </w:r>
      <w:r w:rsidR="0036485D">
        <w:t>.  This overall rate of return is based on a cost of equity</w:t>
      </w:r>
      <w:r>
        <w:t xml:space="preserve"> of 11.30 percent.  The Company based its request on a 13-month average rate base of $150,053,096 for the projected test year ending December 2025.</w:t>
      </w:r>
    </w:p>
    <w:p w:rsidR="007B3056" w:rsidRDefault="00F43AE4" w:rsidP="00C83FDC">
      <w:pPr>
        <w:ind w:firstLine="720"/>
      </w:pPr>
      <w:r>
        <w:t>I</w:t>
      </w:r>
      <w:r w:rsidR="007B3056">
        <w:t>n its petition</w:t>
      </w:r>
      <w:r>
        <w:t xml:space="preserve">, FPUC </w:t>
      </w:r>
      <w:r w:rsidR="007B3056">
        <w:t>stated that the key drivers for the proposed rate increase are: (1) i</w:t>
      </w:r>
      <w:r w:rsidR="007B3056" w:rsidRPr="002820D6">
        <w:t xml:space="preserve">nvestments tied to improvements in reliability: purchases and renovation of substations, </w:t>
      </w:r>
      <w:r w:rsidR="007B3056" w:rsidRPr="002820D6">
        <w:lastRenderedPageBreak/>
        <w:t>increased costs associated with safety regulations, and increased depreciation expenses</w:t>
      </w:r>
      <w:r w:rsidR="007B3056">
        <w:t>, (2) s</w:t>
      </w:r>
      <w:r w:rsidR="007B3056" w:rsidRPr="002820D6">
        <w:t xml:space="preserve">upply chain shortage and increased prices for labor, fuel, materials, insurance, high inflation, additional costs </w:t>
      </w:r>
      <w:r w:rsidR="007B3056">
        <w:t>for cyber-security improvements, and (3) i</w:t>
      </w:r>
      <w:r w:rsidR="007B3056" w:rsidRPr="002820D6">
        <w:t>mplementation of a new Customer Information System (CIS).</w:t>
      </w:r>
    </w:p>
    <w:p w:rsidR="007B3056" w:rsidRDefault="007B3056" w:rsidP="00C83FDC">
      <w:pPr>
        <w:pStyle w:val="BodyText"/>
        <w:ind w:firstLine="720"/>
      </w:pPr>
      <w:r>
        <w:t xml:space="preserve">FPUC stated in its petition that the requested test year period ending December 31, 2025, is the most relevant period upon which the Company’s operations should be analyzed for purposes of establishing rates for the period in which the new rates will be in effect.  The Company further stated that this period will be indicative of its actual revenues, expenses, and investment during the first 12 months that the new rates will be in effect.  </w:t>
      </w:r>
      <w:r w:rsidR="00F43AE4">
        <w:t xml:space="preserve">We </w:t>
      </w:r>
      <w:r>
        <w:t>last granted FPUC an approximately $3.75 million rate increase by Order No. PSC-14-0517-S-EI.</w:t>
      </w:r>
      <w:r>
        <w:rPr>
          <w:rStyle w:val="FootnoteReference"/>
        </w:rPr>
        <w:footnoteReference w:id="1"/>
      </w:r>
      <w:r>
        <w:t xml:space="preserve">    </w:t>
      </w:r>
    </w:p>
    <w:p w:rsidR="007B3056" w:rsidRDefault="007B3056" w:rsidP="00C83FDC">
      <w:pPr>
        <w:ind w:firstLine="720"/>
      </w:pPr>
      <w:r>
        <w:t>On September 4, 2024, the Office of Public Counsel (OPC) filed its notice of intervention in this docket and the order acknowledging the intervention was issued on September 5, 2024.</w:t>
      </w:r>
      <w:r>
        <w:rPr>
          <w:rStyle w:val="FootnoteReference"/>
        </w:rPr>
        <w:footnoteReference w:id="2"/>
      </w:r>
      <w:r>
        <w:t xml:space="preserve"> On September 4, 2024, FPUC filed revisions to MFR Schedules B-2 and G-3 to correct a reference to the prior rate case order. No numeric values were changed.</w:t>
      </w:r>
    </w:p>
    <w:p w:rsidR="007B3056" w:rsidRDefault="007B3056" w:rsidP="00C83FDC">
      <w:pPr>
        <w:ind w:firstLine="720"/>
      </w:pPr>
      <w:r>
        <w:t xml:space="preserve">FPUC has also requested an interim rate increase in its base rates and charges to generate </w:t>
      </w:r>
      <w:r w:rsidRPr="00102F56">
        <w:rPr>
          <w:sz w:val="25"/>
          <w:szCs w:val="25"/>
        </w:rPr>
        <w:t>$1,812,869</w:t>
      </w:r>
      <w:r>
        <w:t xml:space="preserve"> in additional gross revenues until the permanent rates become effective.  The Company has based its interim request on a historical test year which ended December 31, 2023. In its petition, FPUC stated that it will hold any revenues collected, subject to refund, with interest at a rate determined pursuant to Rule 25-6.0435(3), Florida Administrative Code (F.A.C.) and that it be allowed to collect the interim increase subject to a corporate undertaking.  </w:t>
      </w:r>
      <w:r w:rsidR="00F43AE4">
        <w:t xml:space="preserve">By </w:t>
      </w:r>
      <w:r>
        <w:t xml:space="preserve">Order No. </w:t>
      </w:r>
      <w:bookmarkStart w:id="5" w:name="OrderNo0441"/>
      <w:r>
        <w:t>PSC-2024-0441-PCO-EI</w:t>
      </w:r>
      <w:bookmarkEnd w:id="5"/>
      <w:r>
        <w:t xml:space="preserve">, </w:t>
      </w:r>
      <w:r w:rsidR="00F43AE4">
        <w:t xml:space="preserve">we </w:t>
      </w:r>
      <w:r>
        <w:t>suspended the proposed permanent rates and approved the requested interim rate increase.</w:t>
      </w:r>
      <w:r>
        <w:rPr>
          <w:rStyle w:val="FootnoteReference"/>
        </w:rPr>
        <w:footnoteReference w:id="3"/>
      </w:r>
    </w:p>
    <w:p w:rsidR="007B3056" w:rsidRDefault="007B3056" w:rsidP="00C83FDC">
      <w:pPr>
        <w:ind w:firstLine="720"/>
      </w:pPr>
      <w:r>
        <w:t xml:space="preserve">During the review process </w:t>
      </w:r>
      <w:r w:rsidR="00F43AE4">
        <w:t xml:space="preserve">Commission </w:t>
      </w:r>
      <w:r>
        <w:t>staff conducted an audit of FPUC based on the historical test year ended December 31, 2023.  The auditors report and findings were issued on December 20, 2024.</w:t>
      </w:r>
      <w:r>
        <w:rPr>
          <w:rStyle w:val="FootnoteReference"/>
        </w:rPr>
        <w:footnoteReference w:id="4"/>
      </w:r>
      <w:r>
        <w:t xml:space="preserve">  Additionally, during the review process, noticed in-person customer service hearings were held on December 4, 2024, in Fernandina Beach and on January 8, 2025, in Marianna. Twelve customers provided testimony at the December 4, 2024 service hearing and 20 customers provided testimony at the January 8, 2025 service hearing.  Additionally, ten customers and the Jackson County Board of County Commissioners opposing the proposed rate increase have filed written comments in the correspondence side of the docket as of February 10, 2025.</w:t>
      </w:r>
    </w:p>
    <w:p w:rsidR="00914D74" w:rsidRDefault="007B3056" w:rsidP="00C83FDC">
      <w:pPr>
        <w:pStyle w:val="BodyText"/>
        <w:ind w:firstLine="720"/>
      </w:pPr>
      <w:r>
        <w:t>This order addresses FPUC’s requested permanent rate increase.</w:t>
      </w:r>
      <w:r w:rsidR="00420008">
        <w:t xml:space="preserve">  </w:t>
      </w:r>
      <w:r>
        <w:t>We have jurisdiction over this matter pursuant to Chapter 366, F.S., including Sections 366.06 and 366.071, F.S.</w:t>
      </w:r>
    </w:p>
    <w:p w:rsidR="00914D74" w:rsidRDefault="00B561FE" w:rsidP="00F43AE4">
      <w:pPr>
        <w:jc w:val="center"/>
        <w:rPr>
          <w:b/>
          <w:u w:val="single"/>
        </w:rPr>
      </w:pPr>
      <w:r>
        <w:rPr>
          <w:u w:val="single"/>
        </w:rPr>
        <w:br w:type="page"/>
      </w:r>
      <w:r w:rsidR="00354D12">
        <w:rPr>
          <w:u w:val="single"/>
        </w:rPr>
        <w:lastRenderedPageBreak/>
        <w:t>Decision</w:t>
      </w:r>
    </w:p>
    <w:p w:rsidR="006D2359" w:rsidRPr="00914D74" w:rsidRDefault="006D2359" w:rsidP="00914D74">
      <w:r w:rsidRPr="00914D74">
        <w:t>I.</w:t>
      </w:r>
      <w:r w:rsidRPr="00914D74">
        <w:tab/>
      </w:r>
      <w:r w:rsidRPr="00914D74">
        <w:rPr>
          <w:u w:val="single"/>
        </w:rPr>
        <w:t>Test Year</w:t>
      </w:r>
    </w:p>
    <w:p w:rsidR="006D2359" w:rsidRPr="002D1F09" w:rsidRDefault="006D2359" w:rsidP="00914D74">
      <w:pPr>
        <w:pStyle w:val="BodyText"/>
        <w:ind w:firstLine="720"/>
        <w:rPr>
          <w:b/>
          <w:bCs/>
          <w:i/>
          <w:iCs/>
        </w:rPr>
      </w:pPr>
      <w:r w:rsidRPr="004075A5">
        <w:t xml:space="preserve">In general, a projected test year methodology uses forecasted data for a 12-month period to match average revenues and expenses with average rate base investment. </w:t>
      </w:r>
      <w:r>
        <w:rPr>
          <w:b/>
          <w:bCs/>
          <w:i/>
          <w:iCs/>
        </w:rPr>
        <w:t xml:space="preserve"> </w:t>
      </w:r>
      <w:r w:rsidRPr="004075A5">
        <w:t>FPUC proposed the year ending December 31, 2025 as its test year for this docket, stating that it will “reflect actual conditions, be indicative of the actual revenues, expenses, and investment during the first 12-months that new rates will be in effect.”</w:t>
      </w:r>
      <w:r>
        <w:rPr>
          <w:rStyle w:val="FootnoteReference"/>
        </w:rPr>
        <w:footnoteReference w:id="5"/>
      </w:r>
    </w:p>
    <w:p w:rsidR="00354D12" w:rsidRDefault="006D2359" w:rsidP="00914D74">
      <w:pPr>
        <w:pStyle w:val="OrderBody"/>
        <w:ind w:firstLine="720"/>
      </w:pPr>
      <w:r>
        <w:t>We agree with FPUC that the 12 months ending December 31, 2025, provides a reasonable basis for assessing FPUC’s financial and operational performance, allowing for a thorough evaluation of revenues, expenses, and rate base investment.  Further, we find that this test period ensures that the projections reflect current trends and future conditions, making it a sound period for regulatory and financial planning.  Therefore, we find that the projected test period of the twelve months ending December 31, 2025, is appropriate.</w:t>
      </w:r>
    </w:p>
    <w:p w:rsidR="006D2359" w:rsidRPr="00DB5B78" w:rsidRDefault="006D2359" w:rsidP="00914D74">
      <w:r>
        <w:t>II.</w:t>
      </w:r>
      <w:r>
        <w:tab/>
      </w:r>
      <w:r w:rsidRPr="00914D74">
        <w:rPr>
          <w:u w:val="single"/>
        </w:rPr>
        <w:t>Forecasts</w:t>
      </w:r>
    </w:p>
    <w:p w:rsidR="006D2359" w:rsidRDefault="006D2359" w:rsidP="0040091C">
      <w:pPr>
        <w:pStyle w:val="BodyText"/>
      </w:pPr>
      <w:r>
        <w:tab/>
        <w:t xml:space="preserve">This </w:t>
      </w:r>
      <w:r w:rsidR="003E4023">
        <w:t xml:space="preserve">section </w:t>
      </w:r>
      <w:r>
        <w:t xml:space="preserve">addresses whether FPUC’s forecasts of customers, energy (kWh), and demand (kW) by revenue and rate class for the projected test year are appropriate.  The methodologies, assumptions, and data inputs utilized by the Company to project customer counts, energy consumption, and peak demand across its various rate classes were analyzed. </w:t>
      </w:r>
    </w:p>
    <w:p w:rsidR="00C83FDC" w:rsidRDefault="006D2359" w:rsidP="00C83FDC">
      <w:pPr>
        <w:pStyle w:val="BodyText"/>
        <w:ind w:firstLine="720"/>
      </w:pPr>
      <w:r>
        <w:t>FPUC currently provides electric service to customers across two separate service areas. FPUC provided the forecasts for these two service areas separately due to geographical differences between the two areas.</w:t>
      </w:r>
      <w:r w:rsidR="00DB5B78">
        <w:t xml:space="preserve">  T</w:t>
      </w:r>
      <w:r>
        <w:t xml:space="preserve">he Northeast division, headquartered in Fernandina Beach, Florida, serves customers on Amelia Island while the Northwest division, based in Marianna, Florida, serves customers in the surrounding counties of Jackson, Calhoun, and Liberty. </w:t>
      </w:r>
    </w:p>
    <w:p w:rsidR="006D2359" w:rsidRPr="00DB5B78" w:rsidRDefault="00DB5B78" w:rsidP="00C83FDC">
      <w:pPr>
        <w:pStyle w:val="BodyText"/>
        <w:ind w:firstLine="720"/>
      </w:pPr>
      <w:r w:rsidRPr="00DB5B78">
        <w:t>A.</w:t>
      </w:r>
      <w:r w:rsidRPr="00DB5B78">
        <w:tab/>
      </w:r>
      <w:r w:rsidR="006D2359" w:rsidRPr="00DB5B78">
        <w:rPr>
          <w:u w:val="single"/>
        </w:rPr>
        <w:t>Customers</w:t>
      </w:r>
    </w:p>
    <w:p w:rsidR="006D2359" w:rsidRPr="00AC78FE" w:rsidRDefault="006D2359" w:rsidP="00914D74">
      <w:pPr>
        <w:pStyle w:val="BodyText"/>
        <w:ind w:firstLine="720"/>
        <w:rPr>
          <w:spacing w:val="-3"/>
        </w:rPr>
      </w:pPr>
      <w:r>
        <w:t>FPUC explained that the customer count forecasts for each rate class were developed using a time trend based on 2020 to 2023 data, and then adjusted for known growth factors and growth estimates for service territories and rate classes.</w:t>
      </w:r>
      <w:r>
        <w:rPr>
          <w:rStyle w:val="FootnoteReference"/>
        </w:rPr>
        <w:footnoteReference w:id="6"/>
      </w:r>
      <w:r>
        <w:t xml:space="preserve"> </w:t>
      </w:r>
      <w:r w:rsidR="00DB5B78">
        <w:t xml:space="preserve"> </w:t>
      </w:r>
      <w:r>
        <w:t xml:space="preserve">Each service territory is composed of six rate classes – Residential (RS), General Service (GS or Commercial Small), General Service Demand (GSD or Commercial), General Service Large Demand (GSLD or Large Commercial), General Service Large Demand 1 (GSLD 1 or Industrial), and Lighting (Outdoor Lighting and Street </w:t>
      </w:r>
      <w:r w:rsidRPr="00AC78FE">
        <w:t>Lighting).</w:t>
      </w:r>
    </w:p>
    <w:p w:rsidR="00DB5B78" w:rsidRDefault="00DB5B78" w:rsidP="0040091C">
      <w:pPr>
        <w:pStyle w:val="BodyText"/>
      </w:pPr>
      <w:r>
        <w:tab/>
        <w:t>T</w:t>
      </w:r>
      <w:r w:rsidR="006D2359" w:rsidRPr="00AC78FE">
        <w:t xml:space="preserve">he Company served an average monthly total of 33,091 customers across the two divisions in 2023, and projected its total customer count to increase to 33,190 in 2024 (0.2 percent growth), and then increase again to its test year projection of 33,290 customers in 2025 (0.3 percent growth). </w:t>
      </w:r>
      <w:r>
        <w:t xml:space="preserve"> </w:t>
      </w:r>
      <w:r w:rsidR="006D2359" w:rsidRPr="00AC78FE">
        <w:t>The Company’s historical and forecasted customer data, by rate class and division, is broken down further in the tables below.</w:t>
      </w:r>
      <w:r w:rsidR="006D2359">
        <w:t xml:space="preserve"> </w:t>
      </w:r>
    </w:p>
    <w:p w:rsidR="00DB5B78" w:rsidRPr="00DB5B78" w:rsidRDefault="006D2359" w:rsidP="00DB5B78">
      <w:pPr>
        <w:pStyle w:val="BodyText"/>
        <w:spacing w:after="0"/>
        <w:jc w:val="center"/>
        <w:rPr>
          <w:b/>
        </w:rPr>
      </w:pPr>
      <w:r w:rsidRPr="00DB5B78">
        <w:rPr>
          <w:b/>
        </w:rPr>
        <w:lastRenderedPageBreak/>
        <w:t xml:space="preserve">Table </w:t>
      </w:r>
      <w:r w:rsidR="00CB1FE4">
        <w:rPr>
          <w:b/>
        </w:rPr>
        <w:t>1</w:t>
      </w:r>
    </w:p>
    <w:p w:rsidR="006D2359" w:rsidRPr="00DB5B78" w:rsidRDefault="006D2359" w:rsidP="00DB5B78">
      <w:pPr>
        <w:pStyle w:val="BodyText"/>
        <w:spacing w:after="0"/>
        <w:jc w:val="center"/>
        <w:rPr>
          <w:b/>
        </w:rPr>
      </w:pPr>
      <w:r w:rsidRPr="00DB5B78">
        <w:rPr>
          <w:b/>
        </w:rPr>
        <w:t>FPUC Average Monthly Customers – Northeast Division</w:t>
      </w:r>
    </w:p>
    <w:tbl>
      <w:tblPr>
        <w:tblStyle w:val="TableGrid"/>
        <w:tblW w:w="5000" w:type="pct"/>
        <w:tblLook w:val="04A0" w:firstRow="1" w:lastRow="0" w:firstColumn="1" w:lastColumn="0" w:noHBand="0" w:noVBand="1"/>
      </w:tblPr>
      <w:tblGrid>
        <w:gridCol w:w="936"/>
        <w:gridCol w:w="1116"/>
        <w:gridCol w:w="1205"/>
        <w:gridCol w:w="1205"/>
        <w:gridCol w:w="1205"/>
        <w:gridCol w:w="983"/>
        <w:gridCol w:w="1156"/>
        <w:gridCol w:w="876"/>
        <w:gridCol w:w="894"/>
      </w:tblGrid>
      <w:tr w:rsidR="006D2359" w:rsidTr="006D2359">
        <w:tc>
          <w:tcPr>
            <w:tcW w:w="522" w:type="pct"/>
            <w:tcBorders>
              <w:top w:val="single" w:sz="4" w:space="0" w:color="auto"/>
              <w:left w:val="single" w:sz="4" w:space="0" w:color="auto"/>
              <w:bottom w:val="single" w:sz="4" w:space="0" w:color="auto"/>
              <w:right w:val="single" w:sz="4" w:space="0" w:color="auto"/>
            </w:tcBorders>
            <w:hideMark/>
          </w:tcPr>
          <w:p w:rsidR="006D2359" w:rsidRDefault="006D2359" w:rsidP="006D2359">
            <w:pPr>
              <w:rPr>
                <w:sz w:val="20"/>
                <w:szCs w:val="21"/>
              </w:rPr>
            </w:pPr>
            <w:r>
              <w:rPr>
                <w:sz w:val="20"/>
                <w:szCs w:val="21"/>
              </w:rPr>
              <w:t>Year</w:t>
            </w:r>
          </w:p>
        </w:tc>
        <w:tc>
          <w:tcPr>
            <w:tcW w:w="589" w:type="pct"/>
            <w:tcBorders>
              <w:top w:val="single" w:sz="4" w:space="0" w:color="auto"/>
              <w:left w:val="single" w:sz="4" w:space="0" w:color="auto"/>
              <w:bottom w:val="single" w:sz="4" w:space="0" w:color="auto"/>
              <w:right w:val="single" w:sz="4" w:space="0" w:color="auto"/>
            </w:tcBorders>
            <w:hideMark/>
          </w:tcPr>
          <w:p w:rsidR="006D2359" w:rsidRDefault="006D2359" w:rsidP="006D2359">
            <w:pPr>
              <w:rPr>
                <w:sz w:val="20"/>
                <w:szCs w:val="21"/>
              </w:rPr>
            </w:pPr>
            <w:r>
              <w:rPr>
                <w:sz w:val="20"/>
                <w:szCs w:val="21"/>
              </w:rPr>
              <w:t>Residential</w:t>
            </w:r>
          </w:p>
        </w:tc>
        <w:tc>
          <w:tcPr>
            <w:tcW w:w="671" w:type="pct"/>
            <w:tcBorders>
              <w:top w:val="single" w:sz="4" w:space="0" w:color="auto"/>
              <w:left w:val="single" w:sz="4" w:space="0" w:color="auto"/>
              <w:bottom w:val="single" w:sz="4" w:space="0" w:color="auto"/>
              <w:right w:val="single" w:sz="4" w:space="0" w:color="auto"/>
            </w:tcBorders>
            <w:hideMark/>
          </w:tcPr>
          <w:p w:rsidR="006D2359" w:rsidRDefault="006D2359" w:rsidP="006D2359">
            <w:pPr>
              <w:rPr>
                <w:sz w:val="20"/>
                <w:szCs w:val="21"/>
              </w:rPr>
            </w:pPr>
            <w:r>
              <w:rPr>
                <w:sz w:val="20"/>
                <w:szCs w:val="21"/>
              </w:rPr>
              <w:t>Commercial Small</w:t>
            </w:r>
          </w:p>
        </w:tc>
        <w:tc>
          <w:tcPr>
            <w:tcW w:w="653" w:type="pct"/>
            <w:tcBorders>
              <w:top w:val="single" w:sz="4" w:space="0" w:color="auto"/>
              <w:left w:val="single" w:sz="4" w:space="0" w:color="auto"/>
              <w:bottom w:val="single" w:sz="4" w:space="0" w:color="auto"/>
              <w:right w:val="single" w:sz="4" w:space="0" w:color="auto"/>
            </w:tcBorders>
            <w:hideMark/>
          </w:tcPr>
          <w:p w:rsidR="006D2359" w:rsidRDefault="006D2359" w:rsidP="006D2359">
            <w:pPr>
              <w:rPr>
                <w:sz w:val="20"/>
                <w:szCs w:val="21"/>
              </w:rPr>
            </w:pPr>
            <w:r>
              <w:rPr>
                <w:sz w:val="20"/>
                <w:szCs w:val="21"/>
              </w:rPr>
              <w:t>Commercial</w:t>
            </w:r>
          </w:p>
        </w:tc>
        <w:tc>
          <w:tcPr>
            <w:tcW w:w="343" w:type="pct"/>
            <w:tcBorders>
              <w:top w:val="single" w:sz="4" w:space="0" w:color="auto"/>
              <w:left w:val="single" w:sz="4" w:space="0" w:color="auto"/>
              <w:bottom w:val="single" w:sz="4" w:space="0" w:color="auto"/>
              <w:right w:val="single" w:sz="4" w:space="0" w:color="auto"/>
            </w:tcBorders>
            <w:hideMark/>
          </w:tcPr>
          <w:p w:rsidR="006D2359" w:rsidRDefault="006D2359" w:rsidP="00914D74">
            <w:pPr>
              <w:jc w:val="left"/>
              <w:rPr>
                <w:sz w:val="20"/>
                <w:szCs w:val="21"/>
              </w:rPr>
            </w:pPr>
            <w:r>
              <w:rPr>
                <w:sz w:val="20"/>
                <w:szCs w:val="21"/>
              </w:rPr>
              <w:t>Large Commercial</w:t>
            </w:r>
          </w:p>
        </w:tc>
        <w:tc>
          <w:tcPr>
            <w:tcW w:w="543" w:type="pct"/>
            <w:tcBorders>
              <w:top w:val="single" w:sz="4" w:space="0" w:color="auto"/>
              <w:left w:val="single" w:sz="4" w:space="0" w:color="auto"/>
              <w:bottom w:val="single" w:sz="4" w:space="0" w:color="auto"/>
              <w:right w:val="single" w:sz="4" w:space="0" w:color="auto"/>
            </w:tcBorders>
            <w:hideMark/>
          </w:tcPr>
          <w:p w:rsidR="006D2359" w:rsidRDefault="006D2359" w:rsidP="006D2359">
            <w:pPr>
              <w:rPr>
                <w:sz w:val="20"/>
                <w:szCs w:val="21"/>
              </w:rPr>
            </w:pPr>
            <w:r>
              <w:rPr>
                <w:sz w:val="20"/>
                <w:szCs w:val="21"/>
              </w:rPr>
              <w:t>Industrial</w:t>
            </w:r>
          </w:p>
        </w:tc>
        <w:tc>
          <w:tcPr>
            <w:tcW w:w="746" w:type="pct"/>
            <w:tcBorders>
              <w:top w:val="single" w:sz="4" w:space="0" w:color="auto"/>
              <w:left w:val="single" w:sz="4" w:space="0" w:color="auto"/>
              <w:bottom w:val="single" w:sz="4" w:space="0" w:color="auto"/>
              <w:right w:val="single" w:sz="4" w:space="0" w:color="auto"/>
            </w:tcBorders>
            <w:hideMark/>
          </w:tcPr>
          <w:p w:rsidR="006D2359" w:rsidRDefault="006D2359" w:rsidP="006D2359">
            <w:pPr>
              <w:rPr>
                <w:sz w:val="20"/>
                <w:szCs w:val="21"/>
              </w:rPr>
            </w:pPr>
            <w:r>
              <w:rPr>
                <w:sz w:val="20"/>
                <w:szCs w:val="21"/>
              </w:rPr>
              <w:t>Lighting</w:t>
            </w:r>
          </w:p>
        </w:tc>
        <w:tc>
          <w:tcPr>
            <w:tcW w:w="466" w:type="pct"/>
            <w:tcBorders>
              <w:top w:val="single" w:sz="4" w:space="0" w:color="auto"/>
              <w:left w:val="single" w:sz="4" w:space="0" w:color="auto"/>
              <w:bottom w:val="single" w:sz="4" w:space="0" w:color="auto"/>
              <w:right w:val="single" w:sz="4" w:space="0" w:color="auto"/>
            </w:tcBorders>
            <w:hideMark/>
          </w:tcPr>
          <w:p w:rsidR="006D2359" w:rsidRDefault="006D2359" w:rsidP="006D2359">
            <w:pPr>
              <w:rPr>
                <w:sz w:val="20"/>
                <w:szCs w:val="21"/>
              </w:rPr>
            </w:pPr>
            <w:r>
              <w:rPr>
                <w:sz w:val="20"/>
                <w:szCs w:val="21"/>
              </w:rPr>
              <w:t>Total</w:t>
            </w:r>
          </w:p>
        </w:tc>
        <w:tc>
          <w:tcPr>
            <w:tcW w:w="466" w:type="pct"/>
            <w:tcBorders>
              <w:top w:val="single" w:sz="4" w:space="0" w:color="auto"/>
              <w:left w:val="single" w:sz="4" w:space="0" w:color="auto"/>
              <w:bottom w:val="single" w:sz="4" w:space="0" w:color="auto"/>
              <w:right w:val="single" w:sz="4" w:space="0" w:color="auto"/>
            </w:tcBorders>
            <w:hideMark/>
          </w:tcPr>
          <w:p w:rsidR="006D2359" w:rsidRDefault="006D2359" w:rsidP="006D2359">
            <w:pPr>
              <w:rPr>
                <w:sz w:val="20"/>
                <w:szCs w:val="21"/>
              </w:rPr>
            </w:pPr>
            <w:r>
              <w:rPr>
                <w:sz w:val="20"/>
                <w:szCs w:val="21"/>
              </w:rPr>
              <w:t>Percent Growth (Y/O/Y)</w:t>
            </w:r>
          </w:p>
        </w:tc>
      </w:tr>
      <w:tr w:rsidR="006D2359" w:rsidTr="006D2359">
        <w:tc>
          <w:tcPr>
            <w:tcW w:w="522" w:type="pct"/>
            <w:tcBorders>
              <w:top w:val="single" w:sz="4" w:space="0" w:color="auto"/>
              <w:left w:val="single" w:sz="4" w:space="0" w:color="auto"/>
              <w:bottom w:val="single" w:sz="4" w:space="0" w:color="auto"/>
              <w:right w:val="single" w:sz="4" w:space="0" w:color="auto"/>
            </w:tcBorders>
            <w:hideMark/>
          </w:tcPr>
          <w:p w:rsidR="006D2359" w:rsidRDefault="006D2359" w:rsidP="006D2359">
            <w:r>
              <w:t>2021</w:t>
            </w:r>
          </w:p>
        </w:tc>
        <w:tc>
          <w:tcPr>
            <w:tcW w:w="589" w:type="pct"/>
            <w:tcBorders>
              <w:top w:val="single" w:sz="4" w:space="0" w:color="auto"/>
              <w:left w:val="single" w:sz="4" w:space="0" w:color="auto"/>
              <w:bottom w:val="single" w:sz="4" w:space="0" w:color="auto"/>
              <w:right w:val="single" w:sz="4" w:space="0" w:color="auto"/>
            </w:tcBorders>
            <w:vAlign w:val="bottom"/>
            <w:hideMark/>
          </w:tcPr>
          <w:p w:rsidR="006D2359" w:rsidRDefault="006D2359" w:rsidP="006D2359">
            <w:pPr>
              <w:jc w:val="right"/>
            </w:pPr>
            <w:r>
              <w:t>15,343</w:t>
            </w:r>
          </w:p>
        </w:tc>
        <w:tc>
          <w:tcPr>
            <w:tcW w:w="671" w:type="pct"/>
            <w:tcBorders>
              <w:top w:val="single" w:sz="4" w:space="0" w:color="auto"/>
              <w:left w:val="single" w:sz="4" w:space="0" w:color="auto"/>
              <w:bottom w:val="single" w:sz="4" w:space="0" w:color="auto"/>
              <w:right w:val="single" w:sz="4" w:space="0" w:color="auto"/>
            </w:tcBorders>
            <w:vAlign w:val="bottom"/>
            <w:hideMark/>
          </w:tcPr>
          <w:p w:rsidR="006D2359" w:rsidRDefault="006D2359" w:rsidP="006D2359">
            <w:pPr>
              <w:jc w:val="right"/>
            </w:pPr>
            <w:r>
              <w:t>1,700</w:t>
            </w:r>
          </w:p>
        </w:tc>
        <w:tc>
          <w:tcPr>
            <w:tcW w:w="65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253 </w:t>
            </w:r>
          </w:p>
        </w:tc>
        <w:tc>
          <w:tcPr>
            <w:tcW w:w="34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11 </w:t>
            </w:r>
          </w:p>
        </w:tc>
        <w:tc>
          <w:tcPr>
            <w:tcW w:w="54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w:t>
            </w:r>
          </w:p>
        </w:tc>
        <w:tc>
          <w:tcPr>
            <w:tcW w:w="746"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486 </w:t>
            </w:r>
          </w:p>
        </w:tc>
        <w:tc>
          <w:tcPr>
            <w:tcW w:w="466"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17,795</w:t>
            </w:r>
          </w:p>
        </w:tc>
        <w:tc>
          <w:tcPr>
            <w:tcW w:w="466"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w:t>
            </w:r>
          </w:p>
        </w:tc>
      </w:tr>
      <w:tr w:rsidR="006D2359" w:rsidTr="006D2359">
        <w:tc>
          <w:tcPr>
            <w:tcW w:w="522" w:type="pct"/>
            <w:tcBorders>
              <w:top w:val="single" w:sz="4" w:space="0" w:color="auto"/>
              <w:left w:val="single" w:sz="4" w:space="0" w:color="auto"/>
              <w:bottom w:val="single" w:sz="4" w:space="0" w:color="auto"/>
              <w:right w:val="single" w:sz="4" w:space="0" w:color="auto"/>
            </w:tcBorders>
            <w:hideMark/>
          </w:tcPr>
          <w:p w:rsidR="006D2359" w:rsidRDefault="006D2359" w:rsidP="006D2359">
            <w:r>
              <w:t>2022</w:t>
            </w:r>
          </w:p>
        </w:tc>
        <w:tc>
          <w:tcPr>
            <w:tcW w:w="589" w:type="pct"/>
            <w:tcBorders>
              <w:top w:val="single" w:sz="4" w:space="0" w:color="auto"/>
              <w:left w:val="single" w:sz="4" w:space="0" w:color="auto"/>
              <w:bottom w:val="single" w:sz="4" w:space="0" w:color="auto"/>
              <w:right w:val="single" w:sz="4" w:space="0" w:color="auto"/>
            </w:tcBorders>
            <w:vAlign w:val="bottom"/>
            <w:hideMark/>
          </w:tcPr>
          <w:p w:rsidR="006D2359" w:rsidRDefault="006D2359" w:rsidP="006D2359">
            <w:pPr>
              <w:jc w:val="right"/>
            </w:pPr>
            <w:r>
              <w:t>15,440</w:t>
            </w:r>
          </w:p>
        </w:tc>
        <w:tc>
          <w:tcPr>
            <w:tcW w:w="671" w:type="pct"/>
            <w:tcBorders>
              <w:top w:val="single" w:sz="4" w:space="0" w:color="auto"/>
              <w:left w:val="single" w:sz="4" w:space="0" w:color="auto"/>
              <w:bottom w:val="single" w:sz="4" w:space="0" w:color="auto"/>
              <w:right w:val="single" w:sz="4" w:space="0" w:color="auto"/>
            </w:tcBorders>
            <w:vAlign w:val="bottom"/>
            <w:hideMark/>
          </w:tcPr>
          <w:p w:rsidR="006D2359" w:rsidRDefault="006D2359" w:rsidP="006D2359">
            <w:pPr>
              <w:jc w:val="right"/>
            </w:pPr>
            <w:r>
              <w:t>1,710</w:t>
            </w:r>
          </w:p>
        </w:tc>
        <w:tc>
          <w:tcPr>
            <w:tcW w:w="65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250 </w:t>
            </w:r>
          </w:p>
        </w:tc>
        <w:tc>
          <w:tcPr>
            <w:tcW w:w="34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11 </w:t>
            </w:r>
          </w:p>
        </w:tc>
        <w:tc>
          <w:tcPr>
            <w:tcW w:w="54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w:t>
            </w:r>
          </w:p>
        </w:tc>
        <w:tc>
          <w:tcPr>
            <w:tcW w:w="746"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475 </w:t>
            </w:r>
          </w:p>
        </w:tc>
        <w:tc>
          <w:tcPr>
            <w:tcW w:w="466"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17,888</w:t>
            </w:r>
          </w:p>
        </w:tc>
        <w:tc>
          <w:tcPr>
            <w:tcW w:w="466"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0.52%</w:t>
            </w:r>
          </w:p>
        </w:tc>
      </w:tr>
      <w:tr w:rsidR="006D2359" w:rsidTr="006D2359">
        <w:tc>
          <w:tcPr>
            <w:tcW w:w="522" w:type="pct"/>
            <w:tcBorders>
              <w:top w:val="single" w:sz="4" w:space="0" w:color="auto"/>
              <w:left w:val="single" w:sz="4" w:space="0" w:color="auto"/>
              <w:bottom w:val="single" w:sz="4" w:space="0" w:color="auto"/>
              <w:right w:val="single" w:sz="4" w:space="0" w:color="auto"/>
            </w:tcBorders>
            <w:hideMark/>
          </w:tcPr>
          <w:p w:rsidR="006D2359" w:rsidRDefault="006D2359" w:rsidP="006D2359">
            <w:r>
              <w:t>2023</w:t>
            </w:r>
          </w:p>
        </w:tc>
        <w:tc>
          <w:tcPr>
            <w:tcW w:w="589" w:type="pct"/>
            <w:tcBorders>
              <w:top w:val="single" w:sz="4" w:space="0" w:color="auto"/>
              <w:left w:val="single" w:sz="4" w:space="0" w:color="auto"/>
              <w:bottom w:val="single" w:sz="4" w:space="0" w:color="auto"/>
              <w:right w:val="single" w:sz="4" w:space="0" w:color="auto"/>
            </w:tcBorders>
            <w:vAlign w:val="bottom"/>
            <w:hideMark/>
          </w:tcPr>
          <w:p w:rsidR="006D2359" w:rsidRDefault="006D2359" w:rsidP="006D2359">
            <w:pPr>
              <w:jc w:val="right"/>
            </w:pPr>
            <w:r>
              <w:t>15,599</w:t>
            </w:r>
          </w:p>
        </w:tc>
        <w:tc>
          <w:tcPr>
            <w:tcW w:w="671" w:type="pct"/>
            <w:tcBorders>
              <w:top w:val="single" w:sz="4" w:space="0" w:color="auto"/>
              <w:left w:val="single" w:sz="4" w:space="0" w:color="auto"/>
              <w:bottom w:val="single" w:sz="4" w:space="0" w:color="auto"/>
              <w:right w:val="single" w:sz="4" w:space="0" w:color="auto"/>
            </w:tcBorders>
            <w:vAlign w:val="bottom"/>
            <w:hideMark/>
          </w:tcPr>
          <w:p w:rsidR="006D2359" w:rsidRDefault="006D2359" w:rsidP="006D2359">
            <w:pPr>
              <w:jc w:val="right"/>
            </w:pPr>
            <w:r>
              <w:t>1,723</w:t>
            </w:r>
          </w:p>
        </w:tc>
        <w:tc>
          <w:tcPr>
            <w:tcW w:w="65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253 </w:t>
            </w:r>
          </w:p>
        </w:tc>
        <w:tc>
          <w:tcPr>
            <w:tcW w:w="34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rPr>
                <w:rFonts w:ascii="Calibri" w:hAnsi="Calibri" w:cs="Calibri"/>
                <w:color w:val="000000"/>
                <w:sz w:val="22"/>
                <w:szCs w:val="22"/>
              </w:rPr>
            </w:pPr>
            <w:r>
              <w:t xml:space="preserve"> 11 </w:t>
            </w:r>
          </w:p>
        </w:tc>
        <w:tc>
          <w:tcPr>
            <w:tcW w:w="54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w:t>
            </w:r>
          </w:p>
        </w:tc>
        <w:tc>
          <w:tcPr>
            <w:tcW w:w="746"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rPr>
                <w:rFonts w:ascii="Calibri" w:hAnsi="Calibri" w:cs="Calibri"/>
                <w:color w:val="000000"/>
                <w:sz w:val="22"/>
                <w:szCs w:val="22"/>
              </w:rPr>
            </w:pPr>
            <w:r>
              <w:t xml:space="preserve"> 472 </w:t>
            </w:r>
          </w:p>
        </w:tc>
        <w:tc>
          <w:tcPr>
            <w:tcW w:w="466"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rPr>
                <w:rFonts w:ascii="Calibri" w:hAnsi="Calibri" w:cs="Calibri"/>
                <w:color w:val="000000"/>
                <w:sz w:val="22"/>
                <w:szCs w:val="22"/>
              </w:rPr>
            </w:pPr>
            <w:r>
              <w:t>18,060</w:t>
            </w:r>
          </w:p>
        </w:tc>
        <w:tc>
          <w:tcPr>
            <w:tcW w:w="466"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0.96%</w:t>
            </w:r>
          </w:p>
        </w:tc>
      </w:tr>
      <w:tr w:rsidR="006D2359" w:rsidTr="006D2359">
        <w:tc>
          <w:tcPr>
            <w:tcW w:w="522" w:type="pct"/>
            <w:tcBorders>
              <w:top w:val="single" w:sz="4" w:space="0" w:color="auto"/>
              <w:left w:val="single" w:sz="4" w:space="0" w:color="auto"/>
              <w:bottom w:val="single" w:sz="4" w:space="0" w:color="auto"/>
              <w:right w:val="single" w:sz="4" w:space="0" w:color="auto"/>
            </w:tcBorders>
            <w:hideMark/>
          </w:tcPr>
          <w:p w:rsidR="006D2359" w:rsidRDefault="006D2359" w:rsidP="006D2359">
            <w:r>
              <w:t>2024*</w:t>
            </w:r>
          </w:p>
        </w:tc>
        <w:tc>
          <w:tcPr>
            <w:tcW w:w="589" w:type="pct"/>
            <w:tcBorders>
              <w:top w:val="single" w:sz="4" w:space="0" w:color="auto"/>
              <w:left w:val="single" w:sz="4" w:space="0" w:color="auto"/>
              <w:bottom w:val="single" w:sz="4" w:space="0" w:color="auto"/>
              <w:right w:val="single" w:sz="4" w:space="0" w:color="auto"/>
            </w:tcBorders>
            <w:vAlign w:val="bottom"/>
            <w:hideMark/>
          </w:tcPr>
          <w:p w:rsidR="006D2359" w:rsidRDefault="006D2359" w:rsidP="006D2359">
            <w:pPr>
              <w:jc w:val="right"/>
            </w:pPr>
            <w:r>
              <w:t>15,645</w:t>
            </w:r>
          </w:p>
        </w:tc>
        <w:tc>
          <w:tcPr>
            <w:tcW w:w="671" w:type="pct"/>
            <w:tcBorders>
              <w:top w:val="single" w:sz="4" w:space="0" w:color="auto"/>
              <w:left w:val="single" w:sz="4" w:space="0" w:color="auto"/>
              <w:bottom w:val="single" w:sz="4" w:space="0" w:color="auto"/>
              <w:right w:val="single" w:sz="4" w:space="0" w:color="auto"/>
            </w:tcBorders>
            <w:vAlign w:val="bottom"/>
            <w:hideMark/>
          </w:tcPr>
          <w:p w:rsidR="006D2359" w:rsidRDefault="006D2359" w:rsidP="006D2359">
            <w:pPr>
              <w:jc w:val="right"/>
            </w:pPr>
            <w:r>
              <w:t>1,727</w:t>
            </w:r>
          </w:p>
        </w:tc>
        <w:tc>
          <w:tcPr>
            <w:tcW w:w="65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255 </w:t>
            </w:r>
          </w:p>
        </w:tc>
        <w:tc>
          <w:tcPr>
            <w:tcW w:w="34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rPr>
                <w:rFonts w:ascii="Calibri" w:hAnsi="Calibri" w:cs="Calibri"/>
                <w:color w:val="000000"/>
                <w:sz w:val="22"/>
                <w:szCs w:val="22"/>
              </w:rPr>
            </w:pPr>
            <w:r>
              <w:t xml:space="preserve"> 11 </w:t>
            </w:r>
          </w:p>
        </w:tc>
        <w:tc>
          <w:tcPr>
            <w:tcW w:w="54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w:t>
            </w:r>
          </w:p>
        </w:tc>
        <w:tc>
          <w:tcPr>
            <w:tcW w:w="746"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rPr>
                <w:rFonts w:ascii="Calibri" w:hAnsi="Calibri" w:cs="Calibri"/>
                <w:color w:val="000000"/>
                <w:sz w:val="22"/>
                <w:szCs w:val="22"/>
              </w:rPr>
            </w:pPr>
            <w:r>
              <w:t xml:space="preserve"> 469 </w:t>
            </w:r>
          </w:p>
        </w:tc>
        <w:tc>
          <w:tcPr>
            <w:tcW w:w="466"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rPr>
                <w:rFonts w:ascii="Calibri" w:hAnsi="Calibri" w:cs="Calibri"/>
                <w:color w:val="000000"/>
                <w:sz w:val="22"/>
                <w:szCs w:val="22"/>
              </w:rPr>
            </w:pPr>
            <w:r>
              <w:t>18,109</w:t>
            </w:r>
          </w:p>
        </w:tc>
        <w:tc>
          <w:tcPr>
            <w:tcW w:w="466"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0.27%</w:t>
            </w:r>
          </w:p>
        </w:tc>
      </w:tr>
      <w:tr w:rsidR="006D2359" w:rsidTr="006D2359">
        <w:tc>
          <w:tcPr>
            <w:tcW w:w="522" w:type="pct"/>
            <w:tcBorders>
              <w:top w:val="single" w:sz="4" w:space="0" w:color="auto"/>
              <w:left w:val="single" w:sz="4" w:space="0" w:color="auto"/>
              <w:bottom w:val="single" w:sz="4" w:space="0" w:color="auto"/>
              <w:right w:val="single" w:sz="4" w:space="0" w:color="auto"/>
            </w:tcBorders>
            <w:hideMark/>
          </w:tcPr>
          <w:p w:rsidR="006D2359" w:rsidRDefault="006D2359" w:rsidP="006D2359">
            <w:r>
              <w:t>2025**</w:t>
            </w:r>
          </w:p>
        </w:tc>
        <w:tc>
          <w:tcPr>
            <w:tcW w:w="589" w:type="pct"/>
            <w:tcBorders>
              <w:top w:val="single" w:sz="4" w:space="0" w:color="auto"/>
              <w:left w:val="single" w:sz="4" w:space="0" w:color="auto"/>
              <w:bottom w:val="single" w:sz="4" w:space="0" w:color="auto"/>
              <w:right w:val="single" w:sz="4" w:space="0" w:color="auto"/>
            </w:tcBorders>
            <w:vAlign w:val="bottom"/>
            <w:hideMark/>
          </w:tcPr>
          <w:p w:rsidR="006D2359" w:rsidRDefault="006D2359" w:rsidP="006D2359">
            <w:pPr>
              <w:jc w:val="right"/>
            </w:pPr>
            <w:r>
              <w:t>15,690</w:t>
            </w:r>
          </w:p>
        </w:tc>
        <w:tc>
          <w:tcPr>
            <w:tcW w:w="671" w:type="pct"/>
            <w:tcBorders>
              <w:top w:val="single" w:sz="4" w:space="0" w:color="auto"/>
              <w:left w:val="single" w:sz="4" w:space="0" w:color="auto"/>
              <w:bottom w:val="single" w:sz="4" w:space="0" w:color="auto"/>
              <w:right w:val="single" w:sz="4" w:space="0" w:color="auto"/>
            </w:tcBorders>
            <w:vAlign w:val="bottom"/>
            <w:hideMark/>
          </w:tcPr>
          <w:p w:rsidR="006D2359" w:rsidRDefault="006D2359" w:rsidP="006D2359">
            <w:pPr>
              <w:jc w:val="right"/>
            </w:pPr>
            <w:r>
              <w:t>1,728</w:t>
            </w:r>
          </w:p>
        </w:tc>
        <w:tc>
          <w:tcPr>
            <w:tcW w:w="65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255 </w:t>
            </w:r>
          </w:p>
        </w:tc>
        <w:tc>
          <w:tcPr>
            <w:tcW w:w="34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rPr>
                <w:rFonts w:ascii="Calibri" w:hAnsi="Calibri" w:cs="Calibri"/>
                <w:color w:val="000000"/>
                <w:sz w:val="22"/>
                <w:szCs w:val="22"/>
              </w:rPr>
            </w:pPr>
            <w:r>
              <w:t xml:space="preserve"> 10 </w:t>
            </w:r>
          </w:p>
        </w:tc>
        <w:tc>
          <w:tcPr>
            <w:tcW w:w="54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rPr>
                <w:rFonts w:ascii="Calibri" w:hAnsi="Calibri" w:cs="Calibri"/>
                <w:color w:val="000000"/>
                <w:sz w:val="22"/>
                <w:szCs w:val="22"/>
              </w:rPr>
            </w:pPr>
            <w:r>
              <w:t>2</w:t>
            </w:r>
          </w:p>
        </w:tc>
        <w:tc>
          <w:tcPr>
            <w:tcW w:w="746"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rPr>
                <w:rFonts w:ascii="Calibri" w:hAnsi="Calibri" w:cs="Calibri"/>
                <w:color w:val="000000"/>
                <w:sz w:val="22"/>
                <w:szCs w:val="22"/>
              </w:rPr>
            </w:pPr>
            <w:r>
              <w:t xml:space="preserve"> 470 </w:t>
            </w:r>
          </w:p>
        </w:tc>
        <w:tc>
          <w:tcPr>
            <w:tcW w:w="466"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rPr>
                <w:rFonts w:ascii="Calibri" w:hAnsi="Calibri" w:cs="Calibri"/>
                <w:color w:val="000000"/>
                <w:sz w:val="22"/>
                <w:szCs w:val="22"/>
              </w:rPr>
            </w:pPr>
            <w:r>
              <w:t>18,155</w:t>
            </w:r>
          </w:p>
        </w:tc>
        <w:tc>
          <w:tcPr>
            <w:tcW w:w="466"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0.25%</w:t>
            </w:r>
          </w:p>
        </w:tc>
      </w:tr>
    </w:tbl>
    <w:p w:rsidR="009B0CEA" w:rsidRDefault="009B0CEA" w:rsidP="006D2359">
      <w:pPr>
        <w:pStyle w:val="TableSource"/>
        <w:spacing w:after="0"/>
        <w:rPr>
          <w:sz w:val="20"/>
          <w:szCs w:val="20"/>
        </w:rPr>
      </w:pPr>
    </w:p>
    <w:p w:rsidR="006D2359" w:rsidRPr="001531BB" w:rsidRDefault="006D2359" w:rsidP="006D2359">
      <w:pPr>
        <w:pStyle w:val="TableSource"/>
        <w:spacing w:after="0"/>
        <w:rPr>
          <w:sz w:val="20"/>
          <w:szCs w:val="20"/>
        </w:rPr>
      </w:pPr>
      <w:r w:rsidRPr="001531BB">
        <w:rPr>
          <w:sz w:val="20"/>
          <w:szCs w:val="20"/>
        </w:rPr>
        <w:t>*4 months of actual data, 8 months of forecasted data.</w:t>
      </w:r>
    </w:p>
    <w:p w:rsidR="006D2359" w:rsidRPr="001531BB" w:rsidRDefault="006D2359" w:rsidP="006D2359">
      <w:pPr>
        <w:pStyle w:val="BodyText"/>
        <w:spacing w:after="0"/>
        <w:rPr>
          <w:sz w:val="20"/>
          <w:szCs w:val="20"/>
        </w:rPr>
      </w:pPr>
      <w:r w:rsidRPr="001531BB">
        <w:rPr>
          <w:sz w:val="20"/>
          <w:szCs w:val="20"/>
        </w:rPr>
        <w:t>**Forecasted Test Year.</w:t>
      </w:r>
    </w:p>
    <w:p w:rsidR="0000426D" w:rsidRDefault="006D2359" w:rsidP="0000426D">
      <w:pPr>
        <w:pStyle w:val="BodyText"/>
        <w:spacing w:after="0"/>
      </w:pPr>
      <w:r w:rsidRPr="001531BB">
        <w:rPr>
          <w:sz w:val="20"/>
          <w:szCs w:val="20"/>
        </w:rPr>
        <w:t>Source: Supplemental Response No. 12 in Staff’s Fourth Data Request and Response No. 2 in Staff’s Twenty-Eighth Data Request</w:t>
      </w:r>
      <w:r>
        <w:t>.</w:t>
      </w:r>
    </w:p>
    <w:p w:rsidR="006D2359" w:rsidRPr="0000426D" w:rsidRDefault="006D2359" w:rsidP="0000426D">
      <w:pPr>
        <w:pStyle w:val="BodyText"/>
        <w:spacing w:after="0"/>
        <w:jc w:val="center"/>
        <w:rPr>
          <w:b/>
        </w:rPr>
      </w:pPr>
      <w:r w:rsidRPr="0000426D">
        <w:rPr>
          <w:b/>
        </w:rPr>
        <w:t xml:space="preserve">Table </w:t>
      </w:r>
      <w:r w:rsidR="00CB1FE4">
        <w:rPr>
          <w:b/>
        </w:rPr>
        <w:t>2</w:t>
      </w:r>
    </w:p>
    <w:p w:rsidR="006D2359" w:rsidRPr="0000426D" w:rsidRDefault="006D2359" w:rsidP="006D2359">
      <w:pPr>
        <w:pStyle w:val="TableTitle"/>
        <w:keepNext/>
        <w:rPr>
          <w:rFonts w:ascii="Times New Roman" w:hAnsi="Times New Roman"/>
        </w:rPr>
      </w:pPr>
      <w:r w:rsidRPr="0000426D">
        <w:rPr>
          <w:rFonts w:ascii="Times New Roman" w:hAnsi="Times New Roman"/>
        </w:rPr>
        <w:t>FPUC Average Monthly Customers – Northwest Division</w:t>
      </w:r>
    </w:p>
    <w:tbl>
      <w:tblPr>
        <w:tblStyle w:val="TableGrid"/>
        <w:tblW w:w="5000" w:type="pct"/>
        <w:tblLook w:val="04A0" w:firstRow="1" w:lastRow="0" w:firstColumn="1" w:lastColumn="0" w:noHBand="0" w:noVBand="1"/>
      </w:tblPr>
      <w:tblGrid>
        <w:gridCol w:w="1040"/>
        <w:gridCol w:w="1172"/>
        <w:gridCol w:w="1235"/>
        <w:gridCol w:w="1235"/>
        <w:gridCol w:w="1235"/>
        <w:gridCol w:w="983"/>
        <w:gridCol w:w="906"/>
        <w:gridCol w:w="876"/>
        <w:gridCol w:w="894"/>
      </w:tblGrid>
      <w:tr w:rsidR="006D2359" w:rsidTr="006D2359">
        <w:tc>
          <w:tcPr>
            <w:tcW w:w="543" w:type="pct"/>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Year</w:t>
            </w:r>
          </w:p>
        </w:tc>
        <w:tc>
          <w:tcPr>
            <w:tcW w:w="612" w:type="pct"/>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Residential</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Commercial Small</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Commercial</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Large Commercial</w:t>
            </w:r>
          </w:p>
        </w:tc>
        <w:tc>
          <w:tcPr>
            <w:tcW w:w="513" w:type="pct"/>
            <w:tcBorders>
              <w:top w:val="single" w:sz="4" w:space="0" w:color="auto"/>
              <w:left w:val="single" w:sz="4" w:space="0" w:color="auto"/>
              <w:bottom w:val="single" w:sz="4" w:space="0" w:color="auto"/>
              <w:right w:val="single" w:sz="4" w:space="0" w:color="auto"/>
            </w:tcBorders>
            <w:hideMark/>
          </w:tcPr>
          <w:p w:rsidR="006D2359" w:rsidRDefault="006D2359" w:rsidP="006D2359">
            <w:pPr>
              <w:rPr>
                <w:sz w:val="20"/>
                <w:szCs w:val="21"/>
              </w:rPr>
            </w:pPr>
            <w:r>
              <w:rPr>
                <w:sz w:val="20"/>
                <w:szCs w:val="21"/>
              </w:rPr>
              <w:t>Industrial</w:t>
            </w:r>
          </w:p>
        </w:tc>
        <w:tc>
          <w:tcPr>
            <w:tcW w:w="473" w:type="pct"/>
            <w:tcBorders>
              <w:top w:val="single" w:sz="4" w:space="0" w:color="auto"/>
              <w:left w:val="single" w:sz="4" w:space="0" w:color="auto"/>
              <w:bottom w:val="single" w:sz="4" w:space="0" w:color="auto"/>
              <w:right w:val="single" w:sz="4" w:space="0" w:color="auto"/>
            </w:tcBorders>
            <w:hideMark/>
          </w:tcPr>
          <w:p w:rsidR="006D2359" w:rsidRDefault="006D2359" w:rsidP="006D2359">
            <w:pPr>
              <w:rPr>
                <w:sz w:val="20"/>
                <w:szCs w:val="21"/>
              </w:rPr>
            </w:pPr>
            <w:r>
              <w:rPr>
                <w:sz w:val="20"/>
                <w:szCs w:val="21"/>
              </w:rPr>
              <w:t>Lighting</w:t>
            </w:r>
          </w:p>
        </w:tc>
        <w:tc>
          <w:tcPr>
            <w:tcW w:w="457" w:type="pct"/>
            <w:tcBorders>
              <w:top w:val="single" w:sz="4" w:space="0" w:color="auto"/>
              <w:left w:val="single" w:sz="4" w:space="0" w:color="auto"/>
              <w:bottom w:val="single" w:sz="4" w:space="0" w:color="auto"/>
              <w:right w:val="single" w:sz="4" w:space="0" w:color="auto"/>
            </w:tcBorders>
            <w:hideMark/>
          </w:tcPr>
          <w:p w:rsidR="006D2359" w:rsidRDefault="006D2359" w:rsidP="006D2359">
            <w:pPr>
              <w:rPr>
                <w:sz w:val="20"/>
                <w:szCs w:val="21"/>
              </w:rPr>
            </w:pPr>
            <w:r>
              <w:rPr>
                <w:sz w:val="20"/>
                <w:szCs w:val="21"/>
              </w:rPr>
              <w:t>Total</w:t>
            </w:r>
          </w:p>
        </w:tc>
        <w:tc>
          <w:tcPr>
            <w:tcW w:w="467" w:type="pct"/>
            <w:tcBorders>
              <w:top w:val="single" w:sz="4" w:space="0" w:color="auto"/>
              <w:left w:val="single" w:sz="4" w:space="0" w:color="auto"/>
              <w:bottom w:val="single" w:sz="4" w:space="0" w:color="auto"/>
              <w:right w:val="single" w:sz="4" w:space="0" w:color="auto"/>
            </w:tcBorders>
            <w:hideMark/>
          </w:tcPr>
          <w:p w:rsidR="006D2359" w:rsidRDefault="006D2359" w:rsidP="006D2359">
            <w:pPr>
              <w:rPr>
                <w:sz w:val="20"/>
                <w:szCs w:val="21"/>
              </w:rPr>
            </w:pPr>
            <w:r>
              <w:rPr>
                <w:sz w:val="20"/>
                <w:szCs w:val="21"/>
              </w:rPr>
              <w:t>Percent Growth (Y/O/Y)</w:t>
            </w:r>
          </w:p>
        </w:tc>
      </w:tr>
      <w:tr w:rsidR="006D2359" w:rsidTr="006D2359">
        <w:tc>
          <w:tcPr>
            <w:tcW w:w="543" w:type="pct"/>
            <w:tcBorders>
              <w:top w:val="single" w:sz="4" w:space="0" w:color="auto"/>
              <w:left w:val="single" w:sz="4" w:space="0" w:color="auto"/>
              <w:bottom w:val="single" w:sz="4" w:space="0" w:color="auto"/>
              <w:right w:val="single" w:sz="4" w:space="0" w:color="auto"/>
            </w:tcBorders>
            <w:hideMark/>
          </w:tcPr>
          <w:p w:rsidR="006D2359" w:rsidRDefault="006D2359" w:rsidP="006D2359">
            <w:r>
              <w:t>2021</w:t>
            </w:r>
          </w:p>
        </w:tc>
        <w:tc>
          <w:tcPr>
            <w:tcW w:w="612"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10,004 </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2,020 </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395 </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13 </w:t>
            </w:r>
          </w:p>
        </w:tc>
        <w:tc>
          <w:tcPr>
            <w:tcW w:w="51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w:t>
            </w:r>
          </w:p>
        </w:tc>
        <w:tc>
          <w:tcPr>
            <w:tcW w:w="47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2,448 </w:t>
            </w:r>
          </w:p>
        </w:tc>
        <w:tc>
          <w:tcPr>
            <w:tcW w:w="457"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14,880</w:t>
            </w:r>
          </w:p>
        </w:tc>
        <w:tc>
          <w:tcPr>
            <w:tcW w:w="467"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w:t>
            </w:r>
          </w:p>
        </w:tc>
      </w:tr>
      <w:tr w:rsidR="006D2359" w:rsidTr="006D2359">
        <w:tc>
          <w:tcPr>
            <w:tcW w:w="543" w:type="pct"/>
            <w:tcBorders>
              <w:top w:val="single" w:sz="4" w:space="0" w:color="auto"/>
              <w:left w:val="single" w:sz="4" w:space="0" w:color="auto"/>
              <w:bottom w:val="single" w:sz="4" w:space="0" w:color="auto"/>
              <w:right w:val="single" w:sz="4" w:space="0" w:color="auto"/>
            </w:tcBorders>
            <w:hideMark/>
          </w:tcPr>
          <w:p w:rsidR="006D2359" w:rsidRDefault="006D2359" w:rsidP="006D2359">
            <w:r>
              <w:t>2022</w:t>
            </w:r>
          </w:p>
        </w:tc>
        <w:tc>
          <w:tcPr>
            <w:tcW w:w="612"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10,076 </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2,056 </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400 </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13 </w:t>
            </w:r>
          </w:p>
        </w:tc>
        <w:tc>
          <w:tcPr>
            <w:tcW w:w="51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w:t>
            </w:r>
          </w:p>
        </w:tc>
        <w:tc>
          <w:tcPr>
            <w:tcW w:w="47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2,421 </w:t>
            </w:r>
          </w:p>
        </w:tc>
        <w:tc>
          <w:tcPr>
            <w:tcW w:w="457"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14,966</w:t>
            </w:r>
          </w:p>
        </w:tc>
        <w:tc>
          <w:tcPr>
            <w:tcW w:w="467"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0.58%</w:t>
            </w:r>
          </w:p>
        </w:tc>
      </w:tr>
      <w:tr w:rsidR="006D2359" w:rsidTr="006D2359">
        <w:tc>
          <w:tcPr>
            <w:tcW w:w="543" w:type="pct"/>
            <w:tcBorders>
              <w:top w:val="single" w:sz="4" w:space="0" w:color="auto"/>
              <w:left w:val="single" w:sz="4" w:space="0" w:color="auto"/>
              <w:bottom w:val="single" w:sz="4" w:space="0" w:color="auto"/>
              <w:right w:val="single" w:sz="4" w:space="0" w:color="auto"/>
            </w:tcBorders>
            <w:hideMark/>
          </w:tcPr>
          <w:p w:rsidR="006D2359" w:rsidRDefault="006D2359" w:rsidP="006D2359">
            <w:r>
              <w:t>2023</w:t>
            </w:r>
          </w:p>
        </w:tc>
        <w:tc>
          <w:tcPr>
            <w:tcW w:w="612"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10,120 </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2,058 </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408 </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14 </w:t>
            </w:r>
          </w:p>
        </w:tc>
        <w:tc>
          <w:tcPr>
            <w:tcW w:w="51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w:t>
            </w:r>
          </w:p>
        </w:tc>
        <w:tc>
          <w:tcPr>
            <w:tcW w:w="47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2,431 </w:t>
            </w:r>
          </w:p>
        </w:tc>
        <w:tc>
          <w:tcPr>
            <w:tcW w:w="457"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15,031</w:t>
            </w:r>
          </w:p>
        </w:tc>
        <w:tc>
          <w:tcPr>
            <w:tcW w:w="467"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0.43%</w:t>
            </w:r>
          </w:p>
        </w:tc>
      </w:tr>
      <w:tr w:rsidR="006D2359" w:rsidTr="006D2359">
        <w:tc>
          <w:tcPr>
            <w:tcW w:w="543" w:type="pct"/>
            <w:tcBorders>
              <w:top w:val="single" w:sz="4" w:space="0" w:color="auto"/>
              <w:left w:val="single" w:sz="4" w:space="0" w:color="auto"/>
              <w:bottom w:val="single" w:sz="4" w:space="0" w:color="auto"/>
              <w:right w:val="single" w:sz="4" w:space="0" w:color="auto"/>
            </w:tcBorders>
            <w:hideMark/>
          </w:tcPr>
          <w:p w:rsidR="006D2359" w:rsidRDefault="006D2359" w:rsidP="006D2359">
            <w:r>
              <w:t>2024*</w:t>
            </w:r>
          </w:p>
        </w:tc>
        <w:tc>
          <w:tcPr>
            <w:tcW w:w="612"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10,162 </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2,063 </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410 </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14 </w:t>
            </w:r>
          </w:p>
        </w:tc>
        <w:tc>
          <w:tcPr>
            <w:tcW w:w="51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w:t>
            </w:r>
          </w:p>
        </w:tc>
        <w:tc>
          <w:tcPr>
            <w:tcW w:w="47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2,432 </w:t>
            </w:r>
          </w:p>
        </w:tc>
        <w:tc>
          <w:tcPr>
            <w:tcW w:w="457"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15,081</w:t>
            </w:r>
          </w:p>
        </w:tc>
        <w:tc>
          <w:tcPr>
            <w:tcW w:w="467"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0.33%</w:t>
            </w:r>
          </w:p>
        </w:tc>
      </w:tr>
      <w:tr w:rsidR="006D2359" w:rsidTr="006D2359">
        <w:tc>
          <w:tcPr>
            <w:tcW w:w="543" w:type="pct"/>
            <w:tcBorders>
              <w:top w:val="single" w:sz="4" w:space="0" w:color="auto"/>
              <w:left w:val="single" w:sz="4" w:space="0" w:color="auto"/>
              <w:bottom w:val="single" w:sz="4" w:space="0" w:color="auto"/>
              <w:right w:val="single" w:sz="4" w:space="0" w:color="auto"/>
            </w:tcBorders>
            <w:hideMark/>
          </w:tcPr>
          <w:p w:rsidR="006D2359" w:rsidRDefault="006D2359" w:rsidP="006D2359">
            <w:r>
              <w:t>2025**</w:t>
            </w:r>
          </w:p>
        </w:tc>
        <w:tc>
          <w:tcPr>
            <w:tcW w:w="612"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10,205 </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2,070 </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413 </w:t>
            </w:r>
          </w:p>
        </w:tc>
        <w:tc>
          <w:tcPr>
            <w:tcW w:w="645"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15 </w:t>
            </w:r>
          </w:p>
        </w:tc>
        <w:tc>
          <w:tcPr>
            <w:tcW w:w="51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w:t>
            </w:r>
          </w:p>
        </w:tc>
        <w:tc>
          <w:tcPr>
            <w:tcW w:w="473"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2,432 </w:t>
            </w:r>
          </w:p>
        </w:tc>
        <w:tc>
          <w:tcPr>
            <w:tcW w:w="457"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15,135</w:t>
            </w:r>
          </w:p>
        </w:tc>
        <w:tc>
          <w:tcPr>
            <w:tcW w:w="467"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0.36%</w:t>
            </w:r>
          </w:p>
        </w:tc>
      </w:tr>
    </w:tbl>
    <w:p w:rsidR="006D2359" w:rsidRPr="001531BB" w:rsidRDefault="006D2359" w:rsidP="006D2359">
      <w:pPr>
        <w:pStyle w:val="TableSource"/>
        <w:spacing w:after="0"/>
        <w:rPr>
          <w:sz w:val="20"/>
          <w:szCs w:val="20"/>
        </w:rPr>
      </w:pPr>
      <w:r w:rsidRPr="001531BB">
        <w:rPr>
          <w:sz w:val="20"/>
          <w:szCs w:val="20"/>
        </w:rPr>
        <w:t>*4 months of actual data, 8 months of forecasted data.</w:t>
      </w:r>
    </w:p>
    <w:p w:rsidR="006D2359" w:rsidRPr="001531BB" w:rsidRDefault="006D2359" w:rsidP="006D2359">
      <w:pPr>
        <w:pStyle w:val="BodyText"/>
        <w:spacing w:after="0"/>
        <w:rPr>
          <w:sz w:val="20"/>
          <w:szCs w:val="20"/>
        </w:rPr>
      </w:pPr>
      <w:r w:rsidRPr="001531BB">
        <w:rPr>
          <w:sz w:val="20"/>
          <w:szCs w:val="20"/>
        </w:rPr>
        <w:t>**Forecasted Test Year.</w:t>
      </w:r>
    </w:p>
    <w:p w:rsidR="0000426D" w:rsidRDefault="006D2359" w:rsidP="0000426D">
      <w:pPr>
        <w:pStyle w:val="BodyText"/>
        <w:spacing w:after="0"/>
        <w:rPr>
          <w:sz w:val="20"/>
          <w:szCs w:val="20"/>
        </w:rPr>
      </w:pPr>
      <w:r w:rsidRPr="001531BB">
        <w:rPr>
          <w:sz w:val="20"/>
          <w:szCs w:val="20"/>
        </w:rPr>
        <w:t>Source: Supplemental Response No. 12 in Staff’s Fourth Data Request and Response No. 2 in Staff’s Twenty-Eighth Data Request.</w:t>
      </w:r>
    </w:p>
    <w:p w:rsidR="00627715" w:rsidRDefault="00627715" w:rsidP="0000426D">
      <w:pPr>
        <w:pStyle w:val="BodyText"/>
        <w:spacing w:after="0"/>
        <w:rPr>
          <w:sz w:val="20"/>
          <w:szCs w:val="20"/>
        </w:rPr>
      </w:pPr>
    </w:p>
    <w:p w:rsidR="006D2359" w:rsidRPr="0000426D" w:rsidRDefault="006D2359" w:rsidP="0000426D">
      <w:pPr>
        <w:pStyle w:val="BodyText"/>
        <w:spacing w:after="0"/>
        <w:jc w:val="center"/>
        <w:rPr>
          <w:b/>
        </w:rPr>
      </w:pPr>
      <w:r w:rsidRPr="0000426D">
        <w:rPr>
          <w:b/>
        </w:rPr>
        <w:t xml:space="preserve">Table </w:t>
      </w:r>
      <w:r w:rsidR="00CB1FE4">
        <w:rPr>
          <w:b/>
        </w:rPr>
        <w:t>3</w:t>
      </w:r>
    </w:p>
    <w:p w:rsidR="006D2359" w:rsidRPr="0000426D" w:rsidRDefault="006D2359" w:rsidP="006D2359">
      <w:pPr>
        <w:pStyle w:val="TableTitle"/>
        <w:keepNext/>
        <w:rPr>
          <w:rFonts w:ascii="Times New Roman" w:hAnsi="Times New Roman"/>
        </w:rPr>
      </w:pPr>
      <w:r w:rsidRPr="0000426D">
        <w:rPr>
          <w:rFonts w:ascii="Times New Roman" w:hAnsi="Times New Roman"/>
        </w:rPr>
        <w:t>FPUC Average Monthly Customers – Total Combined</w:t>
      </w:r>
    </w:p>
    <w:tbl>
      <w:tblPr>
        <w:tblStyle w:val="TableGrid"/>
        <w:tblW w:w="0" w:type="auto"/>
        <w:tblLook w:val="04A0" w:firstRow="1" w:lastRow="0" w:firstColumn="1" w:lastColumn="0" w:noHBand="0" w:noVBand="1"/>
      </w:tblPr>
      <w:tblGrid>
        <w:gridCol w:w="980"/>
        <w:gridCol w:w="1116"/>
        <w:gridCol w:w="1205"/>
        <w:gridCol w:w="1205"/>
        <w:gridCol w:w="1205"/>
        <w:gridCol w:w="1011"/>
        <w:gridCol w:w="960"/>
        <w:gridCol w:w="941"/>
        <w:gridCol w:w="953"/>
      </w:tblGrid>
      <w:tr w:rsidR="006D2359" w:rsidTr="006D2359">
        <w:tc>
          <w:tcPr>
            <w:tcW w:w="980" w:type="dxa"/>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Year</w:t>
            </w:r>
          </w:p>
        </w:tc>
        <w:tc>
          <w:tcPr>
            <w:tcW w:w="1116" w:type="dxa"/>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Residential</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Commercial Small</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Commercial</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Large Commercial</w:t>
            </w:r>
          </w:p>
        </w:tc>
        <w:tc>
          <w:tcPr>
            <w:tcW w:w="1011" w:type="dxa"/>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Industrial</w:t>
            </w:r>
          </w:p>
        </w:tc>
        <w:tc>
          <w:tcPr>
            <w:tcW w:w="960" w:type="dxa"/>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Lighting</w:t>
            </w:r>
          </w:p>
        </w:tc>
        <w:tc>
          <w:tcPr>
            <w:tcW w:w="941" w:type="dxa"/>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Total</w:t>
            </w:r>
          </w:p>
        </w:tc>
        <w:tc>
          <w:tcPr>
            <w:tcW w:w="953" w:type="dxa"/>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Percent Growth (Y/O/Y)</w:t>
            </w:r>
          </w:p>
        </w:tc>
      </w:tr>
      <w:tr w:rsidR="006D2359" w:rsidTr="006D2359">
        <w:tc>
          <w:tcPr>
            <w:tcW w:w="980" w:type="dxa"/>
            <w:tcBorders>
              <w:top w:val="single" w:sz="4" w:space="0" w:color="auto"/>
              <w:left w:val="single" w:sz="4" w:space="0" w:color="auto"/>
              <w:bottom w:val="single" w:sz="4" w:space="0" w:color="auto"/>
              <w:right w:val="single" w:sz="4" w:space="0" w:color="auto"/>
            </w:tcBorders>
            <w:hideMark/>
          </w:tcPr>
          <w:p w:rsidR="006D2359" w:rsidRDefault="006D2359" w:rsidP="006D2359">
            <w:r>
              <w:t>2021</w:t>
            </w:r>
          </w:p>
        </w:tc>
        <w:tc>
          <w:tcPr>
            <w:tcW w:w="11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25,347</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3,720</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648</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24</w:t>
            </w:r>
          </w:p>
        </w:tc>
        <w:tc>
          <w:tcPr>
            <w:tcW w:w="1011"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w:t>
            </w:r>
          </w:p>
        </w:tc>
        <w:tc>
          <w:tcPr>
            <w:tcW w:w="960"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2,934</w:t>
            </w:r>
          </w:p>
        </w:tc>
        <w:tc>
          <w:tcPr>
            <w:tcW w:w="941"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32,675</w:t>
            </w:r>
          </w:p>
        </w:tc>
        <w:tc>
          <w:tcPr>
            <w:tcW w:w="953"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w:t>
            </w:r>
          </w:p>
        </w:tc>
      </w:tr>
      <w:tr w:rsidR="006D2359" w:rsidTr="006D2359">
        <w:tc>
          <w:tcPr>
            <w:tcW w:w="980" w:type="dxa"/>
            <w:tcBorders>
              <w:top w:val="single" w:sz="4" w:space="0" w:color="auto"/>
              <w:left w:val="single" w:sz="4" w:space="0" w:color="auto"/>
              <w:bottom w:val="single" w:sz="4" w:space="0" w:color="auto"/>
              <w:right w:val="single" w:sz="4" w:space="0" w:color="auto"/>
            </w:tcBorders>
            <w:hideMark/>
          </w:tcPr>
          <w:p w:rsidR="006D2359" w:rsidRDefault="006D2359" w:rsidP="006D2359">
            <w:r>
              <w:t>2022</w:t>
            </w:r>
          </w:p>
        </w:tc>
        <w:tc>
          <w:tcPr>
            <w:tcW w:w="11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25,516</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3,766</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650</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24</w:t>
            </w:r>
          </w:p>
        </w:tc>
        <w:tc>
          <w:tcPr>
            <w:tcW w:w="1011"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w:t>
            </w:r>
          </w:p>
        </w:tc>
        <w:tc>
          <w:tcPr>
            <w:tcW w:w="960"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2,896</w:t>
            </w:r>
          </w:p>
        </w:tc>
        <w:tc>
          <w:tcPr>
            <w:tcW w:w="941"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32,854</w:t>
            </w:r>
          </w:p>
        </w:tc>
        <w:tc>
          <w:tcPr>
            <w:tcW w:w="953"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0.55%</w:t>
            </w:r>
          </w:p>
        </w:tc>
      </w:tr>
      <w:tr w:rsidR="006D2359" w:rsidTr="006D2359">
        <w:tc>
          <w:tcPr>
            <w:tcW w:w="980" w:type="dxa"/>
            <w:tcBorders>
              <w:top w:val="single" w:sz="4" w:space="0" w:color="auto"/>
              <w:left w:val="single" w:sz="4" w:space="0" w:color="auto"/>
              <w:bottom w:val="single" w:sz="4" w:space="0" w:color="auto"/>
              <w:right w:val="single" w:sz="4" w:space="0" w:color="auto"/>
            </w:tcBorders>
            <w:hideMark/>
          </w:tcPr>
          <w:p w:rsidR="006D2359" w:rsidRDefault="006D2359" w:rsidP="006D2359">
            <w:r>
              <w:t>2023</w:t>
            </w:r>
          </w:p>
        </w:tc>
        <w:tc>
          <w:tcPr>
            <w:tcW w:w="11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25,719</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3,781</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661</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25</w:t>
            </w:r>
          </w:p>
        </w:tc>
        <w:tc>
          <w:tcPr>
            <w:tcW w:w="1011"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w:t>
            </w:r>
          </w:p>
        </w:tc>
        <w:tc>
          <w:tcPr>
            <w:tcW w:w="960"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2,903</w:t>
            </w:r>
          </w:p>
        </w:tc>
        <w:tc>
          <w:tcPr>
            <w:tcW w:w="941"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33,091</w:t>
            </w:r>
          </w:p>
        </w:tc>
        <w:tc>
          <w:tcPr>
            <w:tcW w:w="953"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0.72%</w:t>
            </w:r>
          </w:p>
        </w:tc>
      </w:tr>
      <w:tr w:rsidR="006D2359" w:rsidTr="006D2359">
        <w:tc>
          <w:tcPr>
            <w:tcW w:w="980" w:type="dxa"/>
            <w:tcBorders>
              <w:top w:val="single" w:sz="4" w:space="0" w:color="auto"/>
              <w:left w:val="single" w:sz="4" w:space="0" w:color="auto"/>
              <w:bottom w:val="single" w:sz="4" w:space="0" w:color="auto"/>
              <w:right w:val="single" w:sz="4" w:space="0" w:color="auto"/>
            </w:tcBorders>
            <w:hideMark/>
          </w:tcPr>
          <w:p w:rsidR="006D2359" w:rsidRDefault="006D2359" w:rsidP="006D2359">
            <w:r>
              <w:t>2024*</w:t>
            </w:r>
          </w:p>
        </w:tc>
        <w:tc>
          <w:tcPr>
            <w:tcW w:w="11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25,807</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3,790</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665</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25</w:t>
            </w:r>
          </w:p>
        </w:tc>
        <w:tc>
          <w:tcPr>
            <w:tcW w:w="1011"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w:t>
            </w:r>
          </w:p>
        </w:tc>
        <w:tc>
          <w:tcPr>
            <w:tcW w:w="960"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2,901</w:t>
            </w:r>
          </w:p>
        </w:tc>
        <w:tc>
          <w:tcPr>
            <w:tcW w:w="941"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33,190</w:t>
            </w:r>
          </w:p>
        </w:tc>
        <w:tc>
          <w:tcPr>
            <w:tcW w:w="953"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0.30%</w:t>
            </w:r>
          </w:p>
        </w:tc>
      </w:tr>
      <w:tr w:rsidR="006D2359" w:rsidTr="006D2359">
        <w:tc>
          <w:tcPr>
            <w:tcW w:w="980" w:type="dxa"/>
            <w:tcBorders>
              <w:top w:val="single" w:sz="4" w:space="0" w:color="auto"/>
              <w:left w:val="single" w:sz="4" w:space="0" w:color="auto"/>
              <w:bottom w:val="single" w:sz="4" w:space="0" w:color="auto"/>
              <w:right w:val="single" w:sz="4" w:space="0" w:color="auto"/>
            </w:tcBorders>
            <w:hideMark/>
          </w:tcPr>
          <w:p w:rsidR="006D2359" w:rsidRDefault="006D2359" w:rsidP="006D2359">
            <w:r>
              <w:lastRenderedPageBreak/>
              <w:t>2025**</w:t>
            </w:r>
          </w:p>
        </w:tc>
        <w:tc>
          <w:tcPr>
            <w:tcW w:w="11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25,895</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3,798</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668</w:t>
            </w:r>
          </w:p>
        </w:tc>
        <w:tc>
          <w:tcPr>
            <w:tcW w:w="120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25</w:t>
            </w:r>
          </w:p>
        </w:tc>
        <w:tc>
          <w:tcPr>
            <w:tcW w:w="1011"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w:t>
            </w:r>
          </w:p>
        </w:tc>
        <w:tc>
          <w:tcPr>
            <w:tcW w:w="960"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2,902</w:t>
            </w:r>
          </w:p>
        </w:tc>
        <w:tc>
          <w:tcPr>
            <w:tcW w:w="941"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33,290</w:t>
            </w:r>
          </w:p>
        </w:tc>
        <w:tc>
          <w:tcPr>
            <w:tcW w:w="953"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0.30%</w:t>
            </w:r>
          </w:p>
        </w:tc>
      </w:tr>
    </w:tbl>
    <w:p w:rsidR="006D2359" w:rsidRPr="001531BB" w:rsidRDefault="006D2359" w:rsidP="006D2359">
      <w:pPr>
        <w:pStyle w:val="TableSource"/>
        <w:spacing w:after="0"/>
        <w:rPr>
          <w:sz w:val="20"/>
          <w:szCs w:val="20"/>
        </w:rPr>
      </w:pPr>
      <w:r w:rsidRPr="001531BB">
        <w:rPr>
          <w:sz w:val="20"/>
          <w:szCs w:val="20"/>
        </w:rPr>
        <w:t>*4 months of actual data, 8 months of forecasted data.</w:t>
      </w:r>
    </w:p>
    <w:p w:rsidR="006D2359" w:rsidRPr="001531BB" w:rsidRDefault="006D2359" w:rsidP="006D2359">
      <w:pPr>
        <w:pStyle w:val="BodyText"/>
        <w:spacing w:after="0"/>
        <w:rPr>
          <w:sz w:val="20"/>
          <w:szCs w:val="20"/>
        </w:rPr>
      </w:pPr>
      <w:r w:rsidRPr="001531BB">
        <w:rPr>
          <w:sz w:val="20"/>
          <w:szCs w:val="20"/>
        </w:rPr>
        <w:t>**Forecasted Test Year.</w:t>
      </w:r>
    </w:p>
    <w:p w:rsidR="006D2359" w:rsidRDefault="006D2359" w:rsidP="006D2359">
      <w:pPr>
        <w:pStyle w:val="BodyText"/>
      </w:pPr>
      <w:r w:rsidRPr="001531BB">
        <w:rPr>
          <w:sz w:val="20"/>
          <w:szCs w:val="20"/>
        </w:rPr>
        <w:t>Source: Supplemental Response No. 12 in Staff’s Fourth Data Request and Response No. 2 in Staff’s Twenty-Eighth Data Request.</w:t>
      </w:r>
    </w:p>
    <w:p w:rsidR="006D2359" w:rsidRDefault="0000426D" w:rsidP="00914D74">
      <w:pPr>
        <w:pStyle w:val="BodyText"/>
        <w:ind w:firstLine="720"/>
      </w:pPr>
      <w:r>
        <w:t>T</w:t>
      </w:r>
      <w:r w:rsidR="006D2359">
        <w:t xml:space="preserve">he Company’s historical customer data </w:t>
      </w:r>
      <w:r>
        <w:t>was analyzed f</w:t>
      </w:r>
      <w:r w:rsidR="006D2359">
        <w:t xml:space="preserve">or both divisions. </w:t>
      </w:r>
      <w:r>
        <w:t xml:space="preserve"> </w:t>
      </w:r>
      <w:r w:rsidR="006D2359">
        <w:t>The historical data for the Company’s Northeast division shows moderate growth (approximately 1.3 percent per year since 2015)</w:t>
      </w:r>
      <w:r>
        <w:t>.  H</w:t>
      </w:r>
      <w:r w:rsidR="006D2359">
        <w:t>owever</w:t>
      </w:r>
      <w:r>
        <w:t>,</w:t>
      </w:r>
      <w:r w:rsidR="006D2359">
        <w:t xml:space="preserve"> the Company forecasted 0.3 percent growth for both 2024 and 2025. </w:t>
      </w:r>
      <w:r>
        <w:t xml:space="preserve"> </w:t>
      </w:r>
      <w:r w:rsidR="006D2359">
        <w:t>The Company explained that the lower projected growth compared to the historical average is due to the service area on Amelia Island being nearly fully-developed, with less opportunities each year for new developments, which the Company supported with a list of residential building permits issued by year, showing a substantial reduction since 2019.</w:t>
      </w:r>
      <w:r w:rsidR="006D2359">
        <w:rPr>
          <w:rStyle w:val="FootnoteReference"/>
        </w:rPr>
        <w:footnoteReference w:id="7"/>
      </w:r>
      <w:r w:rsidR="006D2359">
        <w:t xml:space="preserve"> </w:t>
      </w:r>
      <w:r>
        <w:t xml:space="preserve"> </w:t>
      </w:r>
      <w:r w:rsidR="006D2359">
        <w:t>The historical customer data for Company’s Northwest division data shows minimal growth in recent years and virtually zero growth since 2015.</w:t>
      </w:r>
      <w:r w:rsidR="006D2359">
        <w:rPr>
          <w:rStyle w:val="FootnoteReference"/>
        </w:rPr>
        <w:footnoteReference w:id="8"/>
      </w:r>
      <w:r w:rsidR="006D2359">
        <w:t xml:space="preserve"> </w:t>
      </w:r>
      <w:r>
        <w:t xml:space="preserve"> </w:t>
      </w:r>
      <w:r w:rsidR="006D2359">
        <w:t xml:space="preserve">FPUC explained that the Northwest division is more rural and still recovering from the effects of Hurricane Michael. </w:t>
      </w:r>
      <w:r>
        <w:t xml:space="preserve"> </w:t>
      </w:r>
      <w:r w:rsidR="006D2359">
        <w:t xml:space="preserve">Both of these factors support FPUC’s forecasts of minimal growth in the test year. </w:t>
      </w:r>
    </w:p>
    <w:p w:rsidR="006D2359" w:rsidRDefault="006D2359" w:rsidP="00914D74">
      <w:pPr>
        <w:pStyle w:val="BodyText"/>
        <w:ind w:firstLine="720"/>
      </w:pPr>
      <w:r>
        <w:t xml:space="preserve">Based on </w:t>
      </w:r>
      <w:r w:rsidR="0000426D">
        <w:t xml:space="preserve">our </w:t>
      </w:r>
      <w:r>
        <w:t xml:space="preserve">review of the Company’s customer forecast methodology, past historical trends, and the Company’s response to </w:t>
      </w:r>
      <w:r w:rsidR="0000426D">
        <w:t xml:space="preserve">our </w:t>
      </w:r>
      <w:r>
        <w:t xml:space="preserve">data requests, </w:t>
      </w:r>
      <w:r w:rsidR="0000426D">
        <w:t xml:space="preserve">we find that </w:t>
      </w:r>
      <w:r>
        <w:t>FPUC’s customer count forecast of 33,290 for the 2025 test year is reasonable.</w:t>
      </w:r>
    </w:p>
    <w:p w:rsidR="006D2359" w:rsidRPr="00CB1FE4" w:rsidRDefault="0000426D" w:rsidP="0068314B">
      <w:pPr>
        <w:pStyle w:val="BodyText"/>
        <w:ind w:firstLine="720"/>
      </w:pPr>
      <w:r>
        <w:t>B.</w:t>
      </w:r>
      <w:r>
        <w:tab/>
      </w:r>
      <w:r w:rsidR="006D2359" w:rsidRPr="00CB1FE4">
        <w:rPr>
          <w:u w:val="single"/>
        </w:rPr>
        <w:t>Energy Sales</w:t>
      </w:r>
    </w:p>
    <w:p w:rsidR="006D2359" w:rsidRDefault="006D2359" w:rsidP="00914D74">
      <w:pPr>
        <w:pStyle w:val="BodyText"/>
        <w:ind w:firstLine="720"/>
        <w:rPr>
          <w:spacing w:val="-3"/>
        </w:rPr>
      </w:pPr>
      <w:r w:rsidRPr="00CB1FE4">
        <w:t>F</w:t>
      </w:r>
      <w:r>
        <w:rPr>
          <w:spacing w:val="-3"/>
        </w:rPr>
        <w:t>PUC’s projects total energy sales of 613,810,520 kWh for the 2025 test year, as detailed in its MFRs.</w:t>
      </w:r>
      <w:r>
        <w:rPr>
          <w:rStyle w:val="FootnoteReference"/>
          <w:spacing w:val="-3"/>
        </w:rPr>
        <w:footnoteReference w:id="9"/>
      </w:r>
      <w:r>
        <w:rPr>
          <w:spacing w:val="-3"/>
        </w:rPr>
        <w:t xml:space="preserve"> </w:t>
      </w:r>
      <w:r w:rsidR="00CB1FE4">
        <w:rPr>
          <w:spacing w:val="-3"/>
        </w:rPr>
        <w:t xml:space="preserve"> </w:t>
      </w:r>
      <w:r>
        <w:rPr>
          <w:spacing w:val="-3"/>
        </w:rPr>
        <w:t>FPUC witness Taylor provided forecast models for the Company’s RS class, the GS class, and the GSD class, by service area, and referred to these classes as Residential, Commercial Small, and Commercial, respectively.</w:t>
      </w:r>
      <w:r w:rsidR="00CB1FE4">
        <w:rPr>
          <w:spacing w:val="-3"/>
        </w:rPr>
        <w:t xml:space="preserve">  </w:t>
      </w:r>
      <w:r>
        <w:rPr>
          <w:spacing w:val="-3"/>
        </w:rPr>
        <w:t>These models detail each service area’s historical and forecasted use-per-customer (UPC) by rate class which, when multiplied by the service area’s projected customer counts, result in the service area’s projected energy sales (in kWh) for the test year for those rate classes.</w:t>
      </w:r>
      <w:r>
        <w:rPr>
          <w:rStyle w:val="FootnoteReference"/>
          <w:spacing w:val="-3"/>
        </w:rPr>
        <w:t xml:space="preserve"> </w:t>
      </w:r>
      <w:r>
        <w:rPr>
          <w:rStyle w:val="FootnoteReference"/>
          <w:spacing w:val="-3"/>
        </w:rPr>
        <w:footnoteReference w:id="10"/>
      </w:r>
      <w:r>
        <w:rPr>
          <w:spacing w:val="-3"/>
        </w:rPr>
        <w:t xml:space="preserve"> </w:t>
      </w:r>
      <w:r w:rsidR="00CB1FE4">
        <w:rPr>
          <w:spacing w:val="-3"/>
        </w:rPr>
        <w:t xml:space="preserve"> </w:t>
      </w:r>
      <w:r>
        <w:rPr>
          <w:spacing w:val="-3"/>
        </w:rPr>
        <w:t xml:space="preserve">Company total projected sales are simply the sum of FPUC’s two service area’s projected sales.  </w:t>
      </w:r>
    </w:p>
    <w:p w:rsidR="00627715" w:rsidRDefault="006D2359" w:rsidP="00914D74">
      <w:pPr>
        <w:autoSpaceDE w:val="0"/>
        <w:autoSpaceDN w:val="0"/>
        <w:adjustRightInd w:val="0"/>
        <w:ind w:firstLine="720"/>
        <w:rPr>
          <w:spacing w:val="-3"/>
        </w:rPr>
      </w:pPr>
      <w:r w:rsidRPr="00774AA2">
        <w:rPr>
          <w:spacing w:val="-3"/>
        </w:rPr>
        <w:t>The Company’s models used to project UPC for these rate classes utilized a 10-year average of Cooling Degree Days (CDDs) and Heating Degree Days (HDDs) and a time trend.</w:t>
      </w:r>
      <w:r w:rsidRPr="00774AA2">
        <w:rPr>
          <w:rStyle w:val="FootnoteReference"/>
          <w:spacing w:val="-3"/>
        </w:rPr>
        <w:footnoteReference w:id="11"/>
      </w:r>
      <w:r w:rsidRPr="00774AA2">
        <w:rPr>
          <w:spacing w:val="-3"/>
        </w:rPr>
        <w:t xml:space="preserve"> </w:t>
      </w:r>
      <w:r w:rsidR="00CB1FE4">
        <w:rPr>
          <w:spacing w:val="-3"/>
        </w:rPr>
        <w:t>We</w:t>
      </w:r>
      <w:r w:rsidRPr="00774AA2">
        <w:rPr>
          <w:spacing w:val="-3"/>
        </w:rPr>
        <w:t xml:space="preserve"> analyzed FPUC’s inputs and assumptions used in its forecast models for these rate classes.</w:t>
      </w:r>
      <w:r w:rsidR="00CB1FE4">
        <w:rPr>
          <w:spacing w:val="-3"/>
        </w:rPr>
        <w:t xml:space="preserve">  It </w:t>
      </w:r>
      <w:r w:rsidRPr="00774AA2">
        <w:rPr>
          <w:spacing w:val="-3"/>
        </w:rPr>
        <w:t xml:space="preserve">is unusual for a company’s usage models to only consist of weather variables and a time trend variable, neglecting to include other variables that are often found to impact sales, such as energy price, average income, efficiency standards, etc. </w:t>
      </w:r>
      <w:r w:rsidR="00CB1FE4">
        <w:rPr>
          <w:spacing w:val="-3"/>
        </w:rPr>
        <w:t xml:space="preserve"> </w:t>
      </w:r>
      <w:r w:rsidRPr="00774AA2">
        <w:rPr>
          <w:spacing w:val="-3"/>
        </w:rPr>
        <w:t xml:space="preserve">Even so, </w:t>
      </w:r>
      <w:r w:rsidR="00CB1FE4">
        <w:rPr>
          <w:spacing w:val="-3"/>
        </w:rPr>
        <w:t>we agree</w:t>
      </w:r>
      <w:r w:rsidRPr="00774AA2">
        <w:rPr>
          <w:spacing w:val="-3"/>
        </w:rPr>
        <w:t xml:space="preserve"> with witness Taylor that the UPC models are statistically significant and the regression models’ independent variables explain a </w:t>
      </w:r>
      <w:r w:rsidRPr="00774AA2">
        <w:rPr>
          <w:spacing w:val="-3"/>
        </w:rPr>
        <w:lastRenderedPageBreak/>
        <w:t>relatively high percentage of the variation in UPC for these rate classes.</w:t>
      </w:r>
      <w:r w:rsidRPr="00774AA2">
        <w:rPr>
          <w:rStyle w:val="FootnoteReference"/>
          <w:spacing w:val="-3"/>
        </w:rPr>
        <w:footnoteReference w:id="12"/>
      </w:r>
      <w:r w:rsidR="00CB1FE4">
        <w:rPr>
          <w:spacing w:val="-3"/>
        </w:rPr>
        <w:t xml:space="preserve">  </w:t>
      </w:r>
      <w:r w:rsidRPr="00774AA2">
        <w:rPr>
          <w:spacing w:val="-3"/>
        </w:rPr>
        <w:t>The Company’s historical and forecasted UPC data for the Residential, Commercial Small, and Commercial rate classes are detailed in the tables below.</w:t>
      </w:r>
    </w:p>
    <w:p w:rsidR="006D2359" w:rsidRPr="00627715" w:rsidRDefault="00B70DB6" w:rsidP="00627715">
      <w:pPr>
        <w:autoSpaceDE w:val="0"/>
        <w:autoSpaceDN w:val="0"/>
        <w:adjustRightInd w:val="0"/>
        <w:jc w:val="center"/>
        <w:rPr>
          <w:b/>
        </w:rPr>
      </w:pPr>
      <w:r w:rsidRPr="00627715">
        <w:rPr>
          <w:b/>
        </w:rPr>
        <w:t>T</w:t>
      </w:r>
      <w:r w:rsidR="006D2359" w:rsidRPr="00627715">
        <w:rPr>
          <w:b/>
        </w:rPr>
        <w:t xml:space="preserve">able </w:t>
      </w:r>
      <w:r w:rsidR="00CB1FE4" w:rsidRPr="00627715">
        <w:rPr>
          <w:b/>
        </w:rPr>
        <w:t>4</w:t>
      </w:r>
    </w:p>
    <w:p w:rsidR="006D2359" w:rsidRPr="00CB1FE4" w:rsidRDefault="006D2359" w:rsidP="006D2359">
      <w:pPr>
        <w:pStyle w:val="TableTitle"/>
        <w:keepNext/>
        <w:rPr>
          <w:rFonts w:ascii="Times New Roman" w:hAnsi="Times New Roman"/>
        </w:rPr>
      </w:pPr>
      <w:r w:rsidRPr="00CB1FE4">
        <w:rPr>
          <w:rFonts w:ascii="Times New Roman" w:hAnsi="Times New Roman"/>
        </w:rPr>
        <w:t xml:space="preserve">FPUC Average Annual UPC (kWh) – Residential </w:t>
      </w:r>
    </w:p>
    <w:tbl>
      <w:tblPr>
        <w:tblStyle w:val="TableGrid"/>
        <w:tblW w:w="5000" w:type="pct"/>
        <w:tblLook w:val="04A0" w:firstRow="1" w:lastRow="0" w:firstColumn="1" w:lastColumn="0" w:noHBand="0" w:noVBand="1"/>
      </w:tblPr>
      <w:tblGrid>
        <w:gridCol w:w="1458"/>
        <w:gridCol w:w="1800"/>
        <w:gridCol w:w="2070"/>
        <w:gridCol w:w="1890"/>
        <w:gridCol w:w="2358"/>
      </w:tblGrid>
      <w:tr w:rsidR="006D2359" w:rsidTr="006D2359">
        <w:trPr>
          <w:trHeight w:val="272"/>
        </w:trPr>
        <w:tc>
          <w:tcPr>
            <w:tcW w:w="761" w:type="pct"/>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Year</w:t>
            </w:r>
          </w:p>
        </w:tc>
        <w:tc>
          <w:tcPr>
            <w:tcW w:w="940" w:type="pct"/>
            <w:tcBorders>
              <w:top w:val="single" w:sz="4" w:space="0" w:color="auto"/>
              <w:left w:val="single" w:sz="4" w:space="0" w:color="auto"/>
              <w:bottom w:val="single" w:sz="4" w:space="0" w:color="auto"/>
              <w:right w:val="single" w:sz="4" w:space="0" w:color="auto"/>
            </w:tcBorders>
            <w:hideMark/>
          </w:tcPr>
          <w:p w:rsidR="006D2359" w:rsidRDefault="006D2359" w:rsidP="006D2359">
            <w:r>
              <w:t>Northeast Division</w:t>
            </w:r>
          </w:p>
        </w:tc>
        <w:tc>
          <w:tcPr>
            <w:tcW w:w="1081" w:type="pct"/>
            <w:tcBorders>
              <w:top w:val="single" w:sz="4" w:space="0" w:color="auto"/>
              <w:left w:val="single" w:sz="4" w:space="0" w:color="auto"/>
              <w:bottom w:val="single" w:sz="4" w:space="0" w:color="auto"/>
              <w:right w:val="double" w:sz="4" w:space="0" w:color="auto"/>
            </w:tcBorders>
            <w:hideMark/>
          </w:tcPr>
          <w:p w:rsidR="006D2359" w:rsidRDefault="006D2359" w:rsidP="006D2359">
            <w:r>
              <w:t>Percent Growth (Y/O/Y)</w:t>
            </w:r>
          </w:p>
        </w:tc>
        <w:tc>
          <w:tcPr>
            <w:tcW w:w="987" w:type="pct"/>
            <w:tcBorders>
              <w:top w:val="single" w:sz="4" w:space="0" w:color="auto"/>
              <w:left w:val="double" w:sz="4" w:space="0" w:color="auto"/>
              <w:bottom w:val="single" w:sz="4" w:space="0" w:color="auto"/>
              <w:right w:val="single" w:sz="4" w:space="0" w:color="auto"/>
            </w:tcBorders>
            <w:hideMark/>
          </w:tcPr>
          <w:p w:rsidR="006D2359" w:rsidRDefault="006D2359" w:rsidP="006D2359">
            <w:r>
              <w:t>Northwest Division</w:t>
            </w:r>
          </w:p>
        </w:tc>
        <w:tc>
          <w:tcPr>
            <w:tcW w:w="1231" w:type="pct"/>
            <w:tcBorders>
              <w:top w:val="single" w:sz="4" w:space="0" w:color="auto"/>
              <w:left w:val="single" w:sz="4" w:space="0" w:color="auto"/>
              <w:bottom w:val="single" w:sz="4" w:space="0" w:color="auto"/>
              <w:right w:val="single" w:sz="4" w:space="0" w:color="auto"/>
            </w:tcBorders>
            <w:hideMark/>
          </w:tcPr>
          <w:p w:rsidR="006D2359" w:rsidRDefault="006D2359" w:rsidP="006D2359">
            <w:r>
              <w:t>Percent Growth (Y/O/Y)</w:t>
            </w:r>
          </w:p>
        </w:tc>
      </w:tr>
      <w:tr w:rsidR="006D2359" w:rsidTr="006D2359">
        <w:trPr>
          <w:trHeight w:val="272"/>
        </w:trPr>
        <w:tc>
          <w:tcPr>
            <w:tcW w:w="761" w:type="pct"/>
            <w:tcBorders>
              <w:top w:val="single" w:sz="4" w:space="0" w:color="auto"/>
              <w:left w:val="single" w:sz="4" w:space="0" w:color="auto"/>
              <w:bottom w:val="single" w:sz="4" w:space="0" w:color="auto"/>
              <w:right w:val="single" w:sz="4" w:space="0" w:color="auto"/>
            </w:tcBorders>
            <w:hideMark/>
          </w:tcPr>
          <w:p w:rsidR="006D2359" w:rsidRDefault="006D2359" w:rsidP="006D2359">
            <w:r>
              <w:t>2019</w:t>
            </w:r>
          </w:p>
        </w:tc>
        <w:tc>
          <w:tcPr>
            <w:tcW w:w="94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12,284</w:t>
            </w:r>
          </w:p>
        </w:tc>
        <w:tc>
          <w:tcPr>
            <w:tcW w:w="1081" w:type="pct"/>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w:t>
            </w:r>
          </w:p>
        </w:tc>
        <w:tc>
          <w:tcPr>
            <w:tcW w:w="987" w:type="pct"/>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12,753 </w:t>
            </w:r>
          </w:p>
        </w:tc>
        <w:tc>
          <w:tcPr>
            <w:tcW w:w="1231"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w:t>
            </w:r>
          </w:p>
        </w:tc>
      </w:tr>
      <w:tr w:rsidR="006D2359" w:rsidTr="006D2359">
        <w:trPr>
          <w:trHeight w:val="272"/>
        </w:trPr>
        <w:tc>
          <w:tcPr>
            <w:tcW w:w="761" w:type="pct"/>
            <w:tcBorders>
              <w:top w:val="single" w:sz="4" w:space="0" w:color="auto"/>
              <w:left w:val="single" w:sz="4" w:space="0" w:color="auto"/>
              <w:bottom w:val="single" w:sz="4" w:space="0" w:color="auto"/>
              <w:right w:val="single" w:sz="4" w:space="0" w:color="auto"/>
            </w:tcBorders>
            <w:hideMark/>
          </w:tcPr>
          <w:p w:rsidR="006D2359" w:rsidRDefault="006D2359" w:rsidP="006D2359">
            <w:r>
              <w:t>2020</w:t>
            </w:r>
          </w:p>
        </w:tc>
        <w:tc>
          <w:tcPr>
            <w:tcW w:w="94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12,090</w:t>
            </w:r>
          </w:p>
        </w:tc>
        <w:tc>
          <w:tcPr>
            <w:tcW w:w="1081" w:type="pct"/>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-1.58%</w:t>
            </w:r>
          </w:p>
        </w:tc>
        <w:tc>
          <w:tcPr>
            <w:tcW w:w="987" w:type="pct"/>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12,317 </w:t>
            </w:r>
          </w:p>
        </w:tc>
        <w:tc>
          <w:tcPr>
            <w:tcW w:w="1231"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-3.43%</w:t>
            </w:r>
          </w:p>
        </w:tc>
      </w:tr>
      <w:tr w:rsidR="006D2359" w:rsidTr="006D2359">
        <w:trPr>
          <w:trHeight w:val="272"/>
        </w:trPr>
        <w:tc>
          <w:tcPr>
            <w:tcW w:w="761" w:type="pct"/>
            <w:tcBorders>
              <w:top w:val="single" w:sz="4" w:space="0" w:color="auto"/>
              <w:left w:val="single" w:sz="4" w:space="0" w:color="auto"/>
              <w:bottom w:val="single" w:sz="4" w:space="0" w:color="auto"/>
              <w:right w:val="single" w:sz="4" w:space="0" w:color="auto"/>
            </w:tcBorders>
            <w:hideMark/>
          </w:tcPr>
          <w:p w:rsidR="006D2359" w:rsidRDefault="006D2359" w:rsidP="006D2359">
            <w:r>
              <w:t>2021</w:t>
            </w:r>
          </w:p>
        </w:tc>
        <w:tc>
          <w:tcPr>
            <w:tcW w:w="94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11,920</w:t>
            </w:r>
          </w:p>
        </w:tc>
        <w:tc>
          <w:tcPr>
            <w:tcW w:w="1081" w:type="pct"/>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-1.40%</w:t>
            </w:r>
          </w:p>
        </w:tc>
        <w:tc>
          <w:tcPr>
            <w:tcW w:w="987" w:type="pct"/>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12,129 </w:t>
            </w:r>
          </w:p>
        </w:tc>
        <w:tc>
          <w:tcPr>
            <w:tcW w:w="1231"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-1.52%</w:t>
            </w:r>
          </w:p>
        </w:tc>
      </w:tr>
      <w:tr w:rsidR="006D2359" w:rsidTr="006D2359">
        <w:trPr>
          <w:trHeight w:val="272"/>
        </w:trPr>
        <w:tc>
          <w:tcPr>
            <w:tcW w:w="761" w:type="pct"/>
            <w:tcBorders>
              <w:top w:val="single" w:sz="4" w:space="0" w:color="auto"/>
              <w:left w:val="single" w:sz="4" w:space="0" w:color="auto"/>
              <w:bottom w:val="single" w:sz="4" w:space="0" w:color="auto"/>
              <w:right w:val="single" w:sz="4" w:space="0" w:color="auto"/>
            </w:tcBorders>
            <w:hideMark/>
          </w:tcPr>
          <w:p w:rsidR="006D2359" w:rsidRDefault="006D2359" w:rsidP="006D2359">
            <w:r>
              <w:t>2022</w:t>
            </w:r>
          </w:p>
        </w:tc>
        <w:tc>
          <w:tcPr>
            <w:tcW w:w="94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11,886</w:t>
            </w:r>
          </w:p>
        </w:tc>
        <w:tc>
          <w:tcPr>
            <w:tcW w:w="1081" w:type="pct"/>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-0.29%</w:t>
            </w:r>
          </w:p>
        </w:tc>
        <w:tc>
          <w:tcPr>
            <w:tcW w:w="987" w:type="pct"/>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12,115 </w:t>
            </w:r>
          </w:p>
        </w:tc>
        <w:tc>
          <w:tcPr>
            <w:tcW w:w="1231"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-0.11%</w:t>
            </w:r>
          </w:p>
        </w:tc>
      </w:tr>
      <w:tr w:rsidR="006D2359" w:rsidTr="006D2359">
        <w:trPr>
          <w:trHeight w:val="272"/>
        </w:trPr>
        <w:tc>
          <w:tcPr>
            <w:tcW w:w="761" w:type="pct"/>
            <w:tcBorders>
              <w:top w:val="single" w:sz="4" w:space="0" w:color="auto"/>
              <w:left w:val="single" w:sz="4" w:space="0" w:color="auto"/>
              <w:bottom w:val="single" w:sz="4" w:space="0" w:color="auto"/>
              <w:right w:val="single" w:sz="4" w:space="0" w:color="auto"/>
            </w:tcBorders>
            <w:hideMark/>
          </w:tcPr>
          <w:p w:rsidR="006D2359" w:rsidRDefault="006D2359" w:rsidP="006D2359">
            <w:r>
              <w:t>2023</w:t>
            </w:r>
          </w:p>
        </w:tc>
        <w:tc>
          <w:tcPr>
            <w:tcW w:w="94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11,528</w:t>
            </w:r>
          </w:p>
        </w:tc>
        <w:tc>
          <w:tcPr>
            <w:tcW w:w="1081" w:type="pct"/>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-3.01%</w:t>
            </w:r>
          </w:p>
        </w:tc>
        <w:tc>
          <w:tcPr>
            <w:tcW w:w="987" w:type="pct"/>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11,887 </w:t>
            </w:r>
          </w:p>
        </w:tc>
        <w:tc>
          <w:tcPr>
            <w:tcW w:w="1231"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-1.89%</w:t>
            </w:r>
          </w:p>
        </w:tc>
      </w:tr>
      <w:tr w:rsidR="006D2359" w:rsidTr="006D2359">
        <w:trPr>
          <w:trHeight w:val="272"/>
        </w:trPr>
        <w:tc>
          <w:tcPr>
            <w:tcW w:w="761" w:type="pct"/>
            <w:tcBorders>
              <w:top w:val="single" w:sz="4" w:space="0" w:color="auto"/>
              <w:left w:val="single" w:sz="4" w:space="0" w:color="auto"/>
              <w:bottom w:val="single" w:sz="4" w:space="0" w:color="auto"/>
              <w:right w:val="single" w:sz="4" w:space="0" w:color="auto"/>
            </w:tcBorders>
            <w:hideMark/>
          </w:tcPr>
          <w:p w:rsidR="006D2359" w:rsidRDefault="006D2359" w:rsidP="006D2359">
            <w:r>
              <w:t>2024*</w:t>
            </w:r>
          </w:p>
        </w:tc>
        <w:tc>
          <w:tcPr>
            <w:tcW w:w="94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11,579</w:t>
            </w:r>
          </w:p>
        </w:tc>
        <w:tc>
          <w:tcPr>
            <w:tcW w:w="1081" w:type="pct"/>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0.44%</w:t>
            </w:r>
          </w:p>
        </w:tc>
        <w:tc>
          <w:tcPr>
            <w:tcW w:w="987" w:type="pct"/>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12,052 </w:t>
            </w:r>
          </w:p>
        </w:tc>
        <w:tc>
          <w:tcPr>
            <w:tcW w:w="1231"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1.39%</w:t>
            </w:r>
          </w:p>
        </w:tc>
      </w:tr>
      <w:tr w:rsidR="006D2359" w:rsidTr="006D2359">
        <w:trPr>
          <w:trHeight w:val="272"/>
        </w:trPr>
        <w:tc>
          <w:tcPr>
            <w:tcW w:w="761" w:type="pct"/>
            <w:tcBorders>
              <w:top w:val="single" w:sz="4" w:space="0" w:color="auto"/>
              <w:left w:val="single" w:sz="4" w:space="0" w:color="auto"/>
              <w:bottom w:val="single" w:sz="4" w:space="0" w:color="auto"/>
              <w:right w:val="single" w:sz="4" w:space="0" w:color="auto"/>
            </w:tcBorders>
            <w:hideMark/>
          </w:tcPr>
          <w:p w:rsidR="006D2359" w:rsidRDefault="006D2359" w:rsidP="006D2359">
            <w:r>
              <w:t>2025**</w:t>
            </w:r>
          </w:p>
        </w:tc>
        <w:tc>
          <w:tcPr>
            <w:tcW w:w="94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11,439</w:t>
            </w:r>
          </w:p>
        </w:tc>
        <w:tc>
          <w:tcPr>
            <w:tcW w:w="1081" w:type="pct"/>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-1.21%</w:t>
            </w:r>
          </w:p>
        </w:tc>
        <w:tc>
          <w:tcPr>
            <w:tcW w:w="987" w:type="pct"/>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11,901 </w:t>
            </w:r>
          </w:p>
        </w:tc>
        <w:tc>
          <w:tcPr>
            <w:tcW w:w="1231"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-1.25%</w:t>
            </w:r>
          </w:p>
        </w:tc>
      </w:tr>
    </w:tbl>
    <w:p w:rsidR="006D2359" w:rsidRPr="001531BB" w:rsidRDefault="006D2359" w:rsidP="006D2359">
      <w:pPr>
        <w:pStyle w:val="TableSource"/>
        <w:spacing w:after="0"/>
        <w:rPr>
          <w:sz w:val="20"/>
          <w:szCs w:val="20"/>
        </w:rPr>
      </w:pPr>
      <w:r w:rsidRPr="001531BB">
        <w:rPr>
          <w:sz w:val="20"/>
          <w:szCs w:val="20"/>
        </w:rPr>
        <w:t>*4 months of actual data, 8 months of forecasted data.</w:t>
      </w:r>
    </w:p>
    <w:p w:rsidR="006D2359" w:rsidRPr="001531BB" w:rsidRDefault="006D2359" w:rsidP="006D2359">
      <w:pPr>
        <w:pStyle w:val="BodyText"/>
        <w:spacing w:after="0"/>
        <w:rPr>
          <w:sz w:val="20"/>
          <w:szCs w:val="20"/>
        </w:rPr>
      </w:pPr>
      <w:r w:rsidRPr="001531BB">
        <w:rPr>
          <w:sz w:val="20"/>
          <w:szCs w:val="20"/>
        </w:rPr>
        <w:t>**Forecasted Test Year.</w:t>
      </w:r>
    </w:p>
    <w:p w:rsidR="006D2359" w:rsidRDefault="006D2359" w:rsidP="006D2359">
      <w:pPr>
        <w:pStyle w:val="BodyText"/>
      </w:pPr>
      <w:r w:rsidRPr="001531BB">
        <w:rPr>
          <w:sz w:val="20"/>
          <w:szCs w:val="20"/>
        </w:rPr>
        <w:t>Source: Supplemental Response No. 12 in Staff’s Fourth Data Request and Response No. 2 in Staff’s Twenty-Eighth Data Request</w:t>
      </w:r>
      <w:r>
        <w:t>.</w:t>
      </w:r>
    </w:p>
    <w:p w:rsidR="006D2359" w:rsidRPr="00CB1FE4" w:rsidRDefault="006D2359" w:rsidP="006D2359">
      <w:pPr>
        <w:pStyle w:val="TableNumber"/>
        <w:keepNext/>
        <w:rPr>
          <w:rFonts w:ascii="Times New Roman" w:hAnsi="Times New Roman"/>
        </w:rPr>
      </w:pPr>
      <w:r w:rsidRPr="00CB1FE4">
        <w:rPr>
          <w:rFonts w:ascii="Times New Roman" w:hAnsi="Times New Roman"/>
        </w:rPr>
        <w:t xml:space="preserve">Table </w:t>
      </w:r>
      <w:r w:rsidR="00CB1FE4" w:rsidRPr="00CB1FE4">
        <w:rPr>
          <w:rFonts w:ascii="Times New Roman" w:hAnsi="Times New Roman"/>
        </w:rPr>
        <w:t>5</w:t>
      </w:r>
    </w:p>
    <w:p w:rsidR="006D2359" w:rsidRPr="00CB1FE4" w:rsidRDefault="006D2359" w:rsidP="006D2359">
      <w:pPr>
        <w:pStyle w:val="TableTitle"/>
        <w:keepNext/>
        <w:rPr>
          <w:rFonts w:ascii="Times New Roman" w:hAnsi="Times New Roman"/>
        </w:rPr>
      </w:pPr>
      <w:r w:rsidRPr="00CB1FE4">
        <w:rPr>
          <w:rFonts w:ascii="Times New Roman" w:hAnsi="Times New Roman"/>
        </w:rPr>
        <w:t>FPUC Average Annual UPC (kWh) – Commercial Small</w:t>
      </w:r>
    </w:p>
    <w:tbl>
      <w:tblPr>
        <w:tblStyle w:val="TableGrid"/>
        <w:tblW w:w="0" w:type="auto"/>
        <w:tblLook w:val="04A0" w:firstRow="1" w:lastRow="0" w:firstColumn="1" w:lastColumn="0" w:noHBand="0" w:noVBand="1"/>
      </w:tblPr>
      <w:tblGrid>
        <w:gridCol w:w="1915"/>
        <w:gridCol w:w="1915"/>
        <w:gridCol w:w="1915"/>
        <w:gridCol w:w="1915"/>
        <w:gridCol w:w="1916"/>
      </w:tblGrid>
      <w:tr w:rsidR="006D2359" w:rsidTr="006D2359">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Year</w:t>
            </w:r>
          </w:p>
        </w:tc>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t>Northeast Division</w:t>
            </w:r>
          </w:p>
        </w:tc>
        <w:tc>
          <w:tcPr>
            <w:tcW w:w="1915" w:type="dxa"/>
            <w:tcBorders>
              <w:top w:val="single" w:sz="4" w:space="0" w:color="auto"/>
              <w:left w:val="single" w:sz="4" w:space="0" w:color="auto"/>
              <w:bottom w:val="single" w:sz="4" w:space="0" w:color="auto"/>
              <w:right w:val="double" w:sz="4" w:space="0" w:color="auto"/>
            </w:tcBorders>
            <w:hideMark/>
          </w:tcPr>
          <w:p w:rsidR="006D2359" w:rsidRDefault="006D2359" w:rsidP="006D2359">
            <w:r>
              <w:t>Percent Growth (Y/O/Y)</w:t>
            </w:r>
          </w:p>
        </w:tc>
        <w:tc>
          <w:tcPr>
            <w:tcW w:w="1915" w:type="dxa"/>
            <w:tcBorders>
              <w:top w:val="single" w:sz="4" w:space="0" w:color="auto"/>
              <w:left w:val="double" w:sz="4" w:space="0" w:color="auto"/>
              <w:bottom w:val="single" w:sz="4" w:space="0" w:color="auto"/>
              <w:right w:val="single" w:sz="4" w:space="0" w:color="auto"/>
            </w:tcBorders>
            <w:hideMark/>
          </w:tcPr>
          <w:p w:rsidR="006D2359" w:rsidRDefault="006D2359" w:rsidP="006D2359">
            <w:r>
              <w:t>Northwest Division</w:t>
            </w:r>
          </w:p>
        </w:tc>
        <w:tc>
          <w:tcPr>
            <w:tcW w:w="1916" w:type="dxa"/>
            <w:tcBorders>
              <w:top w:val="single" w:sz="4" w:space="0" w:color="auto"/>
              <w:left w:val="single" w:sz="4" w:space="0" w:color="auto"/>
              <w:bottom w:val="single" w:sz="4" w:space="0" w:color="auto"/>
              <w:right w:val="single" w:sz="4" w:space="0" w:color="auto"/>
            </w:tcBorders>
            <w:hideMark/>
          </w:tcPr>
          <w:p w:rsidR="006D2359" w:rsidRDefault="006D2359" w:rsidP="006D2359">
            <w:r>
              <w:t>Percent Growth (Y/O/Y)</w:t>
            </w:r>
          </w:p>
        </w:tc>
      </w:tr>
      <w:tr w:rsidR="006D2359" w:rsidTr="006D2359">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t>2019</w:t>
            </w:r>
          </w:p>
        </w:tc>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17,302 </w:t>
            </w:r>
          </w:p>
        </w:tc>
        <w:tc>
          <w:tcPr>
            <w:tcW w:w="1915" w:type="dxa"/>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w:t>
            </w:r>
          </w:p>
        </w:tc>
        <w:tc>
          <w:tcPr>
            <w:tcW w:w="1915" w:type="dxa"/>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14,239 </w:t>
            </w:r>
          </w:p>
        </w:tc>
        <w:tc>
          <w:tcPr>
            <w:tcW w:w="19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w:t>
            </w:r>
          </w:p>
        </w:tc>
      </w:tr>
      <w:tr w:rsidR="006D2359" w:rsidTr="006D2359">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t>2020</w:t>
            </w:r>
          </w:p>
        </w:tc>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16,127 </w:t>
            </w:r>
          </w:p>
        </w:tc>
        <w:tc>
          <w:tcPr>
            <w:tcW w:w="1915" w:type="dxa"/>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-6.80%</w:t>
            </w:r>
          </w:p>
        </w:tc>
        <w:tc>
          <w:tcPr>
            <w:tcW w:w="1915" w:type="dxa"/>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13,440 </w:t>
            </w:r>
          </w:p>
        </w:tc>
        <w:tc>
          <w:tcPr>
            <w:tcW w:w="19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-5.61%</w:t>
            </w:r>
          </w:p>
        </w:tc>
      </w:tr>
      <w:tr w:rsidR="006D2359" w:rsidTr="006D2359">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t>2021</w:t>
            </w:r>
          </w:p>
        </w:tc>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16,746 </w:t>
            </w:r>
          </w:p>
        </w:tc>
        <w:tc>
          <w:tcPr>
            <w:tcW w:w="1915" w:type="dxa"/>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3.84%</w:t>
            </w:r>
          </w:p>
        </w:tc>
        <w:tc>
          <w:tcPr>
            <w:tcW w:w="1915" w:type="dxa"/>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13,594 </w:t>
            </w:r>
          </w:p>
        </w:tc>
        <w:tc>
          <w:tcPr>
            <w:tcW w:w="19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1.15%</w:t>
            </w:r>
          </w:p>
        </w:tc>
      </w:tr>
      <w:tr w:rsidR="006D2359" w:rsidTr="006D2359">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t>2022</w:t>
            </w:r>
          </w:p>
        </w:tc>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16,506 </w:t>
            </w:r>
          </w:p>
        </w:tc>
        <w:tc>
          <w:tcPr>
            <w:tcW w:w="1915" w:type="dxa"/>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-1.43%</w:t>
            </w:r>
          </w:p>
        </w:tc>
        <w:tc>
          <w:tcPr>
            <w:tcW w:w="1915" w:type="dxa"/>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14,532 </w:t>
            </w:r>
          </w:p>
        </w:tc>
        <w:tc>
          <w:tcPr>
            <w:tcW w:w="19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6.89%</w:t>
            </w:r>
          </w:p>
        </w:tc>
      </w:tr>
      <w:tr w:rsidR="006D2359" w:rsidTr="006D2359">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t>2023</w:t>
            </w:r>
          </w:p>
        </w:tc>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16,608 </w:t>
            </w:r>
          </w:p>
        </w:tc>
        <w:tc>
          <w:tcPr>
            <w:tcW w:w="1915" w:type="dxa"/>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0.61%</w:t>
            </w:r>
          </w:p>
        </w:tc>
        <w:tc>
          <w:tcPr>
            <w:tcW w:w="1915" w:type="dxa"/>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14,504 </w:t>
            </w:r>
          </w:p>
        </w:tc>
        <w:tc>
          <w:tcPr>
            <w:tcW w:w="19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-0.19%</w:t>
            </w:r>
          </w:p>
        </w:tc>
      </w:tr>
      <w:tr w:rsidR="006D2359" w:rsidTr="006D2359">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t>2024*</w:t>
            </w:r>
          </w:p>
        </w:tc>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16,608 </w:t>
            </w:r>
          </w:p>
        </w:tc>
        <w:tc>
          <w:tcPr>
            <w:tcW w:w="1915" w:type="dxa"/>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0.00%</w:t>
            </w:r>
          </w:p>
        </w:tc>
        <w:tc>
          <w:tcPr>
            <w:tcW w:w="1915" w:type="dxa"/>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14,729 </w:t>
            </w:r>
          </w:p>
        </w:tc>
        <w:tc>
          <w:tcPr>
            <w:tcW w:w="19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1.55%</w:t>
            </w:r>
          </w:p>
        </w:tc>
      </w:tr>
      <w:tr w:rsidR="006D2359" w:rsidTr="006D2359">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t>2025**</w:t>
            </w:r>
          </w:p>
        </w:tc>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16,631 </w:t>
            </w:r>
          </w:p>
        </w:tc>
        <w:tc>
          <w:tcPr>
            <w:tcW w:w="1915" w:type="dxa"/>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0.14%</w:t>
            </w:r>
          </w:p>
        </w:tc>
        <w:tc>
          <w:tcPr>
            <w:tcW w:w="1915" w:type="dxa"/>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15,026 </w:t>
            </w:r>
          </w:p>
        </w:tc>
        <w:tc>
          <w:tcPr>
            <w:tcW w:w="19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2.02%</w:t>
            </w:r>
          </w:p>
        </w:tc>
      </w:tr>
    </w:tbl>
    <w:p w:rsidR="006D2359" w:rsidRPr="001531BB" w:rsidRDefault="006D2359" w:rsidP="006D2359">
      <w:pPr>
        <w:pStyle w:val="TableSource"/>
        <w:spacing w:after="0"/>
        <w:rPr>
          <w:sz w:val="20"/>
          <w:szCs w:val="20"/>
        </w:rPr>
      </w:pPr>
      <w:r w:rsidRPr="001531BB">
        <w:rPr>
          <w:sz w:val="20"/>
          <w:szCs w:val="20"/>
        </w:rPr>
        <w:t>*4 months of actual data, 8 months of forecasted data.</w:t>
      </w:r>
    </w:p>
    <w:p w:rsidR="006D2359" w:rsidRPr="001531BB" w:rsidRDefault="006D2359" w:rsidP="006D2359">
      <w:pPr>
        <w:pStyle w:val="BodyText"/>
        <w:spacing w:after="0"/>
        <w:rPr>
          <w:sz w:val="20"/>
          <w:szCs w:val="20"/>
        </w:rPr>
      </w:pPr>
      <w:r w:rsidRPr="001531BB">
        <w:rPr>
          <w:sz w:val="20"/>
          <w:szCs w:val="20"/>
        </w:rPr>
        <w:t>**Forecasted Test Year.</w:t>
      </w:r>
    </w:p>
    <w:p w:rsidR="006D2359" w:rsidRDefault="006D2359" w:rsidP="006D2359">
      <w:pPr>
        <w:pStyle w:val="BodyText"/>
      </w:pPr>
      <w:r w:rsidRPr="001531BB">
        <w:rPr>
          <w:sz w:val="20"/>
          <w:szCs w:val="20"/>
        </w:rPr>
        <w:t>Source: Supplemental Response No. 12 in Staff’s Fourth Data Request and Response No. 2 in Staff’s Twenty-Eighth Data Request</w:t>
      </w:r>
      <w:r w:rsidRPr="00755892">
        <w:t>.</w:t>
      </w:r>
    </w:p>
    <w:p w:rsidR="006D2359" w:rsidRPr="00CB1FE4" w:rsidRDefault="006D2359" w:rsidP="006D2359">
      <w:pPr>
        <w:pStyle w:val="TableNumber"/>
        <w:keepNext/>
        <w:rPr>
          <w:rFonts w:ascii="Times New Roman" w:hAnsi="Times New Roman"/>
        </w:rPr>
      </w:pPr>
      <w:r w:rsidRPr="00CB1FE4">
        <w:rPr>
          <w:rFonts w:ascii="Times New Roman" w:hAnsi="Times New Roman"/>
        </w:rPr>
        <w:lastRenderedPageBreak/>
        <w:t>Table 6</w:t>
      </w:r>
    </w:p>
    <w:p w:rsidR="006D2359" w:rsidRPr="00CB1FE4" w:rsidRDefault="006D2359" w:rsidP="006D2359">
      <w:pPr>
        <w:pStyle w:val="TableTitle"/>
        <w:keepNext/>
        <w:rPr>
          <w:rFonts w:ascii="Times New Roman" w:hAnsi="Times New Roman"/>
        </w:rPr>
      </w:pPr>
      <w:r w:rsidRPr="00CB1FE4">
        <w:rPr>
          <w:rFonts w:ascii="Times New Roman" w:hAnsi="Times New Roman"/>
        </w:rPr>
        <w:t>FPUC Average Annual UPC (kWh) – Commercial</w:t>
      </w:r>
    </w:p>
    <w:tbl>
      <w:tblPr>
        <w:tblStyle w:val="TableGrid"/>
        <w:tblW w:w="0" w:type="auto"/>
        <w:tblLook w:val="04A0" w:firstRow="1" w:lastRow="0" w:firstColumn="1" w:lastColumn="0" w:noHBand="0" w:noVBand="1"/>
      </w:tblPr>
      <w:tblGrid>
        <w:gridCol w:w="1915"/>
        <w:gridCol w:w="1915"/>
        <w:gridCol w:w="1915"/>
        <w:gridCol w:w="1915"/>
        <w:gridCol w:w="1916"/>
      </w:tblGrid>
      <w:tr w:rsidR="006D2359" w:rsidTr="006D2359">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rPr>
                <w:sz w:val="20"/>
                <w:szCs w:val="21"/>
              </w:rPr>
              <w:t>Year</w:t>
            </w:r>
          </w:p>
        </w:tc>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t>Northeast Division</w:t>
            </w:r>
          </w:p>
        </w:tc>
        <w:tc>
          <w:tcPr>
            <w:tcW w:w="1915" w:type="dxa"/>
            <w:tcBorders>
              <w:top w:val="single" w:sz="4" w:space="0" w:color="auto"/>
              <w:left w:val="single" w:sz="4" w:space="0" w:color="auto"/>
              <w:bottom w:val="single" w:sz="4" w:space="0" w:color="auto"/>
              <w:right w:val="double" w:sz="4" w:space="0" w:color="auto"/>
            </w:tcBorders>
            <w:hideMark/>
          </w:tcPr>
          <w:p w:rsidR="006D2359" w:rsidRDefault="006D2359" w:rsidP="006D2359">
            <w:r>
              <w:t>Percent Growth (Y/O/Y)</w:t>
            </w:r>
          </w:p>
        </w:tc>
        <w:tc>
          <w:tcPr>
            <w:tcW w:w="1915" w:type="dxa"/>
            <w:tcBorders>
              <w:top w:val="single" w:sz="4" w:space="0" w:color="auto"/>
              <w:left w:val="double" w:sz="4" w:space="0" w:color="auto"/>
              <w:bottom w:val="single" w:sz="4" w:space="0" w:color="auto"/>
              <w:right w:val="single" w:sz="4" w:space="0" w:color="auto"/>
            </w:tcBorders>
            <w:hideMark/>
          </w:tcPr>
          <w:p w:rsidR="006D2359" w:rsidRDefault="006D2359" w:rsidP="006D2359">
            <w:r>
              <w:t>Northwest Division</w:t>
            </w:r>
          </w:p>
        </w:tc>
        <w:tc>
          <w:tcPr>
            <w:tcW w:w="1916" w:type="dxa"/>
            <w:tcBorders>
              <w:top w:val="single" w:sz="4" w:space="0" w:color="auto"/>
              <w:left w:val="single" w:sz="4" w:space="0" w:color="auto"/>
              <w:bottom w:val="single" w:sz="4" w:space="0" w:color="auto"/>
              <w:right w:val="single" w:sz="4" w:space="0" w:color="auto"/>
            </w:tcBorders>
            <w:hideMark/>
          </w:tcPr>
          <w:p w:rsidR="006D2359" w:rsidRDefault="006D2359" w:rsidP="006D2359">
            <w:r>
              <w:t>Percent Growth (Y/O/Y)</w:t>
            </w:r>
          </w:p>
        </w:tc>
      </w:tr>
      <w:tr w:rsidR="006D2359" w:rsidTr="006D2359">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t>2019</w:t>
            </w:r>
          </w:p>
        </w:tc>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306,699 </w:t>
            </w:r>
          </w:p>
        </w:tc>
        <w:tc>
          <w:tcPr>
            <w:tcW w:w="1915" w:type="dxa"/>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w:t>
            </w:r>
          </w:p>
        </w:tc>
        <w:tc>
          <w:tcPr>
            <w:tcW w:w="1915" w:type="dxa"/>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205,482 </w:t>
            </w:r>
          </w:p>
        </w:tc>
        <w:tc>
          <w:tcPr>
            <w:tcW w:w="19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w:t>
            </w:r>
          </w:p>
        </w:tc>
      </w:tr>
      <w:tr w:rsidR="006D2359" w:rsidTr="006D2359">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t>2020</w:t>
            </w:r>
          </w:p>
        </w:tc>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294,331 </w:t>
            </w:r>
          </w:p>
        </w:tc>
        <w:tc>
          <w:tcPr>
            <w:tcW w:w="1915" w:type="dxa"/>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-4.03%</w:t>
            </w:r>
          </w:p>
        </w:tc>
        <w:tc>
          <w:tcPr>
            <w:tcW w:w="1915" w:type="dxa"/>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198,170 </w:t>
            </w:r>
          </w:p>
        </w:tc>
        <w:tc>
          <w:tcPr>
            <w:tcW w:w="19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-3.56%</w:t>
            </w:r>
          </w:p>
        </w:tc>
      </w:tr>
      <w:tr w:rsidR="006D2359" w:rsidTr="006D2359">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t>2021</w:t>
            </w:r>
          </w:p>
        </w:tc>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303,547 </w:t>
            </w:r>
          </w:p>
        </w:tc>
        <w:tc>
          <w:tcPr>
            <w:tcW w:w="1915" w:type="dxa"/>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3.13%</w:t>
            </w:r>
          </w:p>
        </w:tc>
        <w:tc>
          <w:tcPr>
            <w:tcW w:w="1915" w:type="dxa"/>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201,343 </w:t>
            </w:r>
          </w:p>
        </w:tc>
        <w:tc>
          <w:tcPr>
            <w:tcW w:w="19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1.60%</w:t>
            </w:r>
          </w:p>
        </w:tc>
      </w:tr>
      <w:tr w:rsidR="006D2359" w:rsidTr="006D2359">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t>2022</w:t>
            </w:r>
          </w:p>
        </w:tc>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324,685 </w:t>
            </w:r>
          </w:p>
        </w:tc>
        <w:tc>
          <w:tcPr>
            <w:tcW w:w="1915" w:type="dxa"/>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6.96%</w:t>
            </w:r>
          </w:p>
        </w:tc>
        <w:tc>
          <w:tcPr>
            <w:tcW w:w="1915" w:type="dxa"/>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205,583 </w:t>
            </w:r>
          </w:p>
        </w:tc>
        <w:tc>
          <w:tcPr>
            <w:tcW w:w="19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2.11%</w:t>
            </w:r>
          </w:p>
        </w:tc>
      </w:tr>
      <w:tr w:rsidR="006D2359" w:rsidTr="006D2359">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t>2023</w:t>
            </w:r>
          </w:p>
        </w:tc>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315,008 </w:t>
            </w:r>
          </w:p>
        </w:tc>
        <w:tc>
          <w:tcPr>
            <w:tcW w:w="1915" w:type="dxa"/>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-2.98%</w:t>
            </w:r>
          </w:p>
        </w:tc>
        <w:tc>
          <w:tcPr>
            <w:tcW w:w="1915" w:type="dxa"/>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200,648 </w:t>
            </w:r>
          </w:p>
        </w:tc>
        <w:tc>
          <w:tcPr>
            <w:tcW w:w="19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-2.40%</w:t>
            </w:r>
          </w:p>
        </w:tc>
      </w:tr>
      <w:tr w:rsidR="006D2359" w:rsidTr="006D2359">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t>2024*</w:t>
            </w:r>
          </w:p>
        </w:tc>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301,352 </w:t>
            </w:r>
          </w:p>
        </w:tc>
        <w:tc>
          <w:tcPr>
            <w:tcW w:w="1915" w:type="dxa"/>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-4.34%</w:t>
            </w:r>
          </w:p>
        </w:tc>
        <w:tc>
          <w:tcPr>
            <w:tcW w:w="1915" w:type="dxa"/>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199,780 </w:t>
            </w:r>
          </w:p>
        </w:tc>
        <w:tc>
          <w:tcPr>
            <w:tcW w:w="19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-0.43%</w:t>
            </w:r>
          </w:p>
        </w:tc>
      </w:tr>
      <w:tr w:rsidR="006D2359" w:rsidTr="006D2359">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r>
              <w:t>2025**</w:t>
            </w:r>
          </w:p>
        </w:tc>
        <w:tc>
          <w:tcPr>
            <w:tcW w:w="1915"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 xml:space="preserve"> 307,390 </w:t>
            </w:r>
          </w:p>
        </w:tc>
        <w:tc>
          <w:tcPr>
            <w:tcW w:w="1915" w:type="dxa"/>
            <w:tcBorders>
              <w:top w:val="single" w:sz="4" w:space="0" w:color="auto"/>
              <w:left w:val="single" w:sz="4" w:space="0" w:color="auto"/>
              <w:bottom w:val="single" w:sz="4" w:space="0" w:color="auto"/>
              <w:right w:val="double" w:sz="4" w:space="0" w:color="auto"/>
            </w:tcBorders>
            <w:hideMark/>
          </w:tcPr>
          <w:p w:rsidR="006D2359" w:rsidRDefault="006D2359" w:rsidP="006D2359">
            <w:pPr>
              <w:jc w:val="right"/>
            </w:pPr>
            <w:r>
              <w:t>2.00%</w:t>
            </w:r>
          </w:p>
        </w:tc>
        <w:tc>
          <w:tcPr>
            <w:tcW w:w="1915" w:type="dxa"/>
            <w:tcBorders>
              <w:top w:val="single" w:sz="4" w:space="0" w:color="auto"/>
              <w:left w:val="double" w:sz="4" w:space="0" w:color="auto"/>
              <w:bottom w:val="single" w:sz="4" w:space="0" w:color="auto"/>
              <w:right w:val="single" w:sz="4" w:space="0" w:color="auto"/>
            </w:tcBorders>
            <w:hideMark/>
          </w:tcPr>
          <w:p w:rsidR="006D2359" w:rsidRDefault="006D2359" w:rsidP="006D2359">
            <w:pPr>
              <w:jc w:val="right"/>
            </w:pPr>
            <w:r>
              <w:t xml:space="preserve"> 203,084 </w:t>
            </w:r>
          </w:p>
        </w:tc>
        <w:tc>
          <w:tcPr>
            <w:tcW w:w="1916" w:type="dxa"/>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1.65%</w:t>
            </w:r>
          </w:p>
        </w:tc>
      </w:tr>
    </w:tbl>
    <w:p w:rsidR="006D2359" w:rsidRPr="001531BB" w:rsidRDefault="006D2359" w:rsidP="006D2359">
      <w:pPr>
        <w:pStyle w:val="TableSource"/>
        <w:spacing w:after="0"/>
        <w:rPr>
          <w:sz w:val="20"/>
          <w:szCs w:val="20"/>
        </w:rPr>
      </w:pPr>
      <w:r w:rsidRPr="001531BB">
        <w:rPr>
          <w:sz w:val="20"/>
          <w:szCs w:val="20"/>
        </w:rPr>
        <w:t>*4 months of actual data, 8 months of forecasted data.</w:t>
      </w:r>
    </w:p>
    <w:p w:rsidR="006D2359" w:rsidRPr="001531BB" w:rsidRDefault="006D2359" w:rsidP="006D2359">
      <w:pPr>
        <w:pStyle w:val="BodyText"/>
        <w:spacing w:after="0"/>
        <w:rPr>
          <w:sz w:val="20"/>
          <w:szCs w:val="20"/>
        </w:rPr>
      </w:pPr>
      <w:r w:rsidRPr="001531BB">
        <w:rPr>
          <w:sz w:val="20"/>
          <w:szCs w:val="20"/>
        </w:rPr>
        <w:t>**Forecasted Test Year.</w:t>
      </w:r>
    </w:p>
    <w:p w:rsidR="006D2359" w:rsidRPr="00BA0357" w:rsidRDefault="006D2359" w:rsidP="006D2359">
      <w:pPr>
        <w:pStyle w:val="BodyText"/>
        <w:rPr>
          <w:sz w:val="20"/>
          <w:szCs w:val="20"/>
        </w:rPr>
      </w:pPr>
      <w:r w:rsidRPr="00BA0357">
        <w:rPr>
          <w:spacing w:val="-3"/>
          <w:sz w:val="20"/>
          <w:szCs w:val="20"/>
        </w:rPr>
        <w:t>Source: Supplemental Response No. 12 in Staff’s Fourth Data Request and Response No. 2 in Staff’s Twenty-</w:t>
      </w:r>
      <w:r w:rsidRPr="00BA0357">
        <w:rPr>
          <w:sz w:val="20"/>
          <w:szCs w:val="20"/>
        </w:rPr>
        <w:t>Eighth Data Request.</w:t>
      </w:r>
    </w:p>
    <w:p w:rsidR="006D2359" w:rsidRPr="001A2434" w:rsidRDefault="006D2359" w:rsidP="00914D74">
      <w:pPr>
        <w:pStyle w:val="BodyText"/>
        <w:ind w:firstLine="720"/>
        <w:rPr>
          <w:sz w:val="20"/>
          <w:szCs w:val="20"/>
        </w:rPr>
      </w:pPr>
      <w:r>
        <w:rPr>
          <w:spacing w:val="-3"/>
        </w:rPr>
        <w:t xml:space="preserve">For the Company’s large commercial and industrial rate classes, General Service Large Demand (GSLD) and General Service Large Demand1 (GSLD1), due to the small number of customers (27 total customers across both divisions in 2023) and the minimal customer growth expected, the usage projections were forecasted separately utilizing a combination of </w:t>
      </w:r>
      <w:r w:rsidRPr="001A2434">
        <w:rPr>
          <w:spacing w:val="-3"/>
        </w:rPr>
        <w:t>past usage along w</w:t>
      </w:r>
      <w:r w:rsidRPr="001A2434">
        <w:t>ith identified known changes in each individual customer’s operations.</w:t>
      </w:r>
      <w:r w:rsidRPr="00CA521F">
        <w:rPr>
          <w:sz w:val="20"/>
          <w:szCs w:val="20"/>
          <w:vertAlign w:val="superscript"/>
        </w:rPr>
        <w:footnoteReference w:id="13"/>
      </w:r>
      <w:r w:rsidRPr="00CA521F">
        <w:rPr>
          <w:sz w:val="20"/>
          <w:szCs w:val="20"/>
          <w:vertAlign w:val="superscript"/>
        </w:rPr>
        <w:t xml:space="preserve"> </w:t>
      </w:r>
    </w:p>
    <w:p w:rsidR="006D2359" w:rsidRDefault="006D2359" w:rsidP="00914D74">
      <w:pPr>
        <w:pStyle w:val="BodyText"/>
        <w:ind w:firstLine="720"/>
        <w:rPr>
          <w:spacing w:val="-3"/>
        </w:rPr>
      </w:pPr>
      <w:r w:rsidRPr="001A2434">
        <w:rPr>
          <w:sz w:val="20"/>
          <w:szCs w:val="20"/>
        </w:rPr>
        <w:t>F</w:t>
      </w:r>
      <w:r>
        <w:rPr>
          <w:spacing w:val="-3"/>
        </w:rPr>
        <w:t>or the Company’s lighting customers, consisting of Outdoor Lighting (OL) and Street Lighting (SL), the customer growth rate from their respective service territories was used as a proxy for the expected growth of lighting energy sales.</w:t>
      </w:r>
      <w:r>
        <w:rPr>
          <w:rStyle w:val="FootnoteReference"/>
          <w:spacing w:val="-3"/>
        </w:rPr>
        <w:footnoteReference w:id="14"/>
      </w:r>
      <w:r>
        <w:rPr>
          <w:spacing w:val="-3"/>
        </w:rPr>
        <w:t xml:space="preserve"> </w:t>
      </w:r>
      <w:r w:rsidR="001A2434">
        <w:rPr>
          <w:spacing w:val="-3"/>
        </w:rPr>
        <w:t xml:space="preserve"> </w:t>
      </w:r>
      <w:r>
        <w:rPr>
          <w:spacing w:val="-3"/>
        </w:rPr>
        <w:t xml:space="preserve">FPUC explained this decision was due to the Company’s expectation that the recent growth in lighting revenues will not continue, partly due to the SL class now being closed to new enrollment. </w:t>
      </w:r>
      <w:r w:rsidR="001A2434">
        <w:rPr>
          <w:spacing w:val="-3"/>
        </w:rPr>
        <w:t xml:space="preserve"> T</w:t>
      </w:r>
      <w:r>
        <w:rPr>
          <w:spacing w:val="-3"/>
        </w:rPr>
        <w:t xml:space="preserve">he Company’s historical usage as well as the Company’s explanation for any deviations from the historical norm </w:t>
      </w:r>
      <w:r w:rsidR="001A2434">
        <w:rPr>
          <w:spacing w:val="-3"/>
        </w:rPr>
        <w:t xml:space="preserve">was analyzed </w:t>
      </w:r>
      <w:r>
        <w:rPr>
          <w:spacing w:val="-3"/>
        </w:rPr>
        <w:t xml:space="preserve">and </w:t>
      </w:r>
      <w:r w:rsidR="001A2434">
        <w:rPr>
          <w:spacing w:val="-3"/>
        </w:rPr>
        <w:t xml:space="preserve">we find that </w:t>
      </w:r>
      <w:r>
        <w:rPr>
          <w:spacing w:val="-3"/>
        </w:rPr>
        <w:t xml:space="preserve">the test year usage projections for these rate classes are reasonable. </w:t>
      </w:r>
    </w:p>
    <w:p w:rsidR="001A2434" w:rsidRPr="00CA521F" w:rsidRDefault="006D2359" w:rsidP="00914D74">
      <w:pPr>
        <w:pStyle w:val="BodyText"/>
        <w:ind w:firstLine="720"/>
        <w:rPr>
          <w:spacing w:val="-3"/>
        </w:rPr>
      </w:pPr>
      <w:r>
        <w:t xml:space="preserve">Based on </w:t>
      </w:r>
      <w:r w:rsidR="001A2434">
        <w:t xml:space="preserve">our review </w:t>
      </w:r>
      <w:r>
        <w:t xml:space="preserve">of the Company’s MFR’s, models, assumptions, results, as well its  responses to data requests, </w:t>
      </w:r>
      <w:r w:rsidR="001A2434">
        <w:t xml:space="preserve">we find </w:t>
      </w:r>
      <w:r>
        <w:t xml:space="preserve">that </w:t>
      </w:r>
      <w:r w:rsidR="001A2434">
        <w:t xml:space="preserve">FPUC’s </w:t>
      </w:r>
      <w:r>
        <w:rPr>
          <w:spacing w:val="-3"/>
        </w:rPr>
        <w:t>total energy sales projection of 613,810,520 kWh for the 2025 test year,</w:t>
      </w:r>
      <w:r w:rsidRPr="00CA521F">
        <w:rPr>
          <w:spacing w:val="-3"/>
        </w:rPr>
        <w:t xml:space="preserve"> is reasonable. </w:t>
      </w:r>
    </w:p>
    <w:p w:rsidR="001A2434" w:rsidRPr="00CA521F" w:rsidRDefault="001A2434" w:rsidP="00914D74">
      <w:pPr>
        <w:pStyle w:val="BodyText"/>
        <w:ind w:firstLine="720"/>
        <w:rPr>
          <w:spacing w:val="-3"/>
        </w:rPr>
      </w:pPr>
      <w:r w:rsidRPr="00CA521F">
        <w:rPr>
          <w:spacing w:val="-3"/>
        </w:rPr>
        <w:t>C.</w:t>
      </w:r>
      <w:r w:rsidRPr="00CA521F">
        <w:rPr>
          <w:spacing w:val="-3"/>
        </w:rPr>
        <w:tab/>
      </w:r>
      <w:r w:rsidRPr="00CA521F">
        <w:rPr>
          <w:spacing w:val="-3"/>
          <w:u w:val="single"/>
        </w:rPr>
        <w:t>Demand</w:t>
      </w:r>
    </w:p>
    <w:p w:rsidR="006D2359" w:rsidRPr="0040091C" w:rsidRDefault="006D2359" w:rsidP="00914D74">
      <w:pPr>
        <w:pStyle w:val="BodyText"/>
        <w:ind w:firstLine="720"/>
        <w:rPr>
          <w:spacing w:val="-3"/>
        </w:rPr>
      </w:pPr>
      <w:r w:rsidRPr="001A2434">
        <w:t xml:space="preserve">FPUC currently has three rate classes that employ a demand component – the GSD class, the GSLD class, and the GSLD1 class. </w:t>
      </w:r>
      <w:r w:rsidR="00CA521F">
        <w:t xml:space="preserve"> </w:t>
      </w:r>
      <w:r w:rsidRPr="001A2434">
        <w:t xml:space="preserve">FPUC stated that the forecasts of billing demand for the GSD and GSLD rate classes by service area were based on the historical relationship with CDDs, HDDs, and a time trend variable, combined with the forecast of the number of customers by rate </w:t>
      </w:r>
      <w:r w:rsidRPr="001A2434">
        <w:lastRenderedPageBreak/>
        <w:t xml:space="preserve">class. </w:t>
      </w:r>
      <w:r w:rsidR="00CA521F">
        <w:t xml:space="preserve"> </w:t>
      </w:r>
      <w:r w:rsidRPr="001A2434">
        <w:t xml:space="preserve">In some cases, the demand forecasts were adjusted based on known and measurable changes to customer’s operations. </w:t>
      </w:r>
      <w:r w:rsidR="00CA521F">
        <w:t xml:space="preserve"> </w:t>
      </w:r>
      <w:r w:rsidRPr="001A2434">
        <w:t>For example, for one of the Northeast Division’s Large Commercial Customers, a building owned by the customer was demolished, therefore FPUC made a</w:t>
      </w:r>
      <w:r w:rsidRPr="0040091C">
        <w:rPr>
          <w:spacing w:val="-3"/>
        </w:rPr>
        <w:t>n adjustment to the forecasted demand for that customer class.</w:t>
      </w:r>
      <w:r w:rsidRPr="00420008">
        <w:rPr>
          <w:vertAlign w:val="superscript"/>
        </w:rPr>
        <w:footnoteReference w:id="15"/>
      </w:r>
      <w:r w:rsidRPr="0040091C">
        <w:rPr>
          <w:spacing w:val="-3"/>
        </w:rPr>
        <w:t xml:space="preserve"> </w:t>
      </w:r>
    </w:p>
    <w:p w:rsidR="0068314B" w:rsidRDefault="006D2359" w:rsidP="0068314B">
      <w:pPr>
        <w:pStyle w:val="BodyText"/>
        <w:ind w:firstLine="720"/>
        <w:rPr>
          <w:spacing w:val="-3"/>
        </w:rPr>
      </w:pPr>
      <w:r>
        <w:rPr>
          <w:spacing w:val="-3"/>
        </w:rPr>
        <w:t>The Company explained that since the GSLD1 rate class consists of only two customers (both in the Northeast Division), the test year demand was forecasted “directly” for these two customers.</w:t>
      </w:r>
      <w:r>
        <w:rPr>
          <w:rStyle w:val="FootnoteReference"/>
          <w:spacing w:val="-3"/>
        </w:rPr>
        <w:footnoteReference w:id="16"/>
      </w:r>
      <w:r>
        <w:rPr>
          <w:spacing w:val="-3"/>
        </w:rPr>
        <w:t xml:space="preserve"> </w:t>
      </w:r>
      <w:r w:rsidR="00CA521F">
        <w:rPr>
          <w:spacing w:val="-3"/>
        </w:rPr>
        <w:t xml:space="preserve"> </w:t>
      </w:r>
      <w:r>
        <w:rPr>
          <w:spacing w:val="-3"/>
        </w:rPr>
        <w:t xml:space="preserve">The Company is proposing the GSLD1 customer and lone GSLD1 Standby Customer be consolidated, eliminating the Standby tariff. </w:t>
      </w:r>
      <w:r w:rsidR="00CA521F">
        <w:rPr>
          <w:spacing w:val="-3"/>
        </w:rPr>
        <w:t xml:space="preserve"> </w:t>
      </w:r>
      <w:r>
        <w:rPr>
          <w:spacing w:val="-3"/>
        </w:rPr>
        <w:t>The Company’s historical and forecasted demand, by rate class and division, are detailed in the tables below.</w:t>
      </w:r>
    </w:p>
    <w:p w:rsidR="003B01FD" w:rsidRPr="003B01FD" w:rsidRDefault="006D2359" w:rsidP="0068314B">
      <w:pPr>
        <w:pStyle w:val="BodyText"/>
        <w:spacing w:after="0"/>
        <w:ind w:firstLine="720"/>
        <w:jc w:val="center"/>
        <w:rPr>
          <w:b/>
        </w:rPr>
      </w:pPr>
      <w:r w:rsidRPr="003B01FD">
        <w:rPr>
          <w:b/>
        </w:rPr>
        <w:t>Table 7</w:t>
      </w:r>
    </w:p>
    <w:p w:rsidR="006D2359" w:rsidRPr="003B01FD" w:rsidRDefault="006D2359" w:rsidP="0068314B">
      <w:pPr>
        <w:pStyle w:val="BodyText"/>
        <w:spacing w:after="0"/>
        <w:jc w:val="center"/>
        <w:rPr>
          <w:b/>
        </w:rPr>
      </w:pPr>
      <w:r w:rsidRPr="003B01FD">
        <w:rPr>
          <w:b/>
        </w:rPr>
        <w:t>FPUC Demand Forecasts (kW) – Northeast Division</w:t>
      </w:r>
    </w:p>
    <w:tbl>
      <w:tblPr>
        <w:tblStyle w:val="TableGrid"/>
        <w:tblW w:w="5000" w:type="pct"/>
        <w:tblLook w:val="04A0" w:firstRow="1" w:lastRow="0" w:firstColumn="1" w:lastColumn="0" w:noHBand="0" w:noVBand="1"/>
      </w:tblPr>
      <w:tblGrid>
        <w:gridCol w:w="1918"/>
        <w:gridCol w:w="1915"/>
        <w:gridCol w:w="1915"/>
        <w:gridCol w:w="1915"/>
        <w:gridCol w:w="1913"/>
      </w:tblGrid>
      <w:tr w:rsidR="006D2359" w:rsidTr="006D2359">
        <w:tc>
          <w:tcPr>
            <w:tcW w:w="1001" w:type="pct"/>
            <w:tcBorders>
              <w:top w:val="single" w:sz="4" w:space="0" w:color="auto"/>
              <w:left w:val="single" w:sz="4" w:space="0" w:color="auto"/>
              <w:bottom w:val="single" w:sz="4" w:space="0" w:color="auto"/>
              <w:right w:val="single" w:sz="4" w:space="0" w:color="auto"/>
            </w:tcBorders>
            <w:hideMark/>
          </w:tcPr>
          <w:p w:rsidR="006D2359" w:rsidRDefault="006D2359" w:rsidP="006D2359">
            <w:r>
              <w:t>Year</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r>
              <w:t>Commercial</w:t>
            </w:r>
          </w:p>
          <w:p w:rsidR="006D2359" w:rsidRDefault="006D2359" w:rsidP="006D2359">
            <w:r>
              <w:t>(GSD)</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r>
              <w:t xml:space="preserve">Large Commercial (GSLD) </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r>
              <w:t>Industrial (GSLD1)</w:t>
            </w:r>
          </w:p>
        </w:tc>
        <w:tc>
          <w:tcPr>
            <w:tcW w:w="999" w:type="pct"/>
            <w:tcBorders>
              <w:top w:val="single" w:sz="4" w:space="0" w:color="auto"/>
              <w:left w:val="single" w:sz="4" w:space="0" w:color="auto"/>
              <w:bottom w:val="single" w:sz="4" w:space="0" w:color="auto"/>
              <w:right w:val="single" w:sz="4" w:space="0" w:color="auto"/>
            </w:tcBorders>
            <w:hideMark/>
          </w:tcPr>
          <w:p w:rsidR="006D2359" w:rsidRDefault="006D2359" w:rsidP="006D2359">
            <w:r>
              <w:t>Industrial  (GSLD –Standby)</w:t>
            </w:r>
          </w:p>
        </w:tc>
      </w:tr>
      <w:tr w:rsidR="006D2359" w:rsidTr="006D2359">
        <w:tc>
          <w:tcPr>
            <w:tcW w:w="1001" w:type="pct"/>
            <w:tcBorders>
              <w:top w:val="single" w:sz="4" w:space="0" w:color="auto"/>
              <w:left w:val="single" w:sz="4" w:space="0" w:color="auto"/>
              <w:bottom w:val="single" w:sz="4" w:space="0" w:color="auto"/>
              <w:right w:val="single" w:sz="4" w:space="0" w:color="auto"/>
            </w:tcBorders>
            <w:hideMark/>
          </w:tcPr>
          <w:p w:rsidR="006D2359" w:rsidRDefault="006D2359" w:rsidP="006D2359">
            <w:r>
              <w:t>2020</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218,333</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75,271</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212,600</w:t>
            </w:r>
          </w:p>
        </w:tc>
        <w:tc>
          <w:tcPr>
            <w:tcW w:w="999"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312,000</w:t>
            </w:r>
          </w:p>
        </w:tc>
      </w:tr>
      <w:tr w:rsidR="006D2359" w:rsidTr="006D2359">
        <w:tc>
          <w:tcPr>
            <w:tcW w:w="1001" w:type="pct"/>
            <w:tcBorders>
              <w:top w:val="single" w:sz="4" w:space="0" w:color="auto"/>
              <w:left w:val="single" w:sz="4" w:space="0" w:color="auto"/>
              <w:bottom w:val="single" w:sz="4" w:space="0" w:color="auto"/>
              <w:right w:val="single" w:sz="4" w:space="0" w:color="auto"/>
            </w:tcBorders>
            <w:hideMark/>
          </w:tcPr>
          <w:p w:rsidR="006D2359" w:rsidRDefault="006D2359" w:rsidP="006D2359">
            <w:r>
              <w:t>2021</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222,241</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78,427</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121,900</w:t>
            </w:r>
          </w:p>
        </w:tc>
        <w:tc>
          <w:tcPr>
            <w:tcW w:w="999"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312,000</w:t>
            </w:r>
          </w:p>
        </w:tc>
      </w:tr>
      <w:tr w:rsidR="006D2359" w:rsidTr="006D2359">
        <w:tc>
          <w:tcPr>
            <w:tcW w:w="1001" w:type="pct"/>
            <w:tcBorders>
              <w:top w:val="single" w:sz="4" w:space="0" w:color="auto"/>
              <w:left w:val="single" w:sz="4" w:space="0" w:color="auto"/>
              <w:bottom w:val="single" w:sz="4" w:space="0" w:color="auto"/>
              <w:right w:val="single" w:sz="4" w:space="0" w:color="auto"/>
            </w:tcBorders>
            <w:hideMark/>
          </w:tcPr>
          <w:p w:rsidR="006D2359" w:rsidRDefault="006D2359" w:rsidP="006D2359">
            <w:r>
              <w:t>2022</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239,374</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76,160</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171,600</w:t>
            </w:r>
          </w:p>
        </w:tc>
        <w:tc>
          <w:tcPr>
            <w:tcW w:w="999"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312,000</w:t>
            </w:r>
          </w:p>
        </w:tc>
      </w:tr>
      <w:tr w:rsidR="006D2359" w:rsidTr="006D2359">
        <w:tc>
          <w:tcPr>
            <w:tcW w:w="1001" w:type="pct"/>
            <w:tcBorders>
              <w:top w:val="single" w:sz="4" w:space="0" w:color="auto"/>
              <w:left w:val="single" w:sz="4" w:space="0" w:color="auto"/>
              <w:bottom w:val="single" w:sz="4" w:space="0" w:color="auto"/>
              <w:right w:val="single" w:sz="4" w:space="0" w:color="auto"/>
            </w:tcBorders>
            <w:hideMark/>
          </w:tcPr>
          <w:p w:rsidR="006D2359" w:rsidRDefault="006D2359" w:rsidP="006D2359">
            <w:r>
              <w:t>2023</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228,906</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77,603</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232,100</w:t>
            </w:r>
          </w:p>
        </w:tc>
        <w:tc>
          <w:tcPr>
            <w:tcW w:w="999"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312,000</w:t>
            </w:r>
          </w:p>
        </w:tc>
      </w:tr>
      <w:tr w:rsidR="006D2359" w:rsidTr="006D2359">
        <w:tc>
          <w:tcPr>
            <w:tcW w:w="1001" w:type="pct"/>
            <w:tcBorders>
              <w:top w:val="single" w:sz="4" w:space="0" w:color="auto"/>
              <w:left w:val="single" w:sz="4" w:space="0" w:color="auto"/>
              <w:bottom w:val="single" w:sz="4" w:space="0" w:color="auto"/>
              <w:right w:val="single" w:sz="4" w:space="0" w:color="auto"/>
            </w:tcBorders>
            <w:hideMark/>
          </w:tcPr>
          <w:p w:rsidR="006D2359" w:rsidRDefault="006D2359" w:rsidP="006D2359">
            <w:r>
              <w:t>2024*</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230,100</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79,933</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199,500</w:t>
            </w:r>
          </w:p>
        </w:tc>
        <w:tc>
          <w:tcPr>
            <w:tcW w:w="999"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312,000</w:t>
            </w:r>
          </w:p>
        </w:tc>
      </w:tr>
      <w:tr w:rsidR="006D2359" w:rsidTr="006D2359">
        <w:tc>
          <w:tcPr>
            <w:tcW w:w="1001" w:type="pct"/>
            <w:tcBorders>
              <w:top w:val="single" w:sz="4" w:space="0" w:color="auto"/>
              <w:left w:val="single" w:sz="4" w:space="0" w:color="auto"/>
              <w:bottom w:val="single" w:sz="4" w:space="0" w:color="auto"/>
              <w:right w:val="single" w:sz="4" w:space="0" w:color="auto"/>
            </w:tcBorders>
            <w:hideMark/>
          </w:tcPr>
          <w:p w:rsidR="006D2359" w:rsidRDefault="006D2359" w:rsidP="006D2359">
            <w:r>
              <w:t>2025**</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232,090</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72,099</w:t>
            </w:r>
          </w:p>
        </w:tc>
        <w:tc>
          <w:tcPr>
            <w:tcW w:w="100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192,567</w:t>
            </w:r>
          </w:p>
        </w:tc>
        <w:tc>
          <w:tcPr>
            <w:tcW w:w="999"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312,000</w:t>
            </w:r>
          </w:p>
        </w:tc>
      </w:tr>
    </w:tbl>
    <w:p w:rsidR="006D2359" w:rsidRPr="001531BB" w:rsidRDefault="006D2359" w:rsidP="006D2359">
      <w:pPr>
        <w:pStyle w:val="TableSource"/>
        <w:spacing w:after="0"/>
        <w:rPr>
          <w:sz w:val="20"/>
          <w:szCs w:val="20"/>
        </w:rPr>
      </w:pPr>
      <w:r w:rsidRPr="001531BB">
        <w:rPr>
          <w:sz w:val="20"/>
          <w:szCs w:val="20"/>
        </w:rPr>
        <w:t>*4 months of actual data, 8 months of forecasted data.</w:t>
      </w:r>
    </w:p>
    <w:p w:rsidR="006D2359" w:rsidRPr="001531BB" w:rsidRDefault="006D2359" w:rsidP="006D2359">
      <w:pPr>
        <w:pStyle w:val="BodyText"/>
        <w:spacing w:after="0"/>
        <w:rPr>
          <w:sz w:val="20"/>
          <w:szCs w:val="20"/>
        </w:rPr>
      </w:pPr>
      <w:r w:rsidRPr="001531BB">
        <w:rPr>
          <w:sz w:val="20"/>
          <w:szCs w:val="20"/>
        </w:rPr>
        <w:t>**Forecasted Test Year.</w:t>
      </w:r>
    </w:p>
    <w:p w:rsidR="006D2359" w:rsidRDefault="006D2359" w:rsidP="006D2359">
      <w:pPr>
        <w:pStyle w:val="BodyText"/>
      </w:pPr>
      <w:r w:rsidRPr="001531BB">
        <w:rPr>
          <w:sz w:val="20"/>
          <w:szCs w:val="20"/>
        </w:rPr>
        <w:t>Source: Response No. 3 in Staff’s Twenty-eighth Data Request</w:t>
      </w:r>
      <w:r>
        <w:t>.</w:t>
      </w:r>
    </w:p>
    <w:p w:rsidR="006D2359" w:rsidRPr="00CA521F" w:rsidRDefault="006D2359" w:rsidP="006D2359">
      <w:pPr>
        <w:pStyle w:val="TableNumber"/>
        <w:keepNext/>
        <w:rPr>
          <w:rFonts w:ascii="Times New Roman" w:hAnsi="Times New Roman"/>
        </w:rPr>
      </w:pPr>
      <w:r w:rsidRPr="00CA521F">
        <w:rPr>
          <w:rFonts w:ascii="Times New Roman" w:hAnsi="Times New Roman"/>
        </w:rPr>
        <w:t>Table</w:t>
      </w:r>
      <w:r w:rsidR="00CA521F" w:rsidRPr="00CA521F">
        <w:rPr>
          <w:rFonts w:ascii="Times New Roman" w:hAnsi="Times New Roman"/>
        </w:rPr>
        <w:t xml:space="preserve"> </w:t>
      </w:r>
      <w:r w:rsidRPr="00CA521F">
        <w:rPr>
          <w:rFonts w:ascii="Times New Roman" w:hAnsi="Times New Roman"/>
        </w:rPr>
        <w:t>8</w:t>
      </w:r>
    </w:p>
    <w:p w:rsidR="006D2359" w:rsidRPr="00CA521F" w:rsidRDefault="006D2359" w:rsidP="006D2359">
      <w:pPr>
        <w:pStyle w:val="TableTitle"/>
        <w:keepNext/>
        <w:rPr>
          <w:rFonts w:ascii="Times New Roman" w:hAnsi="Times New Roman"/>
        </w:rPr>
      </w:pPr>
      <w:r w:rsidRPr="00CA521F">
        <w:rPr>
          <w:rFonts w:ascii="Times New Roman" w:hAnsi="Times New Roman"/>
        </w:rPr>
        <w:t>FPUC Demand Forecasts (kW) – Northwest Division</w:t>
      </w:r>
    </w:p>
    <w:tbl>
      <w:tblPr>
        <w:tblStyle w:val="TableGrid"/>
        <w:tblW w:w="5000" w:type="pct"/>
        <w:tblLook w:val="04A0" w:firstRow="1" w:lastRow="0" w:firstColumn="1" w:lastColumn="0" w:noHBand="0" w:noVBand="1"/>
      </w:tblPr>
      <w:tblGrid>
        <w:gridCol w:w="2910"/>
        <w:gridCol w:w="3334"/>
        <w:gridCol w:w="3332"/>
      </w:tblGrid>
      <w:tr w:rsidR="006D2359" w:rsidTr="006D2359">
        <w:tc>
          <w:tcPr>
            <w:tcW w:w="1519" w:type="pct"/>
            <w:tcBorders>
              <w:top w:val="single" w:sz="4" w:space="0" w:color="auto"/>
              <w:left w:val="single" w:sz="4" w:space="0" w:color="auto"/>
              <w:bottom w:val="single" w:sz="4" w:space="0" w:color="auto"/>
              <w:right w:val="single" w:sz="4" w:space="0" w:color="auto"/>
            </w:tcBorders>
            <w:hideMark/>
          </w:tcPr>
          <w:p w:rsidR="006D2359" w:rsidRDefault="006D2359" w:rsidP="006D2359">
            <w:r>
              <w:t>Year</w:t>
            </w:r>
          </w:p>
        </w:tc>
        <w:tc>
          <w:tcPr>
            <w:tcW w:w="1741" w:type="pct"/>
            <w:tcBorders>
              <w:top w:val="single" w:sz="4" w:space="0" w:color="auto"/>
              <w:left w:val="single" w:sz="4" w:space="0" w:color="auto"/>
              <w:bottom w:val="single" w:sz="4" w:space="0" w:color="auto"/>
              <w:right w:val="single" w:sz="4" w:space="0" w:color="auto"/>
            </w:tcBorders>
            <w:hideMark/>
          </w:tcPr>
          <w:p w:rsidR="006D2359" w:rsidRDefault="006D2359" w:rsidP="006D2359">
            <w:r>
              <w:t>Commercial</w:t>
            </w:r>
          </w:p>
          <w:p w:rsidR="006D2359" w:rsidRDefault="006D2359" w:rsidP="006D2359">
            <w:r>
              <w:t>(GSD)</w:t>
            </w:r>
          </w:p>
        </w:tc>
        <w:tc>
          <w:tcPr>
            <w:tcW w:w="1740" w:type="pct"/>
            <w:tcBorders>
              <w:top w:val="single" w:sz="4" w:space="0" w:color="auto"/>
              <w:left w:val="single" w:sz="4" w:space="0" w:color="auto"/>
              <w:bottom w:val="single" w:sz="4" w:space="0" w:color="auto"/>
              <w:right w:val="single" w:sz="4" w:space="0" w:color="auto"/>
            </w:tcBorders>
            <w:hideMark/>
          </w:tcPr>
          <w:p w:rsidR="006D2359" w:rsidRDefault="006D2359" w:rsidP="006D2359">
            <w:r>
              <w:t xml:space="preserve">Large Commercial (GSLD) </w:t>
            </w:r>
          </w:p>
        </w:tc>
      </w:tr>
      <w:tr w:rsidR="006D2359" w:rsidTr="006D2359">
        <w:tc>
          <w:tcPr>
            <w:tcW w:w="1519" w:type="pct"/>
            <w:tcBorders>
              <w:top w:val="single" w:sz="4" w:space="0" w:color="auto"/>
              <w:left w:val="single" w:sz="4" w:space="0" w:color="auto"/>
              <w:bottom w:val="single" w:sz="4" w:space="0" w:color="auto"/>
              <w:right w:val="single" w:sz="4" w:space="0" w:color="auto"/>
            </w:tcBorders>
            <w:hideMark/>
          </w:tcPr>
          <w:p w:rsidR="006D2359" w:rsidRDefault="006D2359" w:rsidP="006D2359">
            <w:r>
              <w:t>2020</w:t>
            </w:r>
          </w:p>
        </w:tc>
        <w:tc>
          <w:tcPr>
            <w:tcW w:w="1741"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304,271</w:t>
            </w:r>
          </w:p>
        </w:tc>
        <w:tc>
          <w:tcPr>
            <w:tcW w:w="174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89,104</w:t>
            </w:r>
          </w:p>
        </w:tc>
      </w:tr>
      <w:tr w:rsidR="006D2359" w:rsidTr="006D2359">
        <w:tc>
          <w:tcPr>
            <w:tcW w:w="1519" w:type="pct"/>
            <w:tcBorders>
              <w:top w:val="single" w:sz="4" w:space="0" w:color="auto"/>
              <w:left w:val="single" w:sz="4" w:space="0" w:color="auto"/>
              <w:bottom w:val="single" w:sz="4" w:space="0" w:color="auto"/>
              <w:right w:val="single" w:sz="4" w:space="0" w:color="auto"/>
            </w:tcBorders>
            <w:hideMark/>
          </w:tcPr>
          <w:p w:rsidR="006D2359" w:rsidRDefault="006D2359" w:rsidP="006D2359">
            <w:r>
              <w:t>2021</w:t>
            </w:r>
          </w:p>
        </w:tc>
        <w:tc>
          <w:tcPr>
            <w:tcW w:w="1741"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328,378</w:t>
            </w:r>
          </w:p>
        </w:tc>
        <w:tc>
          <w:tcPr>
            <w:tcW w:w="174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89,334</w:t>
            </w:r>
          </w:p>
        </w:tc>
      </w:tr>
      <w:tr w:rsidR="006D2359" w:rsidTr="006D2359">
        <w:tc>
          <w:tcPr>
            <w:tcW w:w="1519" w:type="pct"/>
            <w:tcBorders>
              <w:top w:val="single" w:sz="4" w:space="0" w:color="auto"/>
              <w:left w:val="single" w:sz="4" w:space="0" w:color="auto"/>
              <w:bottom w:val="single" w:sz="4" w:space="0" w:color="auto"/>
              <w:right w:val="single" w:sz="4" w:space="0" w:color="auto"/>
            </w:tcBorders>
            <w:hideMark/>
          </w:tcPr>
          <w:p w:rsidR="006D2359" w:rsidRDefault="006D2359" w:rsidP="006D2359">
            <w:r>
              <w:t>2022</w:t>
            </w:r>
          </w:p>
        </w:tc>
        <w:tc>
          <w:tcPr>
            <w:tcW w:w="1741"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333,022</w:t>
            </w:r>
          </w:p>
        </w:tc>
        <w:tc>
          <w:tcPr>
            <w:tcW w:w="174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93,374</w:t>
            </w:r>
          </w:p>
        </w:tc>
      </w:tr>
      <w:tr w:rsidR="006D2359" w:rsidTr="006D2359">
        <w:tc>
          <w:tcPr>
            <w:tcW w:w="1519" w:type="pct"/>
            <w:tcBorders>
              <w:top w:val="single" w:sz="4" w:space="0" w:color="auto"/>
              <w:left w:val="single" w:sz="4" w:space="0" w:color="auto"/>
              <w:bottom w:val="single" w:sz="4" w:space="0" w:color="auto"/>
              <w:right w:val="single" w:sz="4" w:space="0" w:color="auto"/>
            </w:tcBorders>
            <w:hideMark/>
          </w:tcPr>
          <w:p w:rsidR="006D2359" w:rsidRDefault="006D2359" w:rsidP="006D2359">
            <w:r>
              <w:t>2023</w:t>
            </w:r>
          </w:p>
        </w:tc>
        <w:tc>
          <w:tcPr>
            <w:tcW w:w="1741"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331,590</w:t>
            </w:r>
          </w:p>
        </w:tc>
        <w:tc>
          <w:tcPr>
            <w:tcW w:w="174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94,323</w:t>
            </w:r>
          </w:p>
        </w:tc>
      </w:tr>
      <w:tr w:rsidR="006D2359" w:rsidTr="006D2359">
        <w:tc>
          <w:tcPr>
            <w:tcW w:w="1519" w:type="pct"/>
            <w:tcBorders>
              <w:top w:val="single" w:sz="4" w:space="0" w:color="auto"/>
              <w:left w:val="single" w:sz="4" w:space="0" w:color="auto"/>
              <w:bottom w:val="single" w:sz="4" w:space="0" w:color="auto"/>
              <w:right w:val="single" w:sz="4" w:space="0" w:color="auto"/>
            </w:tcBorders>
            <w:hideMark/>
          </w:tcPr>
          <w:p w:rsidR="006D2359" w:rsidRDefault="006D2359" w:rsidP="006D2359">
            <w:r>
              <w:t>2024</w:t>
            </w:r>
          </w:p>
        </w:tc>
        <w:tc>
          <w:tcPr>
            <w:tcW w:w="1741"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323,984</w:t>
            </w:r>
          </w:p>
        </w:tc>
        <w:tc>
          <w:tcPr>
            <w:tcW w:w="174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94,702</w:t>
            </w:r>
          </w:p>
        </w:tc>
      </w:tr>
      <w:tr w:rsidR="006D2359" w:rsidTr="006D2359">
        <w:tc>
          <w:tcPr>
            <w:tcW w:w="1519" w:type="pct"/>
            <w:tcBorders>
              <w:top w:val="single" w:sz="4" w:space="0" w:color="auto"/>
              <w:left w:val="single" w:sz="4" w:space="0" w:color="auto"/>
              <w:bottom w:val="single" w:sz="4" w:space="0" w:color="auto"/>
              <w:right w:val="single" w:sz="4" w:space="0" w:color="auto"/>
            </w:tcBorders>
            <w:hideMark/>
          </w:tcPr>
          <w:p w:rsidR="006D2359" w:rsidRDefault="006D2359" w:rsidP="006D2359">
            <w:r>
              <w:lastRenderedPageBreak/>
              <w:t>2025</w:t>
            </w:r>
          </w:p>
        </w:tc>
        <w:tc>
          <w:tcPr>
            <w:tcW w:w="1741"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333,565</w:t>
            </w:r>
          </w:p>
        </w:tc>
        <w:tc>
          <w:tcPr>
            <w:tcW w:w="1740" w:type="pct"/>
            <w:tcBorders>
              <w:top w:val="single" w:sz="4" w:space="0" w:color="auto"/>
              <w:left w:val="single" w:sz="4" w:space="0" w:color="auto"/>
              <w:bottom w:val="single" w:sz="4" w:space="0" w:color="auto"/>
              <w:right w:val="single" w:sz="4" w:space="0" w:color="auto"/>
            </w:tcBorders>
            <w:hideMark/>
          </w:tcPr>
          <w:p w:rsidR="006D2359" w:rsidRDefault="006D2359" w:rsidP="006D2359">
            <w:pPr>
              <w:jc w:val="right"/>
            </w:pPr>
            <w:r>
              <w:t>93,055</w:t>
            </w:r>
          </w:p>
        </w:tc>
      </w:tr>
    </w:tbl>
    <w:p w:rsidR="006D2359" w:rsidRPr="001531BB" w:rsidRDefault="006D2359" w:rsidP="006D2359">
      <w:pPr>
        <w:pStyle w:val="TableSource"/>
        <w:spacing w:after="0"/>
        <w:rPr>
          <w:sz w:val="20"/>
          <w:szCs w:val="20"/>
        </w:rPr>
      </w:pPr>
      <w:r w:rsidRPr="001531BB">
        <w:rPr>
          <w:sz w:val="20"/>
          <w:szCs w:val="20"/>
        </w:rPr>
        <w:t>*4 months of actual data, 8 months of forecasted data.</w:t>
      </w:r>
    </w:p>
    <w:p w:rsidR="006D2359" w:rsidRPr="001531BB" w:rsidRDefault="006D2359" w:rsidP="006D2359">
      <w:pPr>
        <w:pStyle w:val="BodyText"/>
        <w:spacing w:after="0"/>
        <w:rPr>
          <w:sz w:val="20"/>
          <w:szCs w:val="20"/>
        </w:rPr>
      </w:pPr>
      <w:r w:rsidRPr="001531BB">
        <w:rPr>
          <w:sz w:val="20"/>
          <w:szCs w:val="20"/>
        </w:rPr>
        <w:t>**Forecasted Test Year.</w:t>
      </w:r>
    </w:p>
    <w:p w:rsidR="006D2359" w:rsidRDefault="006D2359" w:rsidP="006D2359">
      <w:pPr>
        <w:pStyle w:val="BodyText"/>
      </w:pPr>
      <w:r w:rsidRPr="001531BB">
        <w:rPr>
          <w:sz w:val="20"/>
          <w:szCs w:val="20"/>
        </w:rPr>
        <w:t>Source: Response No. 3 in Staff’s Twenty-eighth Data Request</w:t>
      </w:r>
      <w:r>
        <w:t>.</w:t>
      </w:r>
    </w:p>
    <w:p w:rsidR="006D2359" w:rsidRDefault="00CA521F" w:rsidP="000D5407">
      <w:pPr>
        <w:pStyle w:val="BodyText"/>
        <w:ind w:firstLine="720"/>
        <w:rPr>
          <w:spacing w:val="-3"/>
        </w:rPr>
      </w:pPr>
      <w:r>
        <w:rPr>
          <w:spacing w:val="-3"/>
        </w:rPr>
        <w:t xml:space="preserve">We have </w:t>
      </w:r>
      <w:r w:rsidR="006D2359">
        <w:rPr>
          <w:spacing w:val="-3"/>
        </w:rPr>
        <w:t>reviewed the Company’s historical demand data, its forecast of demand for the 2025 test year, as well as the Company’s explanation for any measurable deviations</w:t>
      </w:r>
      <w:r w:rsidR="00BA0357">
        <w:rPr>
          <w:spacing w:val="-3"/>
        </w:rPr>
        <w:t>,</w:t>
      </w:r>
      <w:r w:rsidR="006D2359">
        <w:rPr>
          <w:spacing w:val="-3"/>
        </w:rPr>
        <w:t xml:space="preserve"> and </w:t>
      </w:r>
      <w:r>
        <w:rPr>
          <w:spacing w:val="-3"/>
        </w:rPr>
        <w:t xml:space="preserve">find that </w:t>
      </w:r>
      <w:r w:rsidR="006D2359">
        <w:rPr>
          <w:spacing w:val="-3"/>
        </w:rPr>
        <w:t>the Company’s demand projections for the test year are reasonable.</w:t>
      </w:r>
    </w:p>
    <w:p w:rsidR="00CA521F" w:rsidRPr="0040091C" w:rsidRDefault="00CA521F" w:rsidP="000D5407">
      <w:pPr>
        <w:pStyle w:val="BodyText"/>
        <w:ind w:firstLine="720"/>
        <w:rPr>
          <w:u w:val="single"/>
        </w:rPr>
      </w:pPr>
      <w:r w:rsidRPr="0040091C">
        <w:rPr>
          <w:spacing w:val="-3"/>
        </w:rPr>
        <w:t>D.</w:t>
      </w:r>
      <w:r w:rsidRPr="0040091C">
        <w:rPr>
          <w:spacing w:val="-3"/>
        </w:rPr>
        <w:tab/>
      </w:r>
      <w:r w:rsidRPr="0040091C">
        <w:rPr>
          <w:spacing w:val="-3"/>
          <w:u w:val="single"/>
        </w:rPr>
        <w:t>Estimated Revenu</w:t>
      </w:r>
      <w:r w:rsidRPr="0040091C">
        <w:rPr>
          <w:u w:val="single"/>
        </w:rPr>
        <w:t>es</w:t>
      </w:r>
    </w:p>
    <w:p w:rsidR="0040091C" w:rsidRDefault="0040091C" w:rsidP="000D5407">
      <w:pPr>
        <w:ind w:firstLine="720"/>
      </w:pPr>
      <w:r>
        <w:t xml:space="preserve">In general, to calculate total revenues from sales of electricity, first, the Company’s forecasted customer counts for each class are multiplied by the present customer charge for that class to arrive at its base customer charge revenue.  Similarly, the forecasted usage (in kWh) for each customer class are multiplied by their respective present energy charge to arrive at its energy charge revenue.  Lastly, for the rate classes with a demand component, forecasted demand (in kW) for each applicable class is multiplied by the present demand charge to calculate demand revenue.  These three components are then summed to yield total revenues from sales of electricity. </w:t>
      </w:r>
    </w:p>
    <w:p w:rsidR="00BA0357" w:rsidRDefault="0040091C" w:rsidP="00BA0357">
      <w:pPr>
        <w:ind w:firstLine="720"/>
      </w:pPr>
      <w:r>
        <w:t xml:space="preserve">FPUC provided forecasted customer counts, energy sales, and demand (where applicable) for all of the Company’s rate classes for the 2025 test year and, we have made no adjustments to such forecasts.  We have confirmed that FPUC used the correct current rates and forecasted units for all customer classes in its calculations of test year revenue, arriving at a total revenue from sales of electricity by rate class at present rates of $24,375,589, as summarized in Table </w:t>
      </w:r>
      <w:r w:rsidR="00A6095B">
        <w:t>9</w:t>
      </w:r>
      <w:r>
        <w:t xml:space="preserve"> below.</w:t>
      </w:r>
    </w:p>
    <w:p w:rsidR="0040091C" w:rsidRPr="00BA0357" w:rsidRDefault="0040091C" w:rsidP="00E56FDA">
      <w:pPr>
        <w:spacing w:after="0"/>
        <w:ind w:firstLine="720"/>
        <w:jc w:val="center"/>
        <w:rPr>
          <w:b/>
        </w:rPr>
      </w:pPr>
      <w:r w:rsidRPr="00BA0357">
        <w:rPr>
          <w:b/>
        </w:rPr>
        <w:t xml:space="preserve">Table </w:t>
      </w:r>
      <w:r w:rsidR="00A6095B" w:rsidRPr="00BA0357">
        <w:rPr>
          <w:b/>
        </w:rPr>
        <w:t>9</w:t>
      </w:r>
    </w:p>
    <w:p w:rsidR="0040091C" w:rsidRPr="0008386A" w:rsidRDefault="0040091C" w:rsidP="00E56FDA">
      <w:pPr>
        <w:pStyle w:val="TableTitle"/>
        <w:keepNext/>
        <w:rPr>
          <w:rFonts w:ascii="Times New Roman" w:hAnsi="Times New Roman"/>
        </w:rPr>
      </w:pPr>
      <w:r w:rsidRPr="0008386A">
        <w:rPr>
          <w:rFonts w:ascii="Times New Roman" w:hAnsi="Times New Roman"/>
          <w:bCs/>
        </w:rPr>
        <w:t>Estimated Revenues from Sales of Electricity by Rate Class at Present Rates - 2025 Test Year</w:t>
      </w:r>
    </w:p>
    <w:tbl>
      <w:tblPr>
        <w:tblStyle w:val="TableGrid"/>
        <w:tblW w:w="0" w:type="auto"/>
        <w:tblInd w:w="108" w:type="dxa"/>
        <w:tblLook w:val="04A0" w:firstRow="1" w:lastRow="0" w:firstColumn="1" w:lastColumn="0" w:noHBand="0" w:noVBand="1"/>
      </w:tblPr>
      <w:tblGrid>
        <w:gridCol w:w="2136"/>
        <w:gridCol w:w="1937"/>
        <w:gridCol w:w="1795"/>
        <w:gridCol w:w="1980"/>
        <w:gridCol w:w="1512"/>
      </w:tblGrid>
      <w:tr w:rsidR="0040091C" w:rsidTr="005A0960">
        <w:trPr>
          <w:trHeight w:val="552"/>
        </w:trPr>
        <w:tc>
          <w:tcPr>
            <w:tcW w:w="2136" w:type="dxa"/>
            <w:tcBorders>
              <w:top w:val="single" w:sz="4" w:space="0" w:color="auto"/>
              <w:left w:val="single" w:sz="4" w:space="0" w:color="auto"/>
              <w:bottom w:val="single" w:sz="4" w:space="0" w:color="auto"/>
              <w:right w:val="single" w:sz="4" w:space="0" w:color="auto"/>
            </w:tcBorders>
            <w:hideMark/>
          </w:tcPr>
          <w:p w:rsidR="0040091C" w:rsidRDefault="0040091C" w:rsidP="005A0960">
            <w:pPr>
              <w:rPr>
                <w:b/>
              </w:rPr>
            </w:pPr>
            <w:r>
              <w:rPr>
                <w:b/>
              </w:rPr>
              <w:t>Customer Class</w:t>
            </w:r>
          </w:p>
        </w:tc>
        <w:tc>
          <w:tcPr>
            <w:tcW w:w="1937" w:type="dxa"/>
            <w:tcBorders>
              <w:top w:val="single" w:sz="4" w:space="0" w:color="auto"/>
              <w:left w:val="single" w:sz="4" w:space="0" w:color="auto"/>
              <w:bottom w:val="single" w:sz="4" w:space="0" w:color="auto"/>
              <w:right w:val="single" w:sz="4" w:space="0" w:color="auto"/>
            </w:tcBorders>
            <w:hideMark/>
          </w:tcPr>
          <w:p w:rsidR="0040091C" w:rsidRDefault="0040091C" w:rsidP="005A0960">
            <w:pPr>
              <w:rPr>
                <w:b/>
              </w:rPr>
            </w:pPr>
            <w:r>
              <w:rPr>
                <w:b/>
              </w:rPr>
              <w:t xml:space="preserve">Customer Charge Revenue </w:t>
            </w:r>
          </w:p>
        </w:tc>
        <w:tc>
          <w:tcPr>
            <w:tcW w:w="1795" w:type="dxa"/>
            <w:tcBorders>
              <w:top w:val="single" w:sz="4" w:space="0" w:color="auto"/>
              <w:left w:val="single" w:sz="4" w:space="0" w:color="auto"/>
              <w:bottom w:val="single" w:sz="4" w:space="0" w:color="auto"/>
              <w:right w:val="single" w:sz="4" w:space="0" w:color="auto"/>
            </w:tcBorders>
            <w:hideMark/>
          </w:tcPr>
          <w:p w:rsidR="0040091C" w:rsidRDefault="0040091C" w:rsidP="005A0960">
            <w:pPr>
              <w:rPr>
                <w:b/>
              </w:rPr>
            </w:pPr>
            <w:r>
              <w:rPr>
                <w:b/>
              </w:rPr>
              <w:t xml:space="preserve">Energy Charge Revenue </w:t>
            </w:r>
          </w:p>
        </w:tc>
        <w:tc>
          <w:tcPr>
            <w:tcW w:w="1980" w:type="dxa"/>
            <w:tcBorders>
              <w:top w:val="single" w:sz="4" w:space="0" w:color="auto"/>
              <w:left w:val="single" w:sz="4" w:space="0" w:color="auto"/>
              <w:bottom w:val="single" w:sz="4" w:space="0" w:color="auto"/>
              <w:right w:val="single" w:sz="4" w:space="0" w:color="auto"/>
            </w:tcBorders>
            <w:hideMark/>
          </w:tcPr>
          <w:p w:rsidR="0040091C" w:rsidRDefault="0040091C" w:rsidP="005A0960">
            <w:pPr>
              <w:rPr>
                <w:b/>
              </w:rPr>
            </w:pPr>
            <w:r>
              <w:rPr>
                <w:b/>
              </w:rPr>
              <w:t xml:space="preserve">Demand Charge Revenue </w:t>
            </w:r>
          </w:p>
        </w:tc>
        <w:tc>
          <w:tcPr>
            <w:tcW w:w="1512" w:type="dxa"/>
            <w:tcBorders>
              <w:top w:val="single" w:sz="4" w:space="0" w:color="auto"/>
              <w:left w:val="single" w:sz="4" w:space="0" w:color="auto"/>
              <w:bottom w:val="single" w:sz="4" w:space="0" w:color="auto"/>
              <w:right w:val="single" w:sz="4" w:space="0" w:color="auto"/>
            </w:tcBorders>
          </w:tcPr>
          <w:p w:rsidR="0040091C" w:rsidRDefault="0040091C" w:rsidP="005A0960">
            <w:pPr>
              <w:rPr>
                <w:b/>
              </w:rPr>
            </w:pPr>
            <w:r>
              <w:rPr>
                <w:b/>
              </w:rPr>
              <w:t xml:space="preserve">Total Revenue </w:t>
            </w:r>
          </w:p>
          <w:p w:rsidR="0040091C" w:rsidRDefault="0040091C" w:rsidP="005A0960">
            <w:pPr>
              <w:rPr>
                <w:b/>
              </w:rPr>
            </w:pPr>
          </w:p>
        </w:tc>
      </w:tr>
      <w:tr w:rsidR="0040091C" w:rsidTr="005A0960">
        <w:trPr>
          <w:trHeight w:val="552"/>
        </w:trPr>
        <w:tc>
          <w:tcPr>
            <w:tcW w:w="2136" w:type="dxa"/>
            <w:tcBorders>
              <w:top w:val="single" w:sz="4" w:space="0" w:color="auto"/>
              <w:left w:val="single" w:sz="4" w:space="0" w:color="auto"/>
              <w:bottom w:val="single" w:sz="4" w:space="0" w:color="auto"/>
              <w:right w:val="single" w:sz="4" w:space="0" w:color="auto"/>
            </w:tcBorders>
            <w:hideMark/>
          </w:tcPr>
          <w:p w:rsidR="0040091C" w:rsidRDefault="0040091C" w:rsidP="005A0960">
            <w:r>
              <w:t>Residential Service (RS)</w:t>
            </w:r>
          </w:p>
        </w:tc>
        <w:tc>
          <w:tcPr>
            <w:tcW w:w="1937"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$5,267,161</w:t>
            </w:r>
          </w:p>
        </w:tc>
        <w:tc>
          <w:tcPr>
            <w:tcW w:w="1795"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$8,396,460</w:t>
            </w:r>
          </w:p>
        </w:tc>
        <w:tc>
          <w:tcPr>
            <w:tcW w:w="1980"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$0</w:t>
            </w:r>
          </w:p>
        </w:tc>
        <w:tc>
          <w:tcPr>
            <w:tcW w:w="1512"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$13,663,622</w:t>
            </w:r>
          </w:p>
        </w:tc>
      </w:tr>
      <w:tr w:rsidR="0040091C" w:rsidTr="005A0960">
        <w:trPr>
          <w:trHeight w:val="552"/>
        </w:trPr>
        <w:tc>
          <w:tcPr>
            <w:tcW w:w="2136" w:type="dxa"/>
            <w:tcBorders>
              <w:top w:val="single" w:sz="4" w:space="0" w:color="auto"/>
              <w:left w:val="single" w:sz="4" w:space="0" w:color="auto"/>
              <w:bottom w:val="single" w:sz="4" w:space="0" w:color="auto"/>
              <w:right w:val="single" w:sz="4" w:space="0" w:color="auto"/>
            </w:tcBorders>
            <w:hideMark/>
          </w:tcPr>
          <w:p w:rsidR="0040091C" w:rsidRDefault="0040091C" w:rsidP="00420008">
            <w:pPr>
              <w:jc w:val="left"/>
            </w:pPr>
            <w:r>
              <w:t>General Service (GS)</w:t>
            </w:r>
          </w:p>
        </w:tc>
        <w:tc>
          <w:tcPr>
            <w:tcW w:w="1937"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$1,269,069</w:t>
            </w:r>
          </w:p>
        </w:tc>
        <w:tc>
          <w:tcPr>
            <w:tcW w:w="1795"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$1,736,912</w:t>
            </w:r>
          </w:p>
        </w:tc>
        <w:tc>
          <w:tcPr>
            <w:tcW w:w="1980"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$0</w:t>
            </w:r>
          </w:p>
        </w:tc>
        <w:tc>
          <w:tcPr>
            <w:tcW w:w="1512"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$3,005,981</w:t>
            </w:r>
          </w:p>
        </w:tc>
      </w:tr>
      <w:tr w:rsidR="0040091C" w:rsidTr="005A0960">
        <w:trPr>
          <w:trHeight w:val="552"/>
        </w:trPr>
        <w:tc>
          <w:tcPr>
            <w:tcW w:w="2136" w:type="dxa"/>
            <w:tcBorders>
              <w:top w:val="single" w:sz="4" w:space="0" w:color="auto"/>
              <w:left w:val="single" w:sz="4" w:space="0" w:color="auto"/>
              <w:bottom w:val="single" w:sz="4" w:space="0" w:color="auto"/>
              <w:right w:val="single" w:sz="4" w:space="0" w:color="auto"/>
            </w:tcBorders>
            <w:hideMark/>
          </w:tcPr>
          <w:p w:rsidR="0040091C" w:rsidRDefault="0040091C" w:rsidP="00420008">
            <w:pPr>
              <w:jc w:val="left"/>
            </w:pPr>
            <w:r>
              <w:t>General Service Demand (GSD)</w:t>
            </w:r>
          </w:p>
        </w:tc>
        <w:tc>
          <w:tcPr>
            <w:tcW w:w="1937"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$660,118</w:t>
            </w:r>
          </w:p>
        </w:tc>
        <w:tc>
          <w:tcPr>
            <w:tcW w:w="1795"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$887,789</w:t>
            </w:r>
          </w:p>
        </w:tc>
        <w:tc>
          <w:tcPr>
            <w:tcW w:w="1980"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$2,542,617</w:t>
            </w:r>
          </w:p>
        </w:tc>
        <w:tc>
          <w:tcPr>
            <w:tcW w:w="1512"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$4,090,524</w:t>
            </w:r>
          </w:p>
        </w:tc>
      </w:tr>
      <w:tr w:rsidR="0040091C" w:rsidTr="005A0960">
        <w:trPr>
          <w:trHeight w:val="552"/>
        </w:trPr>
        <w:tc>
          <w:tcPr>
            <w:tcW w:w="2136" w:type="dxa"/>
            <w:tcBorders>
              <w:top w:val="single" w:sz="4" w:space="0" w:color="auto"/>
              <w:left w:val="single" w:sz="4" w:space="0" w:color="auto"/>
              <w:bottom w:val="single" w:sz="4" w:space="0" w:color="auto"/>
              <w:right w:val="single" w:sz="4" w:space="0" w:color="auto"/>
            </w:tcBorders>
            <w:hideMark/>
          </w:tcPr>
          <w:p w:rsidR="0040091C" w:rsidRDefault="0040091C" w:rsidP="00420008">
            <w:pPr>
              <w:jc w:val="left"/>
            </w:pPr>
            <w:r>
              <w:t>General Service Large Demand (GSLD)</w:t>
            </w:r>
          </w:p>
        </w:tc>
        <w:tc>
          <w:tcPr>
            <w:tcW w:w="1937"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$46,596</w:t>
            </w:r>
          </w:p>
        </w:tc>
        <w:tc>
          <w:tcPr>
            <w:tcW w:w="1795"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$198,578</w:t>
            </w:r>
          </w:p>
        </w:tc>
        <w:tc>
          <w:tcPr>
            <w:tcW w:w="1980"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$1,060,285</w:t>
            </w:r>
          </w:p>
        </w:tc>
        <w:tc>
          <w:tcPr>
            <w:tcW w:w="1512"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$1,305,459</w:t>
            </w:r>
          </w:p>
        </w:tc>
      </w:tr>
      <w:tr w:rsidR="0040091C" w:rsidTr="005A0960">
        <w:trPr>
          <w:trHeight w:val="552"/>
        </w:trPr>
        <w:tc>
          <w:tcPr>
            <w:tcW w:w="2136" w:type="dxa"/>
            <w:tcBorders>
              <w:top w:val="single" w:sz="4" w:space="0" w:color="auto"/>
              <w:left w:val="single" w:sz="4" w:space="0" w:color="auto"/>
              <w:bottom w:val="single" w:sz="4" w:space="0" w:color="auto"/>
              <w:right w:val="single" w:sz="4" w:space="0" w:color="auto"/>
            </w:tcBorders>
            <w:hideMark/>
          </w:tcPr>
          <w:p w:rsidR="0040091C" w:rsidRDefault="0040091C" w:rsidP="00420008">
            <w:pPr>
              <w:jc w:val="left"/>
            </w:pPr>
            <w:r>
              <w:t>General Service Large Demand 1 (GSLD 1)</w:t>
            </w:r>
          </w:p>
        </w:tc>
        <w:tc>
          <w:tcPr>
            <w:tcW w:w="1937"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$23,395</w:t>
            </w:r>
          </w:p>
        </w:tc>
        <w:tc>
          <w:tcPr>
            <w:tcW w:w="1795"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$0</w:t>
            </w:r>
          </w:p>
        </w:tc>
        <w:tc>
          <w:tcPr>
            <w:tcW w:w="1980"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$597,419</w:t>
            </w:r>
          </w:p>
        </w:tc>
        <w:tc>
          <w:tcPr>
            <w:tcW w:w="1512"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$620,814</w:t>
            </w:r>
          </w:p>
        </w:tc>
      </w:tr>
      <w:tr w:rsidR="0040091C" w:rsidTr="005A0960">
        <w:trPr>
          <w:trHeight w:val="552"/>
        </w:trPr>
        <w:tc>
          <w:tcPr>
            <w:tcW w:w="2136" w:type="dxa"/>
            <w:tcBorders>
              <w:top w:val="single" w:sz="4" w:space="0" w:color="auto"/>
              <w:left w:val="single" w:sz="4" w:space="0" w:color="auto"/>
              <w:bottom w:val="single" w:sz="4" w:space="0" w:color="auto"/>
              <w:right w:val="single" w:sz="4" w:space="0" w:color="auto"/>
            </w:tcBorders>
            <w:hideMark/>
          </w:tcPr>
          <w:p w:rsidR="0040091C" w:rsidRDefault="0040091C" w:rsidP="00420008">
            <w:pPr>
              <w:jc w:val="left"/>
            </w:pPr>
            <w:r>
              <w:lastRenderedPageBreak/>
              <w:t>Lighting Service (OL and SL)</w:t>
            </w:r>
          </w:p>
        </w:tc>
        <w:tc>
          <w:tcPr>
            <w:tcW w:w="1937"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$1,689,189</w:t>
            </w:r>
          </w:p>
        </w:tc>
        <w:tc>
          <w:tcPr>
            <w:tcW w:w="1795"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$0</w:t>
            </w:r>
          </w:p>
        </w:tc>
        <w:tc>
          <w:tcPr>
            <w:tcW w:w="1980"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$0</w:t>
            </w:r>
          </w:p>
        </w:tc>
        <w:tc>
          <w:tcPr>
            <w:tcW w:w="1512"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$1,689,189</w:t>
            </w:r>
          </w:p>
        </w:tc>
      </w:tr>
      <w:tr w:rsidR="0040091C" w:rsidTr="005A0960">
        <w:trPr>
          <w:trHeight w:val="431"/>
        </w:trPr>
        <w:tc>
          <w:tcPr>
            <w:tcW w:w="2136" w:type="dxa"/>
            <w:tcBorders>
              <w:top w:val="single" w:sz="4" w:space="0" w:color="auto"/>
              <w:left w:val="single" w:sz="4" w:space="0" w:color="auto"/>
              <w:bottom w:val="single" w:sz="4" w:space="0" w:color="auto"/>
              <w:right w:val="single" w:sz="4" w:space="0" w:color="auto"/>
            </w:tcBorders>
            <w:hideMark/>
          </w:tcPr>
          <w:p w:rsidR="0040091C" w:rsidRDefault="0040091C" w:rsidP="005A0960">
            <w:pPr>
              <w:rPr>
                <w:b/>
              </w:rPr>
            </w:pPr>
            <w:r>
              <w:rPr>
                <w:b/>
              </w:rPr>
              <w:t>Totals</w:t>
            </w:r>
          </w:p>
        </w:tc>
        <w:tc>
          <w:tcPr>
            <w:tcW w:w="1937"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$8,955,529</w:t>
            </w:r>
          </w:p>
        </w:tc>
        <w:tc>
          <w:tcPr>
            <w:tcW w:w="1795"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$11,219,739</w:t>
            </w:r>
          </w:p>
        </w:tc>
        <w:tc>
          <w:tcPr>
            <w:tcW w:w="1980"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pPr>
            <w:r>
              <w:t>$4,200,321</w:t>
            </w:r>
          </w:p>
        </w:tc>
        <w:tc>
          <w:tcPr>
            <w:tcW w:w="1512" w:type="dxa"/>
            <w:tcBorders>
              <w:top w:val="single" w:sz="4" w:space="0" w:color="auto"/>
              <w:left w:val="single" w:sz="4" w:space="0" w:color="auto"/>
              <w:bottom w:val="single" w:sz="4" w:space="0" w:color="auto"/>
              <w:right w:val="single" w:sz="4" w:space="0" w:color="auto"/>
            </w:tcBorders>
            <w:hideMark/>
          </w:tcPr>
          <w:p w:rsidR="0040091C" w:rsidRDefault="0040091C" w:rsidP="005A0960">
            <w:pPr>
              <w:jc w:val="right"/>
              <w:rPr>
                <w:b/>
              </w:rPr>
            </w:pPr>
            <w:r>
              <w:rPr>
                <w:b/>
              </w:rPr>
              <w:t>$24,375,589</w:t>
            </w:r>
          </w:p>
        </w:tc>
      </w:tr>
    </w:tbl>
    <w:p w:rsidR="0040091C" w:rsidRPr="001531BB" w:rsidRDefault="0040091C" w:rsidP="0040091C">
      <w:pPr>
        <w:pStyle w:val="TableSource"/>
        <w:spacing w:after="240"/>
        <w:rPr>
          <w:sz w:val="20"/>
          <w:szCs w:val="20"/>
        </w:rPr>
      </w:pPr>
      <w:r w:rsidRPr="001531BB">
        <w:rPr>
          <w:sz w:val="20"/>
          <w:szCs w:val="20"/>
        </w:rPr>
        <w:t>Source: MFR Schedule E-13c.</w:t>
      </w:r>
    </w:p>
    <w:p w:rsidR="00CA521F" w:rsidRDefault="0008386A" w:rsidP="003A21EF">
      <w:pPr>
        <w:ind w:firstLine="720"/>
      </w:pPr>
      <w:r>
        <w:t>Based on our analysis, we find that FPUC’s estimated revenues from sales of electricity by rate class at present rates for the projected test year are appropriate.  No adjustments are necessary.</w:t>
      </w:r>
    </w:p>
    <w:p w:rsidR="0008386A" w:rsidRDefault="0008386A" w:rsidP="003A21EF">
      <w:pPr>
        <w:ind w:firstLine="720"/>
        <w:rPr>
          <w:u w:val="single"/>
        </w:rPr>
      </w:pPr>
      <w:r>
        <w:t>E.</w:t>
      </w:r>
      <w:r>
        <w:tab/>
      </w:r>
      <w:r>
        <w:rPr>
          <w:u w:val="single"/>
        </w:rPr>
        <w:t>Non-payroll trend factors</w:t>
      </w:r>
    </w:p>
    <w:p w:rsidR="0008386A" w:rsidRDefault="0008386A" w:rsidP="003A21EF">
      <w:pPr>
        <w:ind w:firstLine="720"/>
      </w:pPr>
      <w:r>
        <w:t xml:space="preserve">Trend factors are numeric escalators (or multipliers) that are applied to historic expenses as an </w:t>
      </w:r>
      <w:r w:rsidRPr="004114D5">
        <w:t>operation</w:t>
      </w:r>
      <w:r>
        <w:t>s</w:t>
      </w:r>
      <w:r w:rsidRPr="004114D5">
        <w:t xml:space="preserve"> and maintenance</w:t>
      </w:r>
      <w:r>
        <w:t xml:space="preserve"> (O&amp;M) benchmarking tool and for prepari</w:t>
      </w:r>
      <w:r w:rsidRPr="004114D5">
        <w:t xml:space="preserve">ng the forward-looking test year </w:t>
      </w:r>
      <w:r>
        <w:t>O&amp;M</w:t>
      </w:r>
      <w:r w:rsidRPr="004114D5">
        <w:t xml:space="preserve"> expense budget amounts. </w:t>
      </w:r>
      <w:r>
        <w:t xml:space="preserve"> </w:t>
      </w:r>
      <w:r w:rsidRPr="004114D5">
        <w:t xml:space="preserve">O&amp;M expenses that have trend factors applied are generally grouped as “payroll” and </w:t>
      </w:r>
      <w:r>
        <w:t>“</w:t>
      </w:r>
      <w:r w:rsidRPr="004114D5">
        <w:t xml:space="preserve">non-payroll” expenses. </w:t>
      </w:r>
      <w:r>
        <w:t xml:space="preserve"> </w:t>
      </w:r>
      <w:r w:rsidR="00BA450D">
        <w:t xml:space="preserve">According to FPUC’s witness Napier, </w:t>
      </w:r>
      <w:r w:rsidRPr="004114D5">
        <w:t>the most commonly used trend factors for non-payroll expenses are</w:t>
      </w:r>
      <w:r>
        <w:t xml:space="preserve"> i</w:t>
      </w:r>
      <w:r w:rsidRPr="004114D5">
        <w:t xml:space="preserve">nflation and </w:t>
      </w:r>
      <w:r>
        <w:t>inflation times customer g</w:t>
      </w:r>
      <w:r w:rsidRPr="004114D5">
        <w:t>rowth.</w:t>
      </w:r>
      <w:r w:rsidRPr="004114D5">
        <w:rPr>
          <w:rStyle w:val="FootnoteReference"/>
        </w:rPr>
        <w:footnoteReference w:id="17"/>
      </w:r>
      <w:r>
        <w:t xml:space="preserve">  </w:t>
      </w:r>
    </w:p>
    <w:p w:rsidR="00BA450D" w:rsidRDefault="00BA450D" w:rsidP="003A21EF">
      <w:pPr>
        <w:ind w:firstLine="720"/>
      </w:pPr>
      <w:r w:rsidRPr="004114D5">
        <w:t>Witness Napier stated that FPUC used inflation, customer growth, payroll growth, a revenue trend factor, and two factors in combination for projecting test year O&amp;M expenses.</w:t>
      </w:r>
      <w:r w:rsidRPr="004114D5">
        <w:rPr>
          <w:rStyle w:val="FootnoteReference"/>
        </w:rPr>
        <w:footnoteReference w:id="18"/>
      </w:r>
      <w:r w:rsidRPr="004114D5">
        <w:t xml:space="preserve">  Wi</w:t>
      </w:r>
      <w:r>
        <w:t>tness Napier asserts the O&amp;M expenses from the 2023 historic year were used as the starting point for developing the 2024 and 2025 test year estimates.  From that starting point, the Company made all necessary adjustments through the application of trend factors, as reflected in the MFR Schedules associated with this rate proceeding.  Witness Napier further stated that all appropriate trend factors were used in this manner, and when trend factors were not used, direct expense projections were used, which relied upon the expertise of internal managers or known items impacting certain expenses as a basis for the projection.</w:t>
      </w:r>
      <w:r>
        <w:rPr>
          <w:rStyle w:val="FootnoteReference"/>
        </w:rPr>
        <w:footnoteReference w:id="19"/>
      </w:r>
      <w:r>
        <w:t xml:space="preserve">  Witness Napier further stated that the Company’s application of trend factors in the instant case is consistent with how trend factors were used in prior rate proceedings.</w:t>
      </w:r>
      <w:r>
        <w:rPr>
          <w:rStyle w:val="FootnoteReference"/>
        </w:rPr>
        <w:footnoteReference w:id="20"/>
      </w:r>
    </w:p>
    <w:p w:rsidR="00BA450D" w:rsidRDefault="00BA450D" w:rsidP="003A21EF">
      <w:pPr>
        <w:ind w:firstLine="720"/>
      </w:pPr>
      <w:r>
        <w:t>FPUC used a weighted average of Consumer Price Index for All Urban Consumers (CPI-U) as its measure of inflation.</w:t>
      </w:r>
      <w:r>
        <w:rPr>
          <w:rStyle w:val="FootnoteReference"/>
        </w:rPr>
        <w:footnoteReference w:id="21"/>
      </w:r>
      <w:r>
        <w:t xml:space="preserve">  The Company used an inflation trend factor to project certain non-payroll O&amp;M expenses for the 2025 projected test year.</w:t>
      </w:r>
      <w:r>
        <w:rPr>
          <w:rStyle w:val="FootnoteReference"/>
        </w:rPr>
        <w:footnoteReference w:id="22"/>
      </w:r>
      <w:r>
        <w:t xml:space="preserve">  The Company states that its forecasted data was provided by the Bloomberg Weighted Average CPI Forecast, which estimated average inflation values of 2.84 percent for 2024, and 2.31 percent for 2025.</w:t>
      </w:r>
      <w:r>
        <w:rPr>
          <w:rStyle w:val="FootnoteReference"/>
        </w:rPr>
        <w:footnoteReference w:id="23"/>
      </w:r>
      <w:r>
        <w:t xml:space="preserve">  FPUC stated that the Bloomberg forecasts are derived from monthly and quarterly surveys it conducted </w:t>
      </w:r>
      <w:r>
        <w:lastRenderedPageBreak/>
        <w:t>and from forecasts submitted by various banks.  FPUC also stated the weighted average incorporates more than 40 different economists’ expectations to calculate its weighted average CPI.  FPUC believes the derived averages from Bloomberg are appropriate for use in this proceeding, since the weighted average incorporates multiple perspectives.</w:t>
      </w:r>
      <w:r>
        <w:rPr>
          <w:rStyle w:val="FootnoteReference"/>
        </w:rPr>
        <w:footnoteReference w:id="24"/>
      </w:r>
      <w:r>
        <w:t xml:space="preserve">  FPUC stated it did not consider any alternative sources of CPI other than Bloomberg’s.</w:t>
      </w:r>
    </w:p>
    <w:p w:rsidR="0008386A" w:rsidRDefault="0008386A" w:rsidP="003A21EF">
      <w:pPr>
        <w:ind w:firstLine="720"/>
      </w:pPr>
      <w:r>
        <w:t xml:space="preserve">The Company </w:t>
      </w:r>
      <w:r w:rsidR="00BA450D">
        <w:t xml:space="preserve">alleges that the </w:t>
      </w:r>
      <w:r>
        <w:t>average CPI is the most appropriate inflation trend factor, as it was approved in the last FPUC electric rate case, as well as the Company’s 2022 Florida natural gas rate case.</w:t>
      </w:r>
      <w:r>
        <w:rPr>
          <w:rStyle w:val="FootnoteReference"/>
        </w:rPr>
        <w:footnoteReference w:id="25"/>
      </w:r>
      <w:r>
        <w:t xml:space="preserve"> </w:t>
      </w:r>
      <w:r w:rsidR="00BA450D">
        <w:t xml:space="preserve"> Therefore, </w:t>
      </w:r>
      <w:r>
        <w:t>its use in this proceeding demonstrates and promotes consistent use and application across all the Company’s Florida regulated operations.</w:t>
      </w:r>
      <w:r>
        <w:rPr>
          <w:rStyle w:val="FootnoteReference"/>
        </w:rPr>
        <w:footnoteReference w:id="26"/>
      </w:r>
      <w:r>
        <w:t xml:space="preserve">  </w:t>
      </w:r>
    </w:p>
    <w:p w:rsidR="0008386A" w:rsidRDefault="0008386A" w:rsidP="0068314B">
      <w:pPr>
        <w:ind w:firstLine="720"/>
      </w:pPr>
      <w:r>
        <w:t xml:space="preserve">FPUC’s 2023 inflation forecast for 2024 (2.84 percent) used to prepare its budget in this case is conservative relative to the similar forecast prepared at a later point in time (an inflation forecast of 2024 prepared in September of 2024, showing 2.90 percent). </w:t>
      </w:r>
      <w:r w:rsidR="008F1C1A">
        <w:t xml:space="preserve"> </w:t>
      </w:r>
      <w:r>
        <w:t xml:space="preserve">A similar analysis reflects that FPUC’s 2023 inflation forecast for 2025 (2.31 percent) remained the same for 2025, as shown in Table </w:t>
      </w:r>
      <w:r w:rsidR="00A6095B">
        <w:t>10</w:t>
      </w:r>
      <w:r>
        <w:t xml:space="preserve"> below. </w:t>
      </w:r>
      <w:r w:rsidR="008F1C1A">
        <w:t xml:space="preserve">We find that </w:t>
      </w:r>
      <w:r>
        <w:t>FPUC’s trend factors for inflation used to prepare its test year budgets are reasonable.</w:t>
      </w:r>
    </w:p>
    <w:p w:rsidR="0008386A" w:rsidRPr="008F1C1A" w:rsidRDefault="0008386A" w:rsidP="00E56FDA">
      <w:pPr>
        <w:spacing w:after="0"/>
        <w:jc w:val="center"/>
        <w:rPr>
          <w:b/>
        </w:rPr>
      </w:pPr>
      <w:r w:rsidRPr="008F1C1A">
        <w:rPr>
          <w:b/>
        </w:rPr>
        <w:t xml:space="preserve">Table </w:t>
      </w:r>
      <w:r w:rsidR="00A6095B">
        <w:rPr>
          <w:b/>
        </w:rPr>
        <w:t>10</w:t>
      </w:r>
    </w:p>
    <w:p w:rsidR="0008386A" w:rsidRPr="005E2B80" w:rsidRDefault="0008386A" w:rsidP="00E56FDA">
      <w:pPr>
        <w:spacing w:after="0"/>
        <w:jc w:val="center"/>
        <w:rPr>
          <w:rFonts w:ascii="Arial" w:hAnsi="Arial" w:cs="Arial"/>
          <w:b/>
        </w:rPr>
      </w:pPr>
      <w:r w:rsidRPr="008F1C1A">
        <w:rPr>
          <w:b/>
        </w:rPr>
        <w:t>Projections of CPI in Bloomberg Forecasts</w:t>
      </w:r>
    </w:p>
    <w:tbl>
      <w:tblPr>
        <w:tblStyle w:val="TableGrid"/>
        <w:tblW w:w="0" w:type="auto"/>
        <w:tblInd w:w="108" w:type="dxa"/>
        <w:tblLook w:val="04A0" w:firstRow="1" w:lastRow="0" w:firstColumn="1" w:lastColumn="0" w:noHBand="0" w:noVBand="1"/>
      </w:tblPr>
      <w:tblGrid>
        <w:gridCol w:w="3084"/>
        <w:gridCol w:w="3192"/>
        <w:gridCol w:w="3084"/>
      </w:tblGrid>
      <w:tr w:rsidR="0008386A" w:rsidTr="005A0960">
        <w:tc>
          <w:tcPr>
            <w:tcW w:w="3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386A" w:rsidRDefault="0008386A" w:rsidP="005A0960">
            <w:pPr>
              <w:jc w:val="center"/>
              <w:rPr>
                <w:b/>
              </w:rPr>
            </w:pPr>
            <w:r>
              <w:rPr>
                <w:b/>
              </w:rPr>
              <w:t>Bloomberg's Weighted Average CPI</w:t>
            </w:r>
          </w:p>
        </w:tc>
        <w:tc>
          <w:tcPr>
            <w:tcW w:w="6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386A" w:rsidRDefault="0008386A" w:rsidP="005A0960">
            <w:pPr>
              <w:jc w:val="center"/>
              <w:rPr>
                <w:b/>
              </w:rPr>
            </w:pPr>
            <w:r>
              <w:rPr>
                <w:b/>
              </w:rPr>
              <w:t xml:space="preserve">Date of Forecast </w:t>
            </w:r>
          </w:p>
        </w:tc>
      </w:tr>
      <w:tr w:rsidR="0008386A" w:rsidTr="005A096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386A" w:rsidRDefault="0008386A" w:rsidP="005A0960">
            <w:pPr>
              <w:rPr>
                <w:b/>
              </w:rPr>
            </w:pP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08386A" w:rsidRDefault="0008386A" w:rsidP="005A0960">
            <w:pPr>
              <w:jc w:val="center"/>
              <w:rPr>
                <w:b/>
              </w:rPr>
            </w:pPr>
            <w:r>
              <w:rPr>
                <w:b/>
              </w:rPr>
              <w:t>December 2023</w:t>
            </w:r>
          </w:p>
        </w:tc>
        <w:tc>
          <w:tcPr>
            <w:tcW w:w="3084" w:type="dxa"/>
            <w:tcBorders>
              <w:top w:val="single" w:sz="4" w:space="0" w:color="auto"/>
              <w:left w:val="single" w:sz="4" w:space="0" w:color="auto"/>
              <w:bottom w:val="single" w:sz="4" w:space="0" w:color="auto"/>
              <w:right w:val="single" w:sz="4" w:space="0" w:color="auto"/>
            </w:tcBorders>
            <w:shd w:val="clear" w:color="auto" w:fill="auto"/>
            <w:hideMark/>
          </w:tcPr>
          <w:p w:rsidR="0008386A" w:rsidRDefault="0008386A" w:rsidP="005A0960">
            <w:pPr>
              <w:jc w:val="center"/>
              <w:rPr>
                <w:b/>
              </w:rPr>
            </w:pPr>
            <w:r>
              <w:rPr>
                <w:b/>
              </w:rPr>
              <w:t>September 2024</w:t>
            </w:r>
          </w:p>
        </w:tc>
      </w:tr>
      <w:tr w:rsidR="0008386A" w:rsidTr="005A0960">
        <w:tc>
          <w:tcPr>
            <w:tcW w:w="3084" w:type="dxa"/>
            <w:tcBorders>
              <w:top w:val="single" w:sz="4" w:space="0" w:color="auto"/>
              <w:left w:val="single" w:sz="4" w:space="0" w:color="auto"/>
              <w:bottom w:val="single" w:sz="4" w:space="0" w:color="auto"/>
              <w:right w:val="single" w:sz="4" w:space="0" w:color="auto"/>
            </w:tcBorders>
            <w:hideMark/>
          </w:tcPr>
          <w:p w:rsidR="0008386A" w:rsidRDefault="0008386A" w:rsidP="005A0960">
            <w:r>
              <w:t>Forecast of CPI for 2024</w:t>
            </w:r>
          </w:p>
        </w:tc>
        <w:tc>
          <w:tcPr>
            <w:tcW w:w="3192" w:type="dxa"/>
            <w:tcBorders>
              <w:top w:val="single" w:sz="4" w:space="0" w:color="auto"/>
              <w:left w:val="single" w:sz="4" w:space="0" w:color="auto"/>
              <w:bottom w:val="single" w:sz="4" w:space="0" w:color="auto"/>
              <w:right w:val="single" w:sz="4" w:space="0" w:color="auto"/>
            </w:tcBorders>
            <w:hideMark/>
          </w:tcPr>
          <w:p w:rsidR="0008386A" w:rsidRDefault="0008386A" w:rsidP="005A0960">
            <w:pPr>
              <w:jc w:val="right"/>
            </w:pPr>
            <w:r>
              <w:t>2.84 percent</w:t>
            </w:r>
          </w:p>
        </w:tc>
        <w:tc>
          <w:tcPr>
            <w:tcW w:w="3084" w:type="dxa"/>
            <w:tcBorders>
              <w:top w:val="single" w:sz="4" w:space="0" w:color="auto"/>
              <w:left w:val="single" w:sz="4" w:space="0" w:color="auto"/>
              <w:bottom w:val="single" w:sz="4" w:space="0" w:color="auto"/>
              <w:right w:val="single" w:sz="4" w:space="0" w:color="auto"/>
            </w:tcBorders>
            <w:hideMark/>
          </w:tcPr>
          <w:p w:rsidR="0008386A" w:rsidRDefault="0008386A" w:rsidP="005A0960">
            <w:pPr>
              <w:jc w:val="right"/>
            </w:pPr>
            <w:r>
              <w:t>2.90 percent</w:t>
            </w:r>
          </w:p>
        </w:tc>
      </w:tr>
      <w:tr w:rsidR="0008386A" w:rsidTr="005A0960">
        <w:tc>
          <w:tcPr>
            <w:tcW w:w="3084" w:type="dxa"/>
            <w:tcBorders>
              <w:top w:val="single" w:sz="4" w:space="0" w:color="auto"/>
              <w:left w:val="single" w:sz="4" w:space="0" w:color="auto"/>
              <w:bottom w:val="single" w:sz="4" w:space="0" w:color="auto"/>
              <w:right w:val="single" w:sz="4" w:space="0" w:color="auto"/>
            </w:tcBorders>
            <w:hideMark/>
          </w:tcPr>
          <w:p w:rsidR="0008386A" w:rsidRDefault="0008386A" w:rsidP="005A0960">
            <w:r>
              <w:t>Forecast of CPI for 2025</w:t>
            </w:r>
          </w:p>
        </w:tc>
        <w:tc>
          <w:tcPr>
            <w:tcW w:w="3192" w:type="dxa"/>
            <w:tcBorders>
              <w:top w:val="single" w:sz="4" w:space="0" w:color="auto"/>
              <w:left w:val="single" w:sz="4" w:space="0" w:color="auto"/>
              <w:bottom w:val="single" w:sz="4" w:space="0" w:color="auto"/>
              <w:right w:val="single" w:sz="4" w:space="0" w:color="auto"/>
            </w:tcBorders>
            <w:hideMark/>
          </w:tcPr>
          <w:p w:rsidR="0008386A" w:rsidRDefault="0008386A" w:rsidP="005A0960">
            <w:pPr>
              <w:jc w:val="right"/>
            </w:pPr>
            <w:r>
              <w:t>2.31 percent</w:t>
            </w:r>
          </w:p>
        </w:tc>
        <w:tc>
          <w:tcPr>
            <w:tcW w:w="3084" w:type="dxa"/>
            <w:tcBorders>
              <w:top w:val="single" w:sz="4" w:space="0" w:color="auto"/>
              <w:left w:val="single" w:sz="4" w:space="0" w:color="auto"/>
              <w:bottom w:val="single" w:sz="4" w:space="0" w:color="auto"/>
              <w:right w:val="single" w:sz="4" w:space="0" w:color="auto"/>
            </w:tcBorders>
            <w:hideMark/>
          </w:tcPr>
          <w:p w:rsidR="0008386A" w:rsidRDefault="0008386A" w:rsidP="005A0960">
            <w:pPr>
              <w:jc w:val="right"/>
            </w:pPr>
            <w:r>
              <w:t>2.31 percent</w:t>
            </w:r>
          </w:p>
        </w:tc>
      </w:tr>
    </w:tbl>
    <w:p w:rsidR="0008386A" w:rsidRPr="00A90EEA" w:rsidRDefault="0008386A" w:rsidP="0008386A">
      <w:pPr>
        <w:ind w:left="-90"/>
        <w:rPr>
          <w:szCs w:val="20"/>
        </w:rPr>
      </w:pPr>
      <w:r w:rsidRPr="00893C32">
        <w:rPr>
          <w:sz w:val="20"/>
          <w:szCs w:val="20"/>
        </w:rPr>
        <w:t>Source: Document No. 09904-2024, FPUC’s response to staff’s 11</w:t>
      </w:r>
      <w:r w:rsidRPr="00893C32">
        <w:rPr>
          <w:sz w:val="20"/>
          <w:szCs w:val="20"/>
          <w:vertAlign w:val="superscript"/>
        </w:rPr>
        <w:t>th</w:t>
      </w:r>
      <w:r w:rsidRPr="00893C32">
        <w:rPr>
          <w:sz w:val="20"/>
          <w:szCs w:val="20"/>
        </w:rPr>
        <w:t xml:space="preserve"> data request, No. 2 and Document No. 09977-2024, FPUC’s response to staff’s 13</w:t>
      </w:r>
      <w:r w:rsidRPr="00893C32">
        <w:rPr>
          <w:sz w:val="20"/>
          <w:szCs w:val="20"/>
          <w:vertAlign w:val="superscript"/>
        </w:rPr>
        <w:t>th</w:t>
      </w:r>
      <w:r w:rsidRPr="00893C32">
        <w:rPr>
          <w:sz w:val="20"/>
          <w:szCs w:val="20"/>
        </w:rPr>
        <w:t xml:space="preserve"> data request, No. 4.a</w:t>
      </w:r>
      <w:r w:rsidRPr="00A90EEA">
        <w:rPr>
          <w:szCs w:val="20"/>
        </w:rPr>
        <w:t>.</w:t>
      </w:r>
    </w:p>
    <w:p w:rsidR="0008386A" w:rsidRDefault="0008386A" w:rsidP="0068314B">
      <w:pPr>
        <w:ind w:firstLine="720"/>
      </w:pPr>
      <w:r>
        <w:t xml:space="preserve">A customer growth trend factor is a composite of elements that influence the rate at which a customer base expands over time. </w:t>
      </w:r>
      <w:r w:rsidR="008F1C1A">
        <w:t xml:space="preserve"> </w:t>
      </w:r>
      <w:r>
        <w:t>FPUC estimates customer growth at 0.30 percent for 2024, and 0.31 percent for 2025.</w:t>
      </w:r>
      <w:r>
        <w:rPr>
          <w:rStyle w:val="FootnoteReference"/>
        </w:rPr>
        <w:footnoteReference w:id="27"/>
      </w:r>
      <w:r>
        <w:t xml:space="preserve"> </w:t>
      </w:r>
      <w:r w:rsidR="008F1C1A">
        <w:t xml:space="preserve"> </w:t>
      </w:r>
      <w:r>
        <w:t>FPUC utilized the Bureau of Labor Statistics data as a resource for its customer growth data.</w:t>
      </w:r>
      <w:r>
        <w:rPr>
          <w:rStyle w:val="FootnoteReference"/>
        </w:rPr>
        <w:footnoteReference w:id="28"/>
      </w:r>
      <w:r w:rsidR="008F1C1A">
        <w:t xml:space="preserve">  </w:t>
      </w:r>
      <w:r>
        <w:t>FPUC’s customer growth trend factor is a fallout calculation of the</w:t>
      </w:r>
      <w:r w:rsidRPr="00BC6DD1">
        <w:t xml:space="preserve"> customer count forecasts by rate class</w:t>
      </w:r>
      <w:r>
        <w:t xml:space="preserve"> addressed </w:t>
      </w:r>
      <w:r w:rsidR="008F1C1A">
        <w:t>above</w:t>
      </w:r>
      <w:r>
        <w:t>.</w:t>
      </w:r>
    </w:p>
    <w:p w:rsidR="0008386A" w:rsidRDefault="0008386A" w:rsidP="0068314B">
      <w:pPr>
        <w:pStyle w:val="BodyText"/>
        <w:ind w:firstLine="720"/>
      </w:pPr>
      <w:r>
        <w:t xml:space="preserve">FPUC based the customer growth trend factor on a detailed analysis, in which FPUC tested the reasonableness of its results from “revenue related projections used within this rate </w:t>
      </w:r>
      <w:r>
        <w:lastRenderedPageBreak/>
        <w:t>proceeding.”</w:t>
      </w:r>
      <w:r>
        <w:rPr>
          <w:rStyle w:val="FootnoteReference"/>
        </w:rPr>
        <w:footnoteReference w:id="29"/>
      </w:r>
      <w:r w:rsidR="008F1C1A">
        <w:t xml:space="preserve">  T</w:t>
      </w:r>
      <w:r>
        <w:t>he application of customer growth and other trend factors used in this proceeding is consistent with how expense projections wer</w:t>
      </w:r>
      <w:r w:rsidRPr="00BC6DD1">
        <w:t xml:space="preserve">e developed in prior </w:t>
      </w:r>
      <w:r w:rsidR="008F1C1A">
        <w:t xml:space="preserve">FPUC </w:t>
      </w:r>
      <w:r w:rsidRPr="00BC6DD1">
        <w:t xml:space="preserve">rate proceedings. </w:t>
      </w:r>
      <w:r w:rsidR="008F1C1A">
        <w:t xml:space="preserve"> Based on these facts, we find that </w:t>
      </w:r>
      <w:r>
        <w:t>FPUC’s</w:t>
      </w:r>
      <w:r w:rsidRPr="00BC6DD1">
        <w:t xml:space="preserve"> 2024 and 2025 </w:t>
      </w:r>
      <w:r>
        <w:t>projection</w:t>
      </w:r>
      <w:r w:rsidRPr="00BC6DD1">
        <w:t xml:space="preserve">s of customer growth (0.30 </w:t>
      </w:r>
      <w:r>
        <w:t xml:space="preserve">percent </w:t>
      </w:r>
      <w:r w:rsidRPr="00BC6DD1">
        <w:t>for 2024 and 0.31 percent for 2025) used for forecasting its test year budgets are reasonable.</w:t>
      </w:r>
      <w:r>
        <w:t xml:space="preserve"> </w:t>
      </w:r>
    </w:p>
    <w:p w:rsidR="0008386A" w:rsidRDefault="0008386A" w:rsidP="0068314B">
      <w:pPr>
        <w:pStyle w:val="BodyText"/>
        <w:ind w:firstLine="720"/>
      </w:pPr>
      <w:r w:rsidRPr="004114D5">
        <w:t xml:space="preserve">In addition to the </w:t>
      </w:r>
      <w:r>
        <w:t>inflation and customer g</w:t>
      </w:r>
      <w:r w:rsidRPr="004114D5">
        <w:t>rowth trend factors, MFR Schedule C-7 reflects that FPUC used a revenue trend factor for the limited purpose of projecting unco</w:t>
      </w:r>
      <w:r>
        <w:t xml:space="preserve">llectible expenses for the </w:t>
      </w:r>
      <w:r w:rsidRPr="004114D5">
        <w:t>forecasted test year budget.</w:t>
      </w:r>
      <w:r w:rsidR="008F1C1A">
        <w:t xml:space="preserve">  </w:t>
      </w:r>
      <w:r>
        <w:t xml:space="preserve">In addition, </w:t>
      </w:r>
      <w:r w:rsidRPr="004114D5">
        <w:t xml:space="preserve">MFR Schedule C-7 reflects that FPUC used two combination trend factors, </w:t>
      </w:r>
      <w:r>
        <w:t xml:space="preserve">or </w:t>
      </w:r>
      <w:r w:rsidRPr="004114D5">
        <w:t xml:space="preserve">factors that were the product of multiplying stand-alone trend factors. </w:t>
      </w:r>
      <w:r w:rsidR="008F1C1A">
        <w:t xml:space="preserve"> </w:t>
      </w:r>
      <w:r w:rsidRPr="004114D5">
        <w:t>The</w:t>
      </w:r>
      <w:r>
        <w:t xml:space="preserve"> combination trend factors are inflation and customer g</w:t>
      </w:r>
      <w:r w:rsidRPr="004114D5">
        <w:t>rowth</w:t>
      </w:r>
      <w:r>
        <w:t>.</w:t>
      </w:r>
      <w:r w:rsidRPr="004114D5">
        <w:t xml:space="preserve">  </w:t>
      </w:r>
    </w:p>
    <w:p w:rsidR="008F1C1A" w:rsidRDefault="008F1C1A" w:rsidP="0068314B">
      <w:pPr>
        <w:pStyle w:val="BodyText"/>
        <w:ind w:firstLine="720"/>
      </w:pPr>
      <w:r>
        <w:t xml:space="preserve">Based on the above, </w:t>
      </w:r>
      <w:r w:rsidR="00D30A9A">
        <w:t xml:space="preserve">we find that </w:t>
      </w:r>
      <w:r>
        <w:t>t</w:t>
      </w:r>
      <w:r w:rsidRPr="00854C25">
        <w:t xml:space="preserve">he non-payroll trend factors </w:t>
      </w:r>
      <w:r>
        <w:t>appropriate for</w:t>
      </w:r>
      <w:r w:rsidRPr="00854C25">
        <w:t xml:space="preserve"> forecasting FPUC’s 2024 and 2025 test year budgets include: </w:t>
      </w:r>
      <w:r>
        <w:t>f</w:t>
      </w:r>
      <w:r w:rsidRPr="00854C25">
        <w:t>or 2024, 2.84 percent for inflation, 0.30 percent for customer growth, and 0.34 percent for revenue;</w:t>
      </w:r>
      <w:r>
        <w:t xml:space="preserve"> f</w:t>
      </w:r>
      <w:r w:rsidRPr="00854C25">
        <w:t xml:space="preserve">or 2025, 2.31 percent for inflation, 0.31 percent for customer growth, and (0.09) percent for revenue. </w:t>
      </w:r>
      <w:r w:rsidR="00D30A9A">
        <w:t xml:space="preserve"> We further find that t</w:t>
      </w:r>
      <w:r w:rsidRPr="00854C25">
        <w:t>he combination of customer and inflation trend factors for 2024 and 2025 are also appropriate</w:t>
      </w:r>
      <w:r>
        <w:t>ly used for this purpose</w:t>
      </w:r>
      <w:r w:rsidR="00D30A9A">
        <w:t>.</w:t>
      </w:r>
    </w:p>
    <w:p w:rsidR="00D30A9A" w:rsidRPr="00D30A9A" w:rsidRDefault="00D30A9A" w:rsidP="00D30A9A">
      <w:pPr>
        <w:pStyle w:val="BodyText"/>
      </w:pPr>
      <w:r>
        <w:t>III.</w:t>
      </w:r>
      <w:r>
        <w:tab/>
      </w:r>
      <w:r w:rsidRPr="00D30A9A">
        <w:rPr>
          <w:u w:val="single"/>
        </w:rPr>
        <w:t>Quality of Service</w:t>
      </w:r>
    </w:p>
    <w:p w:rsidR="00D30A9A" w:rsidRDefault="00D30A9A" w:rsidP="0068314B">
      <w:pPr>
        <w:pStyle w:val="BodyText"/>
        <w:ind w:firstLine="360"/>
      </w:pPr>
      <w:r>
        <w:t>Pur</w:t>
      </w:r>
      <w:r w:rsidRPr="00545BC4">
        <w:t xml:space="preserve">suant to Section 366.041(1), F.S., in fixing rates </w:t>
      </w:r>
      <w:r w:rsidR="00BA0357">
        <w:t xml:space="preserve">we are </w:t>
      </w:r>
      <w:r w:rsidRPr="00545BC4">
        <w:t>authorized to give consideration, among other things, to the efficiency, sufficiency, and adequacy of the facilities provided and the services rendered. In making this assessment</w:t>
      </w:r>
      <w:r>
        <w:t>,</w:t>
      </w:r>
      <w:r w:rsidRPr="00545BC4">
        <w:t xml:space="preserve"> </w:t>
      </w:r>
      <w:r w:rsidR="00BA0357">
        <w:t xml:space="preserve">we </w:t>
      </w:r>
      <w:r w:rsidRPr="00545BC4">
        <w:t>reviewed</w:t>
      </w:r>
      <w:r>
        <w:t>:</w:t>
      </w:r>
    </w:p>
    <w:p w:rsidR="00D30A9A" w:rsidRDefault="00D30A9A" w:rsidP="00D30A9A">
      <w:pPr>
        <w:pStyle w:val="BodyText"/>
        <w:numPr>
          <w:ilvl w:val="0"/>
          <w:numId w:val="1"/>
        </w:numPr>
        <w:spacing w:after="240"/>
      </w:pPr>
      <w:r>
        <w:t>C</w:t>
      </w:r>
      <w:r w:rsidRPr="00545BC4">
        <w:t>omplaints filed with the Commission via its Consumer Activity Tracking System (CATS) from January 1, 2020, through October 24, 202</w:t>
      </w:r>
      <w:r>
        <w:t>4</w:t>
      </w:r>
      <w:r w:rsidR="00BA0357">
        <w:t>.</w:t>
      </w:r>
      <w:r>
        <w:rPr>
          <w:rStyle w:val="FootnoteReference"/>
        </w:rPr>
        <w:footnoteReference w:id="30"/>
      </w:r>
    </w:p>
    <w:p w:rsidR="00D30A9A" w:rsidRDefault="00D30A9A" w:rsidP="00D30A9A">
      <w:pPr>
        <w:pStyle w:val="BodyText"/>
        <w:numPr>
          <w:ilvl w:val="0"/>
          <w:numId w:val="1"/>
        </w:numPr>
        <w:spacing w:after="240"/>
      </w:pPr>
      <w:r>
        <w:t>C</w:t>
      </w:r>
      <w:r w:rsidRPr="00545BC4">
        <w:t>omplaints filed with FPUC from January 1, 2020, through October 24, 202</w:t>
      </w:r>
      <w:r>
        <w:t>4</w:t>
      </w:r>
      <w:r w:rsidR="00BA0357">
        <w:t>.</w:t>
      </w:r>
    </w:p>
    <w:p w:rsidR="00D30A9A" w:rsidRDefault="00D30A9A" w:rsidP="00D30A9A">
      <w:pPr>
        <w:pStyle w:val="BodyText"/>
        <w:numPr>
          <w:ilvl w:val="0"/>
          <w:numId w:val="1"/>
        </w:numPr>
        <w:spacing w:after="240"/>
      </w:pPr>
      <w:r>
        <w:t>T</w:t>
      </w:r>
      <w:r w:rsidRPr="00545BC4">
        <w:t>estimony made by customers at the in-person service hearings held on December 4, 2024 (Northeast division) and January 8, 2025 (Northwest division</w:t>
      </w:r>
      <w:r>
        <w:t>)</w:t>
      </w:r>
      <w:r w:rsidR="00BA0357">
        <w:t>.</w:t>
      </w:r>
    </w:p>
    <w:p w:rsidR="00D30A9A" w:rsidRDefault="00D30A9A" w:rsidP="00D30A9A">
      <w:pPr>
        <w:pStyle w:val="BodyText"/>
        <w:numPr>
          <w:ilvl w:val="0"/>
          <w:numId w:val="1"/>
        </w:numPr>
        <w:spacing w:after="240"/>
      </w:pPr>
      <w:r>
        <w:t>C</w:t>
      </w:r>
      <w:r w:rsidRPr="00545BC4">
        <w:t>orrespondence filed in the docket fil</w:t>
      </w:r>
      <w:r>
        <w:t>e</w:t>
      </w:r>
      <w:r w:rsidR="00BA0357">
        <w:t>.</w:t>
      </w:r>
    </w:p>
    <w:p w:rsidR="00D30A9A" w:rsidRDefault="00D30A9A" w:rsidP="00D30A9A">
      <w:pPr>
        <w:pStyle w:val="BodyText"/>
        <w:ind w:firstLine="360"/>
      </w:pPr>
      <w:r>
        <w:t>T</w:t>
      </w:r>
      <w:r w:rsidRPr="00545BC4">
        <w:t>here were 94 complaints logged in the CATS system and 127 complaints were received by FPUC over the five-year perio</w:t>
      </w:r>
      <w:r>
        <w:t>d.</w:t>
      </w:r>
      <w:r>
        <w:rPr>
          <w:rStyle w:val="FootnoteReference"/>
        </w:rPr>
        <w:footnoteReference w:id="31"/>
      </w:r>
      <w:r>
        <w:t xml:space="preserve">  F</w:t>
      </w:r>
      <w:r w:rsidRPr="00545BC4">
        <w:t xml:space="preserve">PUC serves approximately 33,100 customers. Table </w:t>
      </w:r>
      <w:r w:rsidR="00420008">
        <w:t>11</w:t>
      </w:r>
      <w:r w:rsidRPr="00545BC4">
        <w:t xml:space="preserve"> shows the</w:t>
      </w:r>
      <w:r>
        <w:t xml:space="preserve">se complaints by source and type.  The </w:t>
      </w:r>
      <w:r w:rsidRPr="00E208BC">
        <w:t>majority of these complaints are related to billing issues which include concerns regarding high bills, overall rates and charges, and bill discrepancies.</w:t>
      </w:r>
    </w:p>
    <w:p w:rsidR="00D30A9A" w:rsidRPr="00D30A9A" w:rsidRDefault="00D30A9A" w:rsidP="00D30A9A">
      <w:pPr>
        <w:pStyle w:val="TableNumber"/>
        <w:keepNext/>
        <w:rPr>
          <w:rFonts w:ascii="Times New Roman" w:hAnsi="Times New Roman"/>
        </w:rPr>
      </w:pPr>
      <w:r w:rsidRPr="00D30A9A">
        <w:rPr>
          <w:rFonts w:ascii="Times New Roman" w:hAnsi="Times New Roman"/>
        </w:rPr>
        <w:lastRenderedPageBreak/>
        <w:t xml:space="preserve">Table </w:t>
      </w:r>
      <w:r w:rsidR="00A6095B">
        <w:rPr>
          <w:rFonts w:ascii="Times New Roman" w:hAnsi="Times New Roman"/>
        </w:rPr>
        <w:t>11</w:t>
      </w:r>
    </w:p>
    <w:p w:rsidR="00D30A9A" w:rsidRPr="00D30A9A" w:rsidRDefault="00D30A9A" w:rsidP="00D30A9A">
      <w:pPr>
        <w:pStyle w:val="TableTitle"/>
        <w:keepNext/>
        <w:rPr>
          <w:rFonts w:ascii="Times New Roman" w:hAnsi="Times New Roman"/>
        </w:rPr>
      </w:pPr>
      <w:r w:rsidRPr="00D30A9A">
        <w:rPr>
          <w:rFonts w:ascii="Times New Roman" w:hAnsi="Times New Roman"/>
        </w:rPr>
        <w:t>Customer Complaints</w:t>
      </w:r>
    </w:p>
    <w:tbl>
      <w:tblPr>
        <w:tblStyle w:val="TableGrid"/>
        <w:tblW w:w="9648" w:type="dxa"/>
        <w:tblLook w:val="04A0" w:firstRow="1" w:lastRow="0" w:firstColumn="1" w:lastColumn="0" w:noHBand="0" w:noVBand="1"/>
      </w:tblPr>
      <w:tblGrid>
        <w:gridCol w:w="2628"/>
        <w:gridCol w:w="1980"/>
        <w:gridCol w:w="1530"/>
        <w:gridCol w:w="1980"/>
        <w:gridCol w:w="1530"/>
      </w:tblGrid>
      <w:tr w:rsidR="00D30A9A" w:rsidTr="005A0960">
        <w:trPr>
          <w:trHeight w:val="314"/>
        </w:trPr>
        <w:tc>
          <w:tcPr>
            <w:tcW w:w="2628" w:type="dxa"/>
          </w:tcPr>
          <w:p w:rsidR="00D30A9A" w:rsidRDefault="00D30A9A" w:rsidP="005A0960"/>
        </w:tc>
        <w:tc>
          <w:tcPr>
            <w:tcW w:w="3510" w:type="dxa"/>
            <w:gridSpan w:val="2"/>
          </w:tcPr>
          <w:p w:rsidR="00D30A9A" w:rsidRDefault="00D30A9A" w:rsidP="005A0960">
            <w:pPr>
              <w:jc w:val="center"/>
            </w:pPr>
            <w:r>
              <w:t>FPUC Complaints</w:t>
            </w:r>
          </w:p>
        </w:tc>
        <w:tc>
          <w:tcPr>
            <w:tcW w:w="3510" w:type="dxa"/>
            <w:gridSpan w:val="2"/>
          </w:tcPr>
          <w:p w:rsidR="00D30A9A" w:rsidRDefault="00D30A9A" w:rsidP="005A0960">
            <w:pPr>
              <w:jc w:val="center"/>
            </w:pPr>
            <w:r>
              <w:t>CATS Complaints</w:t>
            </w:r>
          </w:p>
        </w:tc>
      </w:tr>
      <w:tr w:rsidR="00D30A9A" w:rsidTr="005A0960">
        <w:trPr>
          <w:trHeight w:val="432"/>
        </w:trPr>
        <w:tc>
          <w:tcPr>
            <w:tcW w:w="2628" w:type="dxa"/>
          </w:tcPr>
          <w:p w:rsidR="00D30A9A" w:rsidRDefault="00D30A9A" w:rsidP="005A0960">
            <w:r>
              <w:t>Year</w:t>
            </w:r>
          </w:p>
        </w:tc>
        <w:tc>
          <w:tcPr>
            <w:tcW w:w="1980" w:type="dxa"/>
          </w:tcPr>
          <w:p w:rsidR="00D30A9A" w:rsidRDefault="00D30A9A" w:rsidP="005A0960">
            <w:r>
              <w:t>Quality of Service</w:t>
            </w:r>
          </w:p>
        </w:tc>
        <w:tc>
          <w:tcPr>
            <w:tcW w:w="1530" w:type="dxa"/>
          </w:tcPr>
          <w:p w:rsidR="00D30A9A" w:rsidRDefault="00D30A9A" w:rsidP="005A0960">
            <w:r>
              <w:t>Billing Issues</w:t>
            </w:r>
          </w:p>
        </w:tc>
        <w:tc>
          <w:tcPr>
            <w:tcW w:w="1980" w:type="dxa"/>
          </w:tcPr>
          <w:p w:rsidR="00D30A9A" w:rsidRDefault="00D30A9A" w:rsidP="005A0960">
            <w:r>
              <w:t>Quality of Service</w:t>
            </w:r>
          </w:p>
        </w:tc>
        <w:tc>
          <w:tcPr>
            <w:tcW w:w="1530" w:type="dxa"/>
          </w:tcPr>
          <w:p w:rsidR="00D30A9A" w:rsidRDefault="00D30A9A" w:rsidP="005A0960">
            <w:r>
              <w:t>Billing Issues</w:t>
            </w:r>
          </w:p>
        </w:tc>
      </w:tr>
      <w:tr w:rsidR="00D30A9A" w:rsidTr="005A0960">
        <w:trPr>
          <w:trHeight w:val="359"/>
        </w:trPr>
        <w:tc>
          <w:tcPr>
            <w:tcW w:w="2628" w:type="dxa"/>
          </w:tcPr>
          <w:p w:rsidR="00D30A9A" w:rsidRDefault="00D30A9A" w:rsidP="005A0960">
            <w:r>
              <w:t>2020</w:t>
            </w:r>
          </w:p>
        </w:tc>
        <w:tc>
          <w:tcPr>
            <w:tcW w:w="1980" w:type="dxa"/>
            <w:vAlign w:val="center"/>
          </w:tcPr>
          <w:p w:rsidR="00D30A9A" w:rsidRDefault="00D30A9A" w:rsidP="005A0960">
            <w:pPr>
              <w:jc w:val="right"/>
            </w:pPr>
            <w:r>
              <w:t>7</w:t>
            </w:r>
          </w:p>
        </w:tc>
        <w:tc>
          <w:tcPr>
            <w:tcW w:w="1530" w:type="dxa"/>
            <w:vAlign w:val="center"/>
          </w:tcPr>
          <w:p w:rsidR="00D30A9A" w:rsidRDefault="00D30A9A" w:rsidP="005A0960">
            <w:pPr>
              <w:jc w:val="right"/>
            </w:pPr>
            <w:r>
              <w:t>4</w:t>
            </w:r>
          </w:p>
        </w:tc>
        <w:tc>
          <w:tcPr>
            <w:tcW w:w="1980" w:type="dxa"/>
            <w:vAlign w:val="center"/>
          </w:tcPr>
          <w:p w:rsidR="00D30A9A" w:rsidRDefault="00D30A9A" w:rsidP="005A0960">
            <w:pPr>
              <w:jc w:val="right"/>
            </w:pPr>
            <w:r>
              <w:t>1</w:t>
            </w:r>
          </w:p>
        </w:tc>
        <w:tc>
          <w:tcPr>
            <w:tcW w:w="1530" w:type="dxa"/>
            <w:vAlign w:val="center"/>
          </w:tcPr>
          <w:p w:rsidR="00D30A9A" w:rsidRDefault="00D30A9A" w:rsidP="005A0960">
            <w:pPr>
              <w:jc w:val="right"/>
            </w:pPr>
            <w:r>
              <w:t>4</w:t>
            </w:r>
          </w:p>
        </w:tc>
      </w:tr>
      <w:tr w:rsidR="00D30A9A" w:rsidTr="005A0960">
        <w:trPr>
          <w:trHeight w:val="359"/>
        </w:trPr>
        <w:tc>
          <w:tcPr>
            <w:tcW w:w="2628" w:type="dxa"/>
          </w:tcPr>
          <w:p w:rsidR="00D30A9A" w:rsidRDefault="00D30A9A" w:rsidP="005A0960">
            <w:r>
              <w:t>2021</w:t>
            </w:r>
          </w:p>
        </w:tc>
        <w:tc>
          <w:tcPr>
            <w:tcW w:w="1980" w:type="dxa"/>
            <w:vAlign w:val="center"/>
          </w:tcPr>
          <w:p w:rsidR="00D30A9A" w:rsidRDefault="00D30A9A" w:rsidP="005A0960">
            <w:pPr>
              <w:jc w:val="right"/>
            </w:pPr>
            <w:r>
              <w:t>7</w:t>
            </w:r>
          </w:p>
        </w:tc>
        <w:tc>
          <w:tcPr>
            <w:tcW w:w="1530" w:type="dxa"/>
            <w:vAlign w:val="center"/>
          </w:tcPr>
          <w:p w:rsidR="00D30A9A" w:rsidRDefault="00D30A9A" w:rsidP="005A0960">
            <w:pPr>
              <w:jc w:val="right"/>
            </w:pPr>
            <w:r>
              <w:t>21</w:t>
            </w:r>
          </w:p>
        </w:tc>
        <w:tc>
          <w:tcPr>
            <w:tcW w:w="1980" w:type="dxa"/>
            <w:vAlign w:val="center"/>
          </w:tcPr>
          <w:p w:rsidR="00D30A9A" w:rsidRDefault="00D30A9A" w:rsidP="005A0960">
            <w:pPr>
              <w:jc w:val="right"/>
            </w:pPr>
            <w:r>
              <w:t>2</w:t>
            </w:r>
          </w:p>
        </w:tc>
        <w:tc>
          <w:tcPr>
            <w:tcW w:w="1530" w:type="dxa"/>
            <w:vAlign w:val="center"/>
          </w:tcPr>
          <w:p w:rsidR="00D30A9A" w:rsidRDefault="00D30A9A" w:rsidP="005A0960">
            <w:pPr>
              <w:jc w:val="right"/>
            </w:pPr>
            <w:r>
              <w:t>19</w:t>
            </w:r>
          </w:p>
        </w:tc>
      </w:tr>
      <w:tr w:rsidR="00D30A9A" w:rsidTr="005A0960">
        <w:trPr>
          <w:trHeight w:val="377"/>
        </w:trPr>
        <w:tc>
          <w:tcPr>
            <w:tcW w:w="2628" w:type="dxa"/>
          </w:tcPr>
          <w:p w:rsidR="00D30A9A" w:rsidRDefault="00D30A9A" w:rsidP="005A0960">
            <w:r>
              <w:t>2022</w:t>
            </w:r>
          </w:p>
        </w:tc>
        <w:tc>
          <w:tcPr>
            <w:tcW w:w="1980" w:type="dxa"/>
            <w:vAlign w:val="center"/>
          </w:tcPr>
          <w:p w:rsidR="00D30A9A" w:rsidRDefault="00D30A9A" w:rsidP="005A0960">
            <w:pPr>
              <w:jc w:val="right"/>
            </w:pPr>
            <w:r>
              <w:t>8</w:t>
            </w:r>
          </w:p>
        </w:tc>
        <w:tc>
          <w:tcPr>
            <w:tcW w:w="1530" w:type="dxa"/>
            <w:vAlign w:val="center"/>
          </w:tcPr>
          <w:p w:rsidR="00D30A9A" w:rsidRDefault="00D30A9A" w:rsidP="005A0960">
            <w:pPr>
              <w:jc w:val="right"/>
            </w:pPr>
            <w:r>
              <w:t>20</w:t>
            </w:r>
          </w:p>
        </w:tc>
        <w:tc>
          <w:tcPr>
            <w:tcW w:w="1980" w:type="dxa"/>
            <w:vAlign w:val="center"/>
          </w:tcPr>
          <w:p w:rsidR="00D30A9A" w:rsidRDefault="00D30A9A" w:rsidP="005A0960">
            <w:pPr>
              <w:jc w:val="right"/>
            </w:pPr>
            <w:r>
              <w:t>0</w:t>
            </w:r>
          </w:p>
        </w:tc>
        <w:tc>
          <w:tcPr>
            <w:tcW w:w="1530" w:type="dxa"/>
            <w:vAlign w:val="center"/>
          </w:tcPr>
          <w:p w:rsidR="00D30A9A" w:rsidRDefault="00D30A9A" w:rsidP="005A0960">
            <w:pPr>
              <w:jc w:val="right"/>
            </w:pPr>
            <w:r>
              <w:t>19</w:t>
            </w:r>
          </w:p>
        </w:tc>
      </w:tr>
      <w:tr w:rsidR="00D30A9A" w:rsidTr="005A0960">
        <w:trPr>
          <w:trHeight w:val="296"/>
        </w:trPr>
        <w:tc>
          <w:tcPr>
            <w:tcW w:w="2628" w:type="dxa"/>
          </w:tcPr>
          <w:p w:rsidR="00D30A9A" w:rsidRDefault="00D30A9A" w:rsidP="005A0960">
            <w:r>
              <w:t>2023</w:t>
            </w:r>
          </w:p>
        </w:tc>
        <w:tc>
          <w:tcPr>
            <w:tcW w:w="1980" w:type="dxa"/>
            <w:vAlign w:val="center"/>
          </w:tcPr>
          <w:p w:rsidR="00D30A9A" w:rsidRDefault="00D30A9A" w:rsidP="005A0960">
            <w:pPr>
              <w:jc w:val="right"/>
            </w:pPr>
            <w:r>
              <w:t>8</w:t>
            </w:r>
          </w:p>
        </w:tc>
        <w:tc>
          <w:tcPr>
            <w:tcW w:w="1530" w:type="dxa"/>
            <w:vAlign w:val="center"/>
          </w:tcPr>
          <w:p w:rsidR="00D30A9A" w:rsidRDefault="00D30A9A" w:rsidP="005A0960">
            <w:pPr>
              <w:jc w:val="right"/>
            </w:pPr>
            <w:r>
              <w:t>22</w:t>
            </w:r>
          </w:p>
        </w:tc>
        <w:tc>
          <w:tcPr>
            <w:tcW w:w="1980" w:type="dxa"/>
            <w:vAlign w:val="center"/>
          </w:tcPr>
          <w:p w:rsidR="00D30A9A" w:rsidRDefault="00D30A9A" w:rsidP="005A0960">
            <w:pPr>
              <w:jc w:val="right"/>
            </w:pPr>
            <w:r>
              <w:t>2</w:t>
            </w:r>
          </w:p>
        </w:tc>
        <w:tc>
          <w:tcPr>
            <w:tcW w:w="1530" w:type="dxa"/>
            <w:vAlign w:val="center"/>
          </w:tcPr>
          <w:p w:rsidR="00D30A9A" w:rsidRDefault="00D30A9A" w:rsidP="005A0960">
            <w:pPr>
              <w:jc w:val="right"/>
            </w:pPr>
            <w:r>
              <w:t>23</w:t>
            </w:r>
          </w:p>
        </w:tc>
      </w:tr>
      <w:tr w:rsidR="00D30A9A" w:rsidTr="005A0960">
        <w:trPr>
          <w:trHeight w:val="341"/>
        </w:trPr>
        <w:tc>
          <w:tcPr>
            <w:tcW w:w="2628" w:type="dxa"/>
          </w:tcPr>
          <w:p w:rsidR="00D30A9A" w:rsidRDefault="00D30A9A" w:rsidP="005A0960">
            <w:r>
              <w:t>2024(January – October)</w:t>
            </w:r>
          </w:p>
        </w:tc>
        <w:tc>
          <w:tcPr>
            <w:tcW w:w="1980" w:type="dxa"/>
            <w:vAlign w:val="center"/>
          </w:tcPr>
          <w:p w:rsidR="00D30A9A" w:rsidRDefault="00D30A9A" w:rsidP="005A0960">
            <w:pPr>
              <w:jc w:val="right"/>
            </w:pPr>
            <w:r>
              <w:t>6</w:t>
            </w:r>
          </w:p>
        </w:tc>
        <w:tc>
          <w:tcPr>
            <w:tcW w:w="1530" w:type="dxa"/>
            <w:vAlign w:val="center"/>
          </w:tcPr>
          <w:p w:rsidR="00D30A9A" w:rsidRDefault="00D30A9A" w:rsidP="005A0960">
            <w:pPr>
              <w:jc w:val="right"/>
            </w:pPr>
            <w:r>
              <w:t>24</w:t>
            </w:r>
          </w:p>
        </w:tc>
        <w:tc>
          <w:tcPr>
            <w:tcW w:w="1980" w:type="dxa"/>
            <w:vAlign w:val="center"/>
          </w:tcPr>
          <w:p w:rsidR="00D30A9A" w:rsidRDefault="00D30A9A" w:rsidP="005A0960">
            <w:pPr>
              <w:jc w:val="right"/>
            </w:pPr>
            <w:r>
              <w:t>1</w:t>
            </w:r>
          </w:p>
        </w:tc>
        <w:tc>
          <w:tcPr>
            <w:tcW w:w="1530" w:type="dxa"/>
            <w:vAlign w:val="center"/>
          </w:tcPr>
          <w:p w:rsidR="00D30A9A" w:rsidRDefault="00D30A9A" w:rsidP="005A0960">
            <w:pPr>
              <w:jc w:val="right"/>
            </w:pPr>
            <w:r>
              <w:t>23</w:t>
            </w:r>
          </w:p>
        </w:tc>
      </w:tr>
      <w:tr w:rsidR="00D30A9A" w:rsidTr="005A0960">
        <w:trPr>
          <w:trHeight w:val="404"/>
        </w:trPr>
        <w:tc>
          <w:tcPr>
            <w:tcW w:w="2628" w:type="dxa"/>
          </w:tcPr>
          <w:p w:rsidR="00D30A9A" w:rsidRDefault="00D30A9A" w:rsidP="005A0960">
            <w:r>
              <w:t>Total</w:t>
            </w:r>
          </w:p>
        </w:tc>
        <w:tc>
          <w:tcPr>
            <w:tcW w:w="1980" w:type="dxa"/>
            <w:vAlign w:val="center"/>
          </w:tcPr>
          <w:p w:rsidR="00D30A9A" w:rsidRDefault="00D30A9A" w:rsidP="005A0960">
            <w:pPr>
              <w:jc w:val="right"/>
            </w:pPr>
            <w:r>
              <w:t>36</w:t>
            </w:r>
          </w:p>
        </w:tc>
        <w:tc>
          <w:tcPr>
            <w:tcW w:w="1530" w:type="dxa"/>
            <w:vAlign w:val="center"/>
          </w:tcPr>
          <w:p w:rsidR="00D30A9A" w:rsidRDefault="00D30A9A" w:rsidP="005A0960">
            <w:pPr>
              <w:jc w:val="right"/>
            </w:pPr>
            <w:r>
              <w:t>91</w:t>
            </w:r>
          </w:p>
        </w:tc>
        <w:tc>
          <w:tcPr>
            <w:tcW w:w="1980" w:type="dxa"/>
            <w:vAlign w:val="center"/>
          </w:tcPr>
          <w:p w:rsidR="00D30A9A" w:rsidRDefault="00D30A9A" w:rsidP="005A0960">
            <w:pPr>
              <w:jc w:val="right"/>
            </w:pPr>
            <w:r>
              <w:t>6</w:t>
            </w:r>
          </w:p>
        </w:tc>
        <w:tc>
          <w:tcPr>
            <w:tcW w:w="1530" w:type="dxa"/>
            <w:vAlign w:val="center"/>
          </w:tcPr>
          <w:p w:rsidR="00D30A9A" w:rsidRDefault="00D30A9A" w:rsidP="005A0960">
            <w:pPr>
              <w:jc w:val="right"/>
            </w:pPr>
            <w:r>
              <w:t>88</w:t>
            </w:r>
          </w:p>
        </w:tc>
      </w:tr>
    </w:tbl>
    <w:p w:rsidR="00D30A9A" w:rsidRDefault="00D30A9A" w:rsidP="00D30A9A">
      <w:pPr>
        <w:pStyle w:val="TableSource"/>
      </w:pPr>
      <w:r w:rsidRPr="00893C32">
        <w:rPr>
          <w:sz w:val="20"/>
          <w:szCs w:val="20"/>
        </w:rPr>
        <w:t>Source: Response No. 1 in Staff’s Tenth Data Request, Document No. 09893-2024</w:t>
      </w:r>
      <w:r>
        <w:t>.</w:t>
      </w:r>
    </w:p>
    <w:p w:rsidR="00D30A9A" w:rsidRDefault="00D30A9A" w:rsidP="0068314B">
      <w:pPr>
        <w:pStyle w:val="BodyText"/>
        <w:ind w:firstLine="720"/>
      </w:pPr>
      <w:r>
        <w:t>O</w:t>
      </w:r>
      <w:r w:rsidRPr="00DB1E8A">
        <w:t xml:space="preserve">f the 94 CATS complaints, there were 23 complaints (22 billing complaints and one quality of service) that appeared to demonstrate Commission rule violations associated with improper disconnects, improper bills and/or not providing timely responses. </w:t>
      </w:r>
      <w:r>
        <w:t xml:space="preserve">Based on the above, the total complaints from CATs and FPUC (94+127) averages to approximately 44 complaints per year.  When compared to the Company’s total customer base of 33,100 customers, the resulting calculation is approximately 0.1 percent.   </w:t>
      </w:r>
    </w:p>
    <w:p w:rsidR="00D30A9A" w:rsidRDefault="00D30A9A" w:rsidP="0068314B">
      <w:pPr>
        <w:pStyle w:val="BodyText"/>
        <w:ind w:firstLine="720"/>
      </w:pPr>
      <w:r>
        <w:t>A</w:t>
      </w:r>
      <w:r w:rsidRPr="00DB1E8A">
        <w:t xml:space="preserve"> total of 33 customers spoke at both service hearings. </w:t>
      </w:r>
      <w:r>
        <w:t xml:space="preserve"> </w:t>
      </w:r>
      <w:r w:rsidRPr="00DB1E8A">
        <w:t>The principle comment made by customers was opposition to the proposed rate increase.</w:t>
      </w:r>
      <w:r>
        <w:t xml:space="preserve">  </w:t>
      </w:r>
      <w:r w:rsidRPr="00DB1E8A">
        <w:t xml:space="preserve">Customers also discussed: (1) difficulties reaching FPUC by phone; (2) a lack of physical locations to pay bills; and (3) inaccurate bills. There were also </w:t>
      </w:r>
      <w:r w:rsidRPr="00E2047F">
        <w:t>6</w:t>
      </w:r>
      <w:r w:rsidRPr="00DB1E8A">
        <w:t xml:space="preserve"> customers that spoke in favor of FPUC’s service quality. </w:t>
      </w:r>
    </w:p>
    <w:p w:rsidR="00D30A9A" w:rsidRDefault="00D30A9A" w:rsidP="0068314B">
      <w:pPr>
        <w:pStyle w:val="BodyText"/>
        <w:ind w:firstLine="720"/>
      </w:pPr>
      <w:r>
        <w:t>Through data requests, FPUC indicated that it was aware, prior to the service hearings, of the issues expressed by customers regarding difficulty contacting them.  Since mid-2023, FPUC has made efforts to improve its call handling practices by increased staffing and enhanced training. FPUC’s call center currently consists of approximately 30 customer service agents and the average wait-time is 4 minutes and 36 seconds.  In addition to calling the Company, customers may also contact them by mail, email, or its website.</w:t>
      </w:r>
      <w:r>
        <w:rPr>
          <w:rStyle w:val="FootnoteReference"/>
        </w:rPr>
        <w:footnoteReference w:id="32"/>
      </w:r>
      <w:r>
        <w:t xml:space="preserve"> As stated above, customers also expressed concern regarding a lack of physical locations available to pay their bills.  FPUC indicated that customers may find retail centers, where bills can be paid in-person with no additional fees, on the back of their bill or on the Company’s EZ-Pay webpage using their account number.</w:t>
      </w:r>
      <w:r>
        <w:rPr>
          <w:rStyle w:val="FootnoteReference"/>
        </w:rPr>
        <w:footnoteReference w:id="33"/>
      </w:r>
      <w:r>
        <w:t xml:space="preserve"> </w:t>
      </w:r>
    </w:p>
    <w:p w:rsidR="00D30A9A" w:rsidRDefault="00D30A9A" w:rsidP="0068314B">
      <w:pPr>
        <w:pStyle w:val="BodyText"/>
        <w:ind w:firstLine="360"/>
      </w:pPr>
      <w:r>
        <w:t xml:space="preserve">Customers may also pay their bills by mail or EZ-Billing, when automatic payments are set up to a checking or savings account, with no fees.  There is a payment fee of $2.25 per $750 for bills paid by phone or EZ-Pay one-time payments.  In an effort to resolve the issues brought forth </w:t>
      </w:r>
      <w:r>
        <w:lastRenderedPageBreak/>
        <w:t>at the service hearings, the Company reached out to all of the customers that provided testimony.</w:t>
      </w:r>
      <w:r>
        <w:rPr>
          <w:rStyle w:val="FootnoteReference"/>
        </w:rPr>
        <w:footnoteReference w:id="34"/>
      </w:r>
      <w:r>
        <w:t xml:space="preserve">  In addition, b</w:t>
      </w:r>
      <w:r w:rsidRPr="003F0D4C">
        <w:t>y letter dated</w:t>
      </w:r>
      <w:r>
        <w:t xml:space="preserve"> February </w:t>
      </w:r>
      <w:r w:rsidRPr="003F0D4C">
        <w:t xml:space="preserve">10, 2025, the Company notified the Commission of the following </w:t>
      </w:r>
      <w:r>
        <w:t xml:space="preserve">additional </w:t>
      </w:r>
      <w:r w:rsidRPr="003F0D4C">
        <w:t>customer outreach actions</w:t>
      </w:r>
      <w:r>
        <w:t>:</w:t>
      </w:r>
      <w:r w:rsidR="003B4161">
        <w:t xml:space="preserve"> FPUC</w:t>
      </w:r>
      <w:r w:rsidRPr="003F0D4C">
        <w:t xml:space="preserve"> (1) added a website page to further explain bill components and the Company’s rate increase request; (2) initiated informative social media posts regarding conservation programs and payment assistance; and (3) invited customers to its in-person event in the Northwest division to address further questions and to provide payment information and assistance</w:t>
      </w:r>
      <w:r>
        <w:t>.</w:t>
      </w:r>
      <w:r>
        <w:rPr>
          <w:rStyle w:val="FootnoteReference"/>
        </w:rPr>
        <w:footnoteReference w:id="35"/>
      </w:r>
    </w:p>
    <w:p w:rsidR="00D30A9A" w:rsidRDefault="00D30A9A" w:rsidP="002D62D9">
      <w:pPr>
        <w:pStyle w:val="BodyText"/>
        <w:ind w:firstLine="360"/>
      </w:pPr>
      <w:r>
        <w:t>Additionally, 11</w:t>
      </w:r>
      <w:r w:rsidRPr="00DB1E8A">
        <w:t xml:space="preserve"> comments have been filed in the docket file that address the rate increase and customer service difficulties. Of </w:t>
      </w:r>
      <w:r>
        <w:t>these 11</w:t>
      </w:r>
      <w:r w:rsidRPr="00DB1E8A">
        <w:t xml:space="preserve"> comments, one was a letter from the Jackson County Board of County Commissioners opposing the overall rate increase</w:t>
      </w:r>
      <w:r>
        <w:t xml:space="preserve">. </w:t>
      </w:r>
      <w:r w:rsidRPr="00D5369B">
        <w:t>In order to improve its quality of service, FPUC has recently implemented the following</w:t>
      </w:r>
      <w:r>
        <w:t>:</w:t>
      </w:r>
    </w:p>
    <w:p w:rsidR="00D30A9A" w:rsidRDefault="00D30A9A" w:rsidP="00D30A9A">
      <w:pPr>
        <w:pStyle w:val="BodyText"/>
        <w:numPr>
          <w:ilvl w:val="0"/>
          <w:numId w:val="2"/>
        </w:numPr>
        <w:spacing w:after="240"/>
      </w:pPr>
      <w:r>
        <w:t>F</w:t>
      </w:r>
      <w:r w:rsidRPr="00DB1E8A">
        <w:t>ive9 – provides updates to call flow options for inbound contacts to deliver their call to the appropriately skilled agent via a single dashboard</w:t>
      </w:r>
      <w:r>
        <w:t>.</w:t>
      </w:r>
    </w:p>
    <w:p w:rsidR="00D30A9A" w:rsidRDefault="00D30A9A" w:rsidP="00D30A9A">
      <w:pPr>
        <w:pStyle w:val="BodyText"/>
        <w:numPr>
          <w:ilvl w:val="0"/>
          <w:numId w:val="2"/>
        </w:numPr>
        <w:spacing w:after="240"/>
      </w:pPr>
      <w:r>
        <w:t>V</w:t>
      </w:r>
      <w:r w:rsidRPr="00DB1E8A">
        <w:t>oice of the Customer –</w:t>
      </w:r>
      <w:r>
        <w:t xml:space="preserve"> </w:t>
      </w:r>
      <w:r w:rsidRPr="00DB1E8A">
        <w:t>gathers direct customer feedback via post-call and email surveys, identifies trends and develops plans to deliver improvements in the areas customers find most beneficial</w:t>
      </w:r>
      <w:r>
        <w:t>.</w:t>
      </w:r>
    </w:p>
    <w:p w:rsidR="00D30A9A" w:rsidRDefault="00D30A9A" w:rsidP="00D30A9A">
      <w:pPr>
        <w:pStyle w:val="BodyText"/>
        <w:numPr>
          <w:ilvl w:val="0"/>
          <w:numId w:val="2"/>
        </w:numPr>
        <w:spacing w:after="240"/>
      </w:pPr>
      <w:r>
        <w:t>S</w:t>
      </w:r>
      <w:r w:rsidRPr="00DB1E8A">
        <w:t>ervice Excellence Strategy – p</w:t>
      </w:r>
      <w:r w:rsidRPr="003F1353">
        <w:t>rovides the blueprint for actualizing commitment to improved customer service by focusing on the quality of service across every touchpoint</w:t>
      </w:r>
      <w:r>
        <w:t>.</w:t>
      </w:r>
    </w:p>
    <w:p w:rsidR="00D30A9A" w:rsidRDefault="00420008" w:rsidP="00420008">
      <w:pPr>
        <w:pStyle w:val="BodyText"/>
        <w:ind w:left="720" w:hanging="360"/>
      </w:pPr>
      <w:r>
        <w:t>4.</w:t>
      </w:r>
      <w:r>
        <w:tab/>
      </w:r>
      <w:r w:rsidR="00D30A9A">
        <w:t>N</w:t>
      </w:r>
      <w:r w:rsidR="00D30A9A" w:rsidRPr="00DB1E8A">
        <w:t>ew Customer Information System (</w:t>
      </w:r>
      <w:r w:rsidR="00D30A9A">
        <w:t>CIS</w:t>
      </w:r>
      <w:r w:rsidR="00D30A9A" w:rsidRPr="00DB1E8A">
        <w:t>) – provides customer communication improvements such as notification and preference management system that will allow customers to set channel and contact preferences for outbound communications for billing and payments, and marketing, which will allow the customer to control how and when the Corporation contacts them</w:t>
      </w:r>
      <w:r w:rsidR="00D30A9A">
        <w:t>.</w:t>
      </w:r>
    </w:p>
    <w:p w:rsidR="002D62D9" w:rsidRPr="00D52282" w:rsidRDefault="002D62D9" w:rsidP="0068314B">
      <w:pPr>
        <w:ind w:firstLine="360"/>
      </w:pPr>
      <w:r>
        <w:t>Upon review we find that F</w:t>
      </w:r>
      <w:r w:rsidRPr="00DB1E8A">
        <w:t xml:space="preserve">PUC’s overall quality of service </w:t>
      </w:r>
      <w:r>
        <w:t xml:space="preserve">is </w:t>
      </w:r>
      <w:r w:rsidRPr="00DB1E8A">
        <w:t xml:space="preserve">adequate given the relatively low average number of complaints with respect to its total customer base. Furthermore, the </w:t>
      </w:r>
      <w:r>
        <w:t>recent</w:t>
      </w:r>
      <w:r w:rsidRPr="00DB1E8A">
        <w:t xml:space="preserve"> improvements by FPUC (e.g., Five9, Voice of the Custo</w:t>
      </w:r>
      <w:r>
        <w:t>mer, and CIS</w:t>
      </w:r>
      <w:r w:rsidR="003B4161">
        <w:t>)</w:t>
      </w:r>
      <w:r>
        <w:t xml:space="preserve"> demonstrate the C</w:t>
      </w:r>
      <w:r w:rsidRPr="00DB1E8A">
        <w:t xml:space="preserve">ompany’s efforts to enhance its customer service and overall quality of service. </w:t>
      </w:r>
    </w:p>
    <w:p w:rsidR="002D62D9" w:rsidRDefault="002D62D9" w:rsidP="002D62D9">
      <w:pPr>
        <w:rPr>
          <w:u w:val="single"/>
        </w:rPr>
      </w:pPr>
      <w:r>
        <w:t>IV.</w:t>
      </w:r>
      <w:r>
        <w:tab/>
      </w:r>
      <w:r w:rsidRPr="002D62D9">
        <w:rPr>
          <w:u w:val="single"/>
        </w:rPr>
        <w:t>Rate Base</w:t>
      </w:r>
    </w:p>
    <w:p w:rsidR="002D62D9" w:rsidRDefault="002D62D9" w:rsidP="002D62D9">
      <w:pPr>
        <w:rPr>
          <w:u w:val="single"/>
        </w:rPr>
      </w:pPr>
      <w:r>
        <w:tab/>
        <w:t>A.</w:t>
      </w:r>
      <w:r>
        <w:tab/>
      </w:r>
      <w:r>
        <w:rPr>
          <w:u w:val="single"/>
        </w:rPr>
        <w:t>Substations and Transmission Assets</w:t>
      </w:r>
    </w:p>
    <w:p w:rsidR="00F26664" w:rsidRDefault="00F26664" w:rsidP="00DB5161">
      <w:pPr>
        <w:pStyle w:val="BodyText"/>
      </w:pPr>
      <w:r>
        <w:t>In its 2025 projected test year, FPUC has included the costs associated with the acquisition and replacement of four substations and a transmission line in its Northwest Florida territory, and replacement/rebuild of two FPUC-owned substations in its Northeast Florida territory.</w:t>
      </w:r>
    </w:p>
    <w:p w:rsidR="00E56FDA" w:rsidRDefault="00E56FDA">
      <w:r>
        <w:br w:type="page"/>
      </w:r>
    </w:p>
    <w:p w:rsidR="006B3FB2" w:rsidRDefault="00F26664" w:rsidP="0068314B">
      <w:pPr>
        <w:pStyle w:val="BodyText"/>
        <w:ind w:firstLine="720"/>
      </w:pPr>
      <w:r>
        <w:lastRenderedPageBreak/>
        <w:t xml:space="preserve">The Northwest Florida acquisitions will </w:t>
      </w:r>
      <w:r w:rsidRPr="00386099">
        <w:t>be purchased from F</w:t>
      </w:r>
      <w:r>
        <w:t xml:space="preserve">lorida </w:t>
      </w:r>
      <w:r w:rsidRPr="00386099">
        <w:t>P</w:t>
      </w:r>
      <w:r>
        <w:t xml:space="preserve">ower &amp; </w:t>
      </w:r>
      <w:r w:rsidRPr="00386099">
        <w:t>L</w:t>
      </w:r>
      <w:r>
        <w:t xml:space="preserve">ight Company </w:t>
      </w:r>
      <w:r w:rsidRPr="003B56D5">
        <w:t>(FPL)</w:t>
      </w:r>
      <w:r>
        <w:t xml:space="preserve">, and the purchase is expected to be completed by February 2025. </w:t>
      </w:r>
      <w:r w:rsidR="006B3FB2">
        <w:t xml:space="preserve"> </w:t>
      </w:r>
      <w:r>
        <w:t>FPUC indicated that within the purchased assets, certain equipment, primarily substation transformers, will need to be replaced due to age, and additional modifications, such as the addition of redundant transformers, will be necessary to improve the reliability and resiliency of these assets.</w:t>
      </w:r>
      <w:r>
        <w:rPr>
          <w:rStyle w:val="FootnoteReference"/>
        </w:rPr>
        <w:footnoteReference w:id="36"/>
      </w:r>
      <w:r w:rsidR="006B3FB2">
        <w:t xml:space="preserve">  </w:t>
      </w:r>
      <w:r>
        <w:t xml:space="preserve">FPUC </w:t>
      </w:r>
      <w:r w:rsidR="006B3FB2">
        <w:t xml:space="preserve">also </w:t>
      </w:r>
      <w:r>
        <w:t>indicated that s</w:t>
      </w:r>
      <w:r w:rsidR="006B3FB2">
        <w:t>o</w:t>
      </w:r>
      <w:r>
        <w:t xml:space="preserve"> far, only a visual inspection has been conducted to determine which equipment will potentially need to be replaced.</w:t>
      </w:r>
      <w:r>
        <w:rPr>
          <w:rStyle w:val="FootnoteReference"/>
        </w:rPr>
        <w:footnoteReference w:id="37"/>
      </w:r>
      <w:r w:rsidR="006B3FB2">
        <w:t xml:space="preserve">  </w:t>
      </w:r>
      <w:r>
        <w:t>Based on this inspection, FPUC determined that several transformers are approximately 58 years old and therefore nearing the end of their useful life based on the average service life of distribution substation equipment in Florida, which ranges from 45 to 60 years.</w:t>
      </w:r>
      <w:r w:rsidR="006B3FB2">
        <w:t xml:space="preserve">  </w:t>
      </w:r>
      <w:r>
        <w:t>FPUC stated that the age of the other substation equipment could not be determined visually; however, a visual assessment of the equipment and substation design was completed to identify equipment that would likely require replacements/updates.</w:t>
      </w:r>
    </w:p>
    <w:p w:rsidR="00F26664" w:rsidRDefault="00F26664" w:rsidP="0068314B">
      <w:pPr>
        <w:pStyle w:val="BodyText"/>
        <w:ind w:firstLine="720"/>
      </w:pPr>
      <w:r>
        <w:t xml:space="preserve">Once the substation and transmission assets have been acquired, FPUC intends to review previous testing results and conduct additional testing for these assets to confirm what equipment will require replacement or updates. </w:t>
      </w:r>
      <w:r w:rsidR="006B3FB2">
        <w:t xml:space="preserve"> </w:t>
      </w:r>
      <w:r>
        <w:t xml:space="preserve">The replacement/update of these assets is expected to be completed by December 2025. </w:t>
      </w:r>
      <w:r w:rsidR="006B3FB2">
        <w:t xml:space="preserve"> </w:t>
      </w:r>
      <w:r>
        <w:t xml:space="preserve">The purchase of these assets is expected to cost approximately </w:t>
      </w:r>
      <w:r w:rsidRPr="00D67BF1">
        <w:t>$4.2 million, and the replacement/update of these assets is expected to cost approximately $6.5 million.</w:t>
      </w:r>
      <w:r>
        <w:t xml:space="preserve"> </w:t>
      </w:r>
      <w:r w:rsidR="006B3FB2">
        <w:t xml:space="preserve"> </w:t>
      </w:r>
      <w:r>
        <w:t xml:space="preserve">FPUC expects the acquisition of these assets to result in annual savings to customers of approximately $1.4 million by eliminating the distribution charge paid to FPL for the provision of purchased power to FPUC from these assets. </w:t>
      </w:r>
      <w:r w:rsidR="006B3FB2">
        <w:t xml:space="preserve"> </w:t>
      </w:r>
      <w:r>
        <w:t>These projected savings will be passed on to FPUC’s customers through reduced purchased power costs and a reduced fuel factor.</w:t>
      </w:r>
      <w:r>
        <w:rPr>
          <w:rStyle w:val="FootnoteReference"/>
        </w:rPr>
        <w:footnoteReference w:id="38"/>
      </w:r>
    </w:p>
    <w:p w:rsidR="00F26664" w:rsidRDefault="00F26664" w:rsidP="0068314B">
      <w:pPr>
        <w:pStyle w:val="BodyText"/>
        <w:ind w:firstLine="720"/>
      </w:pPr>
      <w:r>
        <w:t>For FPUC’s two Northeast Florida substations, AIP and JL Terry, FPUC indicated that aging equipment needs to be replaced, and the substations need to be rebuilt for safety and regulatory compliance.</w:t>
      </w:r>
      <w:r w:rsidR="006B3FB2">
        <w:t xml:space="preserve">  </w:t>
      </w:r>
      <w:r>
        <w:t>In response to staff’s data requests, FPUC indicated that the AIP substation</w:t>
      </w:r>
      <w:r w:rsidRPr="00197610">
        <w:t xml:space="preserve"> </w:t>
      </w:r>
      <w:r>
        <w:t>metal clad switchgear, which was placed in-service in the 1970s,</w:t>
      </w:r>
      <w:r w:rsidDel="00197610">
        <w:t xml:space="preserve"> </w:t>
      </w:r>
      <w:r>
        <w:t>has reached its end of useful life based on testing and the resulting repairs over the last 15 years.</w:t>
      </w:r>
      <w:r>
        <w:rPr>
          <w:rStyle w:val="FootnoteReference"/>
        </w:rPr>
        <w:footnoteReference w:id="39"/>
      </w:r>
      <w:r>
        <w:t xml:space="preserve"> </w:t>
      </w:r>
      <w:r w:rsidR="006B3FB2">
        <w:t xml:space="preserve"> </w:t>
      </w:r>
      <w:r>
        <w:t xml:space="preserve">The load currently served by this substation cannot be served from another substation; therefore, FPUC intends to rebuild this substation using the existing transformers to reduce costs. </w:t>
      </w:r>
      <w:r w:rsidR="006B3FB2">
        <w:t xml:space="preserve"> </w:t>
      </w:r>
      <w:r>
        <w:t xml:space="preserve">Regarding the JL Terry substation, FPUC indicated that due to load growth and to match impedance of the other transformer at this substation, FPUC intends to replace the 30 megavolt-amperes (MVA) transformer with a new 40 MVA transformer. </w:t>
      </w:r>
      <w:r w:rsidR="006B3FB2">
        <w:t xml:space="preserve"> </w:t>
      </w:r>
      <w:r>
        <w:t xml:space="preserve">Upon replacement, the current 30 MVA transformer would be relocated to the step down substation to replace a 20 MVA transformer that has been in service for over 70 years and has reached its end of useful life. </w:t>
      </w:r>
      <w:r w:rsidR="006B3FB2">
        <w:t xml:space="preserve"> </w:t>
      </w:r>
      <w:r>
        <w:t xml:space="preserve">The rebuild of the AIP substation is expected to be completed by April 2025, and the replacement at the JL Terry substation is expected to be completed by November 2025. </w:t>
      </w:r>
      <w:r w:rsidR="006B3FB2">
        <w:t xml:space="preserve"> </w:t>
      </w:r>
      <w:r>
        <w:t>These projects are expected to cost approximatel</w:t>
      </w:r>
      <w:r w:rsidRPr="00D67BF1">
        <w:t>y $6.3 million and $2.4 million,</w:t>
      </w:r>
      <w:r>
        <w:t xml:space="preserve"> respectively.</w:t>
      </w:r>
      <w:r w:rsidR="00F306ED">
        <w:t xml:space="preserve">  </w:t>
      </w:r>
    </w:p>
    <w:p w:rsidR="00F26664" w:rsidRDefault="00F26664" w:rsidP="00B5748A">
      <w:pPr>
        <w:pStyle w:val="BodyText"/>
        <w:ind w:firstLine="720"/>
      </w:pPr>
      <w:r>
        <w:lastRenderedPageBreak/>
        <w:t xml:space="preserve">To complete the above projects, FPUC has selected a contractor who has been previously vetted against other contractors by, and has an existing contract with, the Company. </w:t>
      </w:r>
      <w:r w:rsidR="006B3FB2">
        <w:t xml:space="preserve"> </w:t>
      </w:r>
      <w:r>
        <w:t>The project cost estimates for the replacement/rebuild projects were provided by the contractor, in consultation with FPUC personnel, and the cost estimate for the acquisitions was developed by FPL based on the current depreciated book value of the assets, and the costs associated with separation of the assets.</w:t>
      </w:r>
    </w:p>
    <w:p w:rsidR="00F26664" w:rsidRDefault="006B3FB2" w:rsidP="00B5748A">
      <w:pPr>
        <w:pStyle w:val="BodyText"/>
        <w:ind w:firstLine="720"/>
      </w:pPr>
      <w:r>
        <w:t xml:space="preserve">We have </w:t>
      </w:r>
      <w:r w:rsidR="00F26664">
        <w:t xml:space="preserve">reviewed these projects and </w:t>
      </w:r>
      <w:r>
        <w:t xml:space="preserve">find </w:t>
      </w:r>
      <w:r w:rsidR="00F26664">
        <w:t xml:space="preserve">that they are necessary to maintain and improve the reliability and integrity of FPUC’s electric system. </w:t>
      </w:r>
      <w:r>
        <w:t xml:space="preserve"> </w:t>
      </w:r>
      <w:r w:rsidR="00F26664">
        <w:t xml:space="preserve">Additionally, the acquisition of the Northwest Florida substation and transmission assets is expected to save customers approximately $1.4 million annually in avoided distribution charges. </w:t>
      </w:r>
      <w:r>
        <w:t xml:space="preserve"> For these reasons, </w:t>
      </w:r>
      <w:r w:rsidR="00F26664">
        <w:t xml:space="preserve">FPUC’s proposed acquisition and replacement of substations and transmission assets </w:t>
      </w:r>
      <w:r>
        <w:t>are</w:t>
      </w:r>
      <w:r w:rsidR="00F26664">
        <w:t xml:space="preserve"> approved for inclusion in the 2025 projected test year.</w:t>
      </w:r>
    </w:p>
    <w:p w:rsidR="00F26664" w:rsidRPr="0016376A" w:rsidRDefault="00F26664" w:rsidP="00B5748A">
      <w:pPr>
        <w:pStyle w:val="BodyText"/>
        <w:ind w:firstLine="720"/>
      </w:pPr>
      <w:r w:rsidRPr="0016376A">
        <w:t xml:space="preserve">FPUC has requested </w:t>
      </w:r>
      <w:r>
        <w:t>certain</w:t>
      </w:r>
      <w:r w:rsidRPr="0016376A">
        <w:t xml:space="preserve"> accounting treatment for the costs associated with the substations discussed in this issue. </w:t>
      </w:r>
      <w:r w:rsidR="006B3FB2">
        <w:t xml:space="preserve"> </w:t>
      </w:r>
      <w:r w:rsidRPr="0016376A">
        <w:t xml:space="preserve">Specifically, </w:t>
      </w:r>
      <w:r>
        <w:t>the s</w:t>
      </w:r>
      <w:r w:rsidRPr="0016376A">
        <w:t>ubstation assets are entering into service throughout the projected test year concluding in December 2025.</w:t>
      </w:r>
      <w:r w:rsidRPr="0016376A">
        <w:rPr>
          <w:vertAlign w:val="superscript"/>
        </w:rPr>
        <w:footnoteReference w:id="40"/>
      </w:r>
      <w:r w:rsidRPr="0016376A">
        <w:t xml:space="preserve"> </w:t>
      </w:r>
      <w:r w:rsidR="00F306ED">
        <w:t xml:space="preserve"> </w:t>
      </w:r>
      <w:r w:rsidRPr="0016376A">
        <w:t xml:space="preserve">Due to the staggered in-service of the various substation investments throughout 2025, the associated revenue requirements under the normal ratemaking process are less than they would otherwise be had the assets been in service for the full 13 months of the rate-setting test period. </w:t>
      </w:r>
      <w:r w:rsidR="00F306ED">
        <w:t xml:space="preserve"> </w:t>
      </w:r>
      <w:r w:rsidRPr="0016376A">
        <w:t>This is</w:t>
      </w:r>
      <w:r>
        <w:t xml:space="preserve"> because</w:t>
      </w:r>
      <w:r w:rsidRPr="0016376A">
        <w:t xml:space="preserve"> </w:t>
      </w:r>
      <w:r>
        <w:t xml:space="preserve">in </w:t>
      </w:r>
      <w:r w:rsidRPr="0016376A">
        <w:t>ratemaking</w:t>
      </w:r>
      <w:r>
        <w:t>,</w:t>
      </w:r>
      <w:r w:rsidRPr="0016376A">
        <w:t xml:space="preserve"> </w:t>
      </w:r>
      <w:r>
        <w:t xml:space="preserve">the average </w:t>
      </w:r>
      <w:r w:rsidRPr="0016376A">
        <w:t>rate base value is determined on a 13-month basis, while any associated operating expenses generally begin at the point of in</w:t>
      </w:r>
      <w:r>
        <w:t>-</w:t>
      </w:r>
      <w:r w:rsidRPr="0016376A">
        <w:t xml:space="preserve">service. </w:t>
      </w:r>
      <w:r w:rsidR="00F306ED">
        <w:t xml:space="preserve"> </w:t>
      </w:r>
      <w:r w:rsidRPr="0016376A">
        <w:t xml:space="preserve">Thus, assets must be in-service for the entire duration of the test period for the total associated revenue requirement to be included in service rates. </w:t>
      </w:r>
      <w:r w:rsidR="00F306ED">
        <w:t xml:space="preserve"> </w:t>
      </w:r>
      <w:r w:rsidRPr="0016376A">
        <w:t>However, FPUC has essentially requested that full-year revenue requirements associated with the</w:t>
      </w:r>
      <w:r>
        <w:t xml:space="preserve"> s</w:t>
      </w:r>
      <w:r w:rsidRPr="0016376A">
        <w:t>ubstation investments be included in the new rates s</w:t>
      </w:r>
      <w:r>
        <w:t>e</w:t>
      </w:r>
      <w:r w:rsidRPr="0016376A">
        <w:t>t</w:t>
      </w:r>
      <w:r>
        <w:t xml:space="preserve"> in</w:t>
      </w:r>
      <w:r w:rsidRPr="0016376A">
        <w:t xml:space="preserve"> this proceeding. This would be achieved by using year-end account balances of the asso</w:t>
      </w:r>
      <w:r>
        <w:t>ciated investments rather than</w:t>
      </w:r>
      <w:r w:rsidRPr="0016376A">
        <w:t xml:space="preserve"> 13-month average</w:t>
      </w:r>
      <w:r>
        <w:t xml:space="preserve"> balances</w:t>
      </w:r>
      <w:r w:rsidRPr="0016376A">
        <w:t xml:space="preserve"> for determining the revenue requirement.</w:t>
      </w:r>
    </w:p>
    <w:p w:rsidR="00F26664" w:rsidRPr="0016376A" w:rsidRDefault="00F26664" w:rsidP="00B5748A">
      <w:pPr>
        <w:pStyle w:val="BodyText"/>
        <w:ind w:firstLine="720"/>
      </w:pPr>
      <w:r w:rsidRPr="0016376A">
        <w:t xml:space="preserve">The </w:t>
      </w:r>
      <w:r w:rsidR="0036485D">
        <w:t>as-filed</w:t>
      </w:r>
      <w:r w:rsidR="001C289B">
        <w:t xml:space="preserve"> </w:t>
      </w:r>
      <w:r w:rsidRPr="0016376A">
        <w:t>additional revenue requirement associated with t</w:t>
      </w:r>
      <w:r>
        <w:t xml:space="preserve">he Company’s proposal is </w:t>
      </w:r>
      <w:r w:rsidRPr="0036485D">
        <w:t>$503,280</w:t>
      </w:r>
      <w:r w:rsidRPr="0016376A">
        <w:t xml:space="preserve">, or </w:t>
      </w:r>
      <w:r w:rsidRPr="0036485D">
        <w:t>$678,271</w:t>
      </w:r>
      <w:r w:rsidRPr="0016376A">
        <w:t xml:space="preserve"> after grossing up for income taxes, regulatory assessment fees (RAFs) and bad debt.</w:t>
      </w:r>
      <w:r>
        <w:rPr>
          <w:rStyle w:val="FootnoteReference"/>
        </w:rPr>
        <w:footnoteReference w:id="41"/>
      </w:r>
      <w:r w:rsidRPr="0016376A">
        <w:t xml:space="preserve"> This revenue requirement amount was calculated using the Company’s requested </w:t>
      </w:r>
      <w:r>
        <w:t>weighted average cost of capital of 6.89</w:t>
      </w:r>
      <w:r w:rsidRPr="0016376A">
        <w:t xml:space="preserve"> percent</w:t>
      </w:r>
      <w:r w:rsidR="0036485D">
        <w:t xml:space="preserve"> and does not include the property tax and interest expense-related income tax differentials that are incorporated</w:t>
      </w:r>
      <w:r w:rsidR="001C289B">
        <w:t xml:space="preserve"> into our figures</w:t>
      </w:r>
      <w:r w:rsidRPr="0016376A">
        <w:t xml:space="preserve">. </w:t>
      </w:r>
      <w:r w:rsidR="00F306ED">
        <w:t xml:space="preserve"> </w:t>
      </w:r>
      <w:r w:rsidRPr="0016376A">
        <w:t xml:space="preserve">Using </w:t>
      </w:r>
      <w:r w:rsidR="001C289B">
        <w:t xml:space="preserve">our approved </w:t>
      </w:r>
      <w:r>
        <w:t>weighted average cost of capital of</w:t>
      </w:r>
      <w:r w:rsidRPr="0016376A">
        <w:t xml:space="preserve"> </w:t>
      </w:r>
      <w:r>
        <w:t>6.34</w:t>
      </w:r>
      <w:r w:rsidRPr="0016376A">
        <w:t xml:space="preserve"> percent, </w:t>
      </w:r>
      <w:r w:rsidR="001C289B">
        <w:t xml:space="preserve">and incorporating certain property-and income-related tax effects, </w:t>
      </w:r>
      <w:r w:rsidRPr="0016376A">
        <w:t xml:space="preserve">the additional revenue requirement is </w:t>
      </w:r>
      <w:r w:rsidRPr="001C289B">
        <w:t>$</w:t>
      </w:r>
      <w:r w:rsidR="001C289B" w:rsidRPr="001C289B">
        <w:t>5</w:t>
      </w:r>
      <w:r w:rsidR="001C289B">
        <w:t>40,015</w:t>
      </w:r>
      <w:r w:rsidRPr="0016376A">
        <w:t xml:space="preserve">, or </w:t>
      </w:r>
      <w:r w:rsidRPr="001C289B">
        <w:t>$</w:t>
      </w:r>
      <w:r w:rsidR="001C289B">
        <w:t>727,778,</w:t>
      </w:r>
      <w:r w:rsidRPr="0016376A">
        <w:t xml:space="preserve"> after grossing up for income taxes, RAFs, and bad debt.</w:t>
      </w:r>
    </w:p>
    <w:p w:rsidR="00E003D7" w:rsidRDefault="00F306ED" w:rsidP="001C289B">
      <w:pPr>
        <w:pStyle w:val="BodyText"/>
        <w:ind w:firstLine="720"/>
      </w:pPr>
      <w:r>
        <w:t xml:space="preserve">We find that the </w:t>
      </w:r>
      <w:r w:rsidR="00F26664">
        <w:t>s</w:t>
      </w:r>
      <w:r w:rsidR="00F26664" w:rsidRPr="0016376A">
        <w:t xml:space="preserve">ubstation project </w:t>
      </w:r>
      <w:r w:rsidR="003B4161">
        <w:t xml:space="preserve">shall </w:t>
      </w:r>
      <w:r w:rsidR="00F26664" w:rsidRPr="0016376A">
        <w:t>be approved</w:t>
      </w:r>
      <w:r w:rsidR="00F26664">
        <w:t>;</w:t>
      </w:r>
      <w:r w:rsidR="00F26664" w:rsidRPr="0016376A">
        <w:t xml:space="preserve"> however, the full revenue requirement associated with these assets sh</w:t>
      </w:r>
      <w:r w:rsidR="003B4161">
        <w:t>all</w:t>
      </w:r>
      <w:r w:rsidR="00F26664" w:rsidRPr="0016376A">
        <w:t xml:space="preserve"> not be </w:t>
      </w:r>
      <w:r w:rsidR="00F26664">
        <w:t xml:space="preserve">included in rates at this time as requested by FPUC. </w:t>
      </w:r>
      <w:r>
        <w:t xml:space="preserve"> </w:t>
      </w:r>
      <w:r w:rsidR="00F26664">
        <w:t>To calculate base rates at this time, the 13-month average rate base value sh</w:t>
      </w:r>
      <w:r w:rsidR="003B4161">
        <w:t>all</w:t>
      </w:r>
      <w:r w:rsidR="00F26664">
        <w:t xml:space="preserve"> be used. </w:t>
      </w:r>
      <w:r>
        <w:t xml:space="preserve"> </w:t>
      </w:r>
      <w:r w:rsidR="00F26664" w:rsidRPr="0016376A">
        <w:t>The additional annual revenue requirement, i.e., the difference in the associated revenue requirement based on 13-month versus year-end account balances, sh</w:t>
      </w:r>
      <w:r w:rsidR="003B4161">
        <w:t>all</w:t>
      </w:r>
      <w:r w:rsidR="00F26664" w:rsidRPr="0016376A">
        <w:t xml:space="preserve"> be included in customer rates</w:t>
      </w:r>
      <w:r w:rsidR="00F26664">
        <w:t xml:space="preserve"> as a step increase</w:t>
      </w:r>
      <w:r w:rsidR="00F26664" w:rsidRPr="0016376A">
        <w:t xml:space="preserve"> following the entire project’s in-service date.</w:t>
      </w:r>
      <w:r>
        <w:t xml:space="preserve">  </w:t>
      </w:r>
      <w:r w:rsidR="00F26664" w:rsidRPr="0016376A">
        <w:t xml:space="preserve">Therefore, </w:t>
      </w:r>
      <w:r>
        <w:t xml:space="preserve">we grant </w:t>
      </w:r>
      <w:r w:rsidR="00F26664" w:rsidRPr="0016376A">
        <w:t xml:space="preserve">FPUC </w:t>
      </w:r>
      <w:r w:rsidR="00F26664" w:rsidRPr="0016376A">
        <w:lastRenderedPageBreak/>
        <w:t xml:space="preserve">authorization to increase its rates when all </w:t>
      </w:r>
      <w:r w:rsidR="00F26664">
        <w:t>proposed s</w:t>
      </w:r>
      <w:r w:rsidR="00F26664" w:rsidRPr="0016376A">
        <w:t xml:space="preserve">ubstation assets have been placed into service for the benefit of FPUC’s customers. </w:t>
      </w:r>
      <w:r w:rsidR="00E003D7">
        <w:t xml:space="preserve"> </w:t>
      </w:r>
      <w:r w:rsidR="00E003D7" w:rsidRPr="001C289B">
        <w:t>FPUC has included the as</w:t>
      </w:r>
      <w:r w:rsidR="001C289B">
        <w:t>s</w:t>
      </w:r>
      <w:r w:rsidR="00E003D7" w:rsidRPr="001C289B">
        <w:t xml:space="preserve">ociated property taxes related to the acquisition and replacement of the substations and transmission assets in its calculation of the cost of these projects.  We find that </w:t>
      </w:r>
      <w:r w:rsidR="001C289B">
        <w:t xml:space="preserve">a portion of </w:t>
      </w:r>
      <w:r w:rsidR="00E003D7" w:rsidRPr="001C289B">
        <w:t>these costs sh</w:t>
      </w:r>
      <w:r w:rsidR="003B4161">
        <w:t>all</w:t>
      </w:r>
      <w:r w:rsidR="00E003D7" w:rsidRPr="001C289B">
        <w:t xml:space="preserve"> be removed from the 2025 projected test year.</w:t>
      </w:r>
      <w:r w:rsidR="001C289B">
        <w:t xml:space="preserve">  </w:t>
      </w:r>
      <w:r w:rsidR="00E003D7" w:rsidRPr="001C289B">
        <w:t>These property taxes will be part of the subsequent step increase when these transmission and substation assets are completed and placed into service.</w:t>
      </w:r>
      <w:r w:rsidR="001C289B">
        <w:t xml:space="preserve">  We also find that the income tax effect related to debt interest</w:t>
      </w:r>
      <w:r w:rsidR="00436782">
        <w:t xml:space="preserve"> </w:t>
      </w:r>
      <w:r w:rsidR="001C289B">
        <w:t>sh</w:t>
      </w:r>
      <w:r w:rsidR="003B4161">
        <w:t>all</w:t>
      </w:r>
      <w:r w:rsidR="001C289B">
        <w:t xml:space="preserve"> also be included in the calculation.</w:t>
      </w:r>
    </w:p>
    <w:p w:rsidR="00F26664" w:rsidRPr="0016376A" w:rsidRDefault="00F26664" w:rsidP="00B5748A">
      <w:pPr>
        <w:pStyle w:val="BodyText"/>
        <w:ind w:firstLine="720"/>
      </w:pPr>
      <w:r w:rsidRPr="0016376A">
        <w:t>Additionally, FPUC sh</w:t>
      </w:r>
      <w:r w:rsidR="00436782">
        <w:t>all</w:t>
      </w:r>
      <w:r w:rsidRPr="0016376A">
        <w:t xml:space="preserve"> be required to file a rate calculation and associated tariff information for staff review and administrative approval following the in-service date of the</w:t>
      </w:r>
      <w:r>
        <w:t xml:space="preserve"> s</w:t>
      </w:r>
      <w:r w:rsidRPr="0016376A">
        <w:t xml:space="preserve">ubstation project. </w:t>
      </w:r>
      <w:r w:rsidR="00F306ED">
        <w:t xml:space="preserve"> </w:t>
      </w:r>
      <w:r w:rsidRPr="0016376A">
        <w:t>The Company sh</w:t>
      </w:r>
      <w:r w:rsidR="00436782">
        <w:t>all</w:t>
      </w:r>
      <w:r w:rsidRPr="0016376A">
        <w:t xml:space="preserve"> limit the total recovery amount to the incremental cost identified in this proceeding, updated to reflect </w:t>
      </w:r>
      <w:r w:rsidR="00436782">
        <w:t xml:space="preserve">our </w:t>
      </w:r>
      <w:r w:rsidRPr="0016376A">
        <w:t>vote on cost of capital and Net Income Multiplier issues.</w:t>
      </w:r>
      <w:r w:rsidR="00E003D7">
        <w:t xml:space="preserve">  </w:t>
      </w:r>
      <w:r w:rsidRPr="0016376A">
        <w:t>Further, for rate derivation purposes, FPUC sh</w:t>
      </w:r>
      <w:r w:rsidR="00436782">
        <w:t>all</w:t>
      </w:r>
      <w:r w:rsidRPr="0016376A">
        <w:t xml:space="preserve"> develop a factor equal to the ratio of the incremental revenue requirement associated with the </w:t>
      </w:r>
      <w:r>
        <w:t>p</w:t>
      </w:r>
      <w:r w:rsidRPr="0016376A">
        <w:t>roject and the forecasted base revenue from electricity sales used in developing the 2025 projected test year.</w:t>
      </w:r>
      <w:r>
        <w:t xml:space="preserve"> </w:t>
      </w:r>
      <w:r w:rsidR="00F306ED">
        <w:t xml:space="preserve"> </w:t>
      </w:r>
      <w:r>
        <w:t>The factor sh</w:t>
      </w:r>
      <w:r w:rsidR="00436782">
        <w:t>all</w:t>
      </w:r>
      <w:r>
        <w:t xml:space="preserve"> then </w:t>
      </w:r>
      <w:r w:rsidRPr="0016376A">
        <w:t>be applied</w:t>
      </w:r>
      <w:r>
        <w:t xml:space="preserve"> uniformly</w:t>
      </w:r>
      <w:r w:rsidRPr="0016376A">
        <w:t xml:space="preserve"> to FPUC’s base rates by customer class.</w:t>
      </w:r>
    </w:p>
    <w:p w:rsidR="002D62D9" w:rsidRPr="00E003D7" w:rsidRDefault="00E003D7" w:rsidP="00B5748A">
      <w:pPr>
        <w:pStyle w:val="BodyText"/>
        <w:ind w:firstLine="720"/>
      </w:pPr>
      <w:r w:rsidRPr="00E003D7">
        <w:t>B.</w:t>
      </w:r>
      <w:r w:rsidRPr="00E003D7">
        <w:tab/>
      </w:r>
      <w:r w:rsidRPr="00E003D7">
        <w:rPr>
          <w:u w:val="single"/>
        </w:rPr>
        <w:t>Reliability Projects</w:t>
      </w:r>
    </w:p>
    <w:p w:rsidR="00E003D7" w:rsidRDefault="00E003D7" w:rsidP="00B5748A">
      <w:pPr>
        <w:pStyle w:val="BodyText"/>
        <w:ind w:firstLine="720"/>
      </w:pPr>
      <w:r w:rsidRPr="00E003D7">
        <w:t>FPUC</w:t>
      </w:r>
      <w:r>
        <w:t xml:space="preserve"> has included the costs associated with three projects</w:t>
      </w:r>
      <w:r w:rsidRPr="009141A3">
        <w:t xml:space="preserve"> </w:t>
      </w:r>
      <w:r>
        <w:t>in its 2025 projected test year</w:t>
      </w:r>
      <w:r w:rsidRPr="005865E0">
        <w:t xml:space="preserve"> </w:t>
      </w:r>
      <w:r>
        <w:t>to improve the reliability of its system: (1) the installation of a new transformer; (2) the installation of IntelliRupters; and (3) the installation of a substation loop and switches.</w:t>
      </w:r>
    </w:p>
    <w:p w:rsidR="00E003D7" w:rsidRDefault="00E003D7" w:rsidP="00B5748A">
      <w:pPr>
        <w:pStyle w:val="BodyText"/>
        <w:ind w:firstLine="720"/>
      </w:pPr>
      <w:r>
        <w:t>For the installation of a new transformer, FPUC indicated that the load growth in its Amelia Island service area has made it necessary to have three 75 MVA transformers at the step down substation to ensure reliable power for this area.  The step down substation currently has two 75 MVA transformers, and one 50 MVA transformer.  FPUC stated that if one of the current 75 MVA transformers were to fail, there would be instances where the remaining 50 MVA and 75 MVA transformers would not ensure reliable power to Amelia Island.</w:t>
      </w:r>
      <w:r>
        <w:rPr>
          <w:rStyle w:val="FootnoteReference"/>
        </w:rPr>
        <w:footnoteReference w:id="42"/>
      </w:r>
      <w:r>
        <w:t xml:space="preserve">  Therefor</w:t>
      </w:r>
      <w:r w:rsidRPr="00430537">
        <w:t>e, FPUC intends to replace the remaining 50 MVA transformer with another 75 MVA transformer</w:t>
      </w:r>
      <w:r>
        <w:t>, and sell the 50 MVA transformer once replaced</w:t>
      </w:r>
      <w:r w:rsidRPr="00430537">
        <w:t>.</w:t>
      </w:r>
      <w:r w:rsidR="008A3A78">
        <w:t xml:space="preserve">  </w:t>
      </w:r>
      <w:r w:rsidRPr="00430537">
        <w:t>FPUC expects this project to be completed by November 2025</w:t>
      </w:r>
      <w:r>
        <w:t>,</w:t>
      </w:r>
      <w:r w:rsidRPr="00430537">
        <w:t xml:space="preserve"> with a total estimated cost of approximatel</w:t>
      </w:r>
      <w:r w:rsidRPr="00543289">
        <w:t>y $2.7 million.</w:t>
      </w:r>
      <w:r w:rsidRPr="00DD50FA">
        <w:t xml:space="preserve"> </w:t>
      </w:r>
      <w:r w:rsidR="008A3A78">
        <w:t xml:space="preserve"> </w:t>
      </w:r>
      <w:r w:rsidRPr="006D115E">
        <w:t xml:space="preserve">FPUC intends to </w:t>
      </w:r>
      <w:r>
        <w:t>select</w:t>
      </w:r>
      <w:r w:rsidRPr="006D115E">
        <w:t xml:space="preserve"> the suppliers and contractors </w:t>
      </w:r>
      <w:r>
        <w:t>selected for</w:t>
      </w:r>
      <w:r w:rsidRPr="006D115E">
        <w:t xml:space="preserve"> the previous transformer replacements at the same location based on the success and efficiency of those replacements. </w:t>
      </w:r>
      <w:r w:rsidR="008A3A78">
        <w:t xml:space="preserve"> </w:t>
      </w:r>
      <w:r w:rsidRPr="006D115E">
        <w:t>The cost estimate for this project was developed using the transformer cost from the manufacturer, and installation costs based on the previous replacements.</w:t>
      </w:r>
    </w:p>
    <w:p w:rsidR="00E003D7" w:rsidRDefault="00E003D7" w:rsidP="00B5748A">
      <w:pPr>
        <w:ind w:firstLine="720"/>
      </w:pPr>
      <w:r>
        <w:t xml:space="preserve">For the installation of IntelliRupters, or fault detecting devices, </w:t>
      </w:r>
      <w:r w:rsidRPr="00624226">
        <w:t xml:space="preserve">FPUC indicated that </w:t>
      </w:r>
      <w:r>
        <w:t xml:space="preserve">it </w:t>
      </w:r>
      <w:r w:rsidRPr="00624226">
        <w:t xml:space="preserve">intends to </w:t>
      </w:r>
      <w:r>
        <w:t xml:space="preserve">install such devices </w:t>
      </w:r>
      <w:r w:rsidRPr="00624226">
        <w:t>to detect which sections of the system have outages, and minimize outage times to customers.</w:t>
      </w:r>
      <w:r w:rsidRPr="00DC542B">
        <w:t xml:space="preserve"> In response to staff’s data requests, FPUC indicated that currently, an entire distribution feeder remains out of service until </w:t>
      </w:r>
      <w:r>
        <w:t>Company</w:t>
      </w:r>
      <w:r w:rsidRPr="00DC542B">
        <w:t xml:space="preserve"> personnel can travel to the location, determine the issue, and perform switching operations to restore service to most customers.</w:t>
      </w:r>
      <w:r w:rsidRPr="00DC542B">
        <w:rPr>
          <w:rStyle w:val="FootnoteReference"/>
        </w:rPr>
        <w:footnoteReference w:id="43"/>
      </w:r>
      <w:r w:rsidRPr="00DC542B">
        <w:t xml:space="preserve"> </w:t>
      </w:r>
      <w:r w:rsidR="008A3A78">
        <w:t xml:space="preserve"> </w:t>
      </w:r>
      <w:r w:rsidRPr="00DC542B">
        <w:t xml:space="preserve">This has contributed to FPUC’s reliability indicators comparing unfavorably to </w:t>
      </w:r>
      <w:r w:rsidRPr="00DC542B">
        <w:lastRenderedPageBreak/>
        <w:t xml:space="preserve">other large investor-owned utilities, especially when large sections, such as an entire distribution feeder, are tripped offline due to issues such as a tree falling on a </w:t>
      </w:r>
      <w:r>
        <w:t xml:space="preserve">power </w:t>
      </w:r>
      <w:r w:rsidRPr="00DC542B">
        <w:t xml:space="preserve">line or a car hitting a pole. </w:t>
      </w:r>
      <w:r w:rsidR="008A3A78">
        <w:t xml:space="preserve"> </w:t>
      </w:r>
      <w:r w:rsidRPr="00DC542B">
        <w:t xml:space="preserve">This project would improve the reliability to customers by </w:t>
      </w:r>
      <w:r>
        <w:t xml:space="preserve">detecting </w:t>
      </w:r>
      <w:r w:rsidRPr="00DC542B">
        <w:t>the approximate location of the issue</w:t>
      </w:r>
      <w:r>
        <w:t>,</w:t>
      </w:r>
      <w:r w:rsidRPr="00DC542B">
        <w:t xml:space="preserve"> and </w:t>
      </w:r>
      <w:r>
        <w:t>automatically isolating the impacted section</w:t>
      </w:r>
      <w:r w:rsidRPr="00DC542B">
        <w:t>.</w:t>
      </w:r>
      <w:r w:rsidRPr="005313B6">
        <w:rPr>
          <w:rStyle w:val="FootnoteReference"/>
        </w:rPr>
        <w:footnoteReference w:id="44"/>
      </w:r>
      <w:r w:rsidRPr="00977FE9">
        <w:t xml:space="preserve"> </w:t>
      </w:r>
      <w:r w:rsidR="008A3A78">
        <w:t xml:space="preserve"> </w:t>
      </w:r>
      <w:r w:rsidRPr="00430537">
        <w:t xml:space="preserve">FPUC expects this project to be completed by </w:t>
      </w:r>
      <w:r>
        <w:t>December</w:t>
      </w:r>
      <w:r w:rsidRPr="00430537">
        <w:t xml:space="preserve"> 2025</w:t>
      </w:r>
      <w:r>
        <w:t>,</w:t>
      </w:r>
      <w:r w:rsidRPr="00430537">
        <w:t xml:space="preserve"> with a total estimated cost of approximately </w:t>
      </w:r>
      <w:r w:rsidRPr="00543289">
        <w:t>$750,000.</w:t>
      </w:r>
      <w:r w:rsidRPr="00F65C0E">
        <w:t xml:space="preserve"> </w:t>
      </w:r>
      <w:r w:rsidR="008A3A78">
        <w:t xml:space="preserve"> </w:t>
      </w:r>
      <w:r>
        <w:t>The Company intends to complete this project internally which will minimize the rate impact on customers. Cost estimates for this project were developed internally with input from the equipment vendors who provided estimates on equipment and installation costs.</w:t>
      </w:r>
    </w:p>
    <w:p w:rsidR="00B5748A" w:rsidRDefault="00E003D7" w:rsidP="00B5748A">
      <w:pPr>
        <w:ind w:firstLine="720"/>
      </w:pPr>
      <w:r>
        <w:t>For</w:t>
      </w:r>
      <w:r w:rsidRPr="00543289">
        <w:t xml:space="preserve"> the installation of a substation loop and switches, FPUC stated that this project is part of a long term project to provide more reliable backup transmission service to the substations in its Amelia Island service area. </w:t>
      </w:r>
      <w:r w:rsidR="008A3A78">
        <w:t xml:space="preserve"> </w:t>
      </w:r>
      <w:r w:rsidRPr="00543289">
        <w:t>This project consists of the inst</w:t>
      </w:r>
      <w:r w:rsidRPr="002334D7">
        <w:t xml:space="preserve">allation of a 69 kilovolt underground cable and seven switches at FPUC’s stepdown substation. </w:t>
      </w:r>
      <w:r w:rsidR="008A3A78">
        <w:t xml:space="preserve"> </w:t>
      </w:r>
      <w:r w:rsidRPr="002334D7">
        <w:t xml:space="preserve">FPUC indicated that it does not have the ability to work on transmission lines while still energized and </w:t>
      </w:r>
      <w:r>
        <w:t xml:space="preserve">as such, </w:t>
      </w:r>
      <w:r w:rsidRPr="002334D7">
        <w:t>at least two transmission lines</w:t>
      </w:r>
      <w:r>
        <w:t xml:space="preserve"> feeding a substation are necessary to keep the substation energized during maintenance activities and prevent interruptions to</w:t>
      </w:r>
      <w:r w:rsidRPr="002334D7">
        <w:t xml:space="preserve"> customers served from that substation.</w:t>
      </w:r>
      <w:r w:rsidRPr="002334D7">
        <w:rPr>
          <w:rStyle w:val="FootnoteReference"/>
        </w:rPr>
        <w:footnoteReference w:id="45"/>
      </w:r>
      <w:r>
        <w:t xml:space="preserve"> </w:t>
      </w:r>
    </w:p>
    <w:p w:rsidR="00E003D7" w:rsidRDefault="00E003D7" w:rsidP="00B5748A">
      <w:pPr>
        <w:ind w:firstLine="720"/>
      </w:pPr>
      <w:r>
        <w:t>The additional transmission line and switches being installed for this project will allow FPUC to isolate and de-energize each respective transmission line during maintenance activities, which will allow the Company to keep the substation energized and ensure a continuous supply of electricity to customers served by this substation.</w:t>
      </w:r>
      <w:r w:rsidRPr="002334D7">
        <w:t xml:space="preserve"> </w:t>
      </w:r>
      <w:r w:rsidR="008A3A78">
        <w:t xml:space="preserve"> </w:t>
      </w:r>
      <w:r>
        <w:t xml:space="preserve">Additionally, this project would provide backup transmission service in the event that the primary transmission line has an outage. </w:t>
      </w:r>
      <w:r w:rsidRPr="002334D7">
        <w:t>This project would improve reliability by providing backup transmission service at the stepdown substation, and allow</w:t>
      </w:r>
      <w:r>
        <w:t>ing</w:t>
      </w:r>
      <w:r w:rsidRPr="002334D7">
        <w:t xml:space="preserve"> maintenance to be performed without impact to customers. </w:t>
      </w:r>
      <w:r w:rsidR="008A3A78">
        <w:t xml:space="preserve"> </w:t>
      </w:r>
      <w:r w:rsidRPr="002334D7">
        <w:t xml:space="preserve">FPUC expects this project to be completed by May 2025, with a total estimated cost of approximately $750,000. </w:t>
      </w:r>
      <w:r w:rsidR="008A3A78">
        <w:t xml:space="preserve"> </w:t>
      </w:r>
      <w:r w:rsidRPr="002334D7">
        <w:t>FPUC opte</w:t>
      </w:r>
      <w:r>
        <w:t xml:space="preserve">d to select a contractor who has an existing contract with the Company to complete this project based on the complexities of this type of project. </w:t>
      </w:r>
      <w:r w:rsidR="008A3A78">
        <w:t xml:space="preserve"> </w:t>
      </w:r>
      <w:r>
        <w:t>Cost estimates for this project were provided by the contractor.</w:t>
      </w:r>
    </w:p>
    <w:p w:rsidR="00E003D7" w:rsidRDefault="008A3A78" w:rsidP="00B5748A">
      <w:pPr>
        <w:pStyle w:val="BodyText"/>
        <w:ind w:firstLine="720"/>
      </w:pPr>
      <w:r>
        <w:t xml:space="preserve">We have </w:t>
      </w:r>
      <w:r w:rsidR="00E003D7">
        <w:t xml:space="preserve">reviewed these projects and </w:t>
      </w:r>
      <w:r>
        <w:t xml:space="preserve">find </w:t>
      </w:r>
      <w:r w:rsidR="00E003D7">
        <w:t xml:space="preserve">that they will allow FPUC to maintain and improve the reliability of its electric system by ensuring reliable power to its Amelia Island service area and reducing service interruptions across its entire service area. </w:t>
      </w:r>
      <w:r>
        <w:t xml:space="preserve"> For these reasons, we approve </w:t>
      </w:r>
      <w:r w:rsidR="00E003D7">
        <w:t>FPUC’s proposed reliability projects for inclusion in the 2025 projected test year with no adjustments.</w:t>
      </w:r>
    </w:p>
    <w:p w:rsidR="00E003D7" w:rsidRDefault="008A3A78" w:rsidP="00DB5161">
      <w:pPr>
        <w:rPr>
          <w:u w:val="single"/>
        </w:rPr>
      </w:pPr>
      <w:r>
        <w:tab/>
        <w:t>C.</w:t>
      </w:r>
      <w:r>
        <w:tab/>
      </w:r>
      <w:r>
        <w:rPr>
          <w:u w:val="single"/>
        </w:rPr>
        <w:t>Safety Projects</w:t>
      </w:r>
    </w:p>
    <w:p w:rsidR="005F3BF1" w:rsidRDefault="008A3A78" w:rsidP="00B5748A">
      <w:r>
        <w:tab/>
      </w:r>
      <w:r w:rsidR="005F3BF1">
        <w:t>FPUC has included the costs associated with</w:t>
      </w:r>
      <w:r w:rsidR="005F3BF1" w:rsidRPr="00DE18C4">
        <w:t xml:space="preserve"> </w:t>
      </w:r>
      <w:r w:rsidR="005F3BF1">
        <w:t>three projects</w:t>
      </w:r>
      <w:r w:rsidR="005F3BF1" w:rsidRPr="006068ED">
        <w:t xml:space="preserve"> </w:t>
      </w:r>
      <w:r w:rsidR="005F3BF1">
        <w:t xml:space="preserve">in its 2025 projected test year to improve the safety of its system: (1) the replacement of fibercrete vaults; (2) the replacement of live front equipment; and (3) the replacement of unjacketed underground cable.  </w:t>
      </w:r>
      <w:r w:rsidR="005F3BF1" w:rsidRPr="00DC0CAB">
        <w:t xml:space="preserve">FPUC intends to complete </w:t>
      </w:r>
      <w:r w:rsidR="005F3BF1">
        <w:t>all of these</w:t>
      </w:r>
      <w:r w:rsidR="005F3BF1" w:rsidRPr="00DC0CAB">
        <w:t xml:space="preserve"> project</w:t>
      </w:r>
      <w:r w:rsidR="005F3BF1">
        <w:t>s</w:t>
      </w:r>
      <w:r w:rsidR="005F3BF1" w:rsidRPr="00DC0CAB">
        <w:t xml:space="preserve"> internally</w:t>
      </w:r>
      <w:r w:rsidR="005F3BF1">
        <w:t>,</w:t>
      </w:r>
      <w:r w:rsidR="005F3BF1" w:rsidRPr="00DC0CAB">
        <w:t xml:space="preserve"> which will minimize the rate impact on </w:t>
      </w:r>
      <w:r w:rsidR="005F3BF1" w:rsidRPr="00DC0CAB">
        <w:lastRenderedPageBreak/>
        <w:t xml:space="preserve">customers. </w:t>
      </w:r>
      <w:r w:rsidR="005F3BF1">
        <w:t xml:space="preserve"> </w:t>
      </w:r>
      <w:r w:rsidR="005F3BF1" w:rsidRPr="00DC0CAB">
        <w:t xml:space="preserve">Cost estimates </w:t>
      </w:r>
      <w:r w:rsidR="005F3BF1">
        <w:t>for the</w:t>
      </w:r>
      <w:r w:rsidR="005F3BF1" w:rsidRPr="00DC0CAB">
        <w:t>s</w:t>
      </w:r>
      <w:r w:rsidR="005F3BF1">
        <w:t>e</w:t>
      </w:r>
      <w:r w:rsidR="005F3BF1" w:rsidRPr="00DC0CAB">
        <w:t xml:space="preserve"> project</w:t>
      </w:r>
      <w:r w:rsidR="005F3BF1">
        <w:t>s</w:t>
      </w:r>
      <w:r w:rsidR="005F3BF1" w:rsidRPr="00DC0CAB">
        <w:t xml:space="preserve"> were developed internally based on previous similar work completed by </w:t>
      </w:r>
      <w:r w:rsidR="005F3BF1">
        <w:t>Company</w:t>
      </w:r>
      <w:r w:rsidR="005F3BF1" w:rsidRPr="00DC0CAB">
        <w:t xml:space="preserve"> personnel.</w:t>
      </w:r>
    </w:p>
    <w:p w:rsidR="005F3BF1" w:rsidRPr="00DC0339" w:rsidRDefault="005F3BF1" w:rsidP="00B5748A">
      <w:pPr>
        <w:pStyle w:val="BodyText"/>
        <w:ind w:firstLine="720"/>
      </w:pPr>
      <w:r>
        <w:t>For the fibercrete vaults replacement project, FPUC indicated in response to staff data requests that the fibercrete vaults under four manholes are eroding and need to be replaced.</w:t>
      </w:r>
      <w:r>
        <w:rPr>
          <w:rStyle w:val="FootnoteReference"/>
        </w:rPr>
        <w:footnoteReference w:id="46"/>
      </w:r>
      <w:r>
        <w:t xml:space="preserve"> These vaults are underground concrete enclosures that are used to provide a protected, accessible underground space to house and maintain Company electrical equipment.  </w:t>
      </w:r>
      <w:r w:rsidRPr="00430537">
        <w:t xml:space="preserve">FPUC expects this project to be completed by </w:t>
      </w:r>
      <w:r>
        <w:t>December</w:t>
      </w:r>
      <w:r w:rsidRPr="00430537">
        <w:t xml:space="preserve"> 2025</w:t>
      </w:r>
      <w:r>
        <w:t>,</w:t>
      </w:r>
      <w:r w:rsidRPr="00430537">
        <w:t xml:space="preserve"> with a total estimated cost of approximately </w:t>
      </w:r>
      <w:r w:rsidRPr="00DC0339">
        <w:t>$400,000.</w:t>
      </w:r>
    </w:p>
    <w:p w:rsidR="005F3BF1" w:rsidRPr="00DC0339" w:rsidRDefault="005F3BF1" w:rsidP="00B5748A">
      <w:pPr>
        <w:pStyle w:val="BodyText"/>
        <w:ind w:firstLine="720"/>
      </w:pPr>
      <w:r>
        <w:t>For</w:t>
      </w:r>
      <w:r w:rsidRPr="00DC0339">
        <w:t xml:space="preserve"> the live front equipment replacement project, FPUC indicated</w:t>
      </w:r>
      <w:r>
        <w:t xml:space="preserve"> </w:t>
      </w:r>
      <w:r w:rsidRPr="00DC0339">
        <w:t>that this equipment has been in service for many years, is outdated, and is unreliable as it has been responsible for numerous outages.</w:t>
      </w:r>
      <w:r>
        <w:rPr>
          <w:rStyle w:val="FootnoteReference"/>
        </w:rPr>
        <w:footnoteReference w:id="47"/>
      </w:r>
      <w:r w:rsidRPr="00DC0339">
        <w:t xml:space="preserve"> </w:t>
      </w:r>
      <w:r>
        <w:t xml:space="preserve"> Live front equipment is electrical equipment containing uninsulated, energized electrical connections, which requires workers to use extra safety precautions to avoid direct contact with electricity. </w:t>
      </w:r>
      <w:r w:rsidRPr="00DC0339">
        <w:t xml:space="preserve"> FPUC stated that </w:t>
      </w:r>
      <w:r>
        <w:t xml:space="preserve">due to </w:t>
      </w:r>
      <w:r w:rsidRPr="00DC0339">
        <w:t xml:space="preserve">this equipment </w:t>
      </w:r>
      <w:r>
        <w:t>being</w:t>
      </w:r>
      <w:r w:rsidRPr="00DC0339">
        <w:t xml:space="preserve"> uninsulated</w:t>
      </w:r>
      <w:r>
        <w:t>,</w:t>
      </w:r>
      <w:r w:rsidRPr="00DC0339">
        <w:t xml:space="preserve"> it poses a safety threat to workers, and is vulnerable to wildlife contact and contamination. Therefore, FPUC intends to replace 10 live fronts with traditional pad-mounted dead front equipment</w:t>
      </w:r>
      <w:r>
        <w:t>.  Pad-mounted dead front equipment is electrical equipment installed on a concrete pad containing insulated, energized electrical connections, which ensures that there are no exposed connections.  This equipment</w:t>
      </w:r>
      <w:r w:rsidRPr="00DC0339">
        <w:t xml:space="preserve"> provides safety protection and eliminates the risk of exposure to wildlife or foreign objects due to being insulated. </w:t>
      </w:r>
      <w:r>
        <w:t xml:space="preserve"> </w:t>
      </w:r>
      <w:r w:rsidRPr="00DC0339">
        <w:t>FPUC expects this project to be completed by December 2025, with a total estimated cost of approximately $720,000.</w:t>
      </w:r>
    </w:p>
    <w:p w:rsidR="005F3BF1" w:rsidRDefault="005F3BF1" w:rsidP="00B5748A">
      <w:pPr>
        <w:ind w:firstLine="720"/>
      </w:pPr>
      <w:r w:rsidRPr="00DC0339">
        <w:t>For the unjacketed underground cable project, FPUC indicated that this equipment is unreliable and at the end of its useful life.</w:t>
      </w:r>
      <w:r>
        <w:rPr>
          <w:rStyle w:val="FootnoteReference"/>
        </w:rPr>
        <w:footnoteReference w:id="48"/>
      </w:r>
      <w:r w:rsidRPr="00DC0339">
        <w:t xml:space="preserve"> </w:t>
      </w:r>
      <w:r>
        <w:t xml:space="preserve"> Unjacketed underground cable is a cable with insulated high voltage wires, but no outer protective layer to shield</w:t>
      </w:r>
      <w:r w:rsidRPr="00DC0339" w:rsidDel="00D47324">
        <w:t xml:space="preserve"> </w:t>
      </w:r>
      <w:r>
        <w:t xml:space="preserve">the conductors.  </w:t>
      </w:r>
      <w:r w:rsidRPr="00DC0339">
        <w:t xml:space="preserve">According to FPUC, the unjacketed underground cable uses a concentric neutral consisting of several bare copper conductors that are wrapped around the cable. </w:t>
      </w:r>
      <w:r>
        <w:t xml:space="preserve"> </w:t>
      </w:r>
      <w:r w:rsidRPr="00DC0339">
        <w:t xml:space="preserve">The concentric neutral is uninsulated and therefore exposed to the elements. </w:t>
      </w:r>
      <w:r>
        <w:t xml:space="preserve"> </w:t>
      </w:r>
      <w:r w:rsidRPr="00DC0339">
        <w:t xml:space="preserve">As such, the concentric neutral deteriorates over time, which impacts the reliability and safe operation of the equipment it is connected to. </w:t>
      </w:r>
      <w:r>
        <w:t xml:space="preserve"> </w:t>
      </w:r>
      <w:r w:rsidRPr="00DC0339">
        <w:t xml:space="preserve">Therefore, FPUC intends to replace unjacketed underground cable with new jacketed underground cable, which provides insulation for the concentric neutral and thus protects it from exposure to the elements, resulting in improved reliability and safety of the equipment it is connected to. </w:t>
      </w:r>
      <w:r>
        <w:t xml:space="preserve"> </w:t>
      </w:r>
      <w:r w:rsidRPr="00DC0339">
        <w:t>FPUC expects to replace approximately 7,000 feet of unjacketed underground cable by December 2025, with a total estimated cost of approximately $500,000.</w:t>
      </w:r>
    </w:p>
    <w:p w:rsidR="005F3BF1" w:rsidRDefault="005F3BF1" w:rsidP="00B5748A">
      <w:pPr>
        <w:pStyle w:val="BodyText"/>
        <w:ind w:firstLine="720"/>
      </w:pPr>
      <w:r>
        <w:t xml:space="preserve">Having reviewed </w:t>
      </w:r>
      <w:r w:rsidRPr="00DC0339">
        <w:t>these projects</w:t>
      </w:r>
      <w:r>
        <w:t>,</w:t>
      </w:r>
      <w:r w:rsidRPr="00DC0339">
        <w:t xml:space="preserve"> </w:t>
      </w:r>
      <w:r>
        <w:t xml:space="preserve">we find </w:t>
      </w:r>
      <w:r w:rsidRPr="00DC0339">
        <w:t xml:space="preserve">that they are necessary to improve the safety and reliability of FPUC’s system and </w:t>
      </w:r>
      <w:r>
        <w:t xml:space="preserve">to </w:t>
      </w:r>
      <w:r w:rsidRPr="00DC0339">
        <w:t>reduce risk to life and property</w:t>
      </w:r>
      <w:r>
        <w:t>.  Further, we find that the associated costs are reasonable</w:t>
      </w:r>
      <w:r w:rsidRPr="00DC0339">
        <w:t>.</w:t>
      </w:r>
      <w:r>
        <w:t xml:space="preserve">  For these reasons, we approve </w:t>
      </w:r>
      <w:r w:rsidRPr="00DC0339">
        <w:t xml:space="preserve">FPUC’s proposed safety projects </w:t>
      </w:r>
      <w:r>
        <w:t>f</w:t>
      </w:r>
      <w:r w:rsidRPr="00DC0339">
        <w:t>or inclusion in the 2025 projected test year</w:t>
      </w:r>
      <w:r>
        <w:t xml:space="preserve"> with no adjustments</w:t>
      </w:r>
      <w:r w:rsidRPr="00DC0339">
        <w:t>.</w:t>
      </w:r>
    </w:p>
    <w:p w:rsidR="008A3A78" w:rsidRDefault="005F3BF1" w:rsidP="005F3BF1">
      <w:pPr>
        <w:rPr>
          <w:u w:val="single"/>
        </w:rPr>
      </w:pPr>
      <w:r>
        <w:tab/>
        <w:t>D.</w:t>
      </w:r>
      <w:r>
        <w:tab/>
      </w:r>
      <w:r>
        <w:rPr>
          <w:u w:val="single"/>
        </w:rPr>
        <w:t>Security Cameras</w:t>
      </w:r>
    </w:p>
    <w:p w:rsidR="005F3BF1" w:rsidRDefault="005F3BF1" w:rsidP="005F3BF1">
      <w:pPr>
        <w:pStyle w:val="BodyText"/>
      </w:pPr>
      <w:r>
        <w:lastRenderedPageBreak/>
        <w:tab/>
        <w:t>F</w:t>
      </w:r>
      <w:r w:rsidRPr="006B4AB5">
        <w:t>PUC’s requested security camera project includes the installation of 27 multi-sensor and dual cameras used to monitor and record activities in specific area</w:t>
      </w:r>
      <w:r>
        <w:t>s.</w:t>
      </w:r>
      <w:r>
        <w:rPr>
          <w:rStyle w:val="FootnoteReference"/>
        </w:rPr>
        <w:footnoteReference w:id="49"/>
      </w:r>
      <w:r>
        <w:t xml:space="preserve">  O</w:t>
      </w:r>
      <w:r w:rsidRPr="006B4AB5">
        <w:t xml:space="preserve">f the 27 cameras, five will be installed at the Fernandina Beach Operation Center and three at the Marianna Operation Center. </w:t>
      </w:r>
      <w:r>
        <w:t xml:space="preserve"> </w:t>
      </w:r>
      <w:r w:rsidRPr="006B4AB5">
        <w:t>The remaining 19 cameras will be installed amongst FPUC’s seven substations</w:t>
      </w:r>
      <w:r>
        <w:t>.</w:t>
      </w:r>
      <w:r>
        <w:rPr>
          <w:rStyle w:val="FootnoteReference"/>
        </w:rPr>
        <w:footnoteReference w:id="50"/>
      </w:r>
      <w:r>
        <w:t xml:space="preserve">  T</w:t>
      </w:r>
      <w:r w:rsidRPr="006B4AB5">
        <w:t xml:space="preserve">he control house at each location will also be equipped with card readers, electric strike door locks, door contacts, request to exit motion, and communications equipment. </w:t>
      </w:r>
      <w:r>
        <w:t xml:space="preserve"> </w:t>
      </w:r>
      <w:r w:rsidRPr="006B4AB5">
        <w:t xml:space="preserve">FPUC requested a total capital cost of $326,430 and annual O&amp;M expense of $63,024 for this project. </w:t>
      </w:r>
      <w:r>
        <w:t xml:space="preserve"> </w:t>
      </w:r>
      <w:r w:rsidRPr="006B4AB5">
        <w:t xml:space="preserve">The O&amp;M expense would include Cloud storage, on premises video retention for each site, and the video management system. FPUC began installing cameras in November 2024 in Fernandina Beach and will then move to Marianna. </w:t>
      </w:r>
      <w:r>
        <w:t xml:space="preserve"> </w:t>
      </w:r>
      <w:r w:rsidRPr="006B4AB5">
        <w:t>Installations are expected to be completed in the first quarter of 202</w:t>
      </w:r>
      <w:r>
        <w:t>5.</w:t>
      </w:r>
      <w:r>
        <w:rPr>
          <w:rStyle w:val="FootnoteReference"/>
        </w:rPr>
        <w:footnoteReference w:id="51"/>
      </w:r>
      <w:r>
        <w:t xml:space="preserve">  The vendor for this project is Advantech.  Advantech won a bid for the role of security integrator for Chesapeake in 2017 and the Company has continued to use them for similar projects since that time. </w:t>
      </w:r>
    </w:p>
    <w:p w:rsidR="005F3BF1" w:rsidRDefault="005F3BF1" w:rsidP="00B5748A">
      <w:pPr>
        <w:pStyle w:val="BodyText"/>
        <w:ind w:firstLine="720"/>
      </w:pPr>
      <w:r>
        <w:t>F</w:t>
      </w:r>
      <w:r w:rsidRPr="006B4AB5">
        <w:t xml:space="preserve">PUC witness Haffecke testified that cameras are being added at substations and offices to provide additional security for FPUC’s equipment, better protect the public, and help deter theft that could lead to potential reliability issues. </w:t>
      </w:r>
      <w:r>
        <w:t xml:space="preserve"> </w:t>
      </w:r>
      <w:r w:rsidRPr="006B4AB5">
        <w:t xml:space="preserve">Additionally, FPUC indicated that this project is also needed to align with the </w:t>
      </w:r>
      <w:r w:rsidR="00686D6B">
        <w:t xml:space="preserve">North American Electric Reliability Corporation’s Critical Infrastructure Protection </w:t>
      </w:r>
      <w:r w:rsidRPr="006B4AB5">
        <w:t>standards</w:t>
      </w:r>
      <w:r>
        <w:t xml:space="preserve">.  For these reasons, we </w:t>
      </w:r>
      <w:r w:rsidR="00185FFB">
        <w:t>approve the proposed security camera project with a capital cost of $326,430 and annual O&amp;M expense of $63,024 for the 2025 projected test year.</w:t>
      </w:r>
    </w:p>
    <w:p w:rsidR="005F3BF1" w:rsidRDefault="00185FFB" w:rsidP="005F3BF1">
      <w:pPr>
        <w:rPr>
          <w:u w:val="single"/>
        </w:rPr>
      </w:pPr>
      <w:r>
        <w:tab/>
        <w:t>E.</w:t>
      </w:r>
      <w:r>
        <w:tab/>
      </w:r>
      <w:r w:rsidRPr="00185FFB">
        <w:rPr>
          <w:u w:val="single"/>
        </w:rPr>
        <w:t>Two-way Communication System</w:t>
      </w:r>
    </w:p>
    <w:p w:rsidR="00185FFB" w:rsidRDefault="00185FFB" w:rsidP="00B5748A">
      <w:r>
        <w:tab/>
        <w:t>F</w:t>
      </w:r>
      <w:r w:rsidRPr="00747C67">
        <w:t xml:space="preserve">PUC’s requested two-way communication system is a system that allows employees to communicate by radio rather than cellular service. </w:t>
      </w:r>
      <w:r>
        <w:t xml:space="preserve"> </w:t>
      </w:r>
      <w:r w:rsidRPr="00747C67">
        <w:t xml:space="preserve">Witness Haffecke testified </w:t>
      </w:r>
      <w:r>
        <w:t>that previously the Company did</w:t>
      </w:r>
      <w:r w:rsidRPr="00747C67">
        <w:t xml:space="preserve"> not have a two-way communication system and relied on cellular telephone</w:t>
      </w:r>
      <w:r>
        <w:t>s</w:t>
      </w:r>
      <w:r w:rsidRPr="00747C67">
        <w:t xml:space="preserve"> to communicate between its operation centers and field crews. </w:t>
      </w:r>
      <w:r>
        <w:t xml:space="preserve"> </w:t>
      </w:r>
      <w:r w:rsidRPr="00747C67">
        <w:t>Difficulties appear when cell towers are damaged and cellular communication is los</w:t>
      </w:r>
      <w:r>
        <w:t>t, especially during severe weather.</w:t>
      </w:r>
      <w:r>
        <w:rPr>
          <w:rStyle w:val="FootnoteReference"/>
        </w:rPr>
        <w:footnoteReference w:id="52"/>
      </w:r>
      <w:r>
        <w:t xml:space="preserve">  </w:t>
      </w:r>
      <w:r w:rsidRPr="00461D78">
        <w:t xml:space="preserve">The </w:t>
      </w:r>
      <w:r>
        <w:t xml:space="preserve">Company originally requested to recover </w:t>
      </w:r>
      <w:r w:rsidRPr="00461D78">
        <w:t>capital cost</w:t>
      </w:r>
      <w:r>
        <w:t>s</w:t>
      </w:r>
      <w:r w:rsidRPr="00461D78">
        <w:t xml:space="preserve"> </w:t>
      </w:r>
      <w:r>
        <w:t>of</w:t>
      </w:r>
      <w:r w:rsidRPr="00461D78">
        <w:t xml:space="preserve"> $1.3 million</w:t>
      </w:r>
      <w:r>
        <w:t xml:space="preserve"> for this project</w:t>
      </w:r>
      <w:r w:rsidRPr="00461D78">
        <w:t xml:space="preserve"> with no associated O&amp;M expenses</w:t>
      </w:r>
      <w:r>
        <w:t>.  However, based upon updated information and bids, the estimated capital costs for this project is $326,430 with no associated O&amp;M expenses, which results in a rate base reduction of $940,711 from the Company’s original request.</w:t>
      </w:r>
      <w:r>
        <w:rPr>
          <w:rStyle w:val="FootnoteReference"/>
        </w:rPr>
        <w:footnoteReference w:id="53"/>
      </w:r>
    </w:p>
    <w:p w:rsidR="00185FFB" w:rsidRDefault="00185FFB" w:rsidP="00C064C5">
      <w:pPr>
        <w:pStyle w:val="BodyText"/>
        <w:ind w:firstLine="720"/>
      </w:pPr>
      <w:r>
        <w:t>F</w:t>
      </w:r>
      <w:r w:rsidRPr="00461D78">
        <w:t>PUC s</w:t>
      </w:r>
      <w:r>
        <w:t>tates</w:t>
      </w:r>
      <w:r w:rsidRPr="00461D78">
        <w:t xml:space="preserve"> that the two-way communication system w</w:t>
      </w:r>
      <w:r>
        <w:t>ill</w:t>
      </w:r>
      <w:r w:rsidRPr="00461D78">
        <w:t xml:space="preserve"> improve safety for the Company’s employees and the public. </w:t>
      </w:r>
      <w:r>
        <w:t xml:space="preserve"> </w:t>
      </w:r>
      <w:r w:rsidRPr="00461D78">
        <w:t xml:space="preserve">This system will also help expedite outage restoration times by allowing dispatchers and management to guide crews directly to outages and assist with switching activities. </w:t>
      </w:r>
      <w:r>
        <w:t xml:space="preserve"> </w:t>
      </w:r>
      <w:r w:rsidRPr="00461D78">
        <w:t xml:space="preserve">Furthermore, employees will have the ability to contact each other when additional materials are needed. </w:t>
      </w:r>
      <w:r>
        <w:t xml:space="preserve"> </w:t>
      </w:r>
      <w:r w:rsidRPr="00461D78">
        <w:t xml:space="preserve">A reliable communication system for field crews helps ensure </w:t>
      </w:r>
      <w:r w:rsidRPr="00461D78">
        <w:lastRenderedPageBreak/>
        <w:t xml:space="preserve">that FPUC’s employees working on an affected circuit are in a safe position before energizing the circuit. </w:t>
      </w:r>
      <w:r>
        <w:t xml:space="preserve"> </w:t>
      </w:r>
      <w:r w:rsidRPr="00461D78">
        <w:t>Currently, restoration activities are performed by visual confirmation when cellular service is not available, which requires employees to physically go see impacted circuit</w:t>
      </w:r>
      <w:r>
        <w:t>s.</w:t>
      </w:r>
      <w:r>
        <w:rPr>
          <w:rStyle w:val="FootnoteReference"/>
        </w:rPr>
        <w:footnoteReference w:id="54"/>
      </w:r>
    </w:p>
    <w:p w:rsidR="00185FFB" w:rsidRDefault="00185FFB" w:rsidP="00C064C5">
      <w:pPr>
        <w:pStyle w:val="BodyText"/>
        <w:ind w:firstLine="720"/>
      </w:pPr>
      <w:r w:rsidRPr="0004799C">
        <w:t xml:space="preserve">The Company received two bids for the radio and end-user equipment, </w:t>
      </w:r>
      <w:r>
        <w:t xml:space="preserve">one of which is from Radio One.  A final vendor has not yet been selected.  The </w:t>
      </w:r>
      <w:r w:rsidRPr="00436782">
        <w:t>$326,430</w:t>
      </w:r>
      <w:r>
        <w:t xml:space="preserve"> of capital costs for this project is based off of the </w:t>
      </w:r>
      <w:r w:rsidRPr="009207FA">
        <w:t>Radio One bid, which contemplates Motorola equipment, the anticipated</w:t>
      </w:r>
      <w:r>
        <w:t xml:space="preserve"> amount</w:t>
      </w:r>
      <w:r w:rsidRPr="009207FA">
        <w:t xml:space="preserve"> for additional antenna</w:t>
      </w:r>
      <w:r>
        <w:t>s</w:t>
      </w:r>
      <w:r w:rsidRPr="009207FA">
        <w:t xml:space="preserve"> </w:t>
      </w:r>
      <w:r>
        <w:t>and poles, installation, and Federal Aviation Administration</w:t>
      </w:r>
      <w:r w:rsidRPr="009207FA">
        <w:t xml:space="preserve"> regulatory compliance</w:t>
      </w:r>
      <w:r>
        <w:t xml:space="preserve">.  </w:t>
      </w:r>
      <w:r w:rsidRPr="001E4ADC">
        <w:t>FPUC stated it commissioned and just recently received the completed radio propagation study to ensure reliable radio coverage would be available over the entire electrical service territory.</w:t>
      </w:r>
      <w:r w:rsidRPr="001E4ADC">
        <w:rPr>
          <w:rStyle w:val="FootnoteReference"/>
        </w:rPr>
        <w:footnoteReference w:id="55"/>
      </w:r>
      <w:r>
        <w:t xml:space="preserve">  The two-way communication system is planned to go in service June 2025.</w:t>
      </w:r>
      <w:r w:rsidR="0030007F">
        <w:t xml:space="preserve">  </w:t>
      </w:r>
      <w:r w:rsidR="0030007F" w:rsidRPr="00436782">
        <w:t xml:space="preserve">The associated property taxes related to the adjusted proposed two-way communication system have been included </w:t>
      </w:r>
      <w:r w:rsidR="004C394A" w:rsidRPr="00436782">
        <w:t xml:space="preserve">by FPUC </w:t>
      </w:r>
      <w:r w:rsidR="0030007F" w:rsidRPr="00436782">
        <w:t>in the projected 2025 projected test year.  This is not appropriate and we find that these associated property taxes sh</w:t>
      </w:r>
      <w:r w:rsidR="004C394A" w:rsidRPr="00436782">
        <w:t>all</w:t>
      </w:r>
      <w:r w:rsidR="0030007F" w:rsidRPr="00436782">
        <w:t xml:space="preserve"> be removed.</w:t>
      </w:r>
    </w:p>
    <w:p w:rsidR="0030007F" w:rsidRPr="00FD4C17" w:rsidRDefault="00185FFB" w:rsidP="0030007F">
      <w:r>
        <w:tab/>
      </w:r>
      <w:r w:rsidRPr="00436782">
        <w:t>We find that the proposed two-way communication system will improve safety for f</w:t>
      </w:r>
      <w:r w:rsidR="0030007F" w:rsidRPr="00436782">
        <w:t>iel</w:t>
      </w:r>
      <w:r w:rsidRPr="00436782">
        <w:t>d workers due to the ability to communicate with other per</w:t>
      </w:r>
      <w:r w:rsidR="0030007F" w:rsidRPr="00436782">
        <w:t>s</w:t>
      </w:r>
      <w:r w:rsidRPr="00436782">
        <w:t>onnel even w</w:t>
      </w:r>
      <w:r w:rsidR="0030007F" w:rsidRPr="00436782">
        <w:t>hen cellular service is not ava</w:t>
      </w:r>
      <w:r w:rsidR="00436782" w:rsidRPr="00436782">
        <w:t>ilable</w:t>
      </w:r>
      <w:r w:rsidR="0030007F" w:rsidRPr="00436782">
        <w:t xml:space="preserve">.  System efficiency will also increase due to no longer needing visual confirmation of damaged circuits if cellular service is not available. </w:t>
      </w:r>
      <w:r w:rsidRPr="00436782">
        <w:t xml:space="preserve"> In developing its project cost for the two-way communication system the Company included associated property taxes.  These costs </w:t>
      </w:r>
      <w:r w:rsidR="00436782">
        <w:t xml:space="preserve">in proportion to the adjusted cost of the two-way communication system shall </w:t>
      </w:r>
      <w:r w:rsidRPr="00436782">
        <w:t>be removed from the 2025 projected test year.</w:t>
      </w:r>
      <w:r w:rsidR="00436782">
        <w:t xml:space="preserve">  </w:t>
      </w:r>
      <w:r w:rsidR="0030007F">
        <w:t xml:space="preserve">For these reasons, we find that </w:t>
      </w:r>
      <w:r w:rsidR="0030007F" w:rsidRPr="00461D78">
        <w:t xml:space="preserve">FPUC’s proposed two-way communication system, </w:t>
      </w:r>
      <w:r w:rsidR="0030007F" w:rsidRPr="003A26FC">
        <w:t xml:space="preserve">with a capital cost of </w:t>
      </w:r>
      <w:r w:rsidR="0030007F" w:rsidRPr="00436782">
        <w:t>$326,430</w:t>
      </w:r>
      <w:r w:rsidR="0030007F" w:rsidRPr="003A26FC">
        <w:t xml:space="preserve"> sh</w:t>
      </w:r>
      <w:r w:rsidR="0030007F">
        <w:t>all</w:t>
      </w:r>
      <w:r w:rsidR="0030007F" w:rsidRPr="003A26FC">
        <w:t xml:space="preserve"> be included in the 2025 projected test year. </w:t>
      </w:r>
      <w:r w:rsidR="0030007F">
        <w:t xml:space="preserve"> </w:t>
      </w:r>
      <w:r w:rsidR="0030007F" w:rsidRPr="003A26FC">
        <w:t xml:space="preserve">This results in a reduction to rate base of </w:t>
      </w:r>
      <w:r w:rsidR="00436782">
        <w:t>$939,615</w:t>
      </w:r>
      <w:r w:rsidR="0030007F" w:rsidRPr="003A26FC">
        <w:t xml:space="preserve"> and a reduction to depreciation expense of </w:t>
      </w:r>
      <w:r w:rsidR="00436782">
        <w:t>$187,357.</w:t>
      </w:r>
    </w:p>
    <w:p w:rsidR="004C394A" w:rsidRDefault="0030007F" w:rsidP="00185FFB">
      <w:pPr>
        <w:rPr>
          <w:u w:val="single"/>
        </w:rPr>
      </w:pPr>
      <w:r>
        <w:t xml:space="preserve"> </w:t>
      </w:r>
      <w:r w:rsidR="004C394A">
        <w:tab/>
        <w:t>F.</w:t>
      </w:r>
      <w:r w:rsidR="004C394A">
        <w:tab/>
      </w:r>
      <w:r w:rsidR="004C394A">
        <w:rPr>
          <w:u w:val="single"/>
        </w:rPr>
        <w:t>New Customer Information System</w:t>
      </w:r>
    </w:p>
    <w:p w:rsidR="004C394A" w:rsidRDefault="004C394A" w:rsidP="004C394A">
      <w:pPr>
        <w:pStyle w:val="BodyText"/>
      </w:pPr>
      <w:r>
        <w:tab/>
        <w:t>F</w:t>
      </w:r>
      <w:r w:rsidRPr="002B436D">
        <w:t xml:space="preserve">PUC’s requested </w:t>
      </w:r>
      <w:r>
        <w:t>CIS</w:t>
      </w:r>
      <w:r w:rsidRPr="002B436D">
        <w:t xml:space="preserve"> went live on August 26, 2024, and was capitalized on October 1, 2024. The total capital cost for the system is $6,912,623. </w:t>
      </w:r>
      <w:r>
        <w:t xml:space="preserve"> </w:t>
      </w:r>
      <w:r w:rsidRPr="002B436D">
        <w:t xml:space="preserve">FPUC witness Estrada </w:t>
      </w:r>
      <w:r>
        <w:t>stat</w:t>
      </w:r>
      <w:r w:rsidRPr="002B436D">
        <w:t xml:space="preserve">ed that the </w:t>
      </w:r>
      <w:r>
        <w:t>CIS</w:t>
      </w:r>
      <w:r w:rsidRPr="002B436D">
        <w:t xml:space="preserve"> project will replace two existing billing and payment platforms that are at end-of-life expectancy, with one streamlined system with an automated billing and invoicing process. </w:t>
      </w:r>
      <w:r>
        <w:t xml:space="preserve"> </w:t>
      </w:r>
      <w:r w:rsidRPr="002B436D">
        <w:t xml:space="preserve">The new system will allow customers to experience improvements with timing and accuracy of billing. </w:t>
      </w:r>
      <w:r>
        <w:t xml:space="preserve"> T</w:t>
      </w:r>
      <w:r w:rsidRPr="002B436D">
        <w:t>he number of customers who receive paperless bills and make electronic payments</w:t>
      </w:r>
      <w:r>
        <w:t xml:space="preserve"> has the potential to increase.  Once entered into the system, meter readings are automatically reviewed, allowing identification of</w:t>
      </w:r>
      <w:r w:rsidRPr="002B436D">
        <w:t xml:space="preserve"> outliers such as unexpected high or low readings, and if necessary, create an exceptio</w:t>
      </w:r>
      <w:r>
        <w:t>n.</w:t>
      </w:r>
      <w:r>
        <w:rPr>
          <w:rStyle w:val="FootnoteReference"/>
        </w:rPr>
        <w:footnoteReference w:id="56"/>
      </w:r>
      <w:r>
        <w:t xml:space="preserve">  T</w:t>
      </w:r>
      <w:r w:rsidRPr="002B436D">
        <w:t xml:space="preserve">his would allow for a process where the system will detect missing or unusual data that can be reviewed and adjusted, if necessary, prior to going out to customers. </w:t>
      </w:r>
      <w:r>
        <w:t xml:space="preserve"> </w:t>
      </w:r>
      <w:r w:rsidRPr="002B436D">
        <w:t>This project helps with reducing the manual processing time, which a</w:t>
      </w:r>
      <w:r>
        <w:t>llows bills to be prepared</w:t>
      </w:r>
      <w:r w:rsidRPr="002B436D">
        <w:t xml:space="preserve"> efficiently. </w:t>
      </w:r>
      <w:r>
        <w:t xml:space="preserve"> </w:t>
      </w:r>
      <w:r w:rsidRPr="002B436D">
        <w:t xml:space="preserve">By the end of 2025, as part of this project, the customer self-service portal will allow residential and commercial customers to view and download their bills, view usage </w:t>
      </w:r>
      <w:r w:rsidRPr="002B436D">
        <w:lastRenderedPageBreak/>
        <w:t>and payment history, make payments at any time, and have the ability to start and stop service. This foundational system provides a platform for future enhancemen</w:t>
      </w:r>
      <w:r>
        <w:t>ts.</w:t>
      </w:r>
    </w:p>
    <w:p w:rsidR="004C394A" w:rsidRDefault="004C394A" w:rsidP="00C064C5">
      <w:pPr>
        <w:pStyle w:val="BodyText"/>
        <w:ind w:firstLine="720"/>
      </w:pPr>
      <w:r>
        <w:t>F</w:t>
      </w:r>
      <w:r w:rsidRPr="008C3E3E">
        <w:t xml:space="preserve">PUC witness Gadgil </w:t>
      </w:r>
      <w:r>
        <w:t>stated</w:t>
      </w:r>
      <w:r w:rsidRPr="008C3E3E">
        <w:t xml:space="preserve"> that the </w:t>
      </w:r>
      <w:r>
        <w:t>CIS</w:t>
      </w:r>
      <w:r w:rsidRPr="008C3E3E">
        <w:t xml:space="preserve"> is based on the </w:t>
      </w:r>
      <w:r>
        <w:t>Systems, Applications, and Products (</w:t>
      </w:r>
      <w:r w:rsidRPr="008C3E3E">
        <w:t>SAP</w:t>
      </w:r>
      <w:r>
        <w:t>)</w:t>
      </w:r>
      <w:r w:rsidRPr="008C3E3E">
        <w:t xml:space="preserve"> platform, a technology platform for enterprise and business applications. </w:t>
      </w:r>
      <w:r>
        <w:t>T</w:t>
      </w:r>
      <w:r w:rsidRPr="008C3E3E">
        <w:t xml:space="preserve">he new SAP platform allows better scheduling and real-time updates, resulting in reasonable and reliable service for FPUC customers. </w:t>
      </w:r>
      <w:r>
        <w:t xml:space="preserve"> </w:t>
      </w:r>
      <w:r w:rsidRPr="008C3E3E">
        <w:t xml:space="preserve">With cybersecurity threats increasing, it is imperative to secure customer data. The new SAP solution will incorporate security measures to protect sensitive information and ensure compliance with industry standards and regulations. </w:t>
      </w:r>
      <w:r>
        <w:t xml:space="preserve"> </w:t>
      </w:r>
      <w:r w:rsidRPr="008C3E3E">
        <w:t>The new system will provide data management capabilities to ensure the integrity and confidenti</w:t>
      </w:r>
      <w:r>
        <w:t>ality of customer information t</w:t>
      </w:r>
      <w:r w:rsidRPr="008C3E3E">
        <w:t>o build greater trust and confidence among custome</w:t>
      </w:r>
      <w:r>
        <w:t>rs.</w:t>
      </w:r>
      <w:r>
        <w:rPr>
          <w:rStyle w:val="FootnoteReference"/>
        </w:rPr>
        <w:footnoteReference w:id="57"/>
      </w:r>
      <w:r>
        <w:t xml:space="preserve"> </w:t>
      </w:r>
      <w:r w:rsidRPr="008C3E3E">
        <w:t>Monitoring that enables the Company to identify and address any potential</w:t>
      </w:r>
      <w:r>
        <w:t xml:space="preserve"> compliance deviations, </w:t>
      </w:r>
      <w:r w:rsidR="00F706F0">
        <w:t xml:space="preserve">and </w:t>
      </w:r>
      <w:r>
        <w:t>ensures</w:t>
      </w:r>
      <w:r w:rsidRPr="008C3E3E">
        <w:t xml:space="preserve"> that the standards of data protection and cybersecurity are consistent. </w:t>
      </w:r>
    </w:p>
    <w:p w:rsidR="004C394A" w:rsidRDefault="004C394A" w:rsidP="00C064C5">
      <w:pPr>
        <w:pStyle w:val="BodyText"/>
        <w:ind w:firstLine="720"/>
      </w:pPr>
      <w:r>
        <w:t xml:space="preserve">For this project, FPUC selected TMG for the system assessment and procurement process and selected Ernst &amp; Young for the analysis of system replacement alternatives because both were priced reasonably and had relevant experience with Utility billing system projects and related software implementation.  Throughout the implementation, other vendors were also utilized to complete specialized tasks associated with this project.  For example, KPMG performed quality assurance checks and Storm Runner conducted performance testing.  During the alternative assessment phase of this project evaluation, each potential option was evaluated against a set of risk factors, such as execution, reliability and security, and ongoing operations. After consideration of the system replacement alternatives and associated risk factors, FPUC ultimately chose the CIS system proposed in this issue.  </w:t>
      </w:r>
      <w:r w:rsidRPr="008C3E3E">
        <w:t>The cybersecurity and continuous monitoring components of the system result in an annual O&amp;M expense of $356,08</w:t>
      </w:r>
      <w:r>
        <w:t>3.</w:t>
      </w:r>
      <w:r>
        <w:rPr>
          <w:rStyle w:val="FootnoteReference"/>
        </w:rPr>
        <w:footnoteReference w:id="58"/>
      </w:r>
    </w:p>
    <w:p w:rsidR="004C394A" w:rsidRDefault="004C394A" w:rsidP="004C394A">
      <w:r>
        <w:tab/>
        <w:t>We agree that CIS</w:t>
      </w:r>
      <w:r w:rsidRPr="008C3E3E">
        <w:t xml:space="preserve"> would replace end of life software and provide billing benefits to customers on one streamlined system. Furthermore, the cyber security components through the SAP platform of the </w:t>
      </w:r>
      <w:r>
        <w:t>CIS</w:t>
      </w:r>
      <w:r w:rsidRPr="008C3E3E">
        <w:t xml:space="preserve"> are necessary and reasonable considering the Company’s increasing amount of customer data through its various platforms along with the sophistication of cyber security threats. </w:t>
      </w:r>
      <w:r>
        <w:t xml:space="preserve"> </w:t>
      </w:r>
      <w:r w:rsidRPr="008C3E3E">
        <w:t xml:space="preserve">Therefore, </w:t>
      </w:r>
      <w:r>
        <w:t xml:space="preserve">we approve </w:t>
      </w:r>
      <w:r w:rsidRPr="008C3E3E">
        <w:t>the proposed project with capital cost of $6.9 million and O&amp;M expense of $356,083, for the 2025 projected test year without any adjustments</w:t>
      </w:r>
      <w:r>
        <w:t>.</w:t>
      </w:r>
    </w:p>
    <w:p w:rsidR="00185FFB" w:rsidRDefault="008025BC" w:rsidP="004C394A">
      <w:pPr>
        <w:rPr>
          <w:u w:val="single"/>
        </w:rPr>
      </w:pPr>
      <w:r>
        <w:tab/>
        <w:t>G.</w:t>
      </w:r>
      <w:r>
        <w:tab/>
      </w:r>
      <w:r>
        <w:rPr>
          <w:u w:val="single"/>
        </w:rPr>
        <w:t>Non-utility Activities</w:t>
      </w:r>
    </w:p>
    <w:p w:rsidR="008025BC" w:rsidRDefault="008025BC" w:rsidP="00C064C5">
      <w:pPr>
        <w:ind w:firstLine="720"/>
      </w:pPr>
      <w:r w:rsidRPr="00F12FD9">
        <w:t xml:space="preserve">In accordance with Order No. PSC-2008-0327-FOF-EI, and as shown on MFR Schedule B-2, the Company removed a portion of electric assets shared with other divisions from Plant in Service in the amount of </w:t>
      </w:r>
      <w:r w:rsidRPr="00392042">
        <w:t>$7,684.</w:t>
      </w:r>
      <w:r w:rsidRPr="00F12FD9">
        <w:t xml:space="preserve"> </w:t>
      </w:r>
      <w:r>
        <w:t xml:space="preserve"> FPUC a</w:t>
      </w:r>
      <w:r w:rsidRPr="00F12FD9">
        <w:t>lso ma</w:t>
      </w:r>
      <w:r>
        <w:t>de</w:t>
      </w:r>
      <w:r w:rsidRPr="00F12FD9">
        <w:t xml:space="preserve"> a</w:t>
      </w:r>
      <w:r>
        <w:t>n associated adjustment to reduce</w:t>
      </w:r>
      <w:r w:rsidRPr="00F12FD9">
        <w:t xml:space="preserve"> accumulated depreciation by </w:t>
      </w:r>
      <w:r w:rsidRPr="00392042">
        <w:t>$1,954.</w:t>
      </w:r>
      <w:r w:rsidRPr="00F12FD9">
        <w:rPr>
          <w:rStyle w:val="FootnoteReference"/>
        </w:rPr>
        <w:footnoteReference w:id="59"/>
      </w:r>
      <w:r>
        <w:t xml:space="preserve">  The </w:t>
      </w:r>
      <w:r w:rsidRPr="00F12FD9">
        <w:t xml:space="preserve">Company stated “the only non-utility plant was related to five vehicles used by employees that work on other business units. Any payroll or </w:t>
      </w:r>
      <w:r w:rsidRPr="00F12FD9">
        <w:lastRenderedPageBreak/>
        <w:t>costs related to those employees were charged directly to those non-regulated business units.”</w:t>
      </w:r>
      <w:r w:rsidRPr="00F12FD9">
        <w:rPr>
          <w:rStyle w:val="FootnoteReference"/>
        </w:rPr>
        <w:footnoteReference w:id="60"/>
      </w:r>
      <w:r w:rsidRPr="00F12FD9">
        <w:t xml:space="preserve"> FPUC witness Napier </w:t>
      </w:r>
      <w:r>
        <w:t xml:space="preserve">also </w:t>
      </w:r>
      <w:r w:rsidRPr="00F12FD9">
        <w:t xml:space="preserve">stated in </w:t>
      </w:r>
      <w:r>
        <w:t>her</w:t>
      </w:r>
      <w:r w:rsidRPr="00F12FD9">
        <w:t xml:space="preserve"> direct testimony </w:t>
      </w:r>
      <w:r>
        <w:t xml:space="preserve">that </w:t>
      </w:r>
      <w:r w:rsidRPr="00F12FD9">
        <w:t>“[t]he Company has removed plant and its reserve for a portion of the assets used and/or shared with other non-utility operations, consistent with the treatment approved by Order No. PSC-2008-0327-FOF-EI.”</w:t>
      </w:r>
      <w:r w:rsidRPr="00F12FD9">
        <w:rPr>
          <w:rStyle w:val="FootnoteReference"/>
        </w:rPr>
        <w:footnoteReference w:id="61"/>
      </w:r>
      <w:r>
        <w:t xml:space="preserve"> Since </w:t>
      </w:r>
      <w:r w:rsidRPr="00F12FD9">
        <w:t xml:space="preserve">the Company has made the above adjustments as </w:t>
      </w:r>
      <w:r>
        <w:t xml:space="preserve">previously </w:t>
      </w:r>
      <w:r w:rsidRPr="00F12FD9">
        <w:t xml:space="preserve">ordered </w:t>
      </w:r>
      <w:r>
        <w:t xml:space="preserve">us, we find that no </w:t>
      </w:r>
      <w:r w:rsidR="00F706F0">
        <w:t xml:space="preserve">further </w:t>
      </w:r>
      <w:r w:rsidRPr="00F12FD9">
        <w:t>adjustments are necessary.</w:t>
      </w:r>
    </w:p>
    <w:p w:rsidR="008025BC" w:rsidRDefault="008025BC" w:rsidP="00E352BF">
      <w:pPr>
        <w:ind w:firstLine="720"/>
        <w:rPr>
          <w:u w:val="single"/>
        </w:rPr>
      </w:pPr>
      <w:r>
        <w:t>H.</w:t>
      </w:r>
      <w:r>
        <w:tab/>
      </w:r>
      <w:r>
        <w:rPr>
          <w:u w:val="single"/>
        </w:rPr>
        <w:t>Plant in Service</w:t>
      </w:r>
    </w:p>
    <w:p w:rsidR="00C230EB" w:rsidRDefault="00C230EB" w:rsidP="00141579">
      <w:pPr>
        <w:ind w:firstLine="720"/>
      </w:pPr>
      <w:r w:rsidRPr="00F12FD9">
        <w:t xml:space="preserve">In its filing on MFR Schedule B-3 (2025), the Company recorded a 13-month average </w:t>
      </w:r>
      <w:r>
        <w:t>Plant in S</w:t>
      </w:r>
      <w:r w:rsidRPr="00F12FD9">
        <w:t xml:space="preserve">ervice balance of $227,496,601. </w:t>
      </w:r>
      <w:r>
        <w:t xml:space="preserve"> </w:t>
      </w:r>
      <w:r w:rsidRPr="00F12FD9">
        <w:t xml:space="preserve">Additionally, the Company recorded </w:t>
      </w:r>
      <w:r>
        <w:t xml:space="preserve">an </w:t>
      </w:r>
      <w:r w:rsidRPr="00F12FD9">
        <w:t xml:space="preserve">allocated 13-month </w:t>
      </w:r>
      <w:r>
        <w:t>average Plant in S</w:t>
      </w:r>
      <w:r w:rsidRPr="00F12FD9">
        <w:t xml:space="preserve">ervice balance of $1,761,909. </w:t>
      </w:r>
      <w:r>
        <w:t xml:space="preserve"> </w:t>
      </w:r>
      <w:r w:rsidRPr="00F12FD9">
        <w:t xml:space="preserve">This allocated portion consists of $269,511 from the Company’s </w:t>
      </w:r>
      <w:r>
        <w:t>Florida common plant</w:t>
      </w:r>
      <w:r w:rsidRPr="00F12FD9">
        <w:t xml:space="preserve">, and $1,492,397 from its corporate common plant as shown on MFR Schedule B-8 (2025). </w:t>
      </w:r>
    </w:p>
    <w:p w:rsidR="00C230EB" w:rsidRDefault="00C230EB" w:rsidP="00E352BF">
      <w:pPr>
        <w:ind w:firstLine="720"/>
      </w:pPr>
      <w:r w:rsidRPr="00F12FD9">
        <w:t xml:space="preserve">As shown on MFR Schedule B-3 (2025), the Company reduced </w:t>
      </w:r>
      <w:r>
        <w:t>Plant in S</w:t>
      </w:r>
      <w:r w:rsidRPr="00F12FD9">
        <w:t>ervice by $307,918 to remove the 13-month average balance of customer advances for construction.</w:t>
      </w:r>
    </w:p>
    <w:p w:rsidR="00E56FDA" w:rsidRDefault="00C230EB" w:rsidP="00E56FDA">
      <w:pPr>
        <w:pStyle w:val="BodyText"/>
        <w:ind w:firstLine="720"/>
      </w:pPr>
      <w:r>
        <w:t>T</w:t>
      </w:r>
      <w:r w:rsidRPr="00F12FD9">
        <w:t xml:space="preserve">he Company </w:t>
      </w:r>
      <w:r>
        <w:t xml:space="preserve">also </w:t>
      </w:r>
      <w:r w:rsidRPr="00F12FD9">
        <w:t xml:space="preserve">made an adjustment to decrease </w:t>
      </w:r>
      <w:r>
        <w:t>Plant in S</w:t>
      </w:r>
      <w:r w:rsidRPr="00F12FD9">
        <w:t xml:space="preserve">ervice by $7,684 by removing non-utility plant per Order No. PSC-2008-0327-FOF-EI. </w:t>
      </w:r>
      <w:r>
        <w:t xml:space="preserve"> </w:t>
      </w:r>
      <w:r w:rsidRPr="00F12FD9">
        <w:t xml:space="preserve">Additionally, adjustments were made removing capitalized investments in the Storm Protection Plan (SPP) Cost Recovery Clause from </w:t>
      </w:r>
      <w:r>
        <w:t>Plant in S</w:t>
      </w:r>
      <w:r w:rsidRPr="00F12FD9">
        <w:t xml:space="preserve">ervice. </w:t>
      </w:r>
      <w:r>
        <w:t xml:space="preserve"> </w:t>
      </w:r>
      <w:r w:rsidRPr="00F12FD9">
        <w:t xml:space="preserve">These adjustments are shown below in Table </w:t>
      </w:r>
      <w:r>
        <w:t>1</w:t>
      </w:r>
      <w:r w:rsidR="00A6095B">
        <w:t>2</w:t>
      </w:r>
      <w:r w:rsidRPr="00F12FD9">
        <w:t>.</w:t>
      </w:r>
    </w:p>
    <w:p w:rsidR="00C230EB" w:rsidRPr="00E56FDA" w:rsidRDefault="00C230EB" w:rsidP="00E56FDA">
      <w:pPr>
        <w:pStyle w:val="BodyText"/>
        <w:spacing w:after="0"/>
        <w:ind w:firstLine="720"/>
        <w:jc w:val="center"/>
        <w:rPr>
          <w:b/>
        </w:rPr>
      </w:pPr>
      <w:r w:rsidRPr="00E56FDA">
        <w:rPr>
          <w:b/>
        </w:rPr>
        <w:t>Table 1</w:t>
      </w:r>
      <w:r w:rsidR="00A6095B" w:rsidRPr="00E56FDA">
        <w:rPr>
          <w:b/>
        </w:rPr>
        <w:t>2</w:t>
      </w:r>
    </w:p>
    <w:p w:rsidR="00C230EB" w:rsidRPr="00E56FDA" w:rsidRDefault="00C230EB" w:rsidP="00E56FDA">
      <w:pPr>
        <w:pStyle w:val="TableTitle"/>
        <w:keepNext/>
        <w:rPr>
          <w:rFonts w:ascii="Times New Roman" w:hAnsi="Times New Roman"/>
        </w:rPr>
      </w:pPr>
      <w:r w:rsidRPr="00E56FDA">
        <w:rPr>
          <w:rFonts w:ascii="Times New Roman" w:hAnsi="Times New Roman"/>
        </w:rPr>
        <w:t>Adjustments to Remove Capitalized Investments in SPP Cost Recovery Clause</w:t>
      </w: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7293"/>
        <w:gridCol w:w="2283"/>
      </w:tblGrid>
      <w:tr w:rsidR="00C230EB" w:rsidRPr="00C80BAD" w:rsidTr="005A0960">
        <w:trPr>
          <w:jc w:val="center"/>
        </w:trPr>
        <w:tc>
          <w:tcPr>
            <w:tcW w:w="3808" w:type="pct"/>
            <w:tcBorders>
              <w:bottom w:val="single" w:sz="4" w:space="0" w:color="auto"/>
            </w:tcBorders>
          </w:tcPr>
          <w:p w:rsidR="00C230EB" w:rsidRPr="00C80BAD" w:rsidRDefault="00C230EB" w:rsidP="00C230EB">
            <w:pPr>
              <w:rPr>
                <w:b/>
              </w:rPr>
            </w:pPr>
            <w:r w:rsidRPr="00C80BAD">
              <w:rPr>
                <w:b/>
              </w:rPr>
              <w:t>Description</w:t>
            </w:r>
          </w:p>
        </w:tc>
        <w:tc>
          <w:tcPr>
            <w:tcW w:w="1192" w:type="pct"/>
            <w:tcBorders>
              <w:bottom w:val="single" w:sz="4" w:space="0" w:color="auto"/>
            </w:tcBorders>
          </w:tcPr>
          <w:p w:rsidR="00C230EB" w:rsidRPr="00C80BAD" w:rsidRDefault="00C230EB" w:rsidP="00C230EB">
            <w:pPr>
              <w:rPr>
                <w:b/>
              </w:rPr>
            </w:pPr>
            <w:r w:rsidRPr="00C80BAD">
              <w:rPr>
                <w:b/>
              </w:rPr>
              <w:t>Amount</w:t>
            </w:r>
          </w:p>
        </w:tc>
      </w:tr>
      <w:tr w:rsidR="00C230EB" w:rsidTr="005A0960">
        <w:trPr>
          <w:jc w:val="center"/>
        </w:trPr>
        <w:tc>
          <w:tcPr>
            <w:tcW w:w="3808" w:type="pct"/>
            <w:tcBorders>
              <w:top w:val="single" w:sz="4" w:space="0" w:color="auto"/>
              <w:bottom w:val="single" w:sz="4" w:space="0" w:color="auto"/>
              <w:right w:val="single" w:sz="4" w:space="0" w:color="auto"/>
            </w:tcBorders>
          </w:tcPr>
          <w:p w:rsidR="00C230EB" w:rsidRDefault="00C230EB" w:rsidP="00C230EB">
            <w:r>
              <w:t>Acct. 355S Poles &amp; Fixtures</w:t>
            </w:r>
          </w:p>
        </w:tc>
        <w:tc>
          <w:tcPr>
            <w:tcW w:w="1192" w:type="pct"/>
            <w:tcBorders>
              <w:top w:val="single" w:sz="4" w:space="0" w:color="auto"/>
              <w:left w:val="single" w:sz="4" w:space="0" w:color="auto"/>
              <w:bottom w:val="single" w:sz="4" w:space="0" w:color="auto"/>
            </w:tcBorders>
          </w:tcPr>
          <w:p w:rsidR="00C230EB" w:rsidRDefault="00C230EB" w:rsidP="004F201F">
            <w:pPr>
              <w:jc w:val="right"/>
            </w:pPr>
            <w:r>
              <w:t>$2,121,968</w:t>
            </w:r>
          </w:p>
        </w:tc>
      </w:tr>
      <w:tr w:rsidR="00C230EB" w:rsidTr="005A0960">
        <w:trPr>
          <w:jc w:val="center"/>
        </w:trPr>
        <w:tc>
          <w:tcPr>
            <w:tcW w:w="3808" w:type="pct"/>
            <w:tcBorders>
              <w:top w:val="single" w:sz="4" w:space="0" w:color="auto"/>
              <w:bottom w:val="single" w:sz="4" w:space="0" w:color="auto"/>
              <w:right w:val="single" w:sz="4" w:space="0" w:color="auto"/>
            </w:tcBorders>
          </w:tcPr>
          <w:p w:rsidR="00C230EB" w:rsidRDefault="00C230EB" w:rsidP="00C230EB">
            <w:r>
              <w:t>Acct. 364S Poles, Towers &amp; Fixtures</w:t>
            </w:r>
          </w:p>
        </w:tc>
        <w:tc>
          <w:tcPr>
            <w:tcW w:w="1192" w:type="pct"/>
            <w:tcBorders>
              <w:top w:val="single" w:sz="4" w:space="0" w:color="auto"/>
              <w:left w:val="single" w:sz="4" w:space="0" w:color="auto"/>
              <w:bottom w:val="single" w:sz="4" w:space="0" w:color="auto"/>
            </w:tcBorders>
          </w:tcPr>
          <w:p w:rsidR="00C230EB" w:rsidRDefault="00C230EB" w:rsidP="004F201F">
            <w:pPr>
              <w:jc w:val="right"/>
            </w:pPr>
            <w:r>
              <w:t>9,710,781</w:t>
            </w:r>
          </w:p>
        </w:tc>
      </w:tr>
      <w:tr w:rsidR="00C230EB" w:rsidTr="005A0960">
        <w:trPr>
          <w:jc w:val="center"/>
        </w:trPr>
        <w:tc>
          <w:tcPr>
            <w:tcW w:w="3808" w:type="pct"/>
            <w:tcBorders>
              <w:top w:val="single" w:sz="4" w:space="0" w:color="auto"/>
              <w:bottom w:val="single" w:sz="4" w:space="0" w:color="auto"/>
              <w:right w:val="single" w:sz="4" w:space="0" w:color="auto"/>
            </w:tcBorders>
          </w:tcPr>
          <w:p w:rsidR="00C230EB" w:rsidRDefault="00C230EB" w:rsidP="00C230EB">
            <w:r>
              <w:t>Acct. 365S Overhead Conductors &amp; Devices</w:t>
            </w:r>
          </w:p>
        </w:tc>
        <w:tc>
          <w:tcPr>
            <w:tcW w:w="1192" w:type="pct"/>
            <w:tcBorders>
              <w:top w:val="single" w:sz="4" w:space="0" w:color="auto"/>
              <w:left w:val="single" w:sz="4" w:space="0" w:color="auto"/>
              <w:bottom w:val="single" w:sz="4" w:space="0" w:color="auto"/>
            </w:tcBorders>
          </w:tcPr>
          <w:p w:rsidR="00C230EB" w:rsidRDefault="00C230EB" w:rsidP="004F201F">
            <w:pPr>
              <w:jc w:val="right"/>
            </w:pPr>
            <w:r>
              <w:t>11,324,543</w:t>
            </w:r>
          </w:p>
        </w:tc>
      </w:tr>
      <w:tr w:rsidR="00C230EB" w:rsidTr="005A0960">
        <w:trPr>
          <w:jc w:val="center"/>
        </w:trPr>
        <w:tc>
          <w:tcPr>
            <w:tcW w:w="3808" w:type="pct"/>
            <w:tcBorders>
              <w:top w:val="single" w:sz="4" w:space="0" w:color="auto"/>
              <w:bottom w:val="single" w:sz="4" w:space="0" w:color="auto"/>
              <w:right w:val="single" w:sz="4" w:space="0" w:color="auto"/>
            </w:tcBorders>
          </w:tcPr>
          <w:p w:rsidR="00C230EB" w:rsidRDefault="00C230EB" w:rsidP="00C230EB">
            <w:r>
              <w:t>Acct. 366S Underground Conduits</w:t>
            </w:r>
          </w:p>
        </w:tc>
        <w:tc>
          <w:tcPr>
            <w:tcW w:w="1192" w:type="pct"/>
            <w:tcBorders>
              <w:top w:val="single" w:sz="4" w:space="0" w:color="auto"/>
              <w:left w:val="single" w:sz="4" w:space="0" w:color="auto"/>
              <w:bottom w:val="single" w:sz="4" w:space="0" w:color="auto"/>
            </w:tcBorders>
          </w:tcPr>
          <w:p w:rsidR="00C230EB" w:rsidRPr="000D542B" w:rsidRDefault="00C230EB" w:rsidP="004F201F">
            <w:pPr>
              <w:jc w:val="right"/>
              <w:rPr>
                <w:u w:val="single"/>
              </w:rPr>
            </w:pPr>
            <w:r w:rsidRPr="000D542B">
              <w:rPr>
                <w:u w:val="single"/>
              </w:rPr>
              <w:t>989,797</w:t>
            </w:r>
          </w:p>
        </w:tc>
      </w:tr>
      <w:tr w:rsidR="00C230EB" w:rsidTr="005A0960">
        <w:trPr>
          <w:jc w:val="center"/>
        </w:trPr>
        <w:tc>
          <w:tcPr>
            <w:tcW w:w="3808" w:type="pct"/>
            <w:tcBorders>
              <w:top w:val="single" w:sz="4" w:space="0" w:color="auto"/>
              <w:bottom w:val="single" w:sz="4" w:space="0" w:color="auto"/>
              <w:right w:val="single" w:sz="4" w:space="0" w:color="auto"/>
            </w:tcBorders>
          </w:tcPr>
          <w:p w:rsidR="00C230EB" w:rsidRPr="00934783" w:rsidRDefault="00C230EB" w:rsidP="00C230EB">
            <w:pPr>
              <w:rPr>
                <w:b/>
              </w:rPr>
            </w:pPr>
            <w:r>
              <w:t xml:space="preserve">   </w:t>
            </w:r>
            <w:r w:rsidRPr="00934783">
              <w:rPr>
                <w:b/>
              </w:rPr>
              <w:t>Total SPP Adjustments</w:t>
            </w:r>
          </w:p>
        </w:tc>
        <w:tc>
          <w:tcPr>
            <w:tcW w:w="1192" w:type="pct"/>
            <w:tcBorders>
              <w:top w:val="single" w:sz="4" w:space="0" w:color="auto"/>
              <w:left w:val="single" w:sz="4" w:space="0" w:color="auto"/>
              <w:bottom w:val="single" w:sz="4" w:space="0" w:color="auto"/>
            </w:tcBorders>
          </w:tcPr>
          <w:p w:rsidR="00C230EB" w:rsidRDefault="00C230EB" w:rsidP="004F201F">
            <w:pPr>
              <w:jc w:val="right"/>
            </w:pPr>
            <w:r w:rsidRPr="00934783">
              <w:rPr>
                <w:u w:val="double"/>
              </w:rPr>
              <w:t>$24,147,089</w:t>
            </w:r>
          </w:p>
        </w:tc>
      </w:tr>
    </w:tbl>
    <w:p w:rsidR="00C230EB" w:rsidRPr="00D97294" w:rsidRDefault="00C230EB" w:rsidP="004F201F">
      <w:pPr>
        <w:pStyle w:val="TableSource"/>
        <w:spacing w:after="120"/>
        <w:rPr>
          <w:sz w:val="20"/>
          <w:szCs w:val="20"/>
        </w:rPr>
      </w:pPr>
      <w:r w:rsidRPr="00D97294">
        <w:rPr>
          <w:sz w:val="20"/>
          <w:szCs w:val="20"/>
        </w:rPr>
        <w:t>Source: MFR Schedule B-8 (2025).</w:t>
      </w:r>
    </w:p>
    <w:p w:rsidR="00C230EB" w:rsidRDefault="00C230EB" w:rsidP="00E352BF">
      <w:pPr>
        <w:pStyle w:val="BodyText"/>
        <w:ind w:firstLine="720"/>
      </w:pPr>
      <w:r>
        <w:t>Additionally, the Company increased Plant in S</w:t>
      </w:r>
      <w:r w:rsidRPr="00F12FD9">
        <w:t>ervice</w:t>
      </w:r>
      <w:r>
        <w:t xml:space="preserve"> by $11,472,643 to record substation additions in 2025 as if they were in service for a full year, as described in FPUC witness Haffecke’s direct testimony.  FPUC witness Haffecke stated “[a]llowing the Company to use a full-year approach would reduce the need for additional rate relief shortly after implementation of rates resulting from this rate case.”</w:t>
      </w:r>
      <w:r>
        <w:rPr>
          <w:rStyle w:val="FootnoteReference"/>
        </w:rPr>
        <w:footnoteReference w:id="62"/>
      </w:r>
      <w:r>
        <w:t xml:space="preserve"> As discussed </w:t>
      </w:r>
      <w:r w:rsidR="006123FB">
        <w:t>above</w:t>
      </w:r>
      <w:r>
        <w:t xml:space="preserve">, </w:t>
      </w:r>
      <w:r w:rsidR="006123FB">
        <w:t xml:space="preserve">we have </w:t>
      </w:r>
      <w:r>
        <w:t xml:space="preserve">removed the Company’s increase of </w:t>
      </w:r>
      <w:r w:rsidRPr="004F201F">
        <w:t>$11,472,643.</w:t>
      </w:r>
      <w:r w:rsidR="006123FB">
        <w:t xml:space="preserve">  Further, we have made an adjustment </w:t>
      </w:r>
      <w:r>
        <w:t xml:space="preserve">to the two-way communication system reducing Plant in Service by </w:t>
      </w:r>
      <w:r w:rsidRPr="004F201F">
        <w:t>$939,615</w:t>
      </w:r>
      <w:r>
        <w:t xml:space="preserve">. </w:t>
      </w:r>
    </w:p>
    <w:p w:rsidR="00C230EB" w:rsidRDefault="00C230EB" w:rsidP="00E56FDA">
      <w:pPr>
        <w:pStyle w:val="BodyText"/>
        <w:spacing w:after="0"/>
        <w:ind w:firstLine="720"/>
      </w:pPr>
      <w:r w:rsidRPr="00F12FD9">
        <w:lastRenderedPageBreak/>
        <w:t xml:space="preserve">Based on the adjustments described above and the calculations provided in the Company’s MFRs, </w:t>
      </w:r>
      <w:r w:rsidR="006123FB">
        <w:t xml:space="preserve">we find that </w:t>
      </w:r>
      <w:r w:rsidRPr="00F12FD9">
        <w:t xml:space="preserve">the appropriate level of </w:t>
      </w:r>
      <w:r>
        <w:t>Plant in S</w:t>
      </w:r>
      <w:r w:rsidRPr="00F12FD9">
        <w:t xml:space="preserve">ervice for the 2025 projected test year is </w:t>
      </w:r>
      <w:r w:rsidRPr="004F201F">
        <w:t>$203,856,204</w:t>
      </w:r>
      <w:r w:rsidRPr="00F12FD9">
        <w:t xml:space="preserve"> as shown in Table </w:t>
      </w:r>
      <w:r w:rsidR="006123FB">
        <w:t>1</w:t>
      </w:r>
      <w:r w:rsidR="00A6095B">
        <w:t>3</w:t>
      </w:r>
      <w:r w:rsidR="006123FB">
        <w:t>.</w:t>
      </w:r>
    </w:p>
    <w:p w:rsidR="00E56FDA" w:rsidRDefault="00E56FDA" w:rsidP="00E56FDA">
      <w:pPr>
        <w:pStyle w:val="BodyText"/>
        <w:spacing w:after="0"/>
        <w:ind w:firstLine="720"/>
      </w:pPr>
    </w:p>
    <w:p w:rsidR="00C230EB" w:rsidRPr="006123FB" w:rsidRDefault="00C230EB" w:rsidP="00E56FDA">
      <w:pPr>
        <w:pStyle w:val="TableNumber"/>
        <w:keepNext/>
        <w:spacing w:before="0"/>
        <w:rPr>
          <w:rFonts w:ascii="Times New Roman" w:hAnsi="Times New Roman"/>
        </w:rPr>
      </w:pPr>
      <w:r w:rsidRPr="006123FB">
        <w:rPr>
          <w:rFonts w:ascii="Times New Roman" w:hAnsi="Times New Roman"/>
        </w:rPr>
        <w:t xml:space="preserve">Table </w:t>
      </w:r>
      <w:r w:rsidR="00F706F0">
        <w:rPr>
          <w:rFonts w:ascii="Times New Roman" w:hAnsi="Times New Roman"/>
        </w:rPr>
        <w:t>13</w:t>
      </w:r>
    </w:p>
    <w:p w:rsidR="00C230EB" w:rsidRPr="006123FB" w:rsidRDefault="00C230EB" w:rsidP="006123FB">
      <w:pPr>
        <w:pStyle w:val="TableTitle"/>
        <w:keepNext/>
        <w:rPr>
          <w:rFonts w:ascii="Times New Roman" w:hAnsi="Times New Roman"/>
        </w:rPr>
      </w:pPr>
      <w:r w:rsidRPr="006123FB">
        <w:rPr>
          <w:rFonts w:ascii="Times New Roman" w:hAnsi="Times New Roman"/>
        </w:rPr>
        <w:t>Summary of Plant Adjustments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657"/>
        <w:gridCol w:w="1919"/>
      </w:tblGrid>
      <w:tr w:rsidR="00C230EB" w:rsidRPr="00C80BAD" w:rsidTr="005A0960">
        <w:tc>
          <w:tcPr>
            <w:tcW w:w="3998" w:type="pct"/>
            <w:tcBorders>
              <w:bottom w:val="single" w:sz="4" w:space="0" w:color="auto"/>
            </w:tcBorders>
          </w:tcPr>
          <w:p w:rsidR="00C230EB" w:rsidRPr="00C80BAD" w:rsidRDefault="00C230EB" w:rsidP="00C230EB">
            <w:pPr>
              <w:rPr>
                <w:b/>
              </w:rPr>
            </w:pPr>
            <w:r w:rsidRPr="00C80BAD">
              <w:rPr>
                <w:b/>
              </w:rPr>
              <w:t>Description</w:t>
            </w:r>
          </w:p>
        </w:tc>
        <w:tc>
          <w:tcPr>
            <w:tcW w:w="1002" w:type="pct"/>
            <w:tcBorders>
              <w:bottom w:val="single" w:sz="4" w:space="0" w:color="auto"/>
            </w:tcBorders>
          </w:tcPr>
          <w:p w:rsidR="00C230EB" w:rsidRPr="00C80BAD" w:rsidRDefault="00C230EB" w:rsidP="00C230EB">
            <w:pPr>
              <w:rPr>
                <w:b/>
              </w:rPr>
            </w:pPr>
            <w:r w:rsidRPr="00C80BAD">
              <w:rPr>
                <w:b/>
              </w:rPr>
              <w:t>Amount</w:t>
            </w:r>
          </w:p>
        </w:tc>
      </w:tr>
      <w:tr w:rsidR="00C230EB" w:rsidTr="005A0960">
        <w:tc>
          <w:tcPr>
            <w:tcW w:w="3998" w:type="pct"/>
            <w:tcBorders>
              <w:top w:val="single" w:sz="4" w:space="0" w:color="auto"/>
              <w:bottom w:val="single" w:sz="4" w:space="0" w:color="auto"/>
              <w:right w:val="single" w:sz="4" w:space="0" w:color="auto"/>
            </w:tcBorders>
          </w:tcPr>
          <w:p w:rsidR="00C230EB" w:rsidRDefault="00C230EB" w:rsidP="00C230EB">
            <w:r>
              <w:t>Plant in Service</w:t>
            </w:r>
          </w:p>
        </w:tc>
        <w:tc>
          <w:tcPr>
            <w:tcW w:w="1002" w:type="pct"/>
            <w:tcBorders>
              <w:top w:val="single" w:sz="4" w:space="0" w:color="auto"/>
              <w:left w:val="single" w:sz="4" w:space="0" w:color="auto"/>
              <w:bottom w:val="single" w:sz="4" w:space="0" w:color="auto"/>
            </w:tcBorders>
          </w:tcPr>
          <w:p w:rsidR="00C230EB" w:rsidRDefault="00C230EB" w:rsidP="004F201F">
            <w:pPr>
              <w:jc w:val="right"/>
            </w:pPr>
            <w:r>
              <w:t>$227,496,601</w:t>
            </w:r>
          </w:p>
        </w:tc>
      </w:tr>
      <w:tr w:rsidR="00C230EB" w:rsidTr="005A0960">
        <w:tc>
          <w:tcPr>
            <w:tcW w:w="3998" w:type="pct"/>
            <w:tcBorders>
              <w:top w:val="single" w:sz="4" w:space="0" w:color="auto"/>
              <w:bottom w:val="single" w:sz="4" w:space="0" w:color="auto"/>
              <w:right w:val="single" w:sz="4" w:space="0" w:color="auto"/>
            </w:tcBorders>
          </w:tcPr>
          <w:p w:rsidR="00C230EB" w:rsidRDefault="00C230EB" w:rsidP="00C230EB">
            <w:r>
              <w:t>Allocated Florida Electric Division Common Plant in Service</w:t>
            </w:r>
          </w:p>
        </w:tc>
        <w:tc>
          <w:tcPr>
            <w:tcW w:w="1002" w:type="pct"/>
            <w:tcBorders>
              <w:top w:val="single" w:sz="4" w:space="0" w:color="auto"/>
              <w:left w:val="single" w:sz="4" w:space="0" w:color="auto"/>
              <w:bottom w:val="single" w:sz="4" w:space="0" w:color="auto"/>
            </w:tcBorders>
          </w:tcPr>
          <w:p w:rsidR="00C230EB" w:rsidRDefault="00C230EB" w:rsidP="004F201F">
            <w:pPr>
              <w:jc w:val="right"/>
            </w:pPr>
            <w:r>
              <w:t>269,511</w:t>
            </w:r>
          </w:p>
        </w:tc>
      </w:tr>
      <w:tr w:rsidR="00C230EB" w:rsidTr="005A0960">
        <w:tc>
          <w:tcPr>
            <w:tcW w:w="3998" w:type="pct"/>
            <w:tcBorders>
              <w:top w:val="single" w:sz="4" w:space="0" w:color="auto"/>
              <w:bottom w:val="single" w:sz="4" w:space="0" w:color="auto"/>
              <w:right w:val="single" w:sz="4" w:space="0" w:color="auto"/>
            </w:tcBorders>
          </w:tcPr>
          <w:p w:rsidR="00C230EB" w:rsidRDefault="00C230EB" w:rsidP="00C230EB">
            <w:r>
              <w:t>Allocated Corporate Common Plant in Service</w:t>
            </w:r>
          </w:p>
        </w:tc>
        <w:tc>
          <w:tcPr>
            <w:tcW w:w="1002" w:type="pct"/>
            <w:tcBorders>
              <w:top w:val="single" w:sz="4" w:space="0" w:color="auto"/>
              <w:left w:val="single" w:sz="4" w:space="0" w:color="auto"/>
              <w:bottom w:val="single" w:sz="4" w:space="0" w:color="auto"/>
            </w:tcBorders>
          </w:tcPr>
          <w:p w:rsidR="00C230EB" w:rsidRDefault="00C230EB" w:rsidP="004F201F">
            <w:pPr>
              <w:jc w:val="right"/>
            </w:pPr>
            <w:r>
              <w:t>1,492,397</w:t>
            </w:r>
          </w:p>
        </w:tc>
      </w:tr>
      <w:tr w:rsidR="00C230EB" w:rsidTr="005A0960">
        <w:tc>
          <w:tcPr>
            <w:tcW w:w="3998" w:type="pct"/>
            <w:tcBorders>
              <w:top w:val="single" w:sz="4" w:space="0" w:color="auto"/>
              <w:bottom w:val="single" w:sz="4" w:space="0" w:color="auto"/>
              <w:right w:val="single" w:sz="4" w:space="0" w:color="auto"/>
            </w:tcBorders>
          </w:tcPr>
          <w:p w:rsidR="00C230EB" w:rsidRDefault="00C230EB" w:rsidP="00C230EB">
            <w:r>
              <w:t>Removal of Customer Advances-Construction</w:t>
            </w:r>
          </w:p>
        </w:tc>
        <w:tc>
          <w:tcPr>
            <w:tcW w:w="1002" w:type="pct"/>
            <w:tcBorders>
              <w:top w:val="single" w:sz="4" w:space="0" w:color="auto"/>
              <w:left w:val="single" w:sz="4" w:space="0" w:color="auto"/>
              <w:bottom w:val="single" w:sz="4" w:space="0" w:color="auto"/>
            </w:tcBorders>
          </w:tcPr>
          <w:p w:rsidR="00C230EB" w:rsidRDefault="00C230EB" w:rsidP="004F201F">
            <w:pPr>
              <w:jc w:val="right"/>
            </w:pPr>
            <w:r>
              <w:t>(307,918)</w:t>
            </w:r>
          </w:p>
        </w:tc>
      </w:tr>
      <w:tr w:rsidR="00C230EB" w:rsidTr="005A0960">
        <w:tc>
          <w:tcPr>
            <w:tcW w:w="3998" w:type="pct"/>
            <w:tcBorders>
              <w:top w:val="single" w:sz="4" w:space="0" w:color="auto"/>
              <w:bottom w:val="single" w:sz="4" w:space="0" w:color="auto"/>
              <w:right w:val="single" w:sz="4" w:space="0" w:color="auto"/>
            </w:tcBorders>
          </w:tcPr>
          <w:p w:rsidR="00C230EB" w:rsidRDefault="00C230EB" w:rsidP="00C230EB">
            <w:r>
              <w:t>Adjustment to remove non-utility plant</w:t>
            </w:r>
          </w:p>
        </w:tc>
        <w:tc>
          <w:tcPr>
            <w:tcW w:w="1002" w:type="pct"/>
            <w:tcBorders>
              <w:top w:val="single" w:sz="4" w:space="0" w:color="auto"/>
              <w:left w:val="single" w:sz="4" w:space="0" w:color="auto"/>
              <w:bottom w:val="single" w:sz="4" w:space="0" w:color="auto"/>
            </w:tcBorders>
          </w:tcPr>
          <w:p w:rsidR="00C230EB" w:rsidRDefault="00C230EB" w:rsidP="004F201F">
            <w:pPr>
              <w:jc w:val="right"/>
            </w:pPr>
            <w:r>
              <w:t>(7,684)</w:t>
            </w:r>
          </w:p>
        </w:tc>
      </w:tr>
      <w:tr w:rsidR="00C230EB" w:rsidTr="005A0960">
        <w:tc>
          <w:tcPr>
            <w:tcW w:w="3998" w:type="pct"/>
            <w:tcBorders>
              <w:top w:val="single" w:sz="4" w:space="0" w:color="auto"/>
              <w:bottom w:val="single" w:sz="4" w:space="0" w:color="auto"/>
              <w:right w:val="single" w:sz="4" w:space="0" w:color="auto"/>
            </w:tcBorders>
          </w:tcPr>
          <w:p w:rsidR="00C230EB" w:rsidRDefault="00C230EB" w:rsidP="00C230EB">
            <w:r>
              <w:t>Adjustment to remove SPP</w:t>
            </w:r>
          </w:p>
        </w:tc>
        <w:tc>
          <w:tcPr>
            <w:tcW w:w="1002" w:type="pct"/>
            <w:tcBorders>
              <w:top w:val="single" w:sz="4" w:space="0" w:color="auto"/>
              <w:left w:val="single" w:sz="4" w:space="0" w:color="auto"/>
              <w:bottom w:val="single" w:sz="4" w:space="0" w:color="auto"/>
            </w:tcBorders>
          </w:tcPr>
          <w:p w:rsidR="00C230EB" w:rsidRDefault="00C230EB" w:rsidP="004F201F">
            <w:pPr>
              <w:jc w:val="right"/>
            </w:pPr>
            <w:r>
              <w:t>(24,147,089)</w:t>
            </w:r>
          </w:p>
        </w:tc>
      </w:tr>
      <w:tr w:rsidR="00C230EB" w:rsidTr="005A0960">
        <w:tc>
          <w:tcPr>
            <w:tcW w:w="3998" w:type="pct"/>
            <w:tcBorders>
              <w:top w:val="single" w:sz="4" w:space="0" w:color="auto"/>
              <w:bottom w:val="single" w:sz="4" w:space="0" w:color="auto"/>
              <w:right w:val="single" w:sz="4" w:space="0" w:color="auto"/>
            </w:tcBorders>
          </w:tcPr>
          <w:p w:rsidR="00C230EB" w:rsidRDefault="00C230EB" w:rsidP="00C230EB">
            <w:r>
              <w:t>Adjustment by Company to include full-year of substation investment</w:t>
            </w:r>
          </w:p>
        </w:tc>
        <w:tc>
          <w:tcPr>
            <w:tcW w:w="1002" w:type="pct"/>
            <w:tcBorders>
              <w:top w:val="single" w:sz="4" w:space="0" w:color="auto"/>
              <w:left w:val="single" w:sz="4" w:space="0" w:color="auto"/>
              <w:bottom w:val="single" w:sz="4" w:space="0" w:color="auto"/>
            </w:tcBorders>
          </w:tcPr>
          <w:p w:rsidR="00C230EB" w:rsidRDefault="00C230EB" w:rsidP="004F201F">
            <w:pPr>
              <w:jc w:val="right"/>
            </w:pPr>
            <w:r>
              <w:t>11,472,643</w:t>
            </w:r>
          </w:p>
        </w:tc>
      </w:tr>
      <w:tr w:rsidR="00C230EB" w:rsidTr="005A0960">
        <w:tc>
          <w:tcPr>
            <w:tcW w:w="3998" w:type="pct"/>
            <w:tcBorders>
              <w:top w:val="single" w:sz="4" w:space="0" w:color="auto"/>
              <w:bottom w:val="single" w:sz="4" w:space="0" w:color="auto"/>
              <w:right w:val="single" w:sz="4" w:space="0" w:color="auto"/>
            </w:tcBorders>
          </w:tcPr>
          <w:p w:rsidR="00C230EB" w:rsidRDefault="00C230EB" w:rsidP="00C230EB">
            <w:r>
              <w:t>Staff adjustment to remove full-year of substation investment</w:t>
            </w:r>
          </w:p>
        </w:tc>
        <w:tc>
          <w:tcPr>
            <w:tcW w:w="1002" w:type="pct"/>
            <w:tcBorders>
              <w:top w:val="single" w:sz="4" w:space="0" w:color="auto"/>
              <w:left w:val="single" w:sz="4" w:space="0" w:color="auto"/>
              <w:bottom w:val="single" w:sz="4" w:space="0" w:color="auto"/>
            </w:tcBorders>
          </w:tcPr>
          <w:p w:rsidR="00C230EB" w:rsidRPr="000D542B" w:rsidRDefault="00C230EB" w:rsidP="004F201F">
            <w:pPr>
              <w:jc w:val="right"/>
            </w:pPr>
            <w:r w:rsidRPr="000D542B">
              <w:t>(11,472,643)</w:t>
            </w:r>
          </w:p>
        </w:tc>
      </w:tr>
      <w:tr w:rsidR="00C230EB" w:rsidTr="005A0960">
        <w:tc>
          <w:tcPr>
            <w:tcW w:w="3998" w:type="pct"/>
            <w:tcBorders>
              <w:top w:val="single" w:sz="4" w:space="0" w:color="auto"/>
              <w:bottom w:val="single" w:sz="4" w:space="0" w:color="auto"/>
              <w:right w:val="single" w:sz="4" w:space="0" w:color="auto"/>
            </w:tcBorders>
          </w:tcPr>
          <w:p w:rsidR="00C230EB" w:rsidRDefault="00C230EB" w:rsidP="00C230EB">
            <w:r>
              <w:t>Adjustment for two-way communication system</w:t>
            </w:r>
          </w:p>
        </w:tc>
        <w:tc>
          <w:tcPr>
            <w:tcW w:w="1002" w:type="pct"/>
            <w:tcBorders>
              <w:top w:val="single" w:sz="4" w:space="0" w:color="auto"/>
              <w:left w:val="single" w:sz="4" w:space="0" w:color="auto"/>
              <w:bottom w:val="single" w:sz="4" w:space="0" w:color="auto"/>
            </w:tcBorders>
          </w:tcPr>
          <w:p w:rsidR="00C230EB" w:rsidRPr="00FE0C36" w:rsidRDefault="00C230EB" w:rsidP="004F201F">
            <w:pPr>
              <w:jc w:val="right"/>
              <w:rPr>
                <w:u w:val="single"/>
              </w:rPr>
            </w:pPr>
            <w:r w:rsidRPr="00FE0C36">
              <w:rPr>
                <w:u w:val="single"/>
              </w:rPr>
              <w:t>(939,615)</w:t>
            </w:r>
          </w:p>
        </w:tc>
      </w:tr>
      <w:tr w:rsidR="00C230EB" w:rsidTr="005A0960">
        <w:tc>
          <w:tcPr>
            <w:tcW w:w="3998" w:type="pct"/>
            <w:tcBorders>
              <w:top w:val="single" w:sz="4" w:space="0" w:color="auto"/>
              <w:bottom w:val="single" w:sz="4" w:space="0" w:color="auto"/>
              <w:right w:val="single" w:sz="4" w:space="0" w:color="auto"/>
            </w:tcBorders>
          </w:tcPr>
          <w:p w:rsidR="00C230EB" w:rsidRPr="00934783" w:rsidRDefault="00C230EB" w:rsidP="00C230EB">
            <w:pPr>
              <w:rPr>
                <w:b/>
              </w:rPr>
            </w:pPr>
            <w:r>
              <w:t xml:space="preserve">   </w:t>
            </w:r>
            <w:r w:rsidRPr="00934783">
              <w:rPr>
                <w:b/>
              </w:rPr>
              <w:t>Total Adjusted Plant in Service</w:t>
            </w:r>
          </w:p>
        </w:tc>
        <w:tc>
          <w:tcPr>
            <w:tcW w:w="1002" w:type="pct"/>
            <w:tcBorders>
              <w:top w:val="single" w:sz="4" w:space="0" w:color="auto"/>
              <w:left w:val="single" w:sz="4" w:space="0" w:color="auto"/>
              <w:bottom w:val="single" w:sz="4" w:space="0" w:color="auto"/>
            </w:tcBorders>
          </w:tcPr>
          <w:p w:rsidR="00C230EB" w:rsidRPr="00934783" w:rsidRDefault="00C230EB" w:rsidP="00C230EB">
            <w:pPr>
              <w:rPr>
                <w:u w:val="double"/>
              </w:rPr>
            </w:pPr>
            <w:r w:rsidRPr="00934783">
              <w:rPr>
                <w:u w:val="double"/>
              </w:rPr>
              <w:t>$</w:t>
            </w:r>
            <w:r w:rsidRPr="004F201F">
              <w:rPr>
                <w:u w:val="double"/>
              </w:rPr>
              <w:t>203,856,204</w:t>
            </w:r>
          </w:p>
        </w:tc>
      </w:tr>
    </w:tbl>
    <w:p w:rsidR="00C230EB" w:rsidRDefault="00C230EB" w:rsidP="00E56FDA">
      <w:pPr>
        <w:pStyle w:val="TableSource"/>
        <w:spacing w:after="0"/>
        <w:rPr>
          <w:sz w:val="20"/>
          <w:szCs w:val="20"/>
        </w:rPr>
      </w:pPr>
      <w:r w:rsidRPr="00D97294">
        <w:rPr>
          <w:sz w:val="20"/>
          <w:szCs w:val="20"/>
        </w:rPr>
        <w:t>Sources: MFR Schedules B-3 (2025), B-8 (2025), and staff calculations.</w:t>
      </w:r>
    </w:p>
    <w:p w:rsidR="00E56FDA" w:rsidRPr="00E56FDA" w:rsidRDefault="00E56FDA" w:rsidP="00E56FDA">
      <w:pPr>
        <w:pStyle w:val="BodyText"/>
      </w:pPr>
    </w:p>
    <w:p w:rsidR="008025BC" w:rsidRDefault="006123FB" w:rsidP="00E56FDA">
      <w:pPr>
        <w:spacing w:after="0"/>
        <w:ind w:firstLine="720"/>
        <w:rPr>
          <w:u w:val="single"/>
        </w:rPr>
      </w:pPr>
      <w:r>
        <w:t>I.</w:t>
      </w:r>
      <w:r>
        <w:tab/>
      </w:r>
      <w:r w:rsidRPr="006123FB">
        <w:rPr>
          <w:u w:val="single"/>
        </w:rPr>
        <w:t>Accumulated Depreciation</w:t>
      </w:r>
    </w:p>
    <w:p w:rsidR="00B30562" w:rsidRPr="00D741AE" w:rsidRDefault="00B30562" w:rsidP="00E352BF">
      <w:pPr>
        <w:pStyle w:val="BodyText"/>
        <w:ind w:firstLine="720"/>
      </w:pPr>
      <w:r w:rsidRPr="00D741AE">
        <w:t>Accumulated depreciation essentially tracks</w:t>
      </w:r>
      <w:r w:rsidRPr="00D741AE">
        <w:rPr>
          <w:bCs/>
        </w:rPr>
        <w:t xml:space="preserve"> asset value reduction</w:t>
      </w:r>
      <w:r w:rsidRPr="00D741AE">
        <w:t xml:space="preserve"> over time, thus assisting to provide a real-time understanding of the value associated with the Company’s balance sheet. </w:t>
      </w:r>
      <w:r>
        <w:t xml:space="preserve"> </w:t>
      </w:r>
      <w:r w:rsidRPr="00D741AE">
        <w:t>Accounting for accumulated depreciation helps to ensure that the Company’s financ</w:t>
      </w:r>
      <w:r>
        <w:t xml:space="preserve">ial statements reflect the </w:t>
      </w:r>
      <w:r w:rsidRPr="00D741AE">
        <w:t xml:space="preserve">value of its assets and to provide an accurate view of its financial health. </w:t>
      </w:r>
    </w:p>
    <w:p w:rsidR="00B30562" w:rsidRPr="00652F4B" w:rsidRDefault="00B30562" w:rsidP="00E352BF">
      <w:pPr>
        <w:pStyle w:val="BodyText"/>
        <w:ind w:firstLine="720"/>
        <w:rPr>
          <w:highlight w:val="yellow"/>
        </w:rPr>
      </w:pPr>
      <w:r w:rsidRPr="00E733B1">
        <w:t xml:space="preserve">The Company’s </w:t>
      </w:r>
      <w:r>
        <w:t>as-filed</w:t>
      </w:r>
      <w:r w:rsidRPr="00E733B1">
        <w:t xml:space="preserve"> level of accumulated depreciation for the 2025 test year is</w:t>
      </w:r>
      <w:r>
        <w:t xml:space="preserve"> $77,701,596 per books.  After accounting for FPUC’s proposed adjustments,</w:t>
      </w:r>
      <w:r w:rsidRPr="002A559A">
        <w:t xml:space="preserve"> </w:t>
      </w:r>
      <w:r>
        <w:t>the projected 2025 test year</w:t>
      </w:r>
      <w:r w:rsidRPr="002A559A">
        <w:t xml:space="preserve"> level of accumulated depreciation</w:t>
      </w:r>
      <w:r>
        <w:t xml:space="preserve"> is</w:t>
      </w:r>
      <w:r w:rsidRPr="00E733B1">
        <w:t xml:space="preserve"> $80,961,538</w:t>
      </w:r>
      <w:r w:rsidRPr="00D741AE">
        <w:t>.</w:t>
      </w:r>
      <w:r w:rsidRPr="00D741AE">
        <w:rPr>
          <w:vertAlign w:val="superscript"/>
        </w:rPr>
        <w:footnoteReference w:id="63"/>
      </w:r>
      <w:r>
        <w:t xml:space="preserve">  </w:t>
      </w:r>
      <w:r w:rsidRPr="00D741AE">
        <w:t>Incorporating the changes</w:t>
      </w:r>
      <w:r>
        <w:t xml:space="preserve"> made to </w:t>
      </w:r>
      <w:r w:rsidRPr="00192CE9">
        <w:t xml:space="preserve">depreciation expense discussed </w:t>
      </w:r>
      <w:r>
        <w:t>below</w:t>
      </w:r>
      <w:r w:rsidRPr="00192CE9">
        <w:t xml:space="preserve">, as well as amendments made to the reserve balances of Account 391.1 - Computer and Peripheral and Account 391.2 - Computer Hardware, the amended jurisdictional adjusted level of accumulated depreciation for the 2025 test year is </w:t>
      </w:r>
      <w:r w:rsidRPr="004F201F">
        <w:t>$81,100,045.</w:t>
      </w:r>
      <w:r w:rsidRPr="004F201F">
        <w:rPr>
          <w:vertAlign w:val="superscript"/>
        </w:rPr>
        <w:footnoteReference w:id="64"/>
      </w:r>
      <w:r w:rsidRPr="00192CE9">
        <w:t xml:space="preserve"> </w:t>
      </w:r>
      <w:r>
        <w:t xml:space="preserve"> We </w:t>
      </w:r>
      <w:r w:rsidR="005A0960">
        <w:t xml:space="preserve">have </w:t>
      </w:r>
      <w:r>
        <w:t xml:space="preserve">also </w:t>
      </w:r>
      <w:r w:rsidRPr="00192CE9">
        <w:t xml:space="preserve">adjusted </w:t>
      </w:r>
      <w:r w:rsidRPr="004F201F">
        <w:t>$337,844</w:t>
      </w:r>
      <w:r w:rsidRPr="00192CE9">
        <w:t xml:space="preserve"> from the Company’s request related to the </w:t>
      </w:r>
      <w:r w:rsidR="00E003FF">
        <w:t>approved</w:t>
      </w:r>
      <w:r w:rsidRPr="00192CE9">
        <w:t xml:space="preserve"> recovery of the substation assets discussed </w:t>
      </w:r>
      <w:r>
        <w:t>above</w:t>
      </w:r>
      <w:r w:rsidRPr="00192CE9">
        <w:t xml:space="preserve">. Additionally, </w:t>
      </w:r>
      <w:r w:rsidR="005A0960">
        <w:t xml:space="preserve">we have </w:t>
      </w:r>
      <w:r w:rsidRPr="00192CE9">
        <w:t xml:space="preserve">adjusted accumulated depreciation </w:t>
      </w:r>
      <w:r>
        <w:t>by</w:t>
      </w:r>
      <w:r w:rsidRPr="00192CE9">
        <w:t xml:space="preserve"> $87,365 associated with the Company’s proposed</w:t>
      </w:r>
      <w:r>
        <w:t xml:space="preserve"> two</w:t>
      </w:r>
      <w:r w:rsidRPr="00192CE9">
        <w:t xml:space="preserve">-way </w:t>
      </w:r>
      <w:r w:rsidRPr="00192CE9">
        <w:lastRenderedPageBreak/>
        <w:t xml:space="preserve">communication system discussed </w:t>
      </w:r>
      <w:r w:rsidR="005A0960">
        <w:t>above</w:t>
      </w:r>
      <w:r w:rsidRPr="00192CE9">
        <w:t>.</w:t>
      </w:r>
      <w:r w:rsidRPr="00192CE9">
        <w:rPr>
          <w:rStyle w:val="FootnoteReference"/>
        </w:rPr>
        <w:footnoteReference w:id="65"/>
      </w:r>
      <w:r>
        <w:t xml:space="preserve"> </w:t>
      </w:r>
      <w:r w:rsidR="005A0960">
        <w:t xml:space="preserve"> </w:t>
      </w:r>
      <w:r>
        <w:t>Thus,</w:t>
      </w:r>
      <w:r w:rsidRPr="00192CE9">
        <w:t xml:space="preserve"> the jurisdictional adjusted level of accumulated depreciation for the 2025 test year </w:t>
      </w:r>
      <w:r>
        <w:t>is</w:t>
      </w:r>
      <w:r w:rsidRPr="00192CE9">
        <w:t xml:space="preserve"> </w:t>
      </w:r>
      <w:r w:rsidRPr="004F201F">
        <w:t>$80,674,837</w:t>
      </w:r>
      <w:r w:rsidRPr="00192CE9">
        <w:t>.</w:t>
      </w:r>
    </w:p>
    <w:p w:rsidR="006123FB" w:rsidRDefault="005A0960" w:rsidP="00E352BF">
      <w:pPr>
        <w:ind w:firstLine="720"/>
      </w:pPr>
      <w:r>
        <w:t xml:space="preserve">Based on the above, we approve an accumulated depreciation level of </w:t>
      </w:r>
      <w:r w:rsidRPr="004F201F">
        <w:t>$80,674,837</w:t>
      </w:r>
      <w:r>
        <w:t xml:space="preserve"> for the 2025 projected test year.</w:t>
      </w:r>
    </w:p>
    <w:p w:rsidR="005A0960" w:rsidRDefault="005A0960" w:rsidP="00E352BF">
      <w:pPr>
        <w:ind w:firstLine="720"/>
        <w:rPr>
          <w:u w:val="single"/>
        </w:rPr>
      </w:pPr>
      <w:r>
        <w:t>J.</w:t>
      </w:r>
      <w:r>
        <w:tab/>
      </w:r>
      <w:r w:rsidRPr="005A0960">
        <w:rPr>
          <w:u w:val="single"/>
        </w:rPr>
        <w:t>Working Capital</w:t>
      </w:r>
    </w:p>
    <w:p w:rsidR="005A0960" w:rsidRPr="007C2C1A" w:rsidRDefault="005A0960" w:rsidP="00E352BF">
      <w:pPr>
        <w:spacing w:after="200"/>
        <w:ind w:firstLine="720"/>
        <w:rPr>
          <w:bCs/>
          <w:iCs/>
        </w:rPr>
      </w:pPr>
      <w:r>
        <w:t>I</w:t>
      </w:r>
      <w:r w:rsidRPr="00F12FD9">
        <w:rPr>
          <w:bCs/>
          <w:iCs/>
        </w:rPr>
        <w:t xml:space="preserve">n its filing, the Company recorded a 13-month average net </w:t>
      </w:r>
      <w:r>
        <w:rPr>
          <w:bCs/>
          <w:iCs/>
        </w:rPr>
        <w:t>Working C</w:t>
      </w:r>
      <w:r w:rsidRPr="00F12FD9">
        <w:rPr>
          <w:bCs/>
          <w:iCs/>
        </w:rPr>
        <w:t xml:space="preserve">apital balance of $12,995,015 for its consolidated electric division, and a 13-month average net </w:t>
      </w:r>
      <w:r>
        <w:rPr>
          <w:bCs/>
          <w:iCs/>
        </w:rPr>
        <w:t>Working C</w:t>
      </w:r>
      <w:r w:rsidRPr="00F12FD9">
        <w:rPr>
          <w:bCs/>
          <w:iCs/>
        </w:rPr>
        <w:t>apital balance of $5,272,225 for its common allocation.</w:t>
      </w:r>
      <w:r>
        <w:rPr>
          <w:bCs/>
          <w:iCs/>
        </w:rPr>
        <w:t xml:space="preserve"> </w:t>
      </w:r>
      <w:r w:rsidRPr="00F12FD9">
        <w:rPr>
          <w:bCs/>
          <w:iCs/>
        </w:rPr>
        <w:t xml:space="preserve"> Combined, the Company recorded a 13-month average </w:t>
      </w:r>
      <w:r>
        <w:rPr>
          <w:bCs/>
          <w:iCs/>
        </w:rPr>
        <w:t>Working C</w:t>
      </w:r>
      <w:r w:rsidRPr="00F12FD9">
        <w:rPr>
          <w:bCs/>
          <w:iCs/>
        </w:rPr>
        <w:t xml:space="preserve">apital balance of $18,267,240. </w:t>
      </w:r>
    </w:p>
    <w:p w:rsidR="005A0960" w:rsidRDefault="005A0960" w:rsidP="00E352BF">
      <w:pPr>
        <w:ind w:firstLine="720"/>
        <w:rPr>
          <w:bCs/>
          <w:iCs/>
        </w:rPr>
      </w:pPr>
      <w:r w:rsidRPr="00F12FD9">
        <w:rPr>
          <w:bCs/>
          <w:iCs/>
        </w:rPr>
        <w:t xml:space="preserve">In </w:t>
      </w:r>
      <w:r>
        <w:rPr>
          <w:bCs/>
          <w:iCs/>
        </w:rPr>
        <w:t xml:space="preserve">our </w:t>
      </w:r>
      <w:r w:rsidRPr="00F12FD9">
        <w:rPr>
          <w:bCs/>
          <w:iCs/>
        </w:rPr>
        <w:t xml:space="preserve">review, </w:t>
      </w:r>
      <w:r>
        <w:rPr>
          <w:bCs/>
          <w:iCs/>
        </w:rPr>
        <w:t xml:space="preserve">we </w:t>
      </w:r>
      <w:r w:rsidRPr="00F12FD9">
        <w:rPr>
          <w:bCs/>
          <w:iCs/>
        </w:rPr>
        <w:t xml:space="preserve">discovered a debit balance of $6,482,906 in the Company’s allocated accrued pension and post medical account. </w:t>
      </w:r>
      <w:r>
        <w:rPr>
          <w:bCs/>
          <w:iCs/>
        </w:rPr>
        <w:t xml:space="preserve"> T</w:t>
      </w:r>
      <w:r w:rsidRPr="00F12FD9">
        <w:rPr>
          <w:bCs/>
          <w:iCs/>
        </w:rPr>
        <w:t xml:space="preserve">he Company explained </w:t>
      </w:r>
      <w:r>
        <w:rPr>
          <w:bCs/>
          <w:iCs/>
        </w:rPr>
        <w:t xml:space="preserve">its </w:t>
      </w:r>
      <w:r w:rsidRPr="00F12FD9">
        <w:rPr>
          <w:bCs/>
          <w:iCs/>
        </w:rPr>
        <w:t>reasoning for a debit balance</w:t>
      </w:r>
      <w:r>
        <w:rPr>
          <w:bCs/>
          <w:iCs/>
        </w:rPr>
        <w:t xml:space="preserve"> for these expenses as follows:</w:t>
      </w:r>
      <w:r w:rsidRPr="00F12FD9">
        <w:rPr>
          <w:rStyle w:val="FootnoteReference"/>
          <w:iCs/>
        </w:rPr>
        <w:footnoteReference w:id="66"/>
      </w:r>
      <w:r w:rsidRPr="00F12FD9">
        <w:rPr>
          <w:bCs/>
          <w:iCs/>
        </w:rPr>
        <w:t xml:space="preserve"> </w:t>
      </w:r>
    </w:p>
    <w:p w:rsidR="005A0960" w:rsidRDefault="005A0960" w:rsidP="005A0960">
      <w:pPr>
        <w:ind w:left="720" w:right="720"/>
        <w:rPr>
          <w:bCs/>
          <w:iCs/>
        </w:rPr>
      </w:pPr>
      <w:r w:rsidRPr="00F12FD9">
        <w:rPr>
          <w:bCs/>
          <w:iCs/>
        </w:rPr>
        <w:t>The amount in the electric business unit represents the net benefit plan liability of over funded status. The liability continues to decline over time based on the actuarial data. The Company expects benefit payments for both the pension plan and the OPRB plan will continue to decline over time. Although both plans are frozen for new participants, the assets continue to perform at a level that enables them to meet future obligations and reduce the Company’s requirement to have to make contributions to cover any shortfalls.</w:t>
      </w:r>
    </w:p>
    <w:p w:rsidR="004F201F" w:rsidRDefault="00E352BF" w:rsidP="004F201F">
      <w:pPr>
        <w:pStyle w:val="BodyText"/>
        <w:rPr>
          <w:bCs/>
          <w:iCs/>
        </w:rPr>
      </w:pPr>
      <w:r>
        <w:rPr>
          <w:bCs/>
          <w:iCs/>
        </w:rPr>
        <w:t>T</w:t>
      </w:r>
      <w:r w:rsidR="005A0960">
        <w:rPr>
          <w:bCs/>
          <w:iCs/>
        </w:rPr>
        <w:t>he Company’s net Working C</w:t>
      </w:r>
      <w:r w:rsidR="005A0960" w:rsidRPr="00F12FD9">
        <w:rPr>
          <w:bCs/>
          <w:iCs/>
        </w:rPr>
        <w:t>apital</w:t>
      </w:r>
      <w:r w:rsidR="005A0960">
        <w:rPr>
          <w:bCs/>
          <w:iCs/>
        </w:rPr>
        <w:t xml:space="preserve"> is detailed below in Table 1</w:t>
      </w:r>
      <w:r w:rsidR="00A6095B">
        <w:rPr>
          <w:bCs/>
          <w:iCs/>
        </w:rPr>
        <w:t>4</w:t>
      </w:r>
      <w:r w:rsidR="005A0960">
        <w:rPr>
          <w:bCs/>
          <w:iCs/>
        </w:rPr>
        <w:t>.</w:t>
      </w:r>
    </w:p>
    <w:p w:rsidR="005A0960" w:rsidRPr="00191364" w:rsidRDefault="005A0960" w:rsidP="004F201F">
      <w:pPr>
        <w:pStyle w:val="BodyText"/>
        <w:spacing w:after="0"/>
        <w:jc w:val="center"/>
        <w:rPr>
          <w:b/>
        </w:rPr>
      </w:pPr>
      <w:r w:rsidRPr="00191364">
        <w:rPr>
          <w:b/>
        </w:rPr>
        <w:t>Table 1</w:t>
      </w:r>
      <w:r w:rsidR="00A6095B">
        <w:rPr>
          <w:b/>
        </w:rPr>
        <w:t>4</w:t>
      </w:r>
    </w:p>
    <w:p w:rsidR="005A0960" w:rsidRPr="00191364" w:rsidRDefault="005A0960" w:rsidP="005A0960">
      <w:pPr>
        <w:jc w:val="center"/>
        <w:rPr>
          <w:b/>
        </w:rPr>
      </w:pPr>
      <w:r w:rsidRPr="00191364">
        <w:rPr>
          <w:b/>
        </w:rPr>
        <w:t>13-Month Average Working Capital Balance</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764"/>
        <w:gridCol w:w="1812"/>
      </w:tblGrid>
      <w:tr w:rsidR="005A0960" w:rsidRPr="00C56954" w:rsidTr="005A0960">
        <w:tc>
          <w:tcPr>
            <w:tcW w:w="4054" w:type="pct"/>
            <w:tcBorders>
              <w:bottom w:val="single" w:sz="4" w:space="0" w:color="auto"/>
            </w:tcBorders>
          </w:tcPr>
          <w:p w:rsidR="005A0960" w:rsidRPr="00C56954" w:rsidRDefault="005A0960" w:rsidP="005A0960">
            <w:pPr>
              <w:jc w:val="center"/>
              <w:rPr>
                <w:b/>
              </w:rPr>
            </w:pPr>
            <w:r w:rsidRPr="00C56954">
              <w:rPr>
                <w:b/>
              </w:rPr>
              <w:t>Description</w:t>
            </w:r>
          </w:p>
        </w:tc>
        <w:tc>
          <w:tcPr>
            <w:tcW w:w="946" w:type="pct"/>
            <w:tcBorders>
              <w:bottom w:val="single" w:sz="4" w:space="0" w:color="auto"/>
            </w:tcBorders>
          </w:tcPr>
          <w:p w:rsidR="005A0960" w:rsidRPr="00C56954" w:rsidRDefault="005A0960" w:rsidP="005A0960">
            <w:pPr>
              <w:jc w:val="center"/>
              <w:rPr>
                <w:b/>
              </w:rPr>
            </w:pPr>
            <w:r w:rsidRPr="00C56954">
              <w:rPr>
                <w:b/>
              </w:rPr>
              <w:t>Amount</w:t>
            </w:r>
          </w:p>
        </w:tc>
      </w:tr>
      <w:tr w:rsidR="005A0960" w:rsidTr="005A0960">
        <w:tc>
          <w:tcPr>
            <w:tcW w:w="4054" w:type="pct"/>
            <w:tcBorders>
              <w:top w:val="single" w:sz="4" w:space="0" w:color="auto"/>
              <w:bottom w:val="single" w:sz="4" w:space="0" w:color="auto"/>
              <w:right w:val="single" w:sz="4" w:space="0" w:color="auto"/>
            </w:tcBorders>
          </w:tcPr>
          <w:p w:rsidR="005A0960" w:rsidRDefault="005A0960" w:rsidP="005A0960">
            <w:r>
              <w:t>Consolidated Electric Division Assets</w:t>
            </w:r>
          </w:p>
        </w:tc>
        <w:tc>
          <w:tcPr>
            <w:tcW w:w="946" w:type="pct"/>
            <w:tcBorders>
              <w:top w:val="single" w:sz="4" w:space="0" w:color="auto"/>
              <w:left w:val="single" w:sz="4" w:space="0" w:color="auto"/>
              <w:bottom w:val="single" w:sz="4" w:space="0" w:color="auto"/>
            </w:tcBorders>
          </w:tcPr>
          <w:p w:rsidR="005A0960" w:rsidRDefault="005A0960" w:rsidP="005A0960">
            <w:pPr>
              <w:jc w:val="right"/>
            </w:pPr>
            <w:r>
              <w:t>$29,581,730</w:t>
            </w:r>
          </w:p>
        </w:tc>
      </w:tr>
      <w:tr w:rsidR="005A0960" w:rsidTr="005A0960">
        <w:tc>
          <w:tcPr>
            <w:tcW w:w="4054" w:type="pct"/>
            <w:tcBorders>
              <w:top w:val="single" w:sz="4" w:space="0" w:color="auto"/>
              <w:bottom w:val="single" w:sz="4" w:space="0" w:color="auto"/>
              <w:right w:val="single" w:sz="4" w:space="0" w:color="auto"/>
            </w:tcBorders>
          </w:tcPr>
          <w:p w:rsidR="005A0960" w:rsidRDefault="005A0960" w:rsidP="005A0960">
            <w:r>
              <w:t>Less: Consolidated Electric Division Liabilities</w:t>
            </w:r>
          </w:p>
        </w:tc>
        <w:tc>
          <w:tcPr>
            <w:tcW w:w="946" w:type="pct"/>
            <w:tcBorders>
              <w:top w:val="single" w:sz="4" w:space="0" w:color="auto"/>
              <w:left w:val="single" w:sz="4" w:space="0" w:color="auto"/>
              <w:bottom w:val="single" w:sz="4" w:space="0" w:color="auto"/>
            </w:tcBorders>
          </w:tcPr>
          <w:p w:rsidR="005A0960" w:rsidRPr="00C50709" w:rsidRDefault="005A0960" w:rsidP="005A0960">
            <w:pPr>
              <w:jc w:val="right"/>
              <w:rPr>
                <w:u w:val="single"/>
              </w:rPr>
            </w:pPr>
            <w:r w:rsidRPr="00C50709">
              <w:rPr>
                <w:u w:val="single"/>
              </w:rPr>
              <w:t>(16,586,715)</w:t>
            </w:r>
          </w:p>
        </w:tc>
      </w:tr>
      <w:tr w:rsidR="005A0960" w:rsidTr="005A0960">
        <w:tc>
          <w:tcPr>
            <w:tcW w:w="4054" w:type="pct"/>
            <w:tcBorders>
              <w:top w:val="single" w:sz="4" w:space="0" w:color="auto"/>
              <w:bottom w:val="single" w:sz="4" w:space="0" w:color="auto"/>
              <w:right w:val="single" w:sz="4" w:space="0" w:color="auto"/>
            </w:tcBorders>
          </w:tcPr>
          <w:p w:rsidR="005A0960" w:rsidRDefault="005A0960" w:rsidP="005A0960">
            <w:r>
              <w:t xml:space="preserve">   Net Working Capital (Consolidated Electric Division)</w:t>
            </w:r>
          </w:p>
        </w:tc>
        <w:tc>
          <w:tcPr>
            <w:tcW w:w="946" w:type="pct"/>
            <w:tcBorders>
              <w:top w:val="single" w:sz="4" w:space="0" w:color="auto"/>
              <w:left w:val="single" w:sz="4" w:space="0" w:color="auto"/>
              <w:bottom w:val="single" w:sz="4" w:space="0" w:color="auto"/>
            </w:tcBorders>
          </w:tcPr>
          <w:p w:rsidR="005A0960" w:rsidRPr="00C50709" w:rsidRDefault="005A0960" w:rsidP="005A0960">
            <w:pPr>
              <w:jc w:val="right"/>
              <w:rPr>
                <w:u w:val="double"/>
              </w:rPr>
            </w:pPr>
            <w:r w:rsidRPr="00C50709">
              <w:rPr>
                <w:u w:val="double"/>
              </w:rPr>
              <w:t>$12,995,015</w:t>
            </w:r>
          </w:p>
        </w:tc>
      </w:tr>
      <w:tr w:rsidR="005A0960" w:rsidTr="005A0960">
        <w:tc>
          <w:tcPr>
            <w:tcW w:w="4054" w:type="pct"/>
            <w:tcBorders>
              <w:top w:val="single" w:sz="4" w:space="0" w:color="auto"/>
              <w:bottom w:val="single" w:sz="4" w:space="0" w:color="auto"/>
              <w:right w:val="nil"/>
            </w:tcBorders>
          </w:tcPr>
          <w:p w:rsidR="005A0960" w:rsidRDefault="005A0960" w:rsidP="005A0960"/>
        </w:tc>
        <w:tc>
          <w:tcPr>
            <w:tcW w:w="946" w:type="pct"/>
            <w:tcBorders>
              <w:top w:val="single" w:sz="4" w:space="0" w:color="auto"/>
              <w:left w:val="nil"/>
              <w:bottom w:val="single" w:sz="4" w:space="0" w:color="auto"/>
            </w:tcBorders>
          </w:tcPr>
          <w:p w:rsidR="005A0960" w:rsidRDefault="005A0960" w:rsidP="005A0960">
            <w:pPr>
              <w:jc w:val="right"/>
            </w:pPr>
          </w:p>
        </w:tc>
      </w:tr>
      <w:tr w:rsidR="005A0960" w:rsidTr="005A0960">
        <w:tc>
          <w:tcPr>
            <w:tcW w:w="4054" w:type="pct"/>
            <w:tcBorders>
              <w:top w:val="single" w:sz="4" w:space="0" w:color="auto"/>
              <w:bottom w:val="single" w:sz="4" w:space="0" w:color="auto"/>
              <w:right w:val="single" w:sz="4" w:space="0" w:color="auto"/>
            </w:tcBorders>
          </w:tcPr>
          <w:p w:rsidR="005A0960" w:rsidRDefault="005A0960" w:rsidP="005A0960">
            <w:r>
              <w:t>Florida Common Division Allocation Assets</w:t>
            </w:r>
          </w:p>
        </w:tc>
        <w:tc>
          <w:tcPr>
            <w:tcW w:w="946" w:type="pct"/>
            <w:tcBorders>
              <w:top w:val="single" w:sz="4" w:space="0" w:color="auto"/>
              <w:left w:val="single" w:sz="4" w:space="0" w:color="auto"/>
              <w:bottom w:val="single" w:sz="4" w:space="0" w:color="auto"/>
            </w:tcBorders>
          </w:tcPr>
          <w:p w:rsidR="005A0960" w:rsidRDefault="005A0960" w:rsidP="005A0960">
            <w:pPr>
              <w:jc w:val="right"/>
            </w:pPr>
            <w:r>
              <w:t>$25,665</w:t>
            </w:r>
          </w:p>
        </w:tc>
      </w:tr>
      <w:tr w:rsidR="005A0960" w:rsidTr="005A0960">
        <w:tc>
          <w:tcPr>
            <w:tcW w:w="4054" w:type="pct"/>
            <w:tcBorders>
              <w:top w:val="single" w:sz="4" w:space="0" w:color="auto"/>
              <w:bottom w:val="single" w:sz="4" w:space="0" w:color="auto"/>
              <w:right w:val="single" w:sz="4" w:space="0" w:color="auto"/>
            </w:tcBorders>
          </w:tcPr>
          <w:p w:rsidR="005A0960" w:rsidRDefault="005A0960" w:rsidP="005A0960">
            <w:r>
              <w:t>Less: Florida Common Division Allocation Liabilities</w:t>
            </w:r>
          </w:p>
        </w:tc>
        <w:tc>
          <w:tcPr>
            <w:tcW w:w="946" w:type="pct"/>
            <w:tcBorders>
              <w:top w:val="single" w:sz="4" w:space="0" w:color="auto"/>
              <w:left w:val="single" w:sz="4" w:space="0" w:color="auto"/>
              <w:bottom w:val="single" w:sz="4" w:space="0" w:color="auto"/>
            </w:tcBorders>
          </w:tcPr>
          <w:p w:rsidR="005A0960" w:rsidRDefault="005A0960" w:rsidP="005A0960">
            <w:pPr>
              <w:jc w:val="right"/>
            </w:pPr>
            <w:r>
              <w:t>(1,236,346)</w:t>
            </w:r>
          </w:p>
        </w:tc>
      </w:tr>
      <w:tr w:rsidR="005A0960" w:rsidTr="005A0960">
        <w:tc>
          <w:tcPr>
            <w:tcW w:w="4054" w:type="pct"/>
            <w:tcBorders>
              <w:top w:val="single" w:sz="4" w:space="0" w:color="auto"/>
              <w:bottom w:val="single" w:sz="4" w:space="0" w:color="auto"/>
              <w:right w:val="single" w:sz="4" w:space="0" w:color="auto"/>
            </w:tcBorders>
          </w:tcPr>
          <w:p w:rsidR="005A0960" w:rsidRDefault="005A0960" w:rsidP="005A0960">
            <w:r>
              <w:t>Allocated accrued pension and post medical account</w:t>
            </w:r>
          </w:p>
        </w:tc>
        <w:tc>
          <w:tcPr>
            <w:tcW w:w="946" w:type="pct"/>
            <w:tcBorders>
              <w:top w:val="single" w:sz="4" w:space="0" w:color="auto"/>
              <w:left w:val="single" w:sz="4" w:space="0" w:color="auto"/>
              <w:bottom w:val="single" w:sz="4" w:space="0" w:color="auto"/>
            </w:tcBorders>
          </w:tcPr>
          <w:p w:rsidR="005A0960" w:rsidRPr="00C50709" w:rsidRDefault="005A0960" w:rsidP="005A0960">
            <w:pPr>
              <w:jc w:val="right"/>
              <w:rPr>
                <w:u w:val="single"/>
              </w:rPr>
            </w:pPr>
            <w:r w:rsidRPr="00C50709">
              <w:rPr>
                <w:u w:val="single"/>
              </w:rPr>
              <w:t>6,482,906</w:t>
            </w:r>
          </w:p>
        </w:tc>
      </w:tr>
      <w:tr w:rsidR="005A0960" w:rsidTr="005A0960">
        <w:tc>
          <w:tcPr>
            <w:tcW w:w="4054" w:type="pct"/>
            <w:tcBorders>
              <w:top w:val="single" w:sz="4" w:space="0" w:color="auto"/>
              <w:bottom w:val="single" w:sz="4" w:space="0" w:color="auto"/>
              <w:right w:val="single" w:sz="4" w:space="0" w:color="auto"/>
            </w:tcBorders>
          </w:tcPr>
          <w:p w:rsidR="005A0960" w:rsidRDefault="005A0960" w:rsidP="005A0960">
            <w:r>
              <w:t xml:space="preserve">   Net Working Capital (Florida Common Division Allocation)</w:t>
            </w:r>
          </w:p>
        </w:tc>
        <w:tc>
          <w:tcPr>
            <w:tcW w:w="946" w:type="pct"/>
            <w:tcBorders>
              <w:top w:val="single" w:sz="4" w:space="0" w:color="auto"/>
              <w:left w:val="single" w:sz="4" w:space="0" w:color="auto"/>
              <w:bottom w:val="single" w:sz="4" w:space="0" w:color="auto"/>
            </w:tcBorders>
          </w:tcPr>
          <w:p w:rsidR="005A0960" w:rsidRPr="00C50709" w:rsidRDefault="005A0960" w:rsidP="005A0960">
            <w:pPr>
              <w:jc w:val="right"/>
              <w:rPr>
                <w:u w:val="double"/>
              </w:rPr>
            </w:pPr>
            <w:r w:rsidRPr="00C50709">
              <w:rPr>
                <w:u w:val="double"/>
              </w:rPr>
              <w:t>$5,272,225</w:t>
            </w:r>
          </w:p>
        </w:tc>
      </w:tr>
      <w:tr w:rsidR="005A0960" w:rsidTr="005A0960">
        <w:tc>
          <w:tcPr>
            <w:tcW w:w="4054" w:type="pct"/>
            <w:tcBorders>
              <w:top w:val="single" w:sz="4" w:space="0" w:color="auto"/>
              <w:bottom w:val="single" w:sz="4" w:space="0" w:color="auto"/>
              <w:right w:val="nil"/>
            </w:tcBorders>
          </w:tcPr>
          <w:p w:rsidR="005A0960" w:rsidRDefault="005A0960" w:rsidP="005A0960"/>
        </w:tc>
        <w:tc>
          <w:tcPr>
            <w:tcW w:w="946" w:type="pct"/>
            <w:tcBorders>
              <w:top w:val="single" w:sz="4" w:space="0" w:color="auto"/>
              <w:left w:val="nil"/>
              <w:bottom w:val="single" w:sz="4" w:space="0" w:color="auto"/>
            </w:tcBorders>
          </w:tcPr>
          <w:p w:rsidR="005A0960" w:rsidRDefault="005A0960" w:rsidP="005A0960">
            <w:pPr>
              <w:jc w:val="right"/>
            </w:pPr>
          </w:p>
        </w:tc>
      </w:tr>
      <w:tr w:rsidR="005A0960" w:rsidTr="005A0960">
        <w:tc>
          <w:tcPr>
            <w:tcW w:w="4054" w:type="pct"/>
            <w:tcBorders>
              <w:top w:val="single" w:sz="4" w:space="0" w:color="auto"/>
              <w:bottom w:val="single" w:sz="4" w:space="0" w:color="auto"/>
              <w:right w:val="single" w:sz="4" w:space="0" w:color="auto"/>
            </w:tcBorders>
          </w:tcPr>
          <w:p w:rsidR="005A0960" w:rsidRDefault="005A0960" w:rsidP="005A0960">
            <w:r>
              <w:lastRenderedPageBreak/>
              <w:t>Total Net Working Capital</w:t>
            </w:r>
          </w:p>
        </w:tc>
        <w:tc>
          <w:tcPr>
            <w:tcW w:w="946" w:type="pct"/>
            <w:tcBorders>
              <w:top w:val="single" w:sz="4" w:space="0" w:color="auto"/>
              <w:left w:val="single" w:sz="4" w:space="0" w:color="auto"/>
              <w:bottom w:val="single" w:sz="4" w:space="0" w:color="auto"/>
            </w:tcBorders>
          </w:tcPr>
          <w:p w:rsidR="005A0960" w:rsidRPr="00C50709" w:rsidRDefault="005A0960" w:rsidP="005A0960">
            <w:pPr>
              <w:jc w:val="right"/>
              <w:rPr>
                <w:u w:val="double"/>
              </w:rPr>
            </w:pPr>
            <w:r w:rsidRPr="00C50709">
              <w:rPr>
                <w:u w:val="double"/>
              </w:rPr>
              <w:t>$18,267,240</w:t>
            </w:r>
          </w:p>
        </w:tc>
      </w:tr>
    </w:tbl>
    <w:p w:rsidR="005A0960" w:rsidRDefault="005A0960" w:rsidP="004F201F">
      <w:pPr>
        <w:pStyle w:val="TableSource"/>
        <w:spacing w:after="0"/>
      </w:pPr>
      <w:r w:rsidRPr="00D97294">
        <w:rPr>
          <w:sz w:val="20"/>
          <w:szCs w:val="20"/>
        </w:rPr>
        <w:t>Sources: MFR Schedules B-3 (2025) and B-3A (2025)</w:t>
      </w:r>
      <w:r>
        <w:t>.</w:t>
      </w:r>
    </w:p>
    <w:p w:rsidR="004F201F" w:rsidRPr="004F201F" w:rsidRDefault="004F201F" w:rsidP="004F201F">
      <w:pPr>
        <w:pStyle w:val="BodyText"/>
      </w:pPr>
    </w:p>
    <w:p w:rsidR="00191364" w:rsidRDefault="005A0960" w:rsidP="00E352BF">
      <w:pPr>
        <w:ind w:firstLine="720"/>
        <w:rPr>
          <w:bCs/>
          <w:iCs/>
        </w:rPr>
      </w:pPr>
      <w:r w:rsidRPr="00F12FD9">
        <w:rPr>
          <w:bCs/>
          <w:iCs/>
        </w:rPr>
        <w:t xml:space="preserve">As shown on MFR Schedule B-2 (2025), the Company reduced </w:t>
      </w:r>
      <w:r>
        <w:rPr>
          <w:bCs/>
          <w:iCs/>
        </w:rPr>
        <w:t>Working C</w:t>
      </w:r>
      <w:r w:rsidRPr="00F12FD9">
        <w:rPr>
          <w:bCs/>
          <w:iCs/>
        </w:rPr>
        <w:t xml:space="preserve">apital </w:t>
      </w:r>
      <w:r>
        <w:rPr>
          <w:bCs/>
          <w:iCs/>
        </w:rPr>
        <w:t>balance</w:t>
      </w:r>
      <w:r w:rsidRPr="00F12FD9">
        <w:rPr>
          <w:bCs/>
          <w:iCs/>
        </w:rPr>
        <w:t xml:space="preserve"> by $1,331,206 to remove the deferred rate case </w:t>
      </w:r>
      <w:r>
        <w:rPr>
          <w:bCs/>
          <w:iCs/>
        </w:rPr>
        <w:t>expense</w:t>
      </w:r>
      <w:r w:rsidRPr="00F12FD9">
        <w:rPr>
          <w:bCs/>
          <w:iCs/>
        </w:rPr>
        <w:t>.</w:t>
      </w:r>
      <w:r w:rsidR="00191364">
        <w:rPr>
          <w:bCs/>
          <w:iCs/>
        </w:rPr>
        <w:t xml:space="preserve">  </w:t>
      </w:r>
      <w:r w:rsidRPr="00F12FD9">
        <w:rPr>
          <w:bCs/>
          <w:iCs/>
        </w:rPr>
        <w:t>While FPUC witness Napier argued in testimony that the Company believes it should be allowed to include one</w:t>
      </w:r>
      <w:r>
        <w:rPr>
          <w:bCs/>
          <w:iCs/>
        </w:rPr>
        <w:t>-</w:t>
      </w:r>
      <w:r w:rsidRPr="00F12FD9">
        <w:rPr>
          <w:bCs/>
          <w:iCs/>
        </w:rPr>
        <w:t>half of the deferred rate case expense, the full amount was removed in this filing.</w:t>
      </w:r>
    </w:p>
    <w:p w:rsidR="00E56FDA" w:rsidRDefault="005A0960" w:rsidP="00E56FDA">
      <w:pPr>
        <w:pStyle w:val="BodyText"/>
        <w:ind w:firstLine="720"/>
        <w:rPr>
          <w:bCs/>
          <w:iCs/>
        </w:rPr>
      </w:pPr>
      <w:r w:rsidRPr="00F12FD9">
        <w:rPr>
          <w:bCs/>
          <w:iCs/>
        </w:rPr>
        <w:t xml:space="preserve">FPUC also reduced </w:t>
      </w:r>
      <w:r>
        <w:rPr>
          <w:bCs/>
          <w:iCs/>
        </w:rPr>
        <w:t>Working C</w:t>
      </w:r>
      <w:r w:rsidRPr="00F12FD9">
        <w:rPr>
          <w:bCs/>
          <w:iCs/>
        </w:rPr>
        <w:t>apital by $3,769,633 to remo</w:t>
      </w:r>
      <w:r>
        <w:rPr>
          <w:bCs/>
          <w:iCs/>
        </w:rPr>
        <w:t>ve storm recovery costs which a</w:t>
      </w:r>
      <w:r w:rsidRPr="00F12FD9">
        <w:rPr>
          <w:bCs/>
          <w:iCs/>
        </w:rPr>
        <w:t xml:space="preserve">re interest-earning. </w:t>
      </w:r>
      <w:r w:rsidR="00191364">
        <w:rPr>
          <w:bCs/>
          <w:iCs/>
        </w:rPr>
        <w:t xml:space="preserve"> </w:t>
      </w:r>
      <w:r w:rsidRPr="00F12FD9">
        <w:rPr>
          <w:bCs/>
          <w:iCs/>
        </w:rPr>
        <w:t xml:space="preserve">Additionally, the Company further reduced </w:t>
      </w:r>
      <w:r>
        <w:rPr>
          <w:bCs/>
          <w:iCs/>
        </w:rPr>
        <w:t>Working C</w:t>
      </w:r>
      <w:r w:rsidRPr="00F12FD9">
        <w:rPr>
          <w:bCs/>
          <w:iCs/>
        </w:rPr>
        <w:t xml:space="preserve">apital by $398,941 to remove </w:t>
      </w:r>
      <w:r>
        <w:rPr>
          <w:bCs/>
          <w:iCs/>
        </w:rPr>
        <w:t xml:space="preserve">an </w:t>
      </w:r>
      <w:r w:rsidRPr="00F12FD9">
        <w:rPr>
          <w:bCs/>
          <w:iCs/>
        </w:rPr>
        <w:t>under-recovery which is interest-earning in its Storm Protection Plan.</w:t>
      </w:r>
    </w:p>
    <w:p w:rsidR="005A0960" w:rsidRPr="00E56FDA" w:rsidRDefault="005A0960" w:rsidP="00E56FDA">
      <w:pPr>
        <w:pStyle w:val="BodyText"/>
        <w:spacing w:after="0"/>
        <w:ind w:firstLine="720"/>
        <w:jc w:val="center"/>
        <w:rPr>
          <w:b/>
        </w:rPr>
      </w:pPr>
      <w:r w:rsidRPr="00E56FDA">
        <w:rPr>
          <w:b/>
        </w:rPr>
        <w:t xml:space="preserve">Table </w:t>
      </w:r>
      <w:r w:rsidR="00E003FF" w:rsidRPr="00E56FDA">
        <w:rPr>
          <w:b/>
        </w:rPr>
        <w:t>1</w:t>
      </w:r>
      <w:r w:rsidR="00A6095B" w:rsidRPr="00E56FDA">
        <w:rPr>
          <w:b/>
          <w:noProof/>
        </w:rPr>
        <w:t>5</w:t>
      </w:r>
    </w:p>
    <w:p w:rsidR="005A0960" w:rsidRPr="00191364" w:rsidRDefault="005A0960" w:rsidP="00E56FDA">
      <w:pPr>
        <w:pStyle w:val="TableTitle"/>
        <w:keepNext/>
        <w:rPr>
          <w:rFonts w:ascii="Times New Roman" w:hAnsi="Times New Roman"/>
        </w:rPr>
      </w:pPr>
      <w:r w:rsidRPr="00191364">
        <w:rPr>
          <w:rFonts w:ascii="Times New Roman" w:hAnsi="Times New Roman"/>
        </w:rPr>
        <w:t>Working Capital Calculation</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508"/>
        <w:gridCol w:w="2068"/>
      </w:tblGrid>
      <w:tr w:rsidR="005A0960" w:rsidRPr="00C56954" w:rsidTr="005A0960">
        <w:tc>
          <w:tcPr>
            <w:tcW w:w="3920" w:type="pct"/>
            <w:tcBorders>
              <w:bottom w:val="single" w:sz="4" w:space="0" w:color="auto"/>
            </w:tcBorders>
          </w:tcPr>
          <w:p w:rsidR="005A0960" w:rsidRPr="00C56954" w:rsidRDefault="005A0960" w:rsidP="005A0960">
            <w:pPr>
              <w:jc w:val="center"/>
              <w:rPr>
                <w:b/>
              </w:rPr>
            </w:pPr>
            <w:r w:rsidRPr="00C56954">
              <w:rPr>
                <w:b/>
              </w:rPr>
              <w:t>Description</w:t>
            </w:r>
          </w:p>
        </w:tc>
        <w:tc>
          <w:tcPr>
            <w:tcW w:w="1080" w:type="pct"/>
            <w:tcBorders>
              <w:bottom w:val="single" w:sz="4" w:space="0" w:color="auto"/>
            </w:tcBorders>
          </w:tcPr>
          <w:p w:rsidR="005A0960" w:rsidRPr="00C56954" w:rsidRDefault="005A0960" w:rsidP="005A0960">
            <w:pPr>
              <w:jc w:val="center"/>
              <w:rPr>
                <w:b/>
              </w:rPr>
            </w:pPr>
            <w:r w:rsidRPr="00C56954">
              <w:rPr>
                <w:b/>
              </w:rPr>
              <w:t>Amount</w:t>
            </w:r>
          </w:p>
        </w:tc>
      </w:tr>
      <w:tr w:rsidR="005A0960" w:rsidTr="005A0960">
        <w:tc>
          <w:tcPr>
            <w:tcW w:w="3920" w:type="pct"/>
            <w:tcBorders>
              <w:top w:val="single" w:sz="4" w:space="0" w:color="auto"/>
              <w:bottom w:val="single" w:sz="4" w:space="0" w:color="auto"/>
              <w:right w:val="single" w:sz="4" w:space="0" w:color="auto"/>
            </w:tcBorders>
          </w:tcPr>
          <w:p w:rsidR="005A0960" w:rsidRDefault="005A0960" w:rsidP="005A0960">
            <w:r>
              <w:t>Total Net Working Capital</w:t>
            </w:r>
          </w:p>
        </w:tc>
        <w:tc>
          <w:tcPr>
            <w:tcW w:w="1080" w:type="pct"/>
            <w:tcBorders>
              <w:top w:val="single" w:sz="4" w:space="0" w:color="auto"/>
              <w:left w:val="single" w:sz="4" w:space="0" w:color="auto"/>
              <w:bottom w:val="single" w:sz="4" w:space="0" w:color="auto"/>
            </w:tcBorders>
          </w:tcPr>
          <w:p w:rsidR="005A0960" w:rsidRDefault="005A0960" w:rsidP="005A0960">
            <w:pPr>
              <w:jc w:val="right"/>
            </w:pPr>
            <w:r>
              <w:t>$18,267,240</w:t>
            </w:r>
          </w:p>
        </w:tc>
      </w:tr>
      <w:tr w:rsidR="005A0960" w:rsidTr="005A0960">
        <w:tc>
          <w:tcPr>
            <w:tcW w:w="3920" w:type="pct"/>
            <w:tcBorders>
              <w:top w:val="single" w:sz="4" w:space="0" w:color="auto"/>
              <w:bottom w:val="single" w:sz="4" w:space="0" w:color="auto"/>
              <w:right w:val="single" w:sz="4" w:space="0" w:color="auto"/>
            </w:tcBorders>
          </w:tcPr>
          <w:p w:rsidR="005A0960" w:rsidRDefault="005A0960" w:rsidP="005A0960">
            <w:r>
              <w:t>Removal of deferred rate case expense</w:t>
            </w:r>
          </w:p>
        </w:tc>
        <w:tc>
          <w:tcPr>
            <w:tcW w:w="1080" w:type="pct"/>
            <w:tcBorders>
              <w:top w:val="single" w:sz="4" w:space="0" w:color="auto"/>
              <w:left w:val="single" w:sz="4" w:space="0" w:color="auto"/>
              <w:bottom w:val="single" w:sz="4" w:space="0" w:color="auto"/>
            </w:tcBorders>
          </w:tcPr>
          <w:p w:rsidR="005A0960" w:rsidRDefault="005A0960" w:rsidP="005A0960">
            <w:pPr>
              <w:jc w:val="right"/>
            </w:pPr>
            <w:r>
              <w:t>(1,331,206)</w:t>
            </w:r>
          </w:p>
        </w:tc>
      </w:tr>
      <w:tr w:rsidR="005A0960" w:rsidTr="005A0960">
        <w:tc>
          <w:tcPr>
            <w:tcW w:w="3920" w:type="pct"/>
            <w:tcBorders>
              <w:top w:val="single" w:sz="4" w:space="0" w:color="auto"/>
              <w:bottom w:val="single" w:sz="4" w:space="0" w:color="auto"/>
              <w:right w:val="single" w:sz="4" w:space="0" w:color="auto"/>
            </w:tcBorders>
          </w:tcPr>
          <w:p w:rsidR="005A0960" w:rsidRDefault="005A0960" w:rsidP="005A0960">
            <w:r>
              <w:t>Removal of interest-earning storm recovery costs</w:t>
            </w:r>
          </w:p>
        </w:tc>
        <w:tc>
          <w:tcPr>
            <w:tcW w:w="1080" w:type="pct"/>
            <w:tcBorders>
              <w:top w:val="single" w:sz="4" w:space="0" w:color="auto"/>
              <w:left w:val="single" w:sz="4" w:space="0" w:color="auto"/>
              <w:bottom w:val="single" w:sz="4" w:space="0" w:color="auto"/>
            </w:tcBorders>
          </w:tcPr>
          <w:p w:rsidR="005A0960" w:rsidRDefault="005A0960" w:rsidP="005A0960">
            <w:pPr>
              <w:jc w:val="right"/>
            </w:pPr>
            <w:r>
              <w:t>(3,769,633)</w:t>
            </w:r>
          </w:p>
        </w:tc>
      </w:tr>
      <w:tr w:rsidR="005A0960" w:rsidTr="005A0960">
        <w:tc>
          <w:tcPr>
            <w:tcW w:w="3920" w:type="pct"/>
            <w:tcBorders>
              <w:top w:val="single" w:sz="4" w:space="0" w:color="auto"/>
              <w:bottom w:val="single" w:sz="4" w:space="0" w:color="auto"/>
              <w:right w:val="single" w:sz="4" w:space="0" w:color="auto"/>
            </w:tcBorders>
          </w:tcPr>
          <w:p w:rsidR="005A0960" w:rsidRDefault="005A0960" w:rsidP="005A0960">
            <w:r>
              <w:t>Removal of interest-earning under-recovery in SPP</w:t>
            </w:r>
          </w:p>
        </w:tc>
        <w:tc>
          <w:tcPr>
            <w:tcW w:w="1080" w:type="pct"/>
            <w:tcBorders>
              <w:top w:val="single" w:sz="4" w:space="0" w:color="auto"/>
              <w:left w:val="single" w:sz="4" w:space="0" w:color="auto"/>
              <w:bottom w:val="single" w:sz="4" w:space="0" w:color="auto"/>
            </w:tcBorders>
          </w:tcPr>
          <w:p w:rsidR="005A0960" w:rsidRPr="00546B94" w:rsidRDefault="005A0960" w:rsidP="005A0960">
            <w:pPr>
              <w:jc w:val="right"/>
              <w:rPr>
                <w:u w:val="single"/>
              </w:rPr>
            </w:pPr>
            <w:r w:rsidRPr="00546B94">
              <w:rPr>
                <w:u w:val="single"/>
              </w:rPr>
              <w:t>(398,941)</w:t>
            </w:r>
          </w:p>
        </w:tc>
      </w:tr>
      <w:tr w:rsidR="005A0960" w:rsidTr="005A0960">
        <w:tc>
          <w:tcPr>
            <w:tcW w:w="3920" w:type="pct"/>
            <w:tcBorders>
              <w:top w:val="single" w:sz="4" w:space="0" w:color="auto"/>
              <w:bottom w:val="single" w:sz="4" w:space="0" w:color="auto"/>
              <w:right w:val="single" w:sz="4" w:space="0" w:color="auto"/>
            </w:tcBorders>
          </w:tcPr>
          <w:p w:rsidR="005A0960" w:rsidRDefault="005A0960" w:rsidP="005A0960">
            <w:r>
              <w:t xml:space="preserve">   Total Working Capital</w:t>
            </w:r>
          </w:p>
        </w:tc>
        <w:tc>
          <w:tcPr>
            <w:tcW w:w="1080" w:type="pct"/>
            <w:tcBorders>
              <w:top w:val="single" w:sz="4" w:space="0" w:color="auto"/>
              <w:left w:val="single" w:sz="4" w:space="0" w:color="auto"/>
              <w:bottom w:val="single" w:sz="4" w:space="0" w:color="auto"/>
            </w:tcBorders>
          </w:tcPr>
          <w:p w:rsidR="005A0960" w:rsidRPr="00546B94" w:rsidRDefault="005A0960" w:rsidP="005A0960">
            <w:pPr>
              <w:jc w:val="right"/>
              <w:rPr>
                <w:u w:val="double"/>
              </w:rPr>
            </w:pPr>
            <w:r w:rsidRPr="00546B94">
              <w:rPr>
                <w:u w:val="double"/>
              </w:rPr>
              <w:t>$12,767,460</w:t>
            </w:r>
          </w:p>
        </w:tc>
      </w:tr>
    </w:tbl>
    <w:p w:rsidR="005A0960" w:rsidRDefault="005A0960" w:rsidP="005A0960">
      <w:pPr>
        <w:pStyle w:val="TableSource"/>
      </w:pPr>
      <w:r w:rsidRPr="00D97294">
        <w:rPr>
          <w:sz w:val="20"/>
          <w:szCs w:val="20"/>
        </w:rPr>
        <w:t>Sources: MFR Schedules B-2 (2025), B-3 (2025) and B-3A (2025)</w:t>
      </w:r>
      <w:r>
        <w:t>.</w:t>
      </w:r>
    </w:p>
    <w:p w:rsidR="005A0960" w:rsidRPr="00C56954" w:rsidRDefault="005A0960" w:rsidP="00E352BF">
      <w:pPr>
        <w:pStyle w:val="BodyText"/>
        <w:ind w:firstLine="720"/>
      </w:pPr>
      <w:r w:rsidRPr="00F12FD9">
        <w:rPr>
          <w:bCs/>
          <w:iCs/>
        </w:rPr>
        <w:t>B</w:t>
      </w:r>
      <w:r>
        <w:rPr>
          <w:bCs/>
          <w:iCs/>
        </w:rPr>
        <w:t>ased on the calculations above and detailed in Table 15,</w:t>
      </w:r>
      <w:r w:rsidR="00191364">
        <w:rPr>
          <w:bCs/>
          <w:iCs/>
        </w:rPr>
        <w:t xml:space="preserve"> we approve </w:t>
      </w:r>
      <w:r w:rsidRPr="00F12FD9">
        <w:rPr>
          <w:bCs/>
          <w:iCs/>
        </w:rPr>
        <w:t xml:space="preserve">a </w:t>
      </w:r>
      <w:r>
        <w:rPr>
          <w:bCs/>
          <w:iCs/>
        </w:rPr>
        <w:t>Working C</w:t>
      </w:r>
      <w:r w:rsidRPr="00F12FD9">
        <w:rPr>
          <w:bCs/>
          <w:iCs/>
        </w:rPr>
        <w:t>apital balance for the 2025 projected test year of $12,767,460.</w:t>
      </w:r>
    </w:p>
    <w:p w:rsidR="005A0960" w:rsidRDefault="00191364" w:rsidP="00E352BF">
      <w:pPr>
        <w:ind w:firstLine="720"/>
        <w:rPr>
          <w:u w:val="single"/>
        </w:rPr>
      </w:pPr>
      <w:r>
        <w:t>K.</w:t>
      </w:r>
      <w:r>
        <w:tab/>
      </w:r>
      <w:r>
        <w:rPr>
          <w:u w:val="single"/>
        </w:rPr>
        <w:t>Construction Work in Progress</w:t>
      </w:r>
    </w:p>
    <w:p w:rsidR="00191364" w:rsidRDefault="00191364" w:rsidP="00E352BF">
      <w:pPr>
        <w:ind w:firstLine="720"/>
        <w:rPr>
          <w:bCs/>
          <w:iCs/>
        </w:rPr>
      </w:pPr>
      <w:r>
        <w:t xml:space="preserve">Construction work in progress (CWIP) is an accounting classification that includes the costs of ongoing construction projects in rate base.  </w:t>
      </w:r>
      <w:r w:rsidRPr="00F12FD9">
        <w:rPr>
          <w:bCs/>
          <w:iCs/>
        </w:rPr>
        <w:t xml:space="preserve">In its filing, MFR Schedule B-3 (2025) the Company recorded a 13-month average CWIP of $12,869,084. </w:t>
      </w:r>
    </w:p>
    <w:p w:rsidR="00191364" w:rsidRDefault="00191364" w:rsidP="00E352BF">
      <w:pPr>
        <w:ind w:firstLine="720"/>
        <w:rPr>
          <w:bCs/>
          <w:iCs/>
        </w:rPr>
      </w:pPr>
      <w:r w:rsidRPr="00F12FD9">
        <w:rPr>
          <w:bCs/>
          <w:iCs/>
        </w:rPr>
        <w:t xml:space="preserve">The Company removed CWIP </w:t>
      </w:r>
      <w:r>
        <w:rPr>
          <w:bCs/>
          <w:iCs/>
        </w:rPr>
        <w:t>related to</w:t>
      </w:r>
      <w:r w:rsidRPr="00F12FD9">
        <w:rPr>
          <w:bCs/>
          <w:iCs/>
        </w:rPr>
        <w:t xml:space="preserve"> the </w:t>
      </w:r>
      <w:r>
        <w:rPr>
          <w:bCs/>
          <w:iCs/>
        </w:rPr>
        <w:t>SPP</w:t>
      </w:r>
      <w:r w:rsidRPr="00F12FD9">
        <w:rPr>
          <w:bCs/>
          <w:iCs/>
        </w:rPr>
        <w:t xml:space="preserve"> Clause, which resulted in a reduction </w:t>
      </w:r>
      <w:r>
        <w:rPr>
          <w:bCs/>
          <w:iCs/>
        </w:rPr>
        <w:t>(</w:t>
      </w:r>
      <w:r w:rsidRPr="00F12FD9">
        <w:rPr>
          <w:bCs/>
          <w:iCs/>
        </w:rPr>
        <w:t>of CWIP</w:t>
      </w:r>
      <w:r>
        <w:rPr>
          <w:bCs/>
          <w:iCs/>
        </w:rPr>
        <w:t>)</w:t>
      </w:r>
      <w:r w:rsidRPr="00F12FD9">
        <w:rPr>
          <w:bCs/>
          <w:iCs/>
        </w:rPr>
        <w:t xml:space="preserve"> of $3,827,550. </w:t>
      </w:r>
      <w:r>
        <w:rPr>
          <w:bCs/>
          <w:iCs/>
        </w:rPr>
        <w:t xml:space="preserve"> </w:t>
      </w:r>
      <w:r w:rsidRPr="00F12FD9">
        <w:rPr>
          <w:bCs/>
          <w:iCs/>
        </w:rPr>
        <w:t xml:space="preserve">Additionally, the Company reduced CWIP by $731,263 by removing the amounts which are eligible for </w:t>
      </w:r>
      <w:r>
        <w:rPr>
          <w:bCs/>
          <w:iCs/>
        </w:rPr>
        <w:t>available funds used during construction (</w:t>
      </w:r>
      <w:r w:rsidRPr="00F12FD9">
        <w:rPr>
          <w:bCs/>
          <w:iCs/>
        </w:rPr>
        <w:t>AFUDC</w:t>
      </w:r>
      <w:r>
        <w:rPr>
          <w:bCs/>
          <w:iCs/>
        </w:rPr>
        <w:t>)</w:t>
      </w:r>
      <w:r w:rsidRPr="00F12FD9">
        <w:rPr>
          <w:bCs/>
          <w:iCs/>
        </w:rPr>
        <w:t xml:space="preserve"> under Rule 25-6.0141, F.A.C. </w:t>
      </w:r>
      <w:r>
        <w:rPr>
          <w:bCs/>
          <w:iCs/>
        </w:rPr>
        <w:t xml:space="preserve"> </w:t>
      </w:r>
      <w:r w:rsidRPr="00F12FD9">
        <w:rPr>
          <w:bCs/>
          <w:iCs/>
        </w:rPr>
        <w:t xml:space="preserve">Finally, FPUC removed CWIP associated with the substation additions in 2025 as if they were </w:t>
      </w:r>
      <w:r>
        <w:rPr>
          <w:bCs/>
          <w:iCs/>
        </w:rPr>
        <w:t>transferred to plant for a full year as discussed above</w:t>
      </w:r>
      <w:r w:rsidRPr="00F12FD9">
        <w:rPr>
          <w:bCs/>
          <w:iCs/>
        </w:rPr>
        <w:t>.</w:t>
      </w:r>
      <w:r>
        <w:rPr>
          <w:bCs/>
          <w:iCs/>
        </w:rPr>
        <w:t xml:space="preserve">  T</w:t>
      </w:r>
      <w:r w:rsidRPr="00F12FD9">
        <w:rPr>
          <w:bCs/>
          <w:iCs/>
        </w:rPr>
        <w:t xml:space="preserve">his adjustment resulted in a reduction to CWIP of </w:t>
      </w:r>
      <w:r w:rsidRPr="002E5580">
        <w:rPr>
          <w:bCs/>
          <w:iCs/>
        </w:rPr>
        <w:t>$6,331,558.</w:t>
      </w:r>
    </w:p>
    <w:p w:rsidR="00191364" w:rsidRDefault="00191364" w:rsidP="00E352BF">
      <w:pPr>
        <w:ind w:firstLine="720"/>
        <w:rPr>
          <w:bCs/>
          <w:iCs/>
        </w:rPr>
      </w:pPr>
      <w:r>
        <w:rPr>
          <w:bCs/>
          <w:iCs/>
        </w:rPr>
        <w:t xml:space="preserve">As discussed above, we do not </w:t>
      </w:r>
      <w:r w:rsidR="009F4A85">
        <w:rPr>
          <w:bCs/>
          <w:iCs/>
        </w:rPr>
        <w:t>find i</w:t>
      </w:r>
      <w:r>
        <w:rPr>
          <w:bCs/>
          <w:iCs/>
        </w:rPr>
        <w:t xml:space="preserve">t appropriate to include the full-year calculation for the substations in Plant in Service, and therefore returned </w:t>
      </w:r>
      <w:r w:rsidRPr="002E5580">
        <w:rPr>
          <w:bCs/>
          <w:iCs/>
        </w:rPr>
        <w:t>$6,331,558</w:t>
      </w:r>
      <w:r>
        <w:rPr>
          <w:bCs/>
          <w:iCs/>
        </w:rPr>
        <w:t xml:space="preserve"> to CWIP associated with the substations.  Additionally, we made an adjustment reducing Plant in Service for the two-way communication system.  As such, a corresponding adjustment reducing CWIP by $88,462 is appropriate. </w:t>
      </w:r>
    </w:p>
    <w:p w:rsidR="00191364" w:rsidRDefault="00191364" w:rsidP="00E352BF">
      <w:r w:rsidRPr="00F12FD9">
        <w:rPr>
          <w:bCs/>
          <w:iCs/>
        </w:rPr>
        <w:lastRenderedPageBreak/>
        <w:t xml:space="preserve"> </w:t>
      </w:r>
      <w:r w:rsidR="00E352BF">
        <w:rPr>
          <w:bCs/>
          <w:iCs/>
        </w:rPr>
        <w:tab/>
      </w:r>
      <w:r w:rsidRPr="00F12FD9">
        <w:rPr>
          <w:bCs/>
          <w:iCs/>
        </w:rPr>
        <w:t xml:space="preserve">In total, the Company reduced CWIP by $10,890,371. </w:t>
      </w:r>
      <w:r>
        <w:rPr>
          <w:bCs/>
          <w:iCs/>
        </w:rPr>
        <w:t xml:space="preserve"> We have made a net adjustment increasing CWIP by </w:t>
      </w:r>
      <w:r w:rsidRPr="002E5580">
        <w:rPr>
          <w:bCs/>
          <w:iCs/>
        </w:rPr>
        <w:t>$6,243,096</w:t>
      </w:r>
      <w:r>
        <w:rPr>
          <w:bCs/>
          <w:iCs/>
        </w:rPr>
        <w:t xml:space="preserve"> and t</w:t>
      </w:r>
      <w:r w:rsidRPr="00F12FD9">
        <w:rPr>
          <w:bCs/>
          <w:iCs/>
        </w:rPr>
        <w:t xml:space="preserve">herefore, </w:t>
      </w:r>
      <w:r>
        <w:rPr>
          <w:bCs/>
          <w:iCs/>
        </w:rPr>
        <w:t xml:space="preserve">we find that </w:t>
      </w:r>
      <w:r w:rsidRPr="00F12FD9">
        <w:rPr>
          <w:bCs/>
          <w:iCs/>
        </w:rPr>
        <w:t xml:space="preserve">the appropriate level of CWIP for the 2025 projected test year is </w:t>
      </w:r>
      <w:r w:rsidRPr="002E5580">
        <w:rPr>
          <w:bCs/>
          <w:iCs/>
        </w:rPr>
        <w:t>$8,221,809.</w:t>
      </w:r>
    </w:p>
    <w:p w:rsidR="00191364" w:rsidRDefault="00191364" w:rsidP="00E352BF">
      <w:pPr>
        <w:ind w:firstLine="720"/>
        <w:rPr>
          <w:u w:val="single"/>
        </w:rPr>
      </w:pPr>
      <w:r>
        <w:t>L.</w:t>
      </w:r>
      <w:r>
        <w:tab/>
      </w:r>
      <w:r>
        <w:rPr>
          <w:u w:val="single"/>
        </w:rPr>
        <w:t>Property Held for Future Use</w:t>
      </w:r>
    </w:p>
    <w:p w:rsidR="00191364" w:rsidRDefault="00191364" w:rsidP="00E352BF">
      <w:pPr>
        <w:pStyle w:val="BodyText"/>
        <w:ind w:firstLine="720"/>
      </w:pPr>
      <w:r>
        <w:t xml:space="preserve">Property Held for Future Use refers to land, structures, or equipment owned by a utility that is currently not in use but is being held in anticipation of future needs. </w:t>
      </w:r>
      <w:r w:rsidR="003B53AE">
        <w:t xml:space="preserve"> </w:t>
      </w:r>
      <w:r>
        <w:t>On MFR Schedule B-15, FPUC stated that it has no Property Held for Future Use for the 2025 projected test year.</w:t>
      </w:r>
      <w:r>
        <w:rPr>
          <w:rStyle w:val="FootnoteReference"/>
        </w:rPr>
        <w:footnoteReference w:id="67"/>
      </w:r>
      <w:r>
        <w:t xml:space="preserve"> Therefore, </w:t>
      </w:r>
      <w:r w:rsidR="009237A1">
        <w:t xml:space="preserve">we find </w:t>
      </w:r>
      <w:r>
        <w:t>that the appropriate level of Property Held for Future Use sh</w:t>
      </w:r>
      <w:r w:rsidR="009F4A85">
        <w:t>all</w:t>
      </w:r>
      <w:r>
        <w:t xml:space="preserve"> be $0.</w:t>
      </w:r>
    </w:p>
    <w:p w:rsidR="002E5580" w:rsidRDefault="009237A1" w:rsidP="002E5580">
      <w:pPr>
        <w:ind w:firstLine="720"/>
      </w:pPr>
      <w:r>
        <w:t xml:space="preserve">Rate base for the 2025 projected test year is a fall-out amount based on </w:t>
      </w:r>
      <w:r w:rsidR="00B168DC">
        <w:t>our decisions on the f</w:t>
      </w:r>
      <w:r>
        <w:t>actors</w:t>
      </w:r>
      <w:r w:rsidR="00B168DC">
        <w:t xml:space="preserve"> discussed above</w:t>
      </w:r>
      <w:r>
        <w:t>.</w:t>
      </w:r>
      <w:r w:rsidR="00B168DC">
        <w:t xml:space="preserve">  Based on our decisions as stated above, we find that the appropriate leve</w:t>
      </w:r>
      <w:r w:rsidR="00B406A5">
        <w:t>l</w:t>
      </w:r>
      <w:r w:rsidR="00B168DC">
        <w:t xml:space="preserve"> of </w:t>
      </w:r>
      <w:r w:rsidR="00B406A5">
        <w:t>r</w:t>
      </w:r>
      <w:r w:rsidR="00B168DC">
        <w:t xml:space="preserve">ate </w:t>
      </w:r>
      <w:r w:rsidR="00B406A5">
        <w:t>b</w:t>
      </w:r>
      <w:r w:rsidR="00B168DC">
        <w:t xml:space="preserve">ase for the 2025 projected test year is </w:t>
      </w:r>
      <w:r w:rsidR="00B168DC" w:rsidRPr="002E5580">
        <w:t>$144,170,635</w:t>
      </w:r>
      <w:r w:rsidR="00B168DC">
        <w:t xml:space="preserve"> as detailed in Table 1</w:t>
      </w:r>
      <w:r w:rsidR="00A6095B">
        <w:t>6</w:t>
      </w:r>
      <w:r w:rsidR="00B168DC">
        <w:t xml:space="preserve"> below. </w:t>
      </w:r>
    </w:p>
    <w:p w:rsidR="00B168DC" w:rsidRPr="002E5580" w:rsidRDefault="00B168DC" w:rsidP="002E5580">
      <w:pPr>
        <w:spacing w:after="0"/>
        <w:ind w:firstLine="720"/>
        <w:jc w:val="center"/>
        <w:rPr>
          <w:b/>
        </w:rPr>
      </w:pPr>
      <w:r w:rsidRPr="002E5580">
        <w:rPr>
          <w:b/>
        </w:rPr>
        <w:t xml:space="preserve">Table </w:t>
      </w:r>
      <w:r w:rsidR="00D72267">
        <w:rPr>
          <w:b/>
        </w:rPr>
        <w:t>1</w:t>
      </w:r>
      <w:r w:rsidR="00A6095B" w:rsidRPr="002E5580">
        <w:rPr>
          <w:b/>
          <w:noProof/>
        </w:rPr>
        <w:t>6</w:t>
      </w:r>
    </w:p>
    <w:p w:rsidR="00B168DC" w:rsidRPr="002E5580" w:rsidRDefault="00B168DC" w:rsidP="002E5580">
      <w:pPr>
        <w:pStyle w:val="TableTitle"/>
        <w:keepNext/>
        <w:rPr>
          <w:rFonts w:ascii="Times New Roman" w:hAnsi="Times New Roman"/>
        </w:rPr>
      </w:pPr>
      <w:r w:rsidRPr="002E5580">
        <w:rPr>
          <w:rFonts w:ascii="Times New Roman" w:hAnsi="Times New Roman"/>
        </w:rPr>
        <w:t xml:space="preserve"> </w:t>
      </w:r>
      <w:r w:rsidR="00D72267">
        <w:rPr>
          <w:rFonts w:ascii="Times New Roman" w:hAnsi="Times New Roman"/>
        </w:rPr>
        <w:t xml:space="preserve">Commission Approved </w:t>
      </w:r>
      <w:r w:rsidRPr="002E5580">
        <w:rPr>
          <w:rFonts w:ascii="Times New Roman" w:hAnsi="Times New Roman"/>
        </w:rPr>
        <w:t>Rate Base</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249"/>
        <w:gridCol w:w="5625"/>
        <w:gridCol w:w="2702"/>
      </w:tblGrid>
      <w:tr w:rsidR="00B168DC" w:rsidRPr="001B1F82" w:rsidTr="00E82D5E">
        <w:tc>
          <w:tcPr>
            <w:tcW w:w="652" w:type="pct"/>
            <w:tcBorders>
              <w:bottom w:val="single" w:sz="4" w:space="0" w:color="auto"/>
            </w:tcBorders>
          </w:tcPr>
          <w:p w:rsidR="00B168DC" w:rsidRPr="001B1F82" w:rsidRDefault="00E67CD8" w:rsidP="00E82D5E">
            <w:pPr>
              <w:jc w:val="center"/>
              <w:rPr>
                <w:b/>
              </w:rPr>
            </w:pPr>
            <w:r>
              <w:rPr>
                <w:b/>
              </w:rPr>
              <w:t>Section</w:t>
            </w:r>
          </w:p>
        </w:tc>
        <w:tc>
          <w:tcPr>
            <w:tcW w:w="2937" w:type="pct"/>
            <w:tcBorders>
              <w:bottom w:val="single" w:sz="4" w:space="0" w:color="auto"/>
            </w:tcBorders>
          </w:tcPr>
          <w:p w:rsidR="00B168DC" w:rsidRPr="001B1F82" w:rsidRDefault="00B168DC" w:rsidP="00E82D5E">
            <w:pPr>
              <w:jc w:val="center"/>
              <w:rPr>
                <w:b/>
              </w:rPr>
            </w:pPr>
            <w:r w:rsidRPr="001B1F82">
              <w:rPr>
                <w:b/>
              </w:rPr>
              <w:t>Description</w:t>
            </w:r>
          </w:p>
        </w:tc>
        <w:tc>
          <w:tcPr>
            <w:tcW w:w="1411" w:type="pct"/>
            <w:tcBorders>
              <w:bottom w:val="single" w:sz="4" w:space="0" w:color="auto"/>
            </w:tcBorders>
          </w:tcPr>
          <w:p w:rsidR="00B168DC" w:rsidRPr="001B1F82" w:rsidRDefault="00B168DC" w:rsidP="00E82D5E">
            <w:pPr>
              <w:jc w:val="center"/>
              <w:rPr>
                <w:b/>
              </w:rPr>
            </w:pPr>
            <w:r w:rsidRPr="001B1F82">
              <w:rPr>
                <w:b/>
              </w:rPr>
              <w:t>Amount</w:t>
            </w:r>
          </w:p>
        </w:tc>
      </w:tr>
      <w:tr w:rsidR="00B168DC" w:rsidTr="00E82D5E">
        <w:tc>
          <w:tcPr>
            <w:tcW w:w="652" w:type="pct"/>
            <w:tcBorders>
              <w:top w:val="single" w:sz="4" w:space="0" w:color="auto"/>
              <w:bottom w:val="single" w:sz="4" w:space="0" w:color="auto"/>
              <w:right w:val="single" w:sz="4" w:space="0" w:color="auto"/>
            </w:tcBorders>
          </w:tcPr>
          <w:p w:rsidR="00B168DC" w:rsidRDefault="00E67CD8" w:rsidP="00E82D5E">
            <w:pPr>
              <w:jc w:val="center"/>
            </w:pPr>
            <w:r>
              <w:t>H</w:t>
            </w:r>
          </w:p>
        </w:tc>
        <w:tc>
          <w:tcPr>
            <w:tcW w:w="2937" w:type="pct"/>
            <w:tcBorders>
              <w:top w:val="single" w:sz="4" w:space="0" w:color="auto"/>
              <w:left w:val="single" w:sz="4" w:space="0" w:color="auto"/>
              <w:bottom w:val="single" w:sz="4" w:space="0" w:color="auto"/>
              <w:right w:val="single" w:sz="4" w:space="0" w:color="auto"/>
            </w:tcBorders>
          </w:tcPr>
          <w:p w:rsidR="00B168DC" w:rsidRDefault="00B168DC" w:rsidP="00E82D5E">
            <w:r>
              <w:t>Plant in Service</w:t>
            </w:r>
          </w:p>
        </w:tc>
        <w:tc>
          <w:tcPr>
            <w:tcW w:w="1411" w:type="pct"/>
            <w:tcBorders>
              <w:top w:val="single" w:sz="4" w:space="0" w:color="auto"/>
              <w:left w:val="single" w:sz="4" w:space="0" w:color="auto"/>
              <w:bottom w:val="single" w:sz="4" w:space="0" w:color="auto"/>
            </w:tcBorders>
          </w:tcPr>
          <w:p w:rsidR="00B168DC" w:rsidRDefault="00B168DC" w:rsidP="00E82D5E">
            <w:pPr>
              <w:jc w:val="right"/>
            </w:pPr>
            <w:r>
              <w:t>$203,856,204</w:t>
            </w:r>
          </w:p>
        </w:tc>
      </w:tr>
      <w:tr w:rsidR="00B168DC" w:rsidTr="00E82D5E">
        <w:tc>
          <w:tcPr>
            <w:tcW w:w="652" w:type="pct"/>
            <w:tcBorders>
              <w:top w:val="single" w:sz="4" w:space="0" w:color="auto"/>
              <w:bottom w:val="single" w:sz="4" w:space="0" w:color="auto"/>
              <w:right w:val="single" w:sz="4" w:space="0" w:color="auto"/>
            </w:tcBorders>
          </w:tcPr>
          <w:p w:rsidR="00B168DC" w:rsidRDefault="00E67CD8" w:rsidP="00E82D5E">
            <w:pPr>
              <w:jc w:val="center"/>
            </w:pPr>
            <w:r>
              <w:t>I</w:t>
            </w:r>
          </w:p>
        </w:tc>
        <w:tc>
          <w:tcPr>
            <w:tcW w:w="2937" w:type="pct"/>
            <w:tcBorders>
              <w:top w:val="single" w:sz="4" w:space="0" w:color="auto"/>
              <w:left w:val="single" w:sz="4" w:space="0" w:color="auto"/>
              <w:bottom w:val="single" w:sz="4" w:space="0" w:color="auto"/>
              <w:right w:val="single" w:sz="4" w:space="0" w:color="auto"/>
            </w:tcBorders>
          </w:tcPr>
          <w:p w:rsidR="00B168DC" w:rsidRDefault="00B168DC" w:rsidP="00E82D5E">
            <w:r>
              <w:t>Accumulated Depreciation</w:t>
            </w:r>
          </w:p>
        </w:tc>
        <w:tc>
          <w:tcPr>
            <w:tcW w:w="1411" w:type="pct"/>
            <w:tcBorders>
              <w:top w:val="single" w:sz="4" w:space="0" w:color="auto"/>
              <w:left w:val="single" w:sz="4" w:space="0" w:color="auto"/>
              <w:bottom w:val="single" w:sz="4" w:space="0" w:color="auto"/>
            </w:tcBorders>
          </w:tcPr>
          <w:p w:rsidR="00B168DC" w:rsidRDefault="00B168DC" w:rsidP="00E82D5E">
            <w:pPr>
              <w:jc w:val="right"/>
            </w:pPr>
            <w:r>
              <w:t>(80,674,837)</w:t>
            </w:r>
          </w:p>
        </w:tc>
      </w:tr>
      <w:tr w:rsidR="00B168DC" w:rsidTr="00E82D5E">
        <w:tc>
          <w:tcPr>
            <w:tcW w:w="652" w:type="pct"/>
            <w:tcBorders>
              <w:top w:val="single" w:sz="4" w:space="0" w:color="auto"/>
              <w:bottom w:val="single" w:sz="4" w:space="0" w:color="auto"/>
              <w:right w:val="single" w:sz="4" w:space="0" w:color="auto"/>
            </w:tcBorders>
          </w:tcPr>
          <w:p w:rsidR="00B168DC" w:rsidRDefault="00E67CD8" w:rsidP="00E82D5E">
            <w:pPr>
              <w:jc w:val="center"/>
            </w:pPr>
            <w:r>
              <w:t>J</w:t>
            </w:r>
          </w:p>
        </w:tc>
        <w:tc>
          <w:tcPr>
            <w:tcW w:w="2937" w:type="pct"/>
            <w:tcBorders>
              <w:top w:val="single" w:sz="4" w:space="0" w:color="auto"/>
              <w:left w:val="single" w:sz="4" w:space="0" w:color="auto"/>
              <w:bottom w:val="single" w:sz="4" w:space="0" w:color="auto"/>
              <w:right w:val="single" w:sz="4" w:space="0" w:color="auto"/>
            </w:tcBorders>
          </w:tcPr>
          <w:p w:rsidR="00B168DC" w:rsidRDefault="00B168DC" w:rsidP="00E82D5E">
            <w:r>
              <w:t>Working Capital</w:t>
            </w:r>
          </w:p>
        </w:tc>
        <w:tc>
          <w:tcPr>
            <w:tcW w:w="1411" w:type="pct"/>
            <w:tcBorders>
              <w:top w:val="single" w:sz="4" w:space="0" w:color="auto"/>
              <w:left w:val="single" w:sz="4" w:space="0" w:color="auto"/>
              <w:bottom w:val="single" w:sz="4" w:space="0" w:color="auto"/>
            </w:tcBorders>
          </w:tcPr>
          <w:p w:rsidR="00B168DC" w:rsidRDefault="00B168DC" w:rsidP="00E82D5E">
            <w:pPr>
              <w:jc w:val="right"/>
            </w:pPr>
            <w:r>
              <w:t>12,767,460</w:t>
            </w:r>
          </w:p>
        </w:tc>
      </w:tr>
      <w:tr w:rsidR="00B168DC" w:rsidTr="00E82D5E">
        <w:tc>
          <w:tcPr>
            <w:tcW w:w="652" w:type="pct"/>
            <w:tcBorders>
              <w:top w:val="single" w:sz="4" w:space="0" w:color="auto"/>
              <w:bottom w:val="single" w:sz="4" w:space="0" w:color="auto"/>
              <w:right w:val="single" w:sz="4" w:space="0" w:color="auto"/>
            </w:tcBorders>
          </w:tcPr>
          <w:p w:rsidR="00B168DC" w:rsidRDefault="00E67CD8" w:rsidP="00E82D5E">
            <w:pPr>
              <w:jc w:val="center"/>
            </w:pPr>
            <w:r>
              <w:t>K</w:t>
            </w:r>
          </w:p>
        </w:tc>
        <w:tc>
          <w:tcPr>
            <w:tcW w:w="2937" w:type="pct"/>
            <w:tcBorders>
              <w:top w:val="single" w:sz="4" w:space="0" w:color="auto"/>
              <w:left w:val="single" w:sz="4" w:space="0" w:color="auto"/>
              <w:bottom w:val="single" w:sz="4" w:space="0" w:color="auto"/>
              <w:right w:val="single" w:sz="4" w:space="0" w:color="auto"/>
            </w:tcBorders>
          </w:tcPr>
          <w:p w:rsidR="00B168DC" w:rsidRDefault="00B168DC" w:rsidP="00E82D5E">
            <w:r>
              <w:t>Construction Work in Progress</w:t>
            </w:r>
          </w:p>
        </w:tc>
        <w:tc>
          <w:tcPr>
            <w:tcW w:w="1411" w:type="pct"/>
            <w:tcBorders>
              <w:top w:val="single" w:sz="4" w:space="0" w:color="auto"/>
              <w:left w:val="single" w:sz="4" w:space="0" w:color="auto"/>
              <w:bottom w:val="single" w:sz="4" w:space="0" w:color="auto"/>
            </w:tcBorders>
          </w:tcPr>
          <w:p w:rsidR="00B168DC" w:rsidRPr="00E2269A" w:rsidRDefault="00B168DC" w:rsidP="00E82D5E">
            <w:pPr>
              <w:jc w:val="right"/>
              <w:rPr>
                <w:u w:val="single"/>
              </w:rPr>
            </w:pPr>
            <w:r>
              <w:rPr>
                <w:u w:val="single"/>
              </w:rPr>
              <w:t>8,221,809</w:t>
            </w:r>
          </w:p>
        </w:tc>
      </w:tr>
      <w:tr w:rsidR="00B168DC" w:rsidTr="00E82D5E">
        <w:tc>
          <w:tcPr>
            <w:tcW w:w="3589" w:type="pct"/>
            <w:gridSpan w:val="2"/>
            <w:tcBorders>
              <w:top w:val="single" w:sz="4" w:space="0" w:color="auto"/>
              <w:bottom w:val="single" w:sz="4" w:space="0" w:color="auto"/>
              <w:right w:val="single" w:sz="4" w:space="0" w:color="auto"/>
            </w:tcBorders>
          </w:tcPr>
          <w:p w:rsidR="00B168DC" w:rsidRPr="00E2269A" w:rsidRDefault="00B168DC" w:rsidP="00E82D5E">
            <w:pPr>
              <w:rPr>
                <w:b/>
              </w:rPr>
            </w:pPr>
            <w:r>
              <w:t xml:space="preserve">   </w:t>
            </w:r>
            <w:r w:rsidRPr="00E2269A">
              <w:rPr>
                <w:b/>
              </w:rPr>
              <w:t>Total</w:t>
            </w:r>
          </w:p>
        </w:tc>
        <w:tc>
          <w:tcPr>
            <w:tcW w:w="1411" w:type="pct"/>
            <w:tcBorders>
              <w:top w:val="single" w:sz="4" w:space="0" w:color="auto"/>
              <w:left w:val="single" w:sz="4" w:space="0" w:color="auto"/>
              <w:bottom w:val="single" w:sz="4" w:space="0" w:color="auto"/>
            </w:tcBorders>
          </w:tcPr>
          <w:p w:rsidR="00B168DC" w:rsidRPr="00E2269A" w:rsidRDefault="00B168DC" w:rsidP="00E82D5E">
            <w:pPr>
              <w:jc w:val="right"/>
              <w:rPr>
                <w:u w:val="double"/>
              </w:rPr>
            </w:pPr>
            <w:r w:rsidRPr="00E2269A">
              <w:rPr>
                <w:u w:val="double"/>
              </w:rPr>
              <w:t>$</w:t>
            </w:r>
            <w:r>
              <w:rPr>
                <w:u w:val="double"/>
              </w:rPr>
              <w:t>144,170,635</w:t>
            </w:r>
          </w:p>
        </w:tc>
      </w:tr>
    </w:tbl>
    <w:p w:rsidR="00B168DC" w:rsidRPr="00D97294" w:rsidRDefault="00B168DC" w:rsidP="00B168DC">
      <w:pPr>
        <w:pStyle w:val="TableSource"/>
        <w:spacing w:after="240"/>
        <w:rPr>
          <w:sz w:val="20"/>
          <w:szCs w:val="20"/>
        </w:rPr>
      </w:pPr>
      <w:r w:rsidRPr="00D97294">
        <w:rPr>
          <w:sz w:val="20"/>
          <w:szCs w:val="20"/>
        </w:rPr>
        <w:t>Source: Staff calculations.</w:t>
      </w:r>
    </w:p>
    <w:p w:rsidR="00B168DC" w:rsidRDefault="00B168DC" w:rsidP="00EF497E">
      <w:r>
        <w:t>V.</w:t>
      </w:r>
      <w:r>
        <w:tab/>
        <w:t>Capital Structure</w:t>
      </w:r>
    </w:p>
    <w:p w:rsidR="00B168DC" w:rsidRDefault="00027B5A" w:rsidP="00B168DC">
      <w:pPr>
        <w:rPr>
          <w:u w:val="single"/>
        </w:rPr>
      </w:pPr>
      <w:r>
        <w:tab/>
        <w:t>A.</w:t>
      </w:r>
      <w:r>
        <w:tab/>
      </w:r>
      <w:r>
        <w:rPr>
          <w:u w:val="single"/>
        </w:rPr>
        <w:t>Accumulated Deferred Taxes</w:t>
      </w:r>
    </w:p>
    <w:p w:rsidR="00027B5A" w:rsidRDefault="00027B5A" w:rsidP="00027B5A">
      <w:pPr>
        <w:spacing w:after="240"/>
        <w:rPr>
          <w:rFonts w:eastAsiaTheme="minorHAnsi"/>
          <w:szCs w:val="22"/>
        </w:rPr>
      </w:pPr>
      <w:r>
        <w:tab/>
      </w:r>
      <w:r>
        <w:rPr>
          <w:rFonts w:eastAsiaTheme="minorHAnsi"/>
          <w:szCs w:val="22"/>
        </w:rPr>
        <w:t>FPUC</w:t>
      </w:r>
      <w:r w:rsidRPr="00F00931">
        <w:rPr>
          <w:rFonts w:eastAsiaTheme="minorHAnsi"/>
          <w:szCs w:val="22"/>
        </w:rPr>
        <w:t xml:space="preserve"> requested a total accumulated deferred income tax (ADITs) balance of $13,206,708, </w:t>
      </w:r>
      <w:r>
        <w:rPr>
          <w:rFonts w:eastAsiaTheme="minorHAnsi"/>
          <w:szCs w:val="22"/>
        </w:rPr>
        <w:t>be</w:t>
      </w:r>
      <w:r w:rsidRPr="00F00931">
        <w:rPr>
          <w:rFonts w:eastAsiaTheme="minorHAnsi"/>
          <w:szCs w:val="22"/>
        </w:rPr>
        <w:t xml:space="preserve"> include</w:t>
      </w:r>
      <w:r>
        <w:rPr>
          <w:rFonts w:eastAsiaTheme="minorHAnsi"/>
          <w:szCs w:val="22"/>
        </w:rPr>
        <w:t>d</w:t>
      </w:r>
      <w:r w:rsidRPr="00F00931">
        <w:rPr>
          <w:rFonts w:eastAsiaTheme="minorHAnsi"/>
          <w:szCs w:val="22"/>
        </w:rPr>
        <w:t xml:space="preserve"> in the 2025 projected test year capital structure, which is presented on MFR </w:t>
      </w:r>
      <w:r>
        <w:rPr>
          <w:rFonts w:eastAsiaTheme="minorHAnsi"/>
          <w:szCs w:val="22"/>
        </w:rPr>
        <w:t>Schedule D-1a (Supplement)</w:t>
      </w:r>
      <w:r w:rsidRPr="00F00931">
        <w:rPr>
          <w:rFonts w:eastAsiaTheme="minorHAnsi"/>
          <w:szCs w:val="22"/>
        </w:rPr>
        <w:t>.</w:t>
      </w:r>
      <w:r w:rsidRPr="00F00931">
        <w:rPr>
          <w:rFonts w:eastAsiaTheme="minorHAnsi"/>
          <w:szCs w:val="22"/>
          <w:vertAlign w:val="superscript"/>
        </w:rPr>
        <w:footnoteReference w:id="68"/>
      </w:r>
      <w:r w:rsidRPr="00F00931">
        <w:rPr>
          <w:rFonts w:eastAsiaTheme="minorHAnsi"/>
          <w:szCs w:val="22"/>
        </w:rPr>
        <w:t xml:space="preserve"> </w:t>
      </w:r>
      <w:r>
        <w:rPr>
          <w:rFonts w:eastAsiaTheme="minorHAnsi"/>
          <w:szCs w:val="22"/>
        </w:rPr>
        <w:t xml:space="preserve"> </w:t>
      </w:r>
      <w:r w:rsidRPr="00F00931">
        <w:rPr>
          <w:rFonts w:eastAsiaTheme="minorHAnsi"/>
          <w:szCs w:val="22"/>
        </w:rPr>
        <w:t xml:space="preserve">FPUC witness Crowley explains that FPUC’s regulatory capital structure reflects similar levels of stability within the debt and equity components. </w:t>
      </w:r>
      <w:r>
        <w:rPr>
          <w:rFonts w:eastAsiaTheme="minorHAnsi"/>
          <w:szCs w:val="22"/>
        </w:rPr>
        <w:t xml:space="preserve"> </w:t>
      </w:r>
      <w:r w:rsidRPr="00F00931">
        <w:rPr>
          <w:rFonts w:eastAsiaTheme="minorHAnsi"/>
          <w:szCs w:val="22"/>
        </w:rPr>
        <w:t xml:space="preserve">Across other capital items, for example, accumulated deferred income taxes and regulatory tax liability attributable to </w:t>
      </w:r>
      <w:r>
        <w:rPr>
          <w:rFonts w:eastAsiaTheme="minorHAnsi"/>
          <w:szCs w:val="22"/>
        </w:rPr>
        <w:t>e</w:t>
      </w:r>
      <w:r w:rsidRPr="00F00931">
        <w:rPr>
          <w:rFonts w:eastAsiaTheme="minorHAnsi"/>
          <w:szCs w:val="22"/>
        </w:rPr>
        <w:t xml:space="preserve">lectric operations, FPUC has experienced some variability over years 2023 to 2025. </w:t>
      </w:r>
      <w:r>
        <w:rPr>
          <w:rFonts w:eastAsiaTheme="minorHAnsi"/>
          <w:szCs w:val="22"/>
        </w:rPr>
        <w:t xml:space="preserve"> </w:t>
      </w:r>
      <w:r w:rsidRPr="00F00931">
        <w:rPr>
          <w:rFonts w:eastAsiaTheme="minorHAnsi"/>
          <w:szCs w:val="22"/>
        </w:rPr>
        <w:t>In t</w:t>
      </w:r>
      <w:r>
        <w:rPr>
          <w:rFonts w:eastAsiaTheme="minorHAnsi"/>
          <w:szCs w:val="22"/>
        </w:rPr>
        <w:t>he case of deferred income tax, this balance</w:t>
      </w:r>
      <w:r w:rsidRPr="00F00931">
        <w:rPr>
          <w:rFonts w:eastAsiaTheme="minorHAnsi"/>
          <w:szCs w:val="22"/>
        </w:rPr>
        <w:t xml:space="preserve"> decline</w:t>
      </w:r>
      <w:r>
        <w:rPr>
          <w:rFonts w:eastAsiaTheme="minorHAnsi"/>
          <w:szCs w:val="22"/>
        </w:rPr>
        <w:t>s</w:t>
      </w:r>
      <w:r w:rsidRPr="00F00931">
        <w:rPr>
          <w:rFonts w:eastAsiaTheme="minorHAnsi"/>
          <w:szCs w:val="22"/>
        </w:rPr>
        <w:t xml:space="preserve"> from</w:t>
      </w:r>
      <w:r>
        <w:rPr>
          <w:rFonts w:eastAsiaTheme="minorHAnsi"/>
          <w:szCs w:val="22"/>
        </w:rPr>
        <w:t xml:space="preserve"> approximately</w:t>
      </w:r>
      <w:r w:rsidRPr="00F00931">
        <w:rPr>
          <w:rFonts w:eastAsiaTheme="minorHAnsi"/>
          <w:szCs w:val="22"/>
        </w:rPr>
        <w:t xml:space="preserve"> $22 million in 2023 to </w:t>
      </w:r>
      <w:r>
        <w:rPr>
          <w:rFonts w:eastAsiaTheme="minorHAnsi"/>
          <w:szCs w:val="22"/>
        </w:rPr>
        <w:t xml:space="preserve">approximately </w:t>
      </w:r>
      <w:r w:rsidRPr="00F00931">
        <w:rPr>
          <w:rFonts w:eastAsiaTheme="minorHAnsi"/>
          <w:szCs w:val="22"/>
        </w:rPr>
        <w:t xml:space="preserve">$13 million in 2025. </w:t>
      </w:r>
    </w:p>
    <w:p w:rsidR="00027B5A" w:rsidRDefault="00027B5A" w:rsidP="00EF497E">
      <w:pPr>
        <w:spacing w:after="240"/>
        <w:ind w:firstLine="720"/>
        <w:rPr>
          <w:rFonts w:eastAsiaTheme="minorHAnsi"/>
          <w:szCs w:val="22"/>
        </w:rPr>
      </w:pPr>
      <w:r>
        <w:rPr>
          <w:rFonts w:eastAsiaTheme="minorHAnsi"/>
          <w:szCs w:val="22"/>
        </w:rPr>
        <w:t xml:space="preserve">In Audit Finding 4, </w:t>
      </w:r>
      <w:r w:rsidR="00E67CD8">
        <w:rPr>
          <w:rFonts w:eastAsiaTheme="minorHAnsi"/>
          <w:szCs w:val="22"/>
        </w:rPr>
        <w:t xml:space="preserve">our staff </w:t>
      </w:r>
      <w:r>
        <w:rPr>
          <w:rFonts w:eastAsiaTheme="minorHAnsi"/>
          <w:szCs w:val="22"/>
        </w:rPr>
        <w:t>d</w:t>
      </w:r>
      <w:r w:rsidRPr="00F00931">
        <w:rPr>
          <w:rFonts w:eastAsiaTheme="minorHAnsi"/>
          <w:szCs w:val="22"/>
        </w:rPr>
        <w:t>etermined t</w:t>
      </w:r>
      <w:r>
        <w:rPr>
          <w:rFonts w:eastAsiaTheme="minorHAnsi"/>
          <w:szCs w:val="22"/>
        </w:rPr>
        <w:t xml:space="preserve">hat the </w:t>
      </w:r>
      <w:r w:rsidRPr="00623E5F">
        <w:rPr>
          <w:rFonts w:eastAsiaTheme="minorHAnsi"/>
          <w:szCs w:val="22"/>
        </w:rPr>
        <w:t>appropriate credit ADIT balance associated with the requested rate case expense was not properly included in the 2025 projected test year capital structure.</w:t>
      </w:r>
      <w:r w:rsidRPr="00623E5F">
        <w:rPr>
          <w:rFonts w:eastAsiaTheme="minorHAnsi"/>
          <w:szCs w:val="22"/>
          <w:vertAlign w:val="superscript"/>
        </w:rPr>
        <w:footnoteReference w:id="69"/>
      </w:r>
      <w:r w:rsidRPr="00623E5F">
        <w:rPr>
          <w:rFonts w:eastAsiaTheme="minorHAnsi"/>
          <w:szCs w:val="22"/>
        </w:rPr>
        <w:t xml:space="preserve">  On MFR Schedule C-10, FPUC projected a total rate case expense </w:t>
      </w:r>
      <w:r w:rsidRPr="00623E5F">
        <w:rPr>
          <w:rFonts w:eastAsiaTheme="minorHAnsi"/>
          <w:szCs w:val="22"/>
        </w:rPr>
        <w:lastRenderedPageBreak/>
        <w:t>of $1,530,907.  This cost was spread over a four-year amortization period</w:t>
      </w:r>
      <w:r w:rsidRPr="00F00931">
        <w:rPr>
          <w:rFonts w:eastAsiaTheme="minorHAnsi"/>
          <w:szCs w:val="22"/>
        </w:rPr>
        <w:t xml:space="preserve"> which yields a test year amortization expense of $382,727.</w:t>
      </w:r>
      <w:r w:rsidRPr="00F00931">
        <w:rPr>
          <w:rFonts w:eastAsiaTheme="minorHAnsi"/>
          <w:szCs w:val="22"/>
          <w:vertAlign w:val="superscript"/>
        </w:rPr>
        <w:footnoteReference w:id="70"/>
      </w:r>
      <w:r w:rsidRPr="00F00931">
        <w:rPr>
          <w:rFonts w:eastAsiaTheme="minorHAnsi"/>
          <w:szCs w:val="22"/>
        </w:rPr>
        <w:t xml:space="preserve"> </w:t>
      </w:r>
      <w:r>
        <w:rPr>
          <w:rFonts w:eastAsiaTheme="minorHAnsi"/>
          <w:szCs w:val="22"/>
        </w:rPr>
        <w:t xml:space="preserve"> The unamortized rate case expense for the remaining three years is $1,148,180 which creates an ADIT credit of $291,009.  FPUC’s effective tax rate of 25.345 percent is multiplied by the unamortized balance of rate case expense to calculate the ADIT credit.  Making a specific adjustment to increase the ADIT balance by $291,009 to reflect our adjustment, the ADIT balance </w:t>
      </w:r>
      <w:r w:rsidR="00623E5F">
        <w:rPr>
          <w:rFonts w:eastAsiaTheme="minorHAnsi"/>
          <w:szCs w:val="22"/>
        </w:rPr>
        <w:t xml:space="preserve">became </w:t>
      </w:r>
      <w:r>
        <w:rPr>
          <w:rFonts w:eastAsiaTheme="minorHAnsi"/>
          <w:szCs w:val="22"/>
        </w:rPr>
        <w:t>$13,497,717</w:t>
      </w:r>
      <w:r w:rsidRPr="00F00931">
        <w:rPr>
          <w:rFonts w:eastAsiaTheme="minorHAnsi"/>
          <w:szCs w:val="22"/>
        </w:rPr>
        <w:t>.</w:t>
      </w:r>
      <w:r w:rsidR="00623E5F">
        <w:rPr>
          <w:rFonts w:eastAsiaTheme="minorHAnsi"/>
          <w:szCs w:val="22"/>
        </w:rPr>
        <w:t xml:space="preserve">  However, we ultimately ordered rate case expense to be recovered over five years.  Thus, we further increased the capital structure ADIT balance by $19,398, to account for this change.  This results in an ADIT balance for the 2025 test year capital structure of $13,517,115.</w:t>
      </w:r>
    </w:p>
    <w:p w:rsidR="00027B5A" w:rsidRDefault="00027B5A" w:rsidP="00CD0D77">
      <w:pPr>
        <w:rPr>
          <w:u w:val="single"/>
        </w:rPr>
      </w:pPr>
      <w:r>
        <w:tab/>
        <w:t>B.</w:t>
      </w:r>
      <w:r>
        <w:tab/>
      </w:r>
      <w:r w:rsidR="00FE4460">
        <w:rPr>
          <w:u w:val="single"/>
        </w:rPr>
        <w:t>Customer Deposits</w:t>
      </w:r>
    </w:p>
    <w:p w:rsidR="00FE4460" w:rsidRDefault="00FE4460" w:rsidP="00FE4460">
      <w:pPr>
        <w:rPr>
          <w:rFonts w:eastAsiaTheme="minorHAnsi"/>
          <w:szCs w:val="22"/>
        </w:rPr>
      </w:pPr>
      <w:r>
        <w:tab/>
      </w:r>
      <w:r w:rsidRPr="006D793F">
        <w:rPr>
          <w:rFonts w:eastAsiaTheme="minorHAnsi"/>
          <w:szCs w:val="22"/>
        </w:rPr>
        <w:t>In MFR Schedule D-1a (Supplement), FPUC presented its 2025 projected test year capital structure.</w:t>
      </w:r>
      <w:r w:rsidRPr="006D793F">
        <w:rPr>
          <w:rFonts w:eastAsiaTheme="minorHAnsi"/>
          <w:szCs w:val="22"/>
          <w:vertAlign w:val="superscript"/>
        </w:rPr>
        <w:footnoteReference w:id="71"/>
      </w:r>
      <w:r w:rsidRPr="006D793F">
        <w:rPr>
          <w:rFonts w:eastAsiaTheme="minorHAnsi"/>
          <w:szCs w:val="22"/>
        </w:rPr>
        <w:t xml:space="preserve"> </w:t>
      </w:r>
      <w:r>
        <w:rPr>
          <w:rFonts w:eastAsiaTheme="minorHAnsi"/>
          <w:szCs w:val="22"/>
        </w:rPr>
        <w:t xml:space="preserve"> </w:t>
      </w:r>
      <w:r w:rsidRPr="006D793F">
        <w:rPr>
          <w:rFonts w:eastAsiaTheme="minorHAnsi"/>
          <w:szCs w:val="22"/>
        </w:rPr>
        <w:t xml:space="preserve">The capital structure is based on a 13-month average reflecting a customer deposit balance in the amount of $4,001,097. </w:t>
      </w:r>
      <w:r>
        <w:rPr>
          <w:rFonts w:eastAsiaTheme="minorHAnsi"/>
          <w:szCs w:val="22"/>
        </w:rPr>
        <w:t xml:space="preserve"> We have </w:t>
      </w:r>
      <w:r w:rsidRPr="006D793F">
        <w:rPr>
          <w:rFonts w:eastAsiaTheme="minorHAnsi"/>
          <w:szCs w:val="22"/>
        </w:rPr>
        <w:t>confirmed that the regulatory capital structure</w:t>
      </w:r>
      <w:r>
        <w:rPr>
          <w:rFonts w:eastAsiaTheme="minorHAnsi"/>
          <w:szCs w:val="22"/>
        </w:rPr>
        <w:t xml:space="preserve"> contained the appropriate amount and confirmed that </w:t>
      </w:r>
      <w:r w:rsidRPr="006D793F">
        <w:rPr>
          <w:rFonts w:eastAsiaTheme="minorHAnsi"/>
          <w:szCs w:val="22"/>
        </w:rPr>
        <w:t>customer deposits</w:t>
      </w:r>
      <w:r>
        <w:rPr>
          <w:rFonts w:eastAsiaTheme="minorHAnsi"/>
          <w:szCs w:val="22"/>
        </w:rPr>
        <w:t xml:space="preserve"> should be</w:t>
      </w:r>
      <w:r w:rsidRPr="006D793F">
        <w:rPr>
          <w:rFonts w:eastAsiaTheme="minorHAnsi"/>
          <w:szCs w:val="22"/>
        </w:rPr>
        <w:t xml:space="preserve"> at a cost rate of 2.20 percent. </w:t>
      </w:r>
    </w:p>
    <w:p w:rsidR="00FE4460" w:rsidRDefault="00FE4460" w:rsidP="00EF497E">
      <w:pPr>
        <w:ind w:firstLine="720"/>
        <w:rPr>
          <w:rFonts w:eastAsiaTheme="minorHAnsi"/>
          <w:szCs w:val="22"/>
        </w:rPr>
      </w:pPr>
      <w:r>
        <w:rPr>
          <w:rFonts w:eastAsiaTheme="minorHAnsi"/>
          <w:szCs w:val="22"/>
        </w:rPr>
        <w:t xml:space="preserve">We have reviewed </w:t>
      </w:r>
      <w:r w:rsidRPr="006D793F">
        <w:rPr>
          <w:rFonts w:eastAsiaTheme="minorHAnsi"/>
          <w:szCs w:val="22"/>
        </w:rPr>
        <w:t xml:space="preserve">MFR Schedule D-6, and confirmed </w:t>
      </w:r>
      <w:r>
        <w:rPr>
          <w:rFonts w:eastAsiaTheme="minorHAnsi"/>
          <w:szCs w:val="22"/>
        </w:rPr>
        <w:t xml:space="preserve">that </w:t>
      </w:r>
      <w:r w:rsidRPr="006D793F">
        <w:rPr>
          <w:rFonts w:eastAsiaTheme="minorHAnsi"/>
          <w:szCs w:val="22"/>
        </w:rPr>
        <w:t>the calculation of interest associated with customer deposits complies with the requirements set forth in Rule 25-6.097(5)(a), F.A.C.</w:t>
      </w:r>
      <w:r w:rsidRPr="006D793F">
        <w:rPr>
          <w:rFonts w:eastAsiaTheme="minorHAnsi"/>
          <w:szCs w:val="22"/>
          <w:vertAlign w:val="superscript"/>
        </w:rPr>
        <w:footnoteReference w:id="72"/>
      </w:r>
      <w:r w:rsidRPr="006D793F">
        <w:rPr>
          <w:rFonts w:eastAsiaTheme="minorHAnsi"/>
          <w:szCs w:val="22"/>
        </w:rPr>
        <w:t xml:space="preserve"> </w:t>
      </w:r>
      <w:r>
        <w:rPr>
          <w:rFonts w:eastAsiaTheme="minorHAnsi"/>
          <w:szCs w:val="22"/>
        </w:rPr>
        <w:t xml:space="preserve"> </w:t>
      </w:r>
      <w:r w:rsidRPr="006D793F">
        <w:rPr>
          <w:rFonts w:eastAsiaTheme="minorHAnsi"/>
          <w:szCs w:val="22"/>
        </w:rPr>
        <w:t xml:space="preserve">Accordingly, </w:t>
      </w:r>
      <w:r>
        <w:rPr>
          <w:rFonts w:eastAsiaTheme="minorHAnsi"/>
          <w:szCs w:val="22"/>
        </w:rPr>
        <w:t xml:space="preserve">we find that </w:t>
      </w:r>
      <w:r w:rsidRPr="006D793F">
        <w:rPr>
          <w:rFonts w:eastAsiaTheme="minorHAnsi"/>
          <w:szCs w:val="22"/>
        </w:rPr>
        <w:t>the amount and cost rate for customer deposits  approved for the 2025 projected test year capital structure is $4,001,097 at a cost rate of 2.20 percent.</w:t>
      </w:r>
    </w:p>
    <w:p w:rsidR="00FE4460" w:rsidRDefault="00FE4460" w:rsidP="00EF497E">
      <w:pPr>
        <w:ind w:firstLine="720"/>
        <w:rPr>
          <w:rFonts w:eastAsiaTheme="minorHAnsi"/>
          <w:szCs w:val="22"/>
          <w:u w:val="single"/>
        </w:rPr>
      </w:pPr>
      <w:r>
        <w:rPr>
          <w:rFonts w:eastAsiaTheme="minorHAnsi"/>
          <w:szCs w:val="22"/>
        </w:rPr>
        <w:t>C.</w:t>
      </w:r>
      <w:r>
        <w:rPr>
          <w:rFonts w:eastAsiaTheme="minorHAnsi"/>
          <w:szCs w:val="22"/>
        </w:rPr>
        <w:tab/>
      </w:r>
      <w:r>
        <w:rPr>
          <w:rFonts w:eastAsiaTheme="minorHAnsi"/>
          <w:szCs w:val="22"/>
          <w:u w:val="single"/>
        </w:rPr>
        <w:t>Short-term Debt</w:t>
      </w:r>
    </w:p>
    <w:p w:rsidR="003525CD" w:rsidRDefault="00FE4460" w:rsidP="00EF497E">
      <w:pPr>
        <w:pStyle w:val="BodyText"/>
        <w:ind w:firstLine="720"/>
      </w:pPr>
      <w:r>
        <w:t xml:space="preserve">As presented in MFR Schedule D-1a, and MFR Schedule D-3, FPUC requested a short-term debt cost rate of 5.81 percent with a jurisdictional amount of $7,255,028.  FPUC obtains its short-term debt from its parent company Chesapeake Utilities Corporation (CUC).  </w:t>
      </w:r>
      <w:r w:rsidRPr="003B6E3E">
        <w:t xml:space="preserve">CUC has a syndicated credit facility revolver for short-term borrowings with six participating banks. </w:t>
      </w:r>
      <w:r>
        <w:t xml:space="preserve"> </w:t>
      </w:r>
      <w:r w:rsidRPr="003B6E3E">
        <w:t xml:space="preserve">CUC’s Revolver </w:t>
      </w:r>
      <w:r>
        <w:t xml:space="preserve">is </w:t>
      </w:r>
      <w:r w:rsidRPr="003B6E3E">
        <w:t xml:space="preserve">currently comprised of a multi-tranche short-term borrowing facility with a total capacity of $450 million. </w:t>
      </w:r>
      <w:r>
        <w:t xml:space="preserve"> </w:t>
      </w:r>
      <w:r w:rsidRPr="003B6E3E">
        <w:t xml:space="preserve">According to FPUC witness Russell, CUC’s Revolver provides cost-effective competitive financing and benefits to FPUC by providing short-term capital availability for </w:t>
      </w:r>
      <w:r>
        <w:t>Company</w:t>
      </w:r>
      <w:r w:rsidRPr="003B6E3E">
        <w:t xml:space="preserve"> projects during construction, before obtaining permanent long-term financ</w:t>
      </w:r>
      <w:r>
        <w:t xml:space="preserve">ing once the projects are </w:t>
      </w:r>
      <w:r w:rsidRPr="003B6E3E">
        <w:t>in service.</w:t>
      </w:r>
    </w:p>
    <w:p w:rsidR="00FE4460" w:rsidRDefault="00FE4460" w:rsidP="00EF497E">
      <w:pPr>
        <w:pStyle w:val="BodyText"/>
        <w:ind w:firstLine="720"/>
      </w:pPr>
      <w:r w:rsidRPr="003B6E3E">
        <w:t>As of June 30, 2024, the pricing for CUC’s short-term borrowing include</w:t>
      </w:r>
      <w:r>
        <w:t>s</w:t>
      </w:r>
      <w:r w:rsidRPr="003B6E3E">
        <w:t xml:space="preserve"> an unused commitment fee of 0.20 percent and an interest rate of 0.90 percent over the Secured Overnight Financing Rate (SOFR), plus a 0.10 percent credit adjustment.</w:t>
      </w:r>
      <w:r w:rsidR="003525CD">
        <w:t xml:space="preserve">  </w:t>
      </w:r>
      <w:r w:rsidRPr="003B6E3E">
        <w:t>The current SOFR rate as of December 11, 2024, was approximately 4.67 percent.</w:t>
      </w:r>
      <w:r w:rsidR="003525CD">
        <w:t xml:space="preserve">  </w:t>
      </w:r>
      <w:r w:rsidRPr="003B6E3E">
        <w:t>Witness Russell explained CUC’s pricing is very competitive in the market and is comparable to pricing available to many publicly traded electric utilities that also have investment grade debt.</w:t>
      </w:r>
    </w:p>
    <w:p w:rsidR="00FE4460" w:rsidRDefault="00FE4460" w:rsidP="00EF497E">
      <w:pPr>
        <w:ind w:firstLine="720"/>
      </w:pPr>
      <w:r>
        <w:lastRenderedPageBreak/>
        <w:t>The amount of short-term debt in the projected test year capital structure is based on CUC’s investor supplied capital structure, which includes a ratio of short-term debt of 5.65 percent.  After reconciling the capital structure to the rate base amount approved above, the amount of short-term debt in the jurisdictional capital structure is $6,</w:t>
      </w:r>
      <w:r w:rsidR="00CD0D77">
        <w:t>905,103</w:t>
      </w:r>
      <w:r>
        <w:t>. Based on the</w:t>
      </w:r>
      <w:r w:rsidR="003525CD">
        <w:t xml:space="preserve"> above, we find the appropriate amount for short-term debt to include in the capital structure for the 2025 projected test year is $6,90</w:t>
      </w:r>
      <w:r w:rsidR="00CD0D77">
        <w:t xml:space="preserve">5,103 </w:t>
      </w:r>
      <w:r w:rsidR="003525CD">
        <w:t>at a cost rate of 5.81 percent.</w:t>
      </w:r>
    </w:p>
    <w:p w:rsidR="003525CD" w:rsidRDefault="003525CD" w:rsidP="00EF497E">
      <w:pPr>
        <w:ind w:firstLine="720"/>
        <w:rPr>
          <w:u w:val="single"/>
        </w:rPr>
      </w:pPr>
      <w:r>
        <w:t>D.</w:t>
      </w:r>
      <w:r>
        <w:tab/>
      </w:r>
      <w:r>
        <w:rPr>
          <w:u w:val="single"/>
        </w:rPr>
        <w:t>Long-term Debt</w:t>
      </w:r>
    </w:p>
    <w:p w:rsidR="003525CD" w:rsidRDefault="003525CD" w:rsidP="00EF497E">
      <w:pPr>
        <w:ind w:firstLine="720"/>
      </w:pPr>
      <w:r>
        <w:t>In its initial filing, FPUC presented its 2025 projected test year capital structure based on a 13-month average consisting of long-term debt in the jurisdictional adjusted amount of $56,888,413 at a cost rate of 4.51 percent.  These values are shown on MFR Schedule D-1a (Supplement).  FPUC does not issue its own debt and receives all its capital funding from its parent company CUC.  FPUC uses CUC’s capital structure and cost rates as CUC provides all investor sources of capital to FPUC, which benefits FPUC through a lower cost of capital.</w:t>
      </w:r>
    </w:p>
    <w:p w:rsidR="003525CD" w:rsidRDefault="003525CD" w:rsidP="00EF497E">
      <w:pPr>
        <w:ind w:firstLine="720"/>
      </w:pPr>
      <w:r>
        <w:t>FPUC presented two calculations for its cost of long-term debt.  The calculation using the traditional method to calculate the embedded cost of debt is presented in MFR Schedule D-4a.  The traditional calculation was based on CUC’s entire amount of long-term debt outstanding, reflecting a cost rate of 5.21 percent.  The long-term debt cost rate requested by the Company is presented in MFR Schedule D-4a (Supplement).  FPUC’s cost rate of 4.51 percent includes adjustments to remove a portion of the debt associated with CUC’s acquisition of Florida City Gas (FCG).</w:t>
      </w:r>
    </w:p>
    <w:p w:rsidR="003525CD" w:rsidRDefault="003525CD" w:rsidP="00EF497E">
      <w:pPr>
        <w:ind w:firstLine="720"/>
      </w:pPr>
      <w:r>
        <w:t xml:space="preserve">As explained by witness Russell, only 21 percent of the six issuances of long-term debt issued in November 2023 is assigned to FPUC for rate making purposes.  The coupon rates on the six Senior Notes listed in MFR Schedule D-4a range from 6.39 percent to 6.73 percent which are significantly higher than coupon rates on previous long-term debt issuances.  The six Senior Notes total $550 million and were issued by CUC in November 2023, and were predominately used to finance the acquisition of FCG.  Three of the seven notes total $300 million and have maturities of less than seven years.  FPUC anticipates that both short-term and long-term interest rates will decline from current levels, and in the future, it will be in a better position to replace the higher cost debt with lower cost longer term debt.  FPUC requested that the Commission use MFR Schedule D-4a (Supplement) as it includes only 21 percent of the six Senior Notes relating to the overall funding operations for FPUC, resulting in a lower cost of long-term debt for its customers.  This calculation effectively removes approximately $500,000 from FPUC’s revenue requirement and lowers the Weighted Average Cost of Capital (WACC) by 26 basis points. </w:t>
      </w:r>
      <w:r w:rsidRPr="007E7075">
        <w:t xml:space="preserve">FPUC requested that if the methodology used to calculate the long-term debt cost rate of 4.51 percent as presented in MFR Schedule D-4a (Supplement) is not approved, that </w:t>
      </w:r>
      <w:r w:rsidR="0003709A">
        <w:t xml:space="preserve">we </w:t>
      </w:r>
      <w:r w:rsidRPr="007E7075">
        <w:t>approve the capital structure provided in in MFR D-1a</w:t>
      </w:r>
      <w:r>
        <w:t xml:space="preserve"> which includes a cost rate of 5.21 percent.</w:t>
      </w:r>
    </w:p>
    <w:p w:rsidR="003525CD" w:rsidRDefault="003525CD" w:rsidP="00EF497E">
      <w:pPr>
        <w:pStyle w:val="BodyText"/>
        <w:ind w:firstLine="720"/>
      </w:pPr>
      <w:r>
        <w:t xml:space="preserve">The long-term debt of CUC has an investment credit rating of NAIC-2B issued from the National Association of Insurance Commissioners (NAIC).   This assigned rating indicates high quality obligations with a low credit risk and would be equivalent to Standard &amp; Poor’s, and Moody’s credit ratings of BBB and Baa2.  According to FPUC witness Russell, U.S. Treasury rates for 3-, 5-, 7-, and 10-year durations are currently at elevated levels, but are just slightly below the rate presented on MFR Schedule D-4a (Supplement).  If CUC were to issue any new </w:t>
      </w:r>
      <w:r>
        <w:lastRenderedPageBreak/>
        <w:t>long-term debt, the rate would include a spread that supports the CUC’s NAIC-2B rating.  FPUC explained that the issuances of Senior Notes 28 and 29 in the 2025 test year will be used to fund capital construction growth with the intent of maintaining its capital structure balance.</w:t>
      </w:r>
      <w:r>
        <w:rPr>
          <w:rStyle w:val="FootnoteReference"/>
        </w:rPr>
        <w:footnoteReference w:id="73"/>
      </w:r>
      <w:r>
        <w:t xml:space="preserve">  FPUC estimated the coupon rate of 5.75 percent for Senior Notes 28 and 29 by estimating the spread between the last-twelve month average for the 10-year and 20-year U.S. Treasury rates and the BBB Corporate Bond Index.  Mathematically, the Company calculated the spread between the average of the 10-year and 20-year U.S. Treasury Bond yields and the average of the 10-year and 20-year BBB Corporate Bond yields.  We find that the methodology of using the U.S. Treasury Bond yields and adding the Corporate Bond yield spread is reasonable and consistent with our past practice.</w:t>
      </w:r>
      <w:r>
        <w:rPr>
          <w:rStyle w:val="FootnoteReference"/>
        </w:rPr>
        <w:footnoteReference w:id="74"/>
      </w:r>
      <w:r w:rsidDel="00C318CF">
        <w:t xml:space="preserve"> </w:t>
      </w:r>
    </w:p>
    <w:p w:rsidR="003525CD" w:rsidRDefault="003525CD" w:rsidP="00EF497E">
      <w:pPr>
        <w:ind w:firstLine="720"/>
      </w:pPr>
      <w:r>
        <w:t>After reviewing the Company’s assumptions and calculations for the requested cost rate for long-term debt, we find that the cost rate of 4.51 percent is very reasonable.  In comparison, the 2025 forecasted yields on 10-year and 30-year U.S. Treasury Bonds are 4.40 percent and 4.70 percent, respectively.</w:t>
      </w:r>
      <w:r>
        <w:rPr>
          <w:rStyle w:val="FootnoteReference"/>
        </w:rPr>
        <w:footnoteReference w:id="75"/>
      </w:r>
      <w:r>
        <w:t xml:space="preserve">  </w:t>
      </w:r>
      <w:r w:rsidRPr="008464DA">
        <w:t xml:space="preserve">Based on the above, </w:t>
      </w:r>
      <w:r w:rsidR="00D50044">
        <w:t>t</w:t>
      </w:r>
      <w:r w:rsidRPr="008464DA">
        <w:t xml:space="preserve">he requested cost rate of 4.51 percent is reasonable and benefits the customers of FPUC in comparison to the unadjusted cost rate of 5.21 percent. </w:t>
      </w:r>
      <w:r w:rsidR="00D50044">
        <w:t xml:space="preserve"> </w:t>
      </w:r>
      <w:r>
        <w:t xml:space="preserve">After reconciling the capital structure to the rate base amount </w:t>
      </w:r>
      <w:r w:rsidR="00D50044">
        <w:t>previously approved</w:t>
      </w:r>
      <w:r>
        <w:t xml:space="preserve">, </w:t>
      </w:r>
      <w:r w:rsidR="00D50044">
        <w:t xml:space="preserve">we find that </w:t>
      </w:r>
      <w:r>
        <w:t xml:space="preserve">the amount of long-term debt </w:t>
      </w:r>
      <w:r w:rsidR="00D50044">
        <w:t xml:space="preserve">for the 2025 projected test year </w:t>
      </w:r>
      <w:r>
        <w:t xml:space="preserve">is </w:t>
      </w:r>
      <w:r w:rsidR="00CD0D77">
        <w:t>$54,144,567</w:t>
      </w:r>
      <w:r w:rsidR="00D50044">
        <w:t xml:space="preserve"> at a cost rate of 4.51 percent</w:t>
      </w:r>
      <w:r>
        <w:t>.</w:t>
      </w:r>
    </w:p>
    <w:p w:rsidR="00D50044" w:rsidRDefault="00D50044" w:rsidP="00EF497E">
      <w:pPr>
        <w:ind w:firstLine="720"/>
        <w:rPr>
          <w:u w:val="single"/>
        </w:rPr>
      </w:pPr>
      <w:r>
        <w:t>E.</w:t>
      </w:r>
      <w:r>
        <w:tab/>
      </w:r>
      <w:r w:rsidRPr="00D50044">
        <w:rPr>
          <w:u w:val="single"/>
        </w:rPr>
        <w:t>Equity Ratio</w:t>
      </w:r>
    </w:p>
    <w:p w:rsidR="00D50044" w:rsidRDefault="00D50044" w:rsidP="00EF497E">
      <w:pPr>
        <w:pStyle w:val="BodyText"/>
        <w:ind w:firstLine="720"/>
      </w:pPr>
      <w:r>
        <w:t>In its filing, FPUC requested a projected test year capital structure consisting of an equity ratio of 50.04 percent based on investor-supplied capital for ratemaking purposes.</w:t>
      </w:r>
      <w:r w:rsidR="005B4910">
        <w:t xml:space="preserve">  </w:t>
      </w:r>
      <w:r>
        <w:t xml:space="preserve">FPUC witness Russell explained the Company does not issue debt or equity directly and as a result, any funding needs for FPUC are provided by its parent company, CUC. </w:t>
      </w:r>
      <w:r w:rsidR="005B4910">
        <w:t xml:space="preserve"> </w:t>
      </w:r>
      <w:r>
        <w:t>With the original source of funding being derived from the equity issuances or debt financing at the parent level, FPUC employs CUC’s capital structure to determine its rate of return.</w:t>
      </w:r>
    </w:p>
    <w:p w:rsidR="00D50044" w:rsidRDefault="00D50044" w:rsidP="00EF497E">
      <w:pPr>
        <w:pStyle w:val="BodyText"/>
        <w:ind w:firstLine="720"/>
      </w:pPr>
      <w:r>
        <w:t xml:space="preserve">Witness Russell explained the Company’s capital structure at the end of the 2025 projected test year consists of common equity of 50.04 percent, long-term debt of 44.31 percent, and short-term debt of 5.65 percent, based on investor sources. </w:t>
      </w:r>
      <w:r w:rsidR="005B4910">
        <w:t xml:space="preserve"> </w:t>
      </w:r>
      <w:r>
        <w:t xml:space="preserve">Witness Russell affirmed an equity ratio of 55 percent is the midpoint of the target equity ratio range of 50 to 60 percent approved by CUC’s board of directors and the Corporation strives to achieve that target range. Furthermore, Exhibit No. NTR-1, Schedule 1 shows CUC’s historical equity ratios for calendar years 2014 through 2023. </w:t>
      </w:r>
      <w:r w:rsidR="005B4910">
        <w:t xml:space="preserve"> </w:t>
      </w:r>
      <w:r>
        <w:t xml:space="preserve">As explained by witness Russell and as the schedule reflects, CUC has consistently achieved its targeted equity range with limited deviations. </w:t>
      </w:r>
      <w:r w:rsidR="005B4910">
        <w:t xml:space="preserve"> </w:t>
      </w:r>
      <w:r>
        <w:t>Upon review, the average equity ratio from 2014 through 2023 is 50.22 percent, which is consistent with the forecasted equity ratio of 50.04 percent requested by FPUC for the 2025 projected test year.</w:t>
      </w:r>
    </w:p>
    <w:p w:rsidR="00E56FDA" w:rsidRDefault="00D50044" w:rsidP="00E56FDA">
      <w:pPr>
        <w:pStyle w:val="BodyText"/>
        <w:ind w:firstLine="720"/>
      </w:pPr>
      <w:r>
        <w:lastRenderedPageBreak/>
        <w:t>The Commission-authorized equity ratios for Florida’s investor-owned electric (55.53 percent) and natural gas (53.57 percent) utilities average 54.30 percent.</w:t>
      </w:r>
      <w:r w:rsidR="005B4910">
        <w:t xml:space="preserve"> </w:t>
      </w:r>
      <w:r>
        <w:t>FPUC’s requested equity ratio for the projected test year is within the range of equity ratios of the aforementioned utilities, which are summarized below in Table 1</w:t>
      </w:r>
      <w:r w:rsidR="00A6095B">
        <w:t>7</w:t>
      </w:r>
      <w:r>
        <w:t>.</w:t>
      </w:r>
    </w:p>
    <w:p w:rsidR="00D50044" w:rsidRPr="00E56FDA" w:rsidRDefault="00D50044" w:rsidP="00E56FDA">
      <w:pPr>
        <w:pStyle w:val="BodyText"/>
        <w:spacing w:after="0"/>
        <w:ind w:firstLine="720"/>
        <w:jc w:val="center"/>
        <w:rPr>
          <w:b/>
        </w:rPr>
      </w:pPr>
      <w:r w:rsidRPr="00E56FDA">
        <w:rPr>
          <w:b/>
        </w:rPr>
        <w:t>Table 1</w:t>
      </w:r>
      <w:r w:rsidR="00A6095B" w:rsidRPr="00E56FDA">
        <w:rPr>
          <w:b/>
        </w:rPr>
        <w:t>7</w:t>
      </w:r>
    </w:p>
    <w:p w:rsidR="00D50044" w:rsidRPr="00E56FDA" w:rsidRDefault="00D50044" w:rsidP="00E56FDA">
      <w:pPr>
        <w:pStyle w:val="TableTitle"/>
        <w:keepNext/>
        <w:rPr>
          <w:rFonts w:ascii="Times New Roman" w:hAnsi="Times New Roman"/>
        </w:rPr>
      </w:pPr>
      <w:r w:rsidRPr="00E56FDA">
        <w:rPr>
          <w:rFonts w:ascii="Times New Roman" w:hAnsi="Times New Roman"/>
        </w:rPr>
        <w:t>Florida Investor-Owned Electric and Natural Gas Equity Ratios</w:t>
      </w:r>
    </w:p>
    <w:tbl>
      <w:tblPr>
        <w:tblStyle w:val="TableGrid"/>
        <w:tblW w:w="9468" w:type="dxa"/>
        <w:jc w:val="center"/>
        <w:tblLook w:val="04A0" w:firstRow="1" w:lastRow="0" w:firstColumn="1" w:lastColumn="0" w:noHBand="0" w:noVBand="1"/>
      </w:tblPr>
      <w:tblGrid>
        <w:gridCol w:w="3669"/>
        <w:gridCol w:w="2813"/>
        <w:gridCol w:w="1430"/>
        <w:gridCol w:w="1556"/>
      </w:tblGrid>
      <w:tr w:rsidR="00D50044" w:rsidTr="00E82D5E">
        <w:trPr>
          <w:jc w:val="center"/>
        </w:trPr>
        <w:tc>
          <w:tcPr>
            <w:tcW w:w="3669" w:type="dxa"/>
          </w:tcPr>
          <w:p w:rsidR="00D50044" w:rsidRPr="004F6E1E" w:rsidRDefault="00D50044" w:rsidP="00E82D5E">
            <w:pPr>
              <w:jc w:val="center"/>
              <w:rPr>
                <w:b/>
              </w:rPr>
            </w:pPr>
            <w:r w:rsidRPr="004F6E1E">
              <w:rPr>
                <w:b/>
              </w:rPr>
              <w:t>Company</w:t>
            </w:r>
          </w:p>
        </w:tc>
        <w:tc>
          <w:tcPr>
            <w:tcW w:w="2813" w:type="dxa"/>
          </w:tcPr>
          <w:p w:rsidR="00D50044" w:rsidRPr="004F6E1E" w:rsidRDefault="00D50044" w:rsidP="00E82D5E">
            <w:pPr>
              <w:jc w:val="center"/>
              <w:rPr>
                <w:b/>
              </w:rPr>
            </w:pPr>
            <w:r w:rsidRPr="004F6E1E">
              <w:rPr>
                <w:b/>
              </w:rPr>
              <w:t>Order Number</w:t>
            </w:r>
          </w:p>
        </w:tc>
        <w:tc>
          <w:tcPr>
            <w:tcW w:w="1430" w:type="dxa"/>
          </w:tcPr>
          <w:p w:rsidR="00D50044" w:rsidRPr="004F6E1E" w:rsidRDefault="00D50044" w:rsidP="00E82D5E">
            <w:pPr>
              <w:jc w:val="center"/>
              <w:rPr>
                <w:b/>
              </w:rPr>
            </w:pPr>
            <w:r w:rsidRPr="004F6E1E">
              <w:rPr>
                <w:b/>
              </w:rPr>
              <w:t>Issued</w:t>
            </w:r>
          </w:p>
        </w:tc>
        <w:tc>
          <w:tcPr>
            <w:tcW w:w="1556" w:type="dxa"/>
          </w:tcPr>
          <w:p w:rsidR="00D50044" w:rsidRPr="004F6E1E" w:rsidRDefault="00D50044" w:rsidP="00E82D5E">
            <w:pPr>
              <w:jc w:val="center"/>
              <w:rPr>
                <w:b/>
              </w:rPr>
            </w:pPr>
            <w:r w:rsidRPr="004F6E1E">
              <w:rPr>
                <w:b/>
              </w:rPr>
              <w:t>Equity Ratio</w:t>
            </w:r>
          </w:p>
        </w:tc>
      </w:tr>
      <w:tr w:rsidR="00D50044" w:rsidTr="00E82D5E">
        <w:trPr>
          <w:jc w:val="center"/>
        </w:trPr>
        <w:tc>
          <w:tcPr>
            <w:tcW w:w="3669" w:type="dxa"/>
          </w:tcPr>
          <w:p w:rsidR="00D50044" w:rsidRDefault="00D50044" w:rsidP="00E82D5E">
            <w:r>
              <w:t>Duke Energy Florida, LLC</w:t>
            </w:r>
          </w:p>
        </w:tc>
        <w:tc>
          <w:tcPr>
            <w:tcW w:w="2813" w:type="dxa"/>
          </w:tcPr>
          <w:p w:rsidR="00D50044" w:rsidRDefault="00D50044" w:rsidP="00E82D5E">
            <w:r w:rsidRPr="004F6E1E">
              <w:t>PSC-2024-0472-AS-E</w:t>
            </w:r>
            <w:r>
              <w:t>I</w:t>
            </w:r>
          </w:p>
        </w:tc>
        <w:tc>
          <w:tcPr>
            <w:tcW w:w="1430" w:type="dxa"/>
          </w:tcPr>
          <w:p w:rsidR="00D50044" w:rsidRDefault="00D50044" w:rsidP="00E82D5E">
            <w:r>
              <w:t>11/12/2024</w:t>
            </w:r>
          </w:p>
        </w:tc>
        <w:tc>
          <w:tcPr>
            <w:tcW w:w="1556" w:type="dxa"/>
          </w:tcPr>
          <w:p w:rsidR="00D50044" w:rsidRDefault="00D50044" w:rsidP="00E82D5E">
            <w:pPr>
              <w:jc w:val="right"/>
            </w:pPr>
            <w:r>
              <w:t>53.00%</w:t>
            </w:r>
          </w:p>
        </w:tc>
      </w:tr>
      <w:tr w:rsidR="00D50044" w:rsidTr="00E82D5E">
        <w:trPr>
          <w:jc w:val="center"/>
        </w:trPr>
        <w:tc>
          <w:tcPr>
            <w:tcW w:w="3669" w:type="dxa"/>
          </w:tcPr>
          <w:p w:rsidR="00D50044" w:rsidRDefault="00D50044" w:rsidP="00E82D5E">
            <w:r>
              <w:t>Florida City Gas</w:t>
            </w:r>
          </w:p>
        </w:tc>
        <w:tc>
          <w:tcPr>
            <w:tcW w:w="2813" w:type="dxa"/>
          </w:tcPr>
          <w:p w:rsidR="00D50044" w:rsidRDefault="00D50044" w:rsidP="00E82D5E">
            <w:r w:rsidRPr="004F6E1E">
              <w:t>PSC-2023-0177-FOF-G</w:t>
            </w:r>
            <w:r>
              <w:t>U</w:t>
            </w:r>
          </w:p>
        </w:tc>
        <w:tc>
          <w:tcPr>
            <w:tcW w:w="1430" w:type="dxa"/>
          </w:tcPr>
          <w:p w:rsidR="00D50044" w:rsidRDefault="00D50044" w:rsidP="00E82D5E">
            <w:r>
              <w:t>06/09/2023</w:t>
            </w:r>
          </w:p>
        </w:tc>
        <w:tc>
          <w:tcPr>
            <w:tcW w:w="1556" w:type="dxa"/>
          </w:tcPr>
          <w:p w:rsidR="00D50044" w:rsidRDefault="00D50044" w:rsidP="00E82D5E">
            <w:pPr>
              <w:jc w:val="right"/>
            </w:pPr>
            <w:r>
              <w:t>59.60%</w:t>
            </w:r>
          </w:p>
        </w:tc>
      </w:tr>
      <w:tr w:rsidR="00D50044" w:rsidTr="00E82D5E">
        <w:trPr>
          <w:jc w:val="center"/>
        </w:trPr>
        <w:tc>
          <w:tcPr>
            <w:tcW w:w="3669" w:type="dxa"/>
          </w:tcPr>
          <w:p w:rsidR="00D50044" w:rsidRDefault="00D50044" w:rsidP="00E82D5E">
            <w:r>
              <w:t>Florida Power &amp; Light Company</w:t>
            </w:r>
          </w:p>
        </w:tc>
        <w:tc>
          <w:tcPr>
            <w:tcW w:w="2813" w:type="dxa"/>
          </w:tcPr>
          <w:p w:rsidR="00D50044" w:rsidRDefault="00D50044" w:rsidP="00E82D5E">
            <w:r w:rsidRPr="004F6E1E">
              <w:t>PSC-2021-0446-S-E</w:t>
            </w:r>
            <w:r>
              <w:t>I</w:t>
            </w:r>
          </w:p>
        </w:tc>
        <w:tc>
          <w:tcPr>
            <w:tcW w:w="1430" w:type="dxa"/>
          </w:tcPr>
          <w:p w:rsidR="00D50044" w:rsidRDefault="00D50044" w:rsidP="00E82D5E">
            <w:r>
              <w:t>12/02/2021</w:t>
            </w:r>
          </w:p>
        </w:tc>
        <w:tc>
          <w:tcPr>
            <w:tcW w:w="1556" w:type="dxa"/>
          </w:tcPr>
          <w:p w:rsidR="00D50044" w:rsidRDefault="00D50044" w:rsidP="00E82D5E">
            <w:pPr>
              <w:jc w:val="right"/>
            </w:pPr>
            <w:r>
              <w:t>59.60%</w:t>
            </w:r>
          </w:p>
        </w:tc>
      </w:tr>
      <w:tr w:rsidR="00D50044" w:rsidTr="00E82D5E">
        <w:trPr>
          <w:jc w:val="center"/>
        </w:trPr>
        <w:tc>
          <w:tcPr>
            <w:tcW w:w="3669" w:type="dxa"/>
          </w:tcPr>
          <w:p w:rsidR="00D50044" w:rsidRDefault="00D50044" w:rsidP="00E82D5E">
            <w:r>
              <w:t>FPUC (Natural Gas Division)</w:t>
            </w:r>
          </w:p>
        </w:tc>
        <w:tc>
          <w:tcPr>
            <w:tcW w:w="2813" w:type="dxa"/>
          </w:tcPr>
          <w:p w:rsidR="00D50044" w:rsidRDefault="00D50044" w:rsidP="00E82D5E">
            <w:r w:rsidRPr="004F6E1E">
              <w:t>PSC-2023-0103-FOF-G</w:t>
            </w:r>
            <w:r>
              <w:t>U</w:t>
            </w:r>
          </w:p>
        </w:tc>
        <w:tc>
          <w:tcPr>
            <w:tcW w:w="1430" w:type="dxa"/>
          </w:tcPr>
          <w:p w:rsidR="00D50044" w:rsidRDefault="00D50044" w:rsidP="00E82D5E">
            <w:r>
              <w:t>03/15/2023</w:t>
            </w:r>
          </w:p>
        </w:tc>
        <w:tc>
          <w:tcPr>
            <w:tcW w:w="1556" w:type="dxa"/>
          </w:tcPr>
          <w:p w:rsidR="00D50044" w:rsidRDefault="00D50044" w:rsidP="00E82D5E">
            <w:pPr>
              <w:jc w:val="right"/>
            </w:pPr>
            <w:r>
              <w:t>55.10%</w:t>
            </w:r>
          </w:p>
        </w:tc>
      </w:tr>
      <w:tr w:rsidR="00D50044" w:rsidTr="00E82D5E">
        <w:trPr>
          <w:jc w:val="center"/>
        </w:trPr>
        <w:tc>
          <w:tcPr>
            <w:tcW w:w="3669" w:type="dxa"/>
          </w:tcPr>
          <w:p w:rsidR="00D50044" w:rsidRDefault="00D50044" w:rsidP="00E82D5E">
            <w:r>
              <w:t>Peoples Gas System, Inc.</w:t>
            </w:r>
          </w:p>
        </w:tc>
        <w:tc>
          <w:tcPr>
            <w:tcW w:w="2813" w:type="dxa"/>
          </w:tcPr>
          <w:p w:rsidR="00D50044" w:rsidRDefault="00D50044" w:rsidP="00E82D5E">
            <w:r w:rsidRPr="004F6E1E">
              <w:t>PSC-2023-0388-FOF-G</w:t>
            </w:r>
            <w:r>
              <w:t>U</w:t>
            </w:r>
          </w:p>
        </w:tc>
        <w:tc>
          <w:tcPr>
            <w:tcW w:w="1430" w:type="dxa"/>
          </w:tcPr>
          <w:p w:rsidR="00D50044" w:rsidRDefault="00D50044" w:rsidP="00E82D5E">
            <w:r>
              <w:t>12/27/2023</w:t>
            </w:r>
          </w:p>
        </w:tc>
        <w:tc>
          <w:tcPr>
            <w:tcW w:w="1556" w:type="dxa"/>
          </w:tcPr>
          <w:p w:rsidR="00D50044" w:rsidRDefault="00D50044" w:rsidP="00E82D5E">
            <w:pPr>
              <w:jc w:val="right"/>
            </w:pPr>
            <w:r>
              <w:t>54.70%</w:t>
            </w:r>
          </w:p>
        </w:tc>
      </w:tr>
      <w:tr w:rsidR="00D50044" w:rsidTr="00E82D5E">
        <w:trPr>
          <w:jc w:val="center"/>
        </w:trPr>
        <w:tc>
          <w:tcPr>
            <w:tcW w:w="3669" w:type="dxa"/>
          </w:tcPr>
          <w:p w:rsidR="00D50044" w:rsidRDefault="00D50044" w:rsidP="00E82D5E">
            <w:r>
              <w:t>Sebring Gas System, Inc.</w:t>
            </w:r>
          </w:p>
        </w:tc>
        <w:tc>
          <w:tcPr>
            <w:tcW w:w="2813" w:type="dxa"/>
          </w:tcPr>
          <w:p w:rsidR="00D50044" w:rsidRDefault="00D50044" w:rsidP="00E82D5E">
            <w:r w:rsidRPr="004F6E1E">
              <w:t>PSC-2020-0047-PAA-G</w:t>
            </w:r>
            <w:r>
              <w:t>U</w:t>
            </w:r>
          </w:p>
        </w:tc>
        <w:tc>
          <w:tcPr>
            <w:tcW w:w="1430" w:type="dxa"/>
          </w:tcPr>
          <w:p w:rsidR="00D50044" w:rsidRDefault="00D50044" w:rsidP="00E82D5E">
            <w:r>
              <w:t>02/03/2020</w:t>
            </w:r>
          </w:p>
        </w:tc>
        <w:tc>
          <w:tcPr>
            <w:tcW w:w="1556" w:type="dxa"/>
          </w:tcPr>
          <w:p w:rsidR="00D50044" w:rsidRDefault="00D50044" w:rsidP="00E82D5E">
            <w:pPr>
              <w:jc w:val="right"/>
            </w:pPr>
            <w:r>
              <w:t>38.43%</w:t>
            </w:r>
          </w:p>
        </w:tc>
      </w:tr>
      <w:tr w:rsidR="00D50044" w:rsidTr="00E82D5E">
        <w:trPr>
          <w:jc w:val="center"/>
        </w:trPr>
        <w:tc>
          <w:tcPr>
            <w:tcW w:w="3669" w:type="dxa"/>
          </w:tcPr>
          <w:p w:rsidR="00D50044" w:rsidRDefault="00D50044" w:rsidP="00E82D5E">
            <w:r>
              <w:t>St. Joe Natural Gas Company, Inc.</w:t>
            </w:r>
          </w:p>
        </w:tc>
        <w:tc>
          <w:tcPr>
            <w:tcW w:w="2813" w:type="dxa"/>
          </w:tcPr>
          <w:p w:rsidR="00D50044" w:rsidRDefault="00D50044" w:rsidP="00E82D5E">
            <w:r>
              <w:t>PSC-2025-0035-PAA-GU</w:t>
            </w:r>
          </w:p>
        </w:tc>
        <w:tc>
          <w:tcPr>
            <w:tcW w:w="1430" w:type="dxa"/>
          </w:tcPr>
          <w:p w:rsidR="00D50044" w:rsidRDefault="00D50044" w:rsidP="00E82D5E">
            <w:r>
              <w:t>01/30/2025</w:t>
            </w:r>
          </w:p>
        </w:tc>
        <w:tc>
          <w:tcPr>
            <w:tcW w:w="1556" w:type="dxa"/>
          </w:tcPr>
          <w:p w:rsidR="00D50044" w:rsidRDefault="00D50044" w:rsidP="00E82D5E">
            <w:pPr>
              <w:jc w:val="right"/>
            </w:pPr>
            <w:r>
              <w:t>60.00%</w:t>
            </w:r>
          </w:p>
        </w:tc>
      </w:tr>
      <w:tr w:rsidR="00D50044" w:rsidTr="00E82D5E">
        <w:trPr>
          <w:jc w:val="center"/>
        </w:trPr>
        <w:tc>
          <w:tcPr>
            <w:tcW w:w="3669" w:type="dxa"/>
          </w:tcPr>
          <w:p w:rsidR="00D50044" w:rsidRDefault="00D50044" w:rsidP="00E82D5E">
            <w:r>
              <w:t>Tampa Electric Company</w:t>
            </w:r>
          </w:p>
        </w:tc>
        <w:tc>
          <w:tcPr>
            <w:tcW w:w="2813" w:type="dxa"/>
          </w:tcPr>
          <w:p w:rsidR="00D50044" w:rsidRDefault="00D50044" w:rsidP="00E82D5E">
            <w:r>
              <w:t>PSC-2025-0038-FOF-EI</w:t>
            </w:r>
          </w:p>
        </w:tc>
        <w:tc>
          <w:tcPr>
            <w:tcW w:w="1430" w:type="dxa"/>
          </w:tcPr>
          <w:p w:rsidR="00D50044" w:rsidRDefault="00D50044" w:rsidP="00E82D5E">
            <w:r>
              <w:t>02/03/2025</w:t>
            </w:r>
          </w:p>
        </w:tc>
        <w:tc>
          <w:tcPr>
            <w:tcW w:w="1556" w:type="dxa"/>
          </w:tcPr>
          <w:p w:rsidR="00D50044" w:rsidRDefault="00D50044" w:rsidP="00E82D5E">
            <w:pPr>
              <w:jc w:val="right"/>
            </w:pPr>
            <w:r>
              <w:t>54.00%</w:t>
            </w:r>
          </w:p>
        </w:tc>
      </w:tr>
      <w:tr w:rsidR="00D50044" w:rsidTr="00E82D5E">
        <w:trPr>
          <w:jc w:val="center"/>
        </w:trPr>
        <w:tc>
          <w:tcPr>
            <w:tcW w:w="3669" w:type="dxa"/>
          </w:tcPr>
          <w:p w:rsidR="00D50044" w:rsidRPr="004F6E1E" w:rsidRDefault="00D50044" w:rsidP="00E82D5E">
            <w:pPr>
              <w:rPr>
                <w:b/>
              </w:rPr>
            </w:pPr>
            <w:r w:rsidRPr="004F6E1E">
              <w:rPr>
                <w:b/>
              </w:rPr>
              <w:t>Average</w:t>
            </w:r>
          </w:p>
        </w:tc>
        <w:tc>
          <w:tcPr>
            <w:tcW w:w="2813" w:type="dxa"/>
          </w:tcPr>
          <w:p w:rsidR="00D50044" w:rsidRDefault="00D50044" w:rsidP="00E82D5E"/>
        </w:tc>
        <w:tc>
          <w:tcPr>
            <w:tcW w:w="1430" w:type="dxa"/>
          </w:tcPr>
          <w:p w:rsidR="00D50044" w:rsidRDefault="00D50044" w:rsidP="00E82D5E"/>
        </w:tc>
        <w:tc>
          <w:tcPr>
            <w:tcW w:w="1556" w:type="dxa"/>
          </w:tcPr>
          <w:p w:rsidR="00D50044" w:rsidRDefault="00D50044" w:rsidP="00E82D5E">
            <w:pPr>
              <w:jc w:val="right"/>
            </w:pPr>
            <w:r>
              <w:t>54.30%</w:t>
            </w:r>
          </w:p>
        </w:tc>
      </w:tr>
    </w:tbl>
    <w:p w:rsidR="00D50044" w:rsidRPr="00EB7FDC" w:rsidRDefault="00D50044" w:rsidP="00D50044">
      <w:pPr>
        <w:pStyle w:val="TableSource"/>
        <w:rPr>
          <w:sz w:val="20"/>
          <w:szCs w:val="20"/>
        </w:rPr>
      </w:pPr>
      <w:r w:rsidRPr="00EB7FDC">
        <w:rPr>
          <w:sz w:val="20"/>
          <w:szCs w:val="20"/>
        </w:rPr>
        <w:t>Source: Staff Analysis.</w:t>
      </w:r>
    </w:p>
    <w:p w:rsidR="00D50044" w:rsidRDefault="00D50044" w:rsidP="00EF497E">
      <w:pPr>
        <w:pStyle w:val="BodyText"/>
        <w:ind w:firstLine="720"/>
      </w:pPr>
      <w:r>
        <w:t xml:space="preserve">Witness Russell confirmed that just prior to the acquisition of Florida City Gas (FCG), the equity ratio for CUC was approximately 53 percent as of September 30, 2023. </w:t>
      </w:r>
      <w:r w:rsidR="005B4910">
        <w:t xml:space="preserve"> </w:t>
      </w:r>
      <w:r>
        <w:t xml:space="preserve">CUC issued debt to partially fund its acquisition of FCG, which lowered its equity ratio below 50 percent. Witness Russell affirmed </w:t>
      </w:r>
      <w:r w:rsidR="005B4910">
        <w:t xml:space="preserve">that </w:t>
      </w:r>
      <w:r>
        <w:t>since the acquisition, CUC has moved this ratio from approximately 47 percent to above 48 percent and is on path to restore its equity ratio within the target range (in the test year) and proceed towards the midpoint.</w:t>
      </w:r>
    </w:p>
    <w:p w:rsidR="00D50044" w:rsidRDefault="00D50044" w:rsidP="00EF497E">
      <w:pPr>
        <w:pStyle w:val="BodyText"/>
        <w:ind w:firstLine="720"/>
      </w:pPr>
      <w:r>
        <w:t>FPUC used CUC’s capital structure in its 2014 electric rate case which included an equity ratio of approximately 58 percent.</w:t>
      </w:r>
      <w:r>
        <w:rPr>
          <w:rStyle w:val="FootnoteReference"/>
        </w:rPr>
        <w:footnoteReference w:id="76"/>
      </w:r>
      <w:r>
        <w:t xml:space="preserve"> </w:t>
      </w:r>
      <w:r w:rsidR="005B4910">
        <w:t xml:space="preserve"> </w:t>
      </w:r>
      <w:r>
        <w:t xml:space="preserve">Additionally, FPUC employed CUC’s capital structure for its 2022 natural gas rate case in which </w:t>
      </w:r>
      <w:r w:rsidR="0003709A">
        <w:t xml:space="preserve">we </w:t>
      </w:r>
      <w:r>
        <w:t>approved an equity ratio of 55.10 percent.</w:t>
      </w:r>
      <w:r>
        <w:rPr>
          <w:rStyle w:val="FootnoteReference"/>
        </w:rPr>
        <w:footnoteReference w:id="77"/>
      </w:r>
      <w:r>
        <w:t xml:space="preserve"> </w:t>
      </w:r>
      <w:r w:rsidR="005B4910">
        <w:t xml:space="preserve"> </w:t>
      </w:r>
      <w:r>
        <w:t xml:space="preserve">Accordingly, the use of CUC’s capital structure to establish FPUC’s regulatory capital structure is consistent with </w:t>
      </w:r>
      <w:r w:rsidR="005B4910">
        <w:t xml:space="preserve">our prior </w:t>
      </w:r>
      <w:r>
        <w:t>decisions for both the Company’s electric and gas utilities.</w:t>
      </w:r>
    </w:p>
    <w:p w:rsidR="00E56FDA" w:rsidRDefault="00D50044" w:rsidP="00E56FDA">
      <w:pPr>
        <w:pStyle w:val="BodyText"/>
        <w:ind w:firstLine="720"/>
      </w:pPr>
      <w:r>
        <w:t xml:space="preserve">Based on </w:t>
      </w:r>
      <w:r w:rsidR="005B4910">
        <w:t xml:space="preserve">our </w:t>
      </w:r>
      <w:r>
        <w:t xml:space="preserve">analysis of this issue, FPUC’s requested equity ratio of 50.04 percent, </w:t>
      </w:r>
      <w:r w:rsidRPr="000722CD">
        <w:t>based on investor sources</w:t>
      </w:r>
      <w:r>
        <w:t>,</w:t>
      </w:r>
      <w:r w:rsidRPr="000722CD">
        <w:t xml:space="preserve"> </w:t>
      </w:r>
      <w:r>
        <w:t xml:space="preserve">for the 2025 projected test year is reasonable. </w:t>
      </w:r>
      <w:r w:rsidR="005B4910">
        <w:t xml:space="preserve"> </w:t>
      </w:r>
      <w:r>
        <w:t xml:space="preserve">After reconciling the capital </w:t>
      </w:r>
      <w:r>
        <w:lastRenderedPageBreak/>
        <w:t xml:space="preserve">structure to the rate base amount, </w:t>
      </w:r>
      <w:r w:rsidR="005B4910">
        <w:t xml:space="preserve">we find that </w:t>
      </w:r>
      <w:r>
        <w:t>the amount of common equity that sh</w:t>
      </w:r>
      <w:r w:rsidR="005B4910">
        <w:t xml:space="preserve">all </w:t>
      </w:r>
      <w:r>
        <w:t>be included in the 2025 projected test year capital structure is $</w:t>
      </w:r>
      <w:r w:rsidR="00CD0D77">
        <w:t>61,154,478</w:t>
      </w:r>
      <w:r>
        <w:t>.</w:t>
      </w:r>
    </w:p>
    <w:p w:rsidR="005B4910" w:rsidRDefault="005B4910" w:rsidP="00E56FDA">
      <w:pPr>
        <w:pStyle w:val="BodyText"/>
        <w:ind w:firstLine="720"/>
        <w:rPr>
          <w:u w:val="single"/>
        </w:rPr>
      </w:pPr>
      <w:r>
        <w:t>F.</w:t>
      </w:r>
      <w:r>
        <w:tab/>
      </w:r>
      <w:r>
        <w:rPr>
          <w:u w:val="single"/>
        </w:rPr>
        <w:t>Return on Equity</w:t>
      </w:r>
    </w:p>
    <w:p w:rsidR="0021678F" w:rsidRDefault="0021678F" w:rsidP="00EF497E">
      <w:pPr>
        <w:pStyle w:val="BodyText"/>
        <w:ind w:firstLine="720"/>
      </w:pPr>
      <w:r w:rsidRPr="001E0522">
        <w:t xml:space="preserve">The </w:t>
      </w:r>
      <w:r>
        <w:t>return on common equity (</w:t>
      </w:r>
      <w:r w:rsidRPr="001E0522">
        <w:t>ROE</w:t>
      </w:r>
      <w:r>
        <w:t>)</w:t>
      </w:r>
      <w:r w:rsidRPr="001E0522">
        <w:t xml:space="preserve"> is the cost of common equity included in a company’s regulatory capital structure used to establish a revenue requirement. </w:t>
      </w:r>
      <w:r>
        <w:t xml:space="preserve"> A reasonable</w:t>
      </w:r>
      <w:r w:rsidRPr="001E0522">
        <w:t xml:space="preserve"> ROE for a regulated company requires determining the market-based cost of capital.</w:t>
      </w:r>
      <w:r>
        <w:t xml:space="preserve"> </w:t>
      </w:r>
      <w:r w:rsidRPr="001E0522">
        <w:t xml:space="preserve">The market-based cost of capital for a regulated firm represents the return investors </w:t>
      </w:r>
      <w:r>
        <w:t>could expect</w:t>
      </w:r>
      <w:r w:rsidRPr="001E0522">
        <w:t xml:space="preserve"> from other investments, while assuming no more and no le</w:t>
      </w:r>
      <w:r>
        <w:t>ss risk. In other words, the authorized ROE should be equivalent to investors’ required return to invest in FPUC.  FPUC’s current authorized ROE is 10.25 percent and was last set in 2014 through a settlement with the Office of Public Counsel.</w:t>
      </w:r>
      <w:r>
        <w:rPr>
          <w:rStyle w:val="FootnoteReference"/>
        </w:rPr>
        <w:footnoteReference w:id="78"/>
      </w:r>
      <w:r>
        <w:t xml:space="preserve">  In the instant case, FPUC requested an ROE of 11.30 percent based on the testimony of witness Crowley.  Witness Crowley’s ROE models are largely based on historical financial and market data from 2021 through 2023, and in our opinion, do not reflect expected market conditions or investor required equity returns.  To test the reasonableness of witness Crowley’s ROE model analysis, we performed our own ROE analysis using more recent market data and forecasted interest rates and derived an ROE of 10.15 percent. </w:t>
      </w:r>
    </w:p>
    <w:p w:rsidR="0021678F" w:rsidRPr="0021678F" w:rsidRDefault="0021678F" w:rsidP="00EF497E">
      <w:pPr>
        <w:pStyle w:val="BodyText"/>
        <w:ind w:firstLine="720"/>
      </w:pPr>
      <w:r w:rsidRPr="0021678F">
        <w:t>1.</w:t>
      </w:r>
      <w:r w:rsidRPr="0021678F">
        <w:tab/>
      </w:r>
      <w:r w:rsidRPr="0021678F">
        <w:rPr>
          <w:u w:val="single"/>
        </w:rPr>
        <w:t>Legal Standard</w:t>
      </w:r>
    </w:p>
    <w:p w:rsidR="0021678F" w:rsidRDefault="0021678F" w:rsidP="00EF497E">
      <w:pPr>
        <w:pStyle w:val="BodyText"/>
        <w:ind w:firstLine="720"/>
      </w:pPr>
      <w:r>
        <w:t xml:space="preserve">The </w:t>
      </w:r>
      <w:r w:rsidRPr="00661149">
        <w:t xml:space="preserve">U.S. Supreme Court </w:t>
      </w:r>
      <w:r w:rsidRPr="00661149">
        <w:rPr>
          <w:i/>
        </w:rPr>
        <w:t>Hope</w:t>
      </w:r>
      <w:r w:rsidRPr="00661149">
        <w:t xml:space="preserve"> and </w:t>
      </w:r>
      <w:r w:rsidRPr="00661149">
        <w:rPr>
          <w:i/>
        </w:rPr>
        <w:t>Bluefield</w:t>
      </w:r>
      <w:r w:rsidRPr="00661149">
        <w:t xml:space="preserve"> decisions established standards for setting a fair rate of return for equity investment in utilities providing service to the public. </w:t>
      </w:r>
      <w:r>
        <w:t xml:space="preserve"> </w:t>
      </w:r>
      <w:r w:rsidRPr="00661149">
        <w:t xml:space="preserve">Under the </w:t>
      </w:r>
      <w:r w:rsidRPr="00661149">
        <w:rPr>
          <w:i/>
        </w:rPr>
        <w:t xml:space="preserve">Hope </w:t>
      </w:r>
      <w:r w:rsidRPr="00661149">
        <w:t xml:space="preserve">and </w:t>
      </w:r>
      <w:r w:rsidRPr="00661149">
        <w:rPr>
          <w:i/>
        </w:rPr>
        <w:t>Bluefield</w:t>
      </w:r>
      <w:r w:rsidRPr="00661149">
        <w:t xml:space="preserve"> decisions, the U.S. Supreme Court established that a fair rate of return should be comparable to returns on investments in other enterprises having similar risks, sufficient to assure confidence in the financial integrity of the </w:t>
      </w:r>
      <w:r>
        <w:t>company</w:t>
      </w:r>
      <w:r w:rsidRPr="00661149">
        <w:t>, support reasonable credit quality, and allow a company to raise capital at reasonable costs and terms.</w:t>
      </w:r>
      <w:r>
        <w:rPr>
          <w:rStyle w:val="FootnoteReference"/>
        </w:rPr>
        <w:footnoteReference w:id="79"/>
      </w:r>
      <w:r>
        <w:t xml:space="preserve">  The </w:t>
      </w:r>
      <w:r w:rsidRPr="00241090">
        <w:rPr>
          <w:i/>
        </w:rPr>
        <w:t>Bluefield</w:t>
      </w:r>
      <w:r>
        <w:t xml:space="preserve"> decision stated in pertinent part that:</w:t>
      </w:r>
    </w:p>
    <w:p w:rsidR="0021678F" w:rsidRDefault="0021678F" w:rsidP="0021678F">
      <w:pPr>
        <w:pStyle w:val="BodyText"/>
        <w:ind w:left="720" w:right="720"/>
      </w:pPr>
      <w:r>
        <w:t xml:space="preserve"> </w:t>
      </w:r>
      <w:r w:rsidRPr="00661149">
        <w:t>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be reasonable at one time and become too high or too low by changes affecting opp</w:t>
      </w:r>
      <w:r>
        <w:t>or</w:t>
      </w:r>
      <w:r w:rsidRPr="00661149">
        <w:t>tunities for investment, the money market and business conditions generally</w:t>
      </w:r>
      <w:r>
        <w:t>.</w:t>
      </w:r>
    </w:p>
    <w:p w:rsidR="0021678F" w:rsidRDefault="0021678F" w:rsidP="00EF497E">
      <w:pPr>
        <w:pStyle w:val="BodyText"/>
        <w:ind w:firstLine="720"/>
      </w:pPr>
      <w:r>
        <w:lastRenderedPageBreak/>
        <w:t xml:space="preserve">Based on the </w:t>
      </w:r>
      <w:r w:rsidRPr="00876FB8">
        <w:rPr>
          <w:i/>
        </w:rPr>
        <w:t>Bluefield</w:t>
      </w:r>
      <w:r>
        <w:t xml:space="preserve"> decision, a reasonable ROE is also based on the expectation that the company’s costs reflect efficient and economical management, and the ROE will support its credit standing and access to capital, but will not be in excess of this level.  Also, the </w:t>
      </w:r>
      <w:r w:rsidRPr="00876FB8">
        <w:rPr>
          <w:i/>
        </w:rPr>
        <w:t>Bluefield</w:t>
      </w:r>
      <w:r>
        <w:t xml:space="preserve"> decision recognizes that a reasonable ROE will change based on economic market conditions and investment opportunities. </w:t>
      </w:r>
    </w:p>
    <w:p w:rsidR="0021678F" w:rsidRPr="0021678F" w:rsidRDefault="0021678F" w:rsidP="0021678F">
      <w:pPr>
        <w:pStyle w:val="BodyText"/>
        <w:ind w:left="720" w:right="720"/>
      </w:pPr>
      <w:r w:rsidRPr="0021678F">
        <w:t>2.</w:t>
      </w:r>
      <w:r w:rsidRPr="0021678F">
        <w:tab/>
      </w:r>
      <w:r w:rsidRPr="0021678F">
        <w:rPr>
          <w:u w:val="single"/>
        </w:rPr>
        <w:t>Proxy Groups</w:t>
      </w:r>
    </w:p>
    <w:p w:rsidR="00EF497E" w:rsidRDefault="0021678F" w:rsidP="00EF497E">
      <w:pPr>
        <w:ind w:firstLine="720"/>
      </w:pPr>
      <w:r w:rsidRPr="00C431C9">
        <w:t xml:space="preserve">Because </w:t>
      </w:r>
      <w:r>
        <w:t>FPUC</w:t>
      </w:r>
      <w:r w:rsidRPr="00C431C9">
        <w:t xml:space="preserve"> is not publicly traded and does not issue publicly traded equity securities, a group of publicly traded companies that have comparable risk characteristics to </w:t>
      </w:r>
      <w:r>
        <w:t>FPUC</w:t>
      </w:r>
      <w:r w:rsidRPr="00C431C9">
        <w:t xml:space="preserve"> must be used as a proxy group to which cost of equity models are applied to determine the required ROE</w:t>
      </w:r>
      <w:r>
        <w:t>. Witness Crowley used three separate proxy groups in his analysis: 15 mid-size electric companies, 6 natural gas companies, and 13 small non-utility companies.</w:t>
      </w:r>
      <w:r w:rsidRPr="003A5A83">
        <w:t xml:space="preserve"> </w:t>
      </w:r>
      <w:r>
        <w:t xml:space="preserve"> The 15 electric companies</w:t>
      </w:r>
      <w:r w:rsidRPr="003A5A83">
        <w:t xml:space="preserve"> have market capitalization</w:t>
      </w:r>
      <w:r>
        <w:t xml:space="preserve"> values</w:t>
      </w:r>
      <w:r w:rsidRPr="003A5A83">
        <w:t xml:space="preserve"> from $1.0 billion to over $20 billion.</w:t>
      </w:r>
      <w:r>
        <w:rPr>
          <w:rStyle w:val="FootnoteReference"/>
        </w:rPr>
        <w:footnoteReference w:id="80"/>
      </w:r>
      <w:r>
        <w:t xml:space="preserve">  In comparison, FPUC’s parent company, </w:t>
      </w:r>
      <w:r w:rsidRPr="003A5A83">
        <w:t>C</w:t>
      </w:r>
      <w:r>
        <w:t>hesapeake Utilities Corporation’s (CUC)</w:t>
      </w:r>
      <w:r w:rsidRPr="003A5A83">
        <w:t xml:space="preserve"> market capitalization is $2.9 billion</w:t>
      </w:r>
      <w:r>
        <w:t xml:space="preserve">.  CUC is primarily a gas distribution company with a </w:t>
      </w:r>
      <w:r w:rsidRPr="003A5A83">
        <w:t xml:space="preserve">net plant </w:t>
      </w:r>
      <w:r>
        <w:t>of</w:t>
      </w:r>
      <w:r w:rsidRPr="003A5A83">
        <w:t xml:space="preserve"> $2.456 billion. Only $143.513 milli</w:t>
      </w:r>
      <w:r>
        <w:t>on or 6.0 percent o</w:t>
      </w:r>
      <w:r w:rsidRPr="003A5A83">
        <w:t xml:space="preserve">f CUC’s $2.456 </w:t>
      </w:r>
      <w:r>
        <w:t>b</w:t>
      </w:r>
      <w:r w:rsidRPr="003A5A83">
        <w:t xml:space="preserve">illion net plant is for electric distribution. </w:t>
      </w:r>
      <w:r>
        <w:t xml:space="preserve"> </w:t>
      </w:r>
      <w:r w:rsidRPr="003A5A83">
        <w:t>FPUC contributed $99.5 million to CUC</w:t>
      </w:r>
      <w:r>
        <w:t xml:space="preserve"> t</w:t>
      </w:r>
      <w:r w:rsidRPr="003A5A83">
        <w:t>otal</w:t>
      </w:r>
      <w:r>
        <w:t xml:space="preserve"> r</w:t>
      </w:r>
      <w:r w:rsidRPr="003A5A83">
        <w:t xml:space="preserve">evenues </w:t>
      </w:r>
      <w:r>
        <w:t>of</w:t>
      </w:r>
      <w:r w:rsidRPr="003A5A83">
        <w:t xml:space="preserve"> $670.604 million</w:t>
      </w:r>
      <w:r>
        <w:t xml:space="preserve"> as of December 31, 2023</w:t>
      </w:r>
      <w:r w:rsidRPr="003A5A83">
        <w:t xml:space="preserve">. </w:t>
      </w:r>
      <w:r>
        <w:t xml:space="preserve"> </w:t>
      </w:r>
      <w:r w:rsidRPr="003A5A83">
        <w:t xml:space="preserve">The proportion of revenue from FPUC to the total </w:t>
      </w:r>
      <w:r>
        <w:t xml:space="preserve">for </w:t>
      </w:r>
      <w:r w:rsidRPr="003A5A83">
        <w:t>CUC is 14.83 percent</w:t>
      </w:r>
      <w:r>
        <w:t xml:space="preserve"> </w:t>
      </w:r>
      <w:r w:rsidRPr="00E91822">
        <w:t>($99.5M ÷ $670.6M = 14.83%)</w:t>
      </w:r>
      <w:r w:rsidRPr="003A5A83">
        <w:t xml:space="preserve">. </w:t>
      </w:r>
      <w:r>
        <w:t xml:space="preserve"> </w:t>
      </w:r>
      <w:r w:rsidRPr="003A5A83">
        <w:t>Based on FPUC’s percentage of revenue</w:t>
      </w:r>
      <w:r>
        <w:t xml:space="preserve"> contribution</w:t>
      </w:r>
      <w:r w:rsidRPr="003A5A83">
        <w:t xml:space="preserve"> to CUC</w:t>
      </w:r>
      <w:r>
        <w:t>,</w:t>
      </w:r>
      <w:r w:rsidRPr="003A5A83">
        <w:t xml:space="preserve"> </w:t>
      </w:r>
      <w:r>
        <w:t>FPUC’s</w:t>
      </w:r>
      <w:r w:rsidRPr="003A5A83">
        <w:t xml:space="preserve"> estimated market capitalization would be $4</w:t>
      </w:r>
      <w:r>
        <w:t>30</w:t>
      </w:r>
      <w:r w:rsidRPr="003A5A83">
        <w:t xml:space="preserve"> million at CUC’s s</w:t>
      </w:r>
      <w:r>
        <w:t xml:space="preserve">tock price of $126.44 per share (14.83% × $2.9 billion = $430 million).  FPUC’s market capitalization would be less than half of the smallest electric company in witness Crowley’s proxy group, which is Unitil Corporation with a market capitalization of $970 million. </w:t>
      </w:r>
    </w:p>
    <w:p w:rsidR="0021678F" w:rsidRPr="00B57097" w:rsidRDefault="0021678F" w:rsidP="00EF497E">
      <w:pPr>
        <w:ind w:firstLine="720"/>
      </w:pPr>
      <w:r w:rsidRPr="00B57097">
        <w:t>3.</w:t>
      </w:r>
      <w:r w:rsidRPr="00B57097">
        <w:tab/>
      </w:r>
      <w:r w:rsidRPr="00B57097">
        <w:rPr>
          <w:u w:val="single"/>
        </w:rPr>
        <w:t>Mid-Size Electric Company Proxy Group</w:t>
      </w:r>
      <w:r w:rsidRPr="00B57097">
        <w:rPr>
          <w:vertAlign w:val="superscript"/>
        </w:rPr>
        <w:footnoteReference w:id="81"/>
      </w:r>
    </w:p>
    <w:p w:rsidR="00B57097" w:rsidRPr="00B57097" w:rsidRDefault="0021678F" w:rsidP="00EF497E">
      <w:pPr>
        <w:ind w:firstLine="720"/>
      </w:pPr>
      <w:r>
        <w:t>W</w:t>
      </w:r>
      <w:r w:rsidRPr="003827B3">
        <w:t xml:space="preserve">itness Crowley </w:t>
      </w:r>
      <w:r>
        <w:t>opined that</w:t>
      </w:r>
      <w:r w:rsidRPr="003827B3">
        <w:t xml:space="preserve"> it is virtually impossible to select a sizeable set of electric companies that are exclusively retail electric companies, and therefore, some of the 15 electric companies are also engaged in non-electric retail business lines including natural gas</w:t>
      </w:r>
      <w:r>
        <w:t xml:space="preserve">, albeit not a significant portion. </w:t>
      </w:r>
      <w:r w:rsidR="00B57097">
        <w:t xml:space="preserve"> We </w:t>
      </w:r>
      <w:r w:rsidRPr="00C3762D">
        <w:t xml:space="preserve">determined that all of the companies in the electric and gas proxy groups obtain over </w:t>
      </w:r>
      <w:r>
        <w:t>65</w:t>
      </w:r>
      <w:r w:rsidRPr="00C3762D">
        <w:t xml:space="preserve"> percent of their revenues from regulated operations</w:t>
      </w:r>
      <w:r>
        <w:t xml:space="preserve"> </w:t>
      </w:r>
      <w:r w:rsidRPr="00C3762D">
        <w:t>with the exception of Otter Tail Corporation</w:t>
      </w:r>
      <w:r>
        <w:t xml:space="preserve"> (34 percent)</w:t>
      </w:r>
      <w:r w:rsidRPr="00C3762D">
        <w:t xml:space="preserve"> a</w:t>
      </w:r>
      <w:r>
        <w:t xml:space="preserve">nd Southwest Gas Holdings, Inc. (47 percent). </w:t>
      </w:r>
      <w:r w:rsidR="00B57097">
        <w:t xml:space="preserve"> </w:t>
      </w:r>
      <w:r>
        <w:t>These latter two compan</w:t>
      </w:r>
      <w:r w:rsidRPr="00B57097">
        <w:t>ies are therefore not comparable to FPUC</w:t>
      </w:r>
      <w:r w:rsidR="0003709A">
        <w:t>,</w:t>
      </w:r>
      <w:r w:rsidRPr="00B57097">
        <w:t xml:space="preserve"> all of whose revenues are regulated.</w:t>
      </w:r>
    </w:p>
    <w:p w:rsidR="0021678F" w:rsidRDefault="0021678F" w:rsidP="00EF497E">
      <w:pPr>
        <w:ind w:firstLine="720"/>
      </w:pPr>
      <w:r w:rsidRPr="00B57097">
        <w:t>For t</w:t>
      </w:r>
      <w:r>
        <w:t>he electric proxy group, o</w:t>
      </w:r>
      <w:r w:rsidRPr="001213D2">
        <w:t>ne of witness Crowley’s selection criteria was consistent quarterly dividends and positive long-term earnings growth forecasts from at least two sources. Hawaiian Electric is no longer paying dividends</w:t>
      </w:r>
      <w:r>
        <w:t xml:space="preserve"> due to its financial position</w:t>
      </w:r>
      <w:r w:rsidRPr="001213D2">
        <w:t xml:space="preserve"> resulting from the fires in Lahaina</w:t>
      </w:r>
      <w:r>
        <w:t>, Hawaii</w:t>
      </w:r>
      <w:r w:rsidRPr="001213D2">
        <w:t>.</w:t>
      </w:r>
      <w:r>
        <w:t xml:space="preserve"> </w:t>
      </w:r>
      <w:r w:rsidR="00B57097">
        <w:t xml:space="preserve"> </w:t>
      </w:r>
      <w:r>
        <w:t>Unitil Corporation has limited forecasted earnings and dividends making forward-looking market data unavailable.</w:t>
      </w:r>
      <w:r w:rsidRPr="001213D2">
        <w:t xml:space="preserve"> </w:t>
      </w:r>
      <w:r w:rsidR="00B57097">
        <w:t xml:space="preserve"> </w:t>
      </w:r>
      <w:r>
        <w:t>Based on the disc</w:t>
      </w:r>
      <w:r w:rsidRPr="006674FA">
        <w:t>r</w:t>
      </w:r>
      <w:r>
        <w:t>ep</w:t>
      </w:r>
      <w:r w:rsidRPr="006674FA">
        <w:t>ancies between witness Crowley’s proxy group selection criteria and the</w:t>
      </w:r>
      <w:r>
        <w:t xml:space="preserve"> characteristics or lack of market data for </w:t>
      </w:r>
      <w:r>
        <w:lastRenderedPageBreak/>
        <w:t>Hawaiian Electr</w:t>
      </w:r>
      <w:r w:rsidRPr="006674FA">
        <w:t xml:space="preserve">ic, Otter Tail Corporation, and Unitil Corporation, these companies should not have been </w:t>
      </w:r>
      <w:r>
        <w:t xml:space="preserve">included in witness Crowley’s electric proxy group. </w:t>
      </w:r>
      <w:r w:rsidR="00B57097">
        <w:t xml:space="preserve"> </w:t>
      </w:r>
      <w:r w:rsidRPr="001213D2">
        <w:t>In addition, Alliant Energy, CenterPoint Energy, Inc. and Evergy, Inc. are considered large</w:t>
      </w:r>
      <w:r>
        <w:t>-</w:t>
      </w:r>
      <w:r w:rsidRPr="001213D2">
        <w:t>capitalization companies and are significantly larger than CUC</w:t>
      </w:r>
      <w:r>
        <w:t>, and especially FPUC</w:t>
      </w:r>
      <w:r w:rsidRPr="001213D2">
        <w:t>.</w:t>
      </w:r>
      <w:r>
        <w:t xml:space="preserve"> </w:t>
      </w:r>
      <w:r w:rsidR="00B57097">
        <w:t xml:space="preserve"> </w:t>
      </w:r>
      <w:r>
        <w:t xml:space="preserve">These three utilities represent 47 percent of the weighted average of witness Crowley’s ROE model results. </w:t>
      </w:r>
      <w:r w:rsidR="00B57097">
        <w:t xml:space="preserve"> </w:t>
      </w:r>
      <w:r w:rsidRPr="005C36B9">
        <w:t xml:space="preserve">While </w:t>
      </w:r>
      <w:r w:rsidR="00B57097">
        <w:t>we do</w:t>
      </w:r>
      <w:r w:rsidRPr="005C36B9">
        <w:t xml:space="preserve"> not disagree with weighting the results of the cost of capital models</w:t>
      </w:r>
      <w:r w:rsidR="00B57097">
        <w:t>,</w:t>
      </w:r>
      <w:r w:rsidRPr="005C36B9">
        <w:t xml:space="preserve"> witness Crowley </w:t>
      </w:r>
      <w:r>
        <w:t>included three large cap companies that</w:t>
      </w:r>
      <w:r w:rsidRPr="005C36B9">
        <w:t xml:space="preserve"> biased the results </w:t>
      </w:r>
      <w:r>
        <w:t xml:space="preserve">of his analysis </w:t>
      </w:r>
      <w:r w:rsidRPr="005C36B9">
        <w:t xml:space="preserve">toward </w:t>
      </w:r>
      <w:r>
        <w:t xml:space="preserve">the </w:t>
      </w:r>
      <w:r w:rsidRPr="005C36B9">
        <w:t xml:space="preserve">three companies that are </w:t>
      </w:r>
      <w:r>
        <w:t xml:space="preserve">significantly </w:t>
      </w:r>
      <w:r w:rsidRPr="005C36B9">
        <w:t>larger than FPUC.</w:t>
      </w:r>
      <w:r>
        <w:t xml:space="preserve"> </w:t>
      </w:r>
    </w:p>
    <w:p w:rsidR="0021678F" w:rsidRDefault="00B57097" w:rsidP="0021678F">
      <w:pPr>
        <w:pStyle w:val="Second-LevelSubheading"/>
        <w:rPr>
          <w:rFonts w:ascii="Times New Roman" w:hAnsi="Times New Roman" w:cs="Times New Roman"/>
          <w:b w:val="0"/>
          <w:i w:val="0"/>
          <w:u w:val="single"/>
        </w:rPr>
      </w:pPr>
      <w:r>
        <w:rPr>
          <w:rFonts w:ascii="Times New Roman" w:hAnsi="Times New Roman" w:cs="Times New Roman"/>
          <w:b w:val="0"/>
          <w:i w:val="0"/>
        </w:rPr>
        <w:t>4.</w:t>
      </w:r>
      <w:r>
        <w:rPr>
          <w:rFonts w:ascii="Times New Roman" w:hAnsi="Times New Roman" w:cs="Times New Roman"/>
          <w:b w:val="0"/>
          <w:i w:val="0"/>
        </w:rPr>
        <w:tab/>
      </w:r>
      <w:r w:rsidR="0021678F" w:rsidRPr="00B57097">
        <w:rPr>
          <w:rFonts w:ascii="Times New Roman" w:hAnsi="Times New Roman" w:cs="Times New Roman"/>
          <w:b w:val="0"/>
          <w:i w:val="0"/>
          <w:u w:val="single"/>
        </w:rPr>
        <w:t>Natural Gas Distribution Company Proxy Group</w:t>
      </w:r>
      <w:r w:rsidR="0021678F" w:rsidRPr="00B57097">
        <w:rPr>
          <w:rStyle w:val="FootnoteReference"/>
          <w:rFonts w:ascii="Times New Roman" w:hAnsi="Times New Roman" w:cs="Times New Roman"/>
          <w:b w:val="0"/>
          <w:i w:val="0"/>
        </w:rPr>
        <w:footnoteReference w:id="82"/>
      </w:r>
    </w:p>
    <w:p w:rsidR="0021678F" w:rsidRDefault="0021678F" w:rsidP="00EF497E">
      <w:pPr>
        <w:pStyle w:val="BodyText"/>
        <w:ind w:firstLine="720"/>
      </w:pPr>
      <w:r w:rsidRPr="009F54D3">
        <w:t xml:space="preserve">Witness Crowley also used a proxy group of </w:t>
      </w:r>
      <w:r>
        <w:t xml:space="preserve">six </w:t>
      </w:r>
      <w:r w:rsidRPr="009F54D3">
        <w:t>natural gas companies</w:t>
      </w:r>
      <w:r>
        <w:t xml:space="preserve"> that have market capitalizations ranging from $1.66 billion to $15 billion</w:t>
      </w:r>
      <w:r w:rsidRPr="009F54D3">
        <w:t xml:space="preserve">. </w:t>
      </w:r>
      <w:r w:rsidR="00B57097">
        <w:t xml:space="preserve"> </w:t>
      </w:r>
      <w:r w:rsidRPr="009F54D3">
        <w:t>Witness Crowley did not perform a quantitative analysis of FPUC’s risk characteristics to that of his gas proxy group</w:t>
      </w:r>
      <w:r>
        <w:t xml:space="preserve"> but explained that qualitatively, FPUC is similar to a natural gas distribution company. </w:t>
      </w:r>
      <w:r w:rsidR="00B57097">
        <w:t xml:space="preserve"> </w:t>
      </w:r>
      <w:r>
        <w:t xml:space="preserve">FPUC explained </w:t>
      </w:r>
      <w:r w:rsidR="00B57097">
        <w:t xml:space="preserve">that </w:t>
      </w:r>
      <w:r>
        <w:t>beca</w:t>
      </w:r>
      <w:r w:rsidRPr="009F54D3">
        <w:t>use natural gas companies deliver services through a distribution pipeline to individual customer delivery points through a meter, the risk of the gas proxy group closely compares to that of FPUC’s electric operations.</w:t>
      </w:r>
      <w:r>
        <w:rPr>
          <w:rStyle w:val="FootnoteReference"/>
        </w:rPr>
        <w:footnoteReference w:id="83"/>
      </w:r>
      <w:r w:rsidRPr="009F54D3">
        <w:t xml:space="preserve"> </w:t>
      </w:r>
      <w:r w:rsidR="00B57097">
        <w:t xml:space="preserve"> </w:t>
      </w:r>
      <w:r w:rsidRPr="009F54D3">
        <w:t>FPUC also stated that both FPUC and the companies in the gas proxy group provide essential services required for a functioning economy; own and operate substantial, long-lived capital infrastructure; and operate in a regulated utility environment</w:t>
      </w:r>
      <w:r>
        <w:t>.</w:t>
      </w:r>
      <w:r>
        <w:rPr>
          <w:rStyle w:val="FootnoteReference"/>
        </w:rPr>
        <w:footnoteReference w:id="84"/>
      </w:r>
      <w:r w:rsidRPr="009F54D3">
        <w:t xml:space="preserve"> Thus, </w:t>
      </w:r>
      <w:r>
        <w:t xml:space="preserve">witness Crowley believes </w:t>
      </w:r>
      <w:r w:rsidRPr="009F54D3">
        <w:t>gas utilities face many of the same financial, regulatory, and cybersecurity risks as electric utility operations, like those of FPUC.</w:t>
      </w:r>
      <w:r>
        <w:rPr>
          <w:rStyle w:val="FootnoteReference"/>
        </w:rPr>
        <w:footnoteReference w:id="85"/>
      </w:r>
      <w:r w:rsidRPr="009F54D3">
        <w:t xml:space="preserve"> </w:t>
      </w:r>
      <w:r w:rsidR="00B57097">
        <w:t xml:space="preserve"> </w:t>
      </w:r>
      <w:r>
        <w:t xml:space="preserve">FPUC further explained </w:t>
      </w:r>
      <w:r w:rsidRPr="009F54D3">
        <w:t>that all else equal, the gas proxy companies would be less risky because they do not have the same exposure to weather risk and could bias the cost of equity estimate downward.</w:t>
      </w:r>
      <w:r>
        <w:rPr>
          <w:rStyle w:val="FootnoteReference"/>
        </w:rPr>
        <w:footnoteReference w:id="86"/>
      </w:r>
      <w:r>
        <w:t xml:space="preserve"> </w:t>
      </w:r>
      <w:r w:rsidR="00B57097">
        <w:t xml:space="preserve"> We agree</w:t>
      </w:r>
      <w:r>
        <w:t xml:space="preserve"> that regulated natural gas distribution companies can be used as a proxy for FPUC. </w:t>
      </w:r>
      <w:r w:rsidR="00B57097">
        <w:t xml:space="preserve"> </w:t>
      </w:r>
      <w:r>
        <w:t>However, Southwest Gas Holdings, Inc. obtains less than 50 percent of its total revenue from regulated operations and is not comparable to FPUC.</w:t>
      </w:r>
    </w:p>
    <w:p w:rsidR="0021678F" w:rsidRDefault="00B57097" w:rsidP="0021678F">
      <w:pPr>
        <w:pStyle w:val="Second-LevelSubheading"/>
        <w:rPr>
          <w:rFonts w:ascii="Times New Roman" w:hAnsi="Times New Roman" w:cs="Times New Roman"/>
          <w:b w:val="0"/>
          <w:i w:val="0"/>
          <w:u w:val="single"/>
        </w:rPr>
      </w:pPr>
      <w:r>
        <w:rPr>
          <w:rFonts w:ascii="Times New Roman" w:hAnsi="Times New Roman" w:cs="Times New Roman"/>
          <w:b w:val="0"/>
          <w:i w:val="0"/>
        </w:rPr>
        <w:t>5.</w:t>
      </w:r>
      <w:r>
        <w:rPr>
          <w:rFonts w:ascii="Times New Roman" w:hAnsi="Times New Roman" w:cs="Times New Roman"/>
          <w:b w:val="0"/>
          <w:i w:val="0"/>
        </w:rPr>
        <w:tab/>
      </w:r>
      <w:r w:rsidR="0021678F" w:rsidRPr="00B57097">
        <w:rPr>
          <w:rFonts w:ascii="Times New Roman" w:hAnsi="Times New Roman" w:cs="Times New Roman"/>
          <w:b w:val="0"/>
          <w:i w:val="0"/>
          <w:u w:val="single"/>
        </w:rPr>
        <w:t>Non-Regulated Company Proxy Group</w:t>
      </w:r>
      <w:r w:rsidR="0021678F" w:rsidRPr="001F53F2">
        <w:rPr>
          <w:rStyle w:val="FootnoteReference"/>
          <w:rFonts w:ascii="Times New Roman" w:hAnsi="Times New Roman" w:cs="Times New Roman"/>
          <w:b w:val="0"/>
          <w:i w:val="0"/>
        </w:rPr>
        <w:footnoteReference w:id="87"/>
      </w:r>
    </w:p>
    <w:p w:rsidR="00EF497E" w:rsidRDefault="0021678F" w:rsidP="00EF497E">
      <w:pPr>
        <w:pStyle w:val="BodyText"/>
        <w:ind w:firstLine="720"/>
      </w:pPr>
      <w:r>
        <w:t>Witness Crowley selected 13 non-regulated companies with market capitalizations less tha</w:t>
      </w:r>
      <w:r w:rsidR="00CD0D77">
        <w:t>n</w:t>
      </w:r>
      <w:r>
        <w:t xml:space="preserve"> $2 billion as his Non-Regulated Proxy Group. </w:t>
      </w:r>
      <w:r w:rsidR="001F53F2">
        <w:t xml:space="preserve"> </w:t>
      </w:r>
      <w:r>
        <w:t xml:space="preserve">Witness Crowley explained that some of the non-regulated companies are financed exclusively with equity. </w:t>
      </w:r>
      <w:r w:rsidR="001F53F2">
        <w:t xml:space="preserve"> </w:t>
      </w:r>
      <w:r>
        <w:t xml:space="preserve">Such a company would not have a financial risk comparable to that of FPUC which is requesting an equity ratio of 50.04 percent and would not be an appropriate proxy company. </w:t>
      </w:r>
      <w:r w:rsidR="001F53F2">
        <w:t xml:space="preserve"> We do </w:t>
      </w:r>
      <w:r>
        <w:t xml:space="preserve">not believe that an additional proxy </w:t>
      </w:r>
      <w:r>
        <w:lastRenderedPageBreak/>
        <w:t xml:space="preserve">group beyond the electric and natural gas proxy groups is necessary to estimate the cost of equity for FPUC. </w:t>
      </w:r>
      <w:r w:rsidR="001F53F2">
        <w:t xml:space="preserve"> </w:t>
      </w:r>
      <w:r>
        <w:t>Further, b</w:t>
      </w:r>
      <w:r w:rsidRPr="005843BD">
        <w:t>ased on witness Crowley’s quant</w:t>
      </w:r>
      <w:r>
        <w:t>itative</w:t>
      </w:r>
      <w:r w:rsidRPr="005843BD">
        <w:t xml:space="preserve"> evaluation of his </w:t>
      </w:r>
      <w:r>
        <w:t xml:space="preserve">ROE </w:t>
      </w:r>
      <w:r w:rsidRPr="005843BD">
        <w:t xml:space="preserve">results in Table 2 on page 7 of </w:t>
      </w:r>
      <w:r>
        <w:t>his</w:t>
      </w:r>
      <w:r w:rsidRPr="005843BD">
        <w:t xml:space="preserve"> testimony, he excluded the results from the </w:t>
      </w:r>
      <w:r>
        <w:t>N</w:t>
      </w:r>
      <w:r w:rsidRPr="005843BD">
        <w:t>on-</w:t>
      </w:r>
      <w:r>
        <w:t>U</w:t>
      </w:r>
      <w:r w:rsidRPr="005843BD">
        <w:t xml:space="preserve">tility </w:t>
      </w:r>
      <w:r>
        <w:t>C</w:t>
      </w:r>
      <w:r w:rsidRPr="005843BD">
        <w:t>ompa</w:t>
      </w:r>
      <w:r>
        <w:t>ny Proxy Group from the average results used to develop his recommended range of ROEs</w:t>
      </w:r>
      <w:r w:rsidRPr="005843BD">
        <w:t>.</w:t>
      </w:r>
      <w:r w:rsidR="001F53F2">
        <w:t xml:space="preserve"> </w:t>
      </w:r>
      <w:r w:rsidRPr="005843BD">
        <w:t xml:space="preserve"> In the interest of brevity, </w:t>
      </w:r>
      <w:r w:rsidR="001F53F2">
        <w:t xml:space="preserve">we </w:t>
      </w:r>
      <w:r w:rsidRPr="005843BD">
        <w:t xml:space="preserve">will not critique witness Crowley’s cost of equity analysis for his non-utility proxy group </w:t>
      </w:r>
      <w:r>
        <w:t xml:space="preserve">and </w:t>
      </w:r>
      <w:r w:rsidR="001F53F2">
        <w:t xml:space="preserve">will </w:t>
      </w:r>
      <w:r>
        <w:t>exclude it from consideration in this case.</w:t>
      </w:r>
    </w:p>
    <w:p w:rsidR="0021678F" w:rsidRPr="00EF497E" w:rsidRDefault="001F53F2" w:rsidP="00EF497E">
      <w:pPr>
        <w:pStyle w:val="BodyText"/>
        <w:ind w:firstLine="720"/>
        <w:rPr>
          <w:u w:val="single"/>
        </w:rPr>
      </w:pPr>
      <w:r w:rsidRPr="00EF497E">
        <w:t>6.</w:t>
      </w:r>
      <w:r w:rsidRPr="00EF497E">
        <w:tab/>
      </w:r>
      <w:r w:rsidR="0021678F" w:rsidRPr="00EF497E">
        <w:rPr>
          <w:u w:val="single"/>
        </w:rPr>
        <w:t>Cost of Equity Models</w:t>
      </w:r>
    </w:p>
    <w:p w:rsidR="0021678F" w:rsidRDefault="0021678F" w:rsidP="00EF497E">
      <w:pPr>
        <w:pStyle w:val="BodyText"/>
        <w:ind w:firstLine="720"/>
      </w:pPr>
      <w:r>
        <w:t xml:space="preserve">Witness Crowley used three cost of equity models applied to his three proxy groups. Those are the constant growth Discounted Cash Flow (DCF) model, the Capital Asset Pricing Model (CAPM) and a Risk Premium (RP) analysis. </w:t>
      </w:r>
      <w:r w:rsidR="001F53F2">
        <w:t xml:space="preserve"> </w:t>
      </w:r>
      <w:r>
        <w:t xml:space="preserve">In addition, witness Crowley included an analysis of the Realized Market Returns for the companies in his electric and gas proxy groups by calculating the historical earned returns based on stock price appreciation and dividends paid for the historical period 2014 through 2023. </w:t>
      </w:r>
      <w:r w:rsidR="001F53F2">
        <w:t xml:space="preserve"> </w:t>
      </w:r>
      <w:r w:rsidRPr="00175282">
        <w:t xml:space="preserve">The assumptions and methodologies used by witness Crowley in his cost of equity models are unorthodox and diverge from traditional methodologies used by other ROE witnesses that have testified before the Commission in prior dockets. </w:t>
      </w:r>
      <w:r w:rsidR="001F53F2">
        <w:t xml:space="preserve"> W</w:t>
      </w:r>
      <w:r>
        <w:t xml:space="preserve">itness Crowley’s application of the cost of equity models are not supported by reasonable assumptions for estimating the forward-looking ROE for a regulated utility and the market data used in his models is either stale or not verifiable. </w:t>
      </w:r>
      <w:r w:rsidR="001F53F2">
        <w:t xml:space="preserve"> </w:t>
      </w:r>
      <w:r>
        <w:t xml:space="preserve">Consequently, </w:t>
      </w:r>
      <w:r w:rsidR="001F53F2">
        <w:t xml:space="preserve">we will not </w:t>
      </w:r>
      <w:r>
        <w:t xml:space="preserve">use witness Crowley’s testimony to approve an ROE for FPUC. </w:t>
      </w:r>
      <w:r w:rsidR="001F53F2">
        <w:t xml:space="preserve"> </w:t>
      </w:r>
      <w:r>
        <w:t xml:space="preserve">A summary of witness Crowley’s ROE model results as presented in his testimony is provided in Table </w:t>
      </w:r>
      <w:r w:rsidR="001F53F2">
        <w:t>1</w:t>
      </w:r>
      <w:r w:rsidR="00A6095B">
        <w:t>8</w:t>
      </w:r>
      <w:r w:rsidR="001F53F2">
        <w:t>.</w:t>
      </w:r>
    </w:p>
    <w:p w:rsidR="00011463" w:rsidRDefault="00011463">
      <w:pPr>
        <w:rPr>
          <w:b/>
        </w:rPr>
      </w:pPr>
      <w:r>
        <w:rPr>
          <w:b/>
        </w:rPr>
        <w:br w:type="page"/>
      </w:r>
    </w:p>
    <w:p w:rsidR="001F53F2" w:rsidRDefault="001F53F2" w:rsidP="001F53F2">
      <w:pPr>
        <w:pStyle w:val="BodyText"/>
        <w:spacing w:after="0"/>
        <w:jc w:val="center"/>
        <w:rPr>
          <w:b/>
        </w:rPr>
      </w:pPr>
      <w:r>
        <w:rPr>
          <w:b/>
        </w:rPr>
        <w:lastRenderedPageBreak/>
        <w:t>TABLE 1</w:t>
      </w:r>
      <w:r w:rsidR="00A6095B">
        <w:rPr>
          <w:b/>
        </w:rPr>
        <w:t>8</w:t>
      </w:r>
    </w:p>
    <w:p w:rsidR="001F53F2" w:rsidRPr="001F53F2" w:rsidRDefault="001F53F2" w:rsidP="001F53F2">
      <w:pPr>
        <w:pStyle w:val="BodyText"/>
        <w:spacing w:after="0"/>
        <w:jc w:val="center"/>
        <w:rPr>
          <w:b/>
        </w:rPr>
      </w:pPr>
      <w:r w:rsidRPr="001F53F2">
        <w:rPr>
          <w:b/>
        </w:rPr>
        <w:t xml:space="preserve"> SUMMARY OF FPUC ROE MODEL RESULTS</w:t>
      </w:r>
    </w:p>
    <w:tbl>
      <w:tblPr>
        <w:tblStyle w:val="TableGrid"/>
        <w:tblW w:w="5000" w:type="pct"/>
        <w:jc w:val="center"/>
        <w:tblLook w:val="04A0" w:firstRow="1" w:lastRow="0" w:firstColumn="1" w:lastColumn="0" w:noHBand="0" w:noVBand="1"/>
      </w:tblPr>
      <w:tblGrid>
        <w:gridCol w:w="4658"/>
        <w:gridCol w:w="1216"/>
        <w:gridCol w:w="1222"/>
        <w:gridCol w:w="1224"/>
        <w:gridCol w:w="1256"/>
      </w:tblGrid>
      <w:tr w:rsidR="0021678F" w:rsidTr="001F53F2">
        <w:trPr>
          <w:tblHeader/>
          <w:jc w:val="center"/>
        </w:trPr>
        <w:tc>
          <w:tcPr>
            <w:tcW w:w="2432" w:type="pct"/>
          </w:tcPr>
          <w:p w:rsidR="0021678F" w:rsidRDefault="0021678F" w:rsidP="00E82D5E"/>
        </w:tc>
        <w:tc>
          <w:tcPr>
            <w:tcW w:w="635" w:type="pct"/>
            <w:vAlign w:val="center"/>
          </w:tcPr>
          <w:p w:rsidR="0021678F" w:rsidRPr="00907E3A" w:rsidRDefault="0021678F" w:rsidP="00E82D5E">
            <w:pPr>
              <w:jc w:val="center"/>
              <w:rPr>
                <w:b/>
              </w:rPr>
            </w:pPr>
            <w:r w:rsidRPr="00907E3A">
              <w:rPr>
                <w:b/>
              </w:rPr>
              <w:t>Low Results</w:t>
            </w:r>
          </w:p>
        </w:tc>
        <w:tc>
          <w:tcPr>
            <w:tcW w:w="638" w:type="pct"/>
            <w:vAlign w:val="center"/>
          </w:tcPr>
          <w:p w:rsidR="0021678F" w:rsidRPr="00907E3A" w:rsidRDefault="0021678F" w:rsidP="00E82D5E">
            <w:pPr>
              <w:jc w:val="center"/>
              <w:rPr>
                <w:b/>
              </w:rPr>
            </w:pPr>
            <w:r w:rsidRPr="00907E3A">
              <w:rPr>
                <w:b/>
              </w:rPr>
              <w:t>High Results</w:t>
            </w:r>
          </w:p>
        </w:tc>
        <w:tc>
          <w:tcPr>
            <w:tcW w:w="639" w:type="pct"/>
            <w:vAlign w:val="center"/>
          </w:tcPr>
          <w:p w:rsidR="0021678F" w:rsidRPr="00907E3A" w:rsidRDefault="0021678F" w:rsidP="00E82D5E">
            <w:pPr>
              <w:rPr>
                <w:b/>
              </w:rPr>
            </w:pPr>
            <w:r w:rsidRPr="00907E3A">
              <w:rPr>
                <w:b/>
              </w:rPr>
              <w:t>Average</w:t>
            </w:r>
          </w:p>
        </w:tc>
        <w:tc>
          <w:tcPr>
            <w:tcW w:w="656" w:type="pct"/>
          </w:tcPr>
          <w:p w:rsidR="0021678F" w:rsidRPr="00907E3A" w:rsidRDefault="00011463" w:rsidP="00E82D5E">
            <w:pPr>
              <w:jc w:val="center"/>
              <w:rPr>
                <w:b/>
              </w:rPr>
            </w:pPr>
            <w:r>
              <w:rPr>
                <w:b/>
              </w:rPr>
              <w:t>Comm.</w:t>
            </w:r>
            <w:r w:rsidR="0021678F" w:rsidRPr="00907E3A">
              <w:rPr>
                <w:b/>
              </w:rPr>
              <w:t xml:space="preserve"> Corrected</w:t>
            </w:r>
          </w:p>
        </w:tc>
      </w:tr>
      <w:tr w:rsidR="0021678F" w:rsidTr="001F53F2">
        <w:trPr>
          <w:jc w:val="center"/>
        </w:trPr>
        <w:tc>
          <w:tcPr>
            <w:tcW w:w="2432" w:type="pct"/>
          </w:tcPr>
          <w:p w:rsidR="0021678F" w:rsidRPr="005B23F0" w:rsidRDefault="0021678F" w:rsidP="00E82D5E">
            <w:pPr>
              <w:rPr>
                <w:b/>
                <w:bCs/>
              </w:rPr>
            </w:pPr>
            <w:r w:rsidRPr="005B23F0">
              <w:rPr>
                <w:b/>
                <w:bCs/>
              </w:rPr>
              <w:t>Discounted Cash Flow</w:t>
            </w:r>
            <w:r>
              <w:rPr>
                <w:b/>
                <w:bCs/>
              </w:rPr>
              <w:t xml:space="preserve"> (DCF)</w:t>
            </w:r>
          </w:p>
        </w:tc>
        <w:tc>
          <w:tcPr>
            <w:tcW w:w="635" w:type="pct"/>
          </w:tcPr>
          <w:p w:rsidR="0021678F" w:rsidRPr="005B23F0" w:rsidRDefault="0021678F" w:rsidP="00E82D5E">
            <w:r w:rsidRPr="005B23F0">
              <w:t> </w:t>
            </w:r>
          </w:p>
        </w:tc>
        <w:tc>
          <w:tcPr>
            <w:tcW w:w="638" w:type="pct"/>
          </w:tcPr>
          <w:p w:rsidR="0021678F" w:rsidRPr="005B23F0" w:rsidRDefault="0021678F" w:rsidP="00E82D5E">
            <w:r w:rsidRPr="005B23F0">
              <w:t> </w:t>
            </w:r>
          </w:p>
        </w:tc>
        <w:tc>
          <w:tcPr>
            <w:tcW w:w="639" w:type="pct"/>
          </w:tcPr>
          <w:p w:rsidR="0021678F" w:rsidRPr="005B23F0" w:rsidRDefault="0021678F" w:rsidP="00E82D5E">
            <w:r w:rsidRPr="005B23F0">
              <w:t> </w:t>
            </w:r>
          </w:p>
        </w:tc>
        <w:tc>
          <w:tcPr>
            <w:tcW w:w="656" w:type="pct"/>
          </w:tcPr>
          <w:p w:rsidR="0021678F" w:rsidRPr="005B23F0" w:rsidRDefault="0021678F" w:rsidP="00E82D5E"/>
        </w:tc>
      </w:tr>
      <w:tr w:rsidR="0021678F" w:rsidTr="001F53F2">
        <w:trPr>
          <w:jc w:val="center"/>
        </w:trPr>
        <w:tc>
          <w:tcPr>
            <w:tcW w:w="2432" w:type="pct"/>
          </w:tcPr>
          <w:p w:rsidR="0021678F" w:rsidRPr="005B23F0" w:rsidRDefault="0021678F" w:rsidP="00E82D5E">
            <w:r w:rsidRPr="005B23F0">
              <w:t xml:space="preserve">    Mid-Sized Electric Utilities</w:t>
            </w:r>
          </w:p>
        </w:tc>
        <w:tc>
          <w:tcPr>
            <w:tcW w:w="635" w:type="pct"/>
          </w:tcPr>
          <w:p w:rsidR="0021678F" w:rsidRPr="00BC716F" w:rsidRDefault="0021678F" w:rsidP="00E82D5E">
            <w:pPr>
              <w:jc w:val="right"/>
            </w:pPr>
            <w:r w:rsidRPr="00BC716F">
              <w:t>9.37%</w:t>
            </w:r>
          </w:p>
        </w:tc>
        <w:tc>
          <w:tcPr>
            <w:tcW w:w="638" w:type="pct"/>
          </w:tcPr>
          <w:p w:rsidR="0021678F" w:rsidRPr="00BC716F" w:rsidRDefault="0021678F" w:rsidP="00E82D5E">
            <w:pPr>
              <w:jc w:val="right"/>
            </w:pPr>
            <w:r w:rsidRPr="00BC716F">
              <w:t>9.77%</w:t>
            </w:r>
          </w:p>
        </w:tc>
        <w:tc>
          <w:tcPr>
            <w:tcW w:w="639" w:type="pct"/>
          </w:tcPr>
          <w:p w:rsidR="0021678F" w:rsidRPr="00BC716F" w:rsidRDefault="0021678F" w:rsidP="00E82D5E">
            <w:pPr>
              <w:jc w:val="right"/>
            </w:pPr>
            <w:r w:rsidRPr="00BC716F">
              <w:t>9.57%</w:t>
            </w:r>
          </w:p>
        </w:tc>
        <w:tc>
          <w:tcPr>
            <w:tcW w:w="656" w:type="pct"/>
          </w:tcPr>
          <w:p w:rsidR="0021678F" w:rsidRPr="00BC716F" w:rsidRDefault="0021678F" w:rsidP="00E82D5E"/>
        </w:tc>
      </w:tr>
      <w:tr w:rsidR="0021678F" w:rsidTr="001F53F2">
        <w:trPr>
          <w:jc w:val="center"/>
        </w:trPr>
        <w:tc>
          <w:tcPr>
            <w:tcW w:w="2432" w:type="pct"/>
          </w:tcPr>
          <w:p w:rsidR="0021678F" w:rsidRPr="005B23F0" w:rsidRDefault="0021678F" w:rsidP="00E82D5E">
            <w:r w:rsidRPr="005B23F0">
              <w:t xml:space="preserve">    Gas Distribution Utilities</w:t>
            </w:r>
          </w:p>
        </w:tc>
        <w:tc>
          <w:tcPr>
            <w:tcW w:w="635" w:type="pct"/>
          </w:tcPr>
          <w:p w:rsidR="0021678F" w:rsidRPr="00BC716F" w:rsidRDefault="0021678F" w:rsidP="00E82D5E">
            <w:pPr>
              <w:jc w:val="right"/>
            </w:pPr>
            <w:r w:rsidRPr="00BC716F">
              <w:t>9.55%</w:t>
            </w:r>
          </w:p>
        </w:tc>
        <w:tc>
          <w:tcPr>
            <w:tcW w:w="638" w:type="pct"/>
          </w:tcPr>
          <w:p w:rsidR="0021678F" w:rsidRPr="00BC716F" w:rsidRDefault="0021678F" w:rsidP="00E82D5E">
            <w:pPr>
              <w:jc w:val="right"/>
            </w:pPr>
            <w:r w:rsidRPr="00BC716F">
              <w:t>12.08%</w:t>
            </w:r>
          </w:p>
        </w:tc>
        <w:tc>
          <w:tcPr>
            <w:tcW w:w="639" w:type="pct"/>
          </w:tcPr>
          <w:p w:rsidR="0021678F" w:rsidRPr="00BC716F" w:rsidRDefault="0021678F" w:rsidP="00E82D5E">
            <w:pPr>
              <w:jc w:val="right"/>
            </w:pPr>
            <w:r w:rsidRPr="00BC716F">
              <w:t>10.81%</w:t>
            </w:r>
          </w:p>
        </w:tc>
        <w:tc>
          <w:tcPr>
            <w:tcW w:w="656" w:type="pct"/>
          </w:tcPr>
          <w:p w:rsidR="0021678F" w:rsidRPr="00BC716F" w:rsidRDefault="0021678F" w:rsidP="00E82D5E"/>
        </w:tc>
      </w:tr>
      <w:tr w:rsidR="0021678F" w:rsidTr="001F53F2">
        <w:trPr>
          <w:jc w:val="center"/>
        </w:trPr>
        <w:tc>
          <w:tcPr>
            <w:tcW w:w="2432" w:type="pct"/>
          </w:tcPr>
          <w:p w:rsidR="0021678F" w:rsidRPr="005B23F0" w:rsidRDefault="0021678F" w:rsidP="00E82D5E">
            <w:pPr>
              <w:rPr>
                <w:b/>
                <w:bCs/>
              </w:rPr>
            </w:pPr>
            <w:r w:rsidRPr="005B23F0">
              <w:rPr>
                <w:b/>
                <w:bCs/>
              </w:rPr>
              <w:t>Capital Asset Pricing Model</w:t>
            </w:r>
            <w:r>
              <w:rPr>
                <w:b/>
                <w:bCs/>
              </w:rPr>
              <w:t xml:space="preserve"> (CAPM)</w:t>
            </w:r>
          </w:p>
        </w:tc>
        <w:tc>
          <w:tcPr>
            <w:tcW w:w="635" w:type="pct"/>
          </w:tcPr>
          <w:p w:rsidR="0021678F" w:rsidRPr="00BC716F" w:rsidRDefault="0021678F" w:rsidP="00E82D5E">
            <w:r w:rsidRPr="00BC716F">
              <w:t> </w:t>
            </w:r>
          </w:p>
        </w:tc>
        <w:tc>
          <w:tcPr>
            <w:tcW w:w="638" w:type="pct"/>
          </w:tcPr>
          <w:p w:rsidR="0021678F" w:rsidRPr="00BC716F" w:rsidRDefault="0021678F" w:rsidP="00E82D5E">
            <w:r w:rsidRPr="00BC716F">
              <w:t> </w:t>
            </w:r>
          </w:p>
        </w:tc>
        <w:tc>
          <w:tcPr>
            <w:tcW w:w="639" w:type="pct"/>
          </w:tcPr>
          <w:p w:rsidR="0021678F" w:rsidRPr="00BC716F" w:rsidRDefault="0021678F" w:rsidP="00E82D5E">
            <w:r w:rsidRPr="00BC716F">
              <w:t> </w:t>
            </w:r>
          </w:p>
        </w:tc>
        <w:tc>
          <w:tcPr>
            <w:tcW w:w="656" w:type="pct"/>
          </w:tcPr>
          <w:p w:rsidR="0021678F" w:rsidRPr="00BC716F" w:rsidRDefault="0021678F" w:rsidP="00E82D5E"/>
        </w:tc>
      </w:tr>
      <w:tr w:rsidR="0021678F" w:rsidTr="001F53F2">
        <w:trPr>
          <w:jc w:val="center"/>
        </w:trPr>
        <w:tc>
          <w:tcPr>
            <w:tcW w:w="2432" w:type="pct"/>
          </w:tcPr>
          <w:p w:rsidR="0021678F" w:rsidRPr="005B23F0" w:rsidRDefault="0021678F" w:rsidP="00E82D5E">
            <w:r w:rsidRPr="005B23F0">
              <w:t xml:space="preserve">    Mid-Sized Electric Utilities</w:t>
            </w:r>
          </w:p>
        </w:tc>
        <w:tc>
          <w:tcPr>
            <w:tcW w:w="635" w:type="pct"/>
          </w:tcPr>
          <w:p w:rsidR="0021678F" w:rsidRPr="00BC716F" w:rsidRDefault="0021678F" w:rsidP="00E82D5E">
            <w:pPr>
              <w:jc w:val="right"/>
            </w:pPr>
            <w:r w:rsidRPr="00BC716F">
              <w:t>10.39%</w:t>
            </w:r>
          </w:p>
        </w:tc>
        <w:tc>
          <w:tcPr>
            <w:tcW w:w="638" w:type="pct"/>
          </w:tcPr>
          <w:p w:rsidR="0021678F" w:rsidRPr="00BC716F" w:rsidRDefault="0021678F" w:rsidP="00E82D5E">
            <w:pPr>
              <w:jc w:val="right"/>
            </w:pPr>
            <w:r w:rsidRPr="00BC716F">
              <w:t>11.61%</w:t>
            </w:r>
          </w:p>
        </w:tc>
        <w:tc>
          <w:tcPr>
            <w:tcW w:w="639" w:type="pct"/>
          </w:tcPr>
          <w:p w:rsidR="0021678F" w:rsidRPr="00BC716F" w:rsidRDefault="0021678F" w:rsidP="00E82D5E">
            <w:pPr>
              <w:jc w:val="right"/>
            </w:pPr>
            <w:r w:rsidRPr="00BC716F">
              <w:t>11.18%</w:t>
            </w:r>
          </w:p>
        </w:tc>
        <w:tc>
          <w:tcPr>
            <w:tcW w:w="656" w:type="pct"/>
          </w:tcPr>
          <w:p w:rsidR="0021678F" w:rsidRPr="00BC716F" w:rsidRDefault="0021678F" w:rsidP="00E82D5E">
            <w:pPr>
              <w:jc w:val="right"/>
            </w:pPr>
          </w:p>
        </w:tc>
      </w:tr>
      <w:tr w:rsidR="0021678F" w:rsidTr="001F53F2">
        <w:trPr>
          <w:jc w:val="center"/>
        </w:trPr>
        <w:tc>
          <w:tcPr>
            <w:tcW w:w="2432" w:type="pct"/>
          </w:tcPr>
          <w:p w:rsidR="0021678F" w:rsidRPr="005B23F0" w:rsidRDefault="0021678F" w:rsidP="00E82D5E">
            <w:r w:rsidRPr="005B23F0">
              <w:t xml:space="preserve">    Gas Distribution Utilities</w:t>
            </w:r>
          </w:p>
        </w:tc>
        <w:tc>
          <w:tcPr>
            <w:tcW w:w="635" w:type="pct"/>
          </w:tcPr>
          <w:p w:rsidR="0021678F" w:rsidRPr="00BC716F" w:rsidRDefault="0021678F" w:rsidP="00E82D5E">
            <w:pPr>
              <w:jc w:val="right"/>
            </w:pPr>
            <w:r w:rsidRPr="00BC716F">
              <w:t>10.14%</w:t>
            </w:r>
          </w:p>
        </w:tc>
        <w:tc>
          <w:tcPr>
            <w:tcW w:w="638" w:type="pct"/>
          </w:tcPr>
          <w:p w:rsidR="0021678F" w:rsidRPr="00BC716F" w:rsidRDefault="0021678F" w:rsidP="00E82D5E">
            <w:pPr>
              <w:jc w:val="right"/>
            </w:pPr>
            <w:r w:rsidRPr="00BC716F">
              <w:t>11.31%</w:t>
            </w:r>
          </w:p>
        </w:tc>
        <w:tc>
          <w:tcPr>
            <w:tcW w:w="639" w:type="pct"/>
          </w:tcPr>
          <w:p w:rsidR="0021678F" w:rsidRPr="00BC716F" w:rsidRDefault="0021678F" w:rsidP="00E82D5E">
            <w:pPr>
              <w:jc w:val="right"/>
            </w:pPr>
            <w:r w:rsidRPr="00BC716F">
              <w:t>10.72%</w:t>
            </w:r>
          </w:p>
        </w:tc>
        <w:tc>
          <w:tcPr>
            <w:tcW w:w="656" w:type="pct"/>
          </w:tcPr>
          <w:p w:rsidR="0021678F" w:rsidRPr="00BC716F" w:rsidRDefault="0021678F" w:rsidP="00E82D5E">
            <w:pPr>
              <w:jc w:val="right"/>
            </w:pPr>
          </w:p>
        </w:tc>
      </w:tr>
      <w:tr w:rsidR="0021678F" w:rsidTr="001F53F2">
        <w:trPr>
          <w:jc w:val="center"/>
        </w:trPr>
        <w:tc>
          <w:tcPr>
            <w:tcW w:w="2432" w:type="pct"/>
          </w:tcPr>
          <w:p w:rsidR="0021678F" w:rsidRPr="005B23F0" w:rsidRDefault="0021678F" w:rsidP="00E82D5E">
            <w:r w:rsidRPr="005B23F0">
              <w:t xml:space="preserve">    Low Risk Non-Utility Companies</w:t>
            </w:r>
          </w:p>
        </w:tc>
        <w:tc>
          <w:tcPr>
            <w:tcW w:w="635" w:type="pct"/>
          </w:tcPr>
          <w:p w:rsidR="0021678F" w:rsidRPr="00BC716F" w:rsidRDefault="0021678F" w:rsidP="00E82D5E">
            <w:pPr>
              <w:jc w:val="right"/>
            </w:pPr>
            <w:r w:rsidRPr="00BC716F">
              <w:t>10.10%</w:t>
            </w:r>
          </w:p>
        </w:tc>
        <w:tc>
          <w:tcPr>
            <w:tcW w:w="638" w:type="pct"/>
          </w:tcPr>
          <w:p w:rsidR="0021678F" w:rsidRPr="00BC716F" w:rsidRDefault="0021678F" w:rsidP="00E82D5E">
            <w:pPr>
              <w:jc w:val="right"/>
            </w:pPr>
            <w:r w:rsidRPr="00BC716F">
              <w:t>11.63%</w:t>
            </w:r>
          </w:p>
        </w:tc>
        <w:tc>
          <w:tcPr>
            <w:tcW w:w="639" w:type="pct"/>
          </w:tcPr>
          <w:p w:rsidR="0021678F" w:rsidRPr="00BC716F" w:rsidRDefault="0021678F" w:rsidP="00E82D5E">
            <w:pPr>
              <w:jc w:val="right"/>
            </w:pPr>
            <w:r w:rsidRPr="00BC716F">
              <w:t>11.29%</w:t>
            </w:r>
          </w:p>
        </w:tc>
        <w:tc>
          <w:tcPr>
            <w:tcW w:w="656" w:type="pct"/>
          </w:tcPr>
          <w:p w:rsidR="0021678F" w:rsidRPr="00BC716F" w:rsidRDefault="0021678F" w:rsidP="00E82D5E">
            <w:pPr>
              <w:jc w:val="right"/>
            </w:pPr>
          </w:p>
        </w:tc>
      </w:tr>
      <w:tr w:rsidR="0021678F" w:rsidTr="001F53F2">
        <w:trPr>
          <w:jc w:val="center"/>
        </w:trPr>
        <w:tc>
          <w:tcPr>
            <w:tcW w:w="2432" w:type="pct"/>
          </w:tcPr>
          <w:p w:rsidR="0021678F" w:rsidRPr="005B23F0" w:rsidRDefault="0021678F" w:rsidP="00E82D5E">
            <w:pPr>
              <w:rPr>
                <w:b/>
                <w:bCs/>
              </w:rPr>
            </w:pPr>
            <w:r w:rsidRPr="005B23F0">
              <w:rPr>
                <w:b/>
                <w:bCs/>
              </w:rPr>
              <w:t>Risk Premi</w:t>
            </w:r>
            <w:r>
              <w:rPr>
                <w:b/>
                <w:bCs/>
              </w:rPr>
              <w:t>um</w:t>
            </w:r>
            <w:r w:rsidRPr="005B23F0">
              <w:rPr>
                <w:b/>
                <w:bCs/>
              </w:rPr>
              <w:t xml:space="preserve"> Model</w:t>
            </w:r>
            <w:r>
              <w:rPr>
                <w:b/>
                <w:bCs/>
              </w:rPr>
              <w:t xml:space="preserve"> (RP)</w:t>
            </w:r>
          </w:p>
        </w:tc>
        <w:tc>
          <w:tcPr>
            <w:tcW w:w="635" w:type="pct"/>
          </w:tcPr>
          <w:p w:rsidR="0021678F" w:rsidRPr="00BC716F" w:rsidRDefault="0021678F" w:rsidP="00E82D5E">
            <w:pPr>
              <w:jc w:val="right"/>
            </w:pPr>
            <w:r w:rsidRPr="00BC716F">
              <w:t> </w:t>
            </w:r>
          </w:p>
        </w:tc>
        <w:tc>
          <w:tcPr>
            <w:tcW w:w="638" w:type="pct"/>
          </w:tcPr>
          <w:p w:rsidR="0021678F" w:rsidRPr="00BC716F" w:rsidRDefault="0021678F" w:rsidP="00E82D5E">
            <w:pPr>
              <w:jc w:val="right"/>
            </w:pPr>
            <w:r w:rsidRPr="00BC716F">
              <w:t> </w:t>
            </w:r>
          </w:p>
        </w:tc>
        <w:tc>
          <w:tcPr>
            <w:tcW w:w="639" w:type="pct"/>
          </w:tcPr>
          <w:p w:rsidR="0021678F" w:rsidRPr="00BC716F" w:rsidRDefault="0021678F" w:rsidP="00E82D5E">
            <w:pPr>
              <w:jc w:val="right"/>
            </w:pPr>
            <w:r w:rsidRPr="00BC716F">
              <w:t> </w:t>
            </w:r>
          </w:p>
        </w:tc>
        <w:tc>
          <w:tcPr>
            <w:tcW w:w="656" w:type="pct"/>
          </w:tcPr>
          <w:p w:rsidR="0021678F" w:rsidRPr="00BC716F" w:rsidRDefault="0021678F" w:rsidP="00E82D5E">
            <w:pPr>
              <w:jc w:val="right"/>
            </w:pPr>
          </w:p>
        </w:tc>
      </w:tr>
      <w:tr w:rsidR="0021678F" w:rsidTr="001F53F2">
        <w:trPr>
          <w:jc w:val="center"/>
        </w:trPr>
        <w:tc>
          <w:tcPr>
            <w:tcW w:w="2432" w:type="pct"/>
          </w:tcPr>
          <w:p w:rsidR="0021678F" w:rsidRPr="005B23F0" w:rsidRDefault="0021678F" w:rsidP="00E82D5E">
            <w:r w:rsidRPr="005B23F0">
              <w:t xml:space="preserve">    Mid-Sized Electric Utilities</w:t>
            </w:r>
          </w:p>
        </w:tc>
        <w:tc>
          <w:tcPr>
            <w:tcW w:w="635" w:type="pct"/>
          </w:tcPr>
          <w:p w:rsidR="0021678F" w:rsidRPr="00BC716F" w:rsidRDefault="0021678F" w:rsidP="00E82D5E">
            <w:pPr>
              <w:jc w:val="right"/>
            </w:pPr>
            <w:r w:rsidRPr="00BC716F">
              <w:t> </w:t>
            </w:r>
          </w:p>
        </w:tc>
        <w:tc>
          <w:tcPr>
            <w:tcW w:w="638" w:type="pct"/>
          </w:tcPr>
          <w:p w:rsidR="0021678F" w:rsidRPr="00BC716F" w:rsidRDefault="0021678F" w:rsidP="00E82D5E">
            <w:pPr>
              <w:jc w:val="right"/>
            </w:pPr>
            <w:r w:rsidRPr="00BC716F">
              <w:t> </w:t>
            </w:r>
          </w:p>
        </w:tc>
        <w:tc>
          <w:tcPr>
            <w:tcW w:w="639" w:type="pct"/>
          </w:tcPr>
          <w:p w:rsidR="0021678F" w:rsidRPr="00BC716F" w:rsidRDefault="0021678F" w:rsidP="00E82D5E">
            <w:pPr>
              <w:jc w:val="right"/>
            </w:pPr>
            <w:r w:rsidRPr="00BC716F">
              <w:t>10.52%</w:t>
            </w:r>
          </w:p>
        </w:tc>
        <w:tc>
          <w:tcPr>
            <w:tcW w:w="656" w:type="pct"/>
          </w:tcPr>
          <w:p w:rsidR="0021678F" w:rsidRPr="00BC716F" w:rsidRDefault="0021678F" w:rsidP="00E82D5E">
            <w:pPr>
              <w:jc w:val="right"/>
            </w:pPr>
          </w:p>
        </w:tc>
      </w:tr>
      <w:tr w:rsidR="0021678F" w:rsidTr="001F53F2">
        <w:trPr>
          <w:jc w:val="center"/>
        </w:trPr>
        <w:tc>
          <w:tcPr>
            <w:tcW w:w="2432" w:type="pct"/>
          </w:tcPr>
          <w:p w:rsidR="0021678F" w:rsidRPr="005B23F0" w:rsidRDefault="0021678F" w:rsidP="00E82D5E">
            <w:r w:rsidRPr="005B23F0">
              <w:t xml:space="preserve">    Gas Distribution Utilities</w:t>
            </w:r>
          </w:p>
        </w:tc>
        <w:tc>
          <w:tcPr>
            <w:tcW w:w="635" w:type="pct"/>
          </w:tcPr>
          <w:p w:rsidR="0021678F" w:rsidRPr="00BC716F" w:rsidRDefault="0021678F" w:rsidP="00E82D5E">
            <w:pPr>
              <w:jc w:val="right"/>
            </w:pPr>
            <w:r w:rsidRPr="00BC716F">
              <w:t> </w:t>
            </w:r>
          </w:p>
        </w:tc>
        <w:tc>
          <w:tcPr>
            <w:tcW w:w="638" w:type="pct"/>
          </w:tcPr>
          <w:p w:rsidR="0021678F" w:rsidRPr="00BC716F" w:rsidRDefault="0021678F" w:rsidP="00E82D5E">
            <w:pPr>
              <w:jc w:val="right"/>
            </w:pPr>
            <w:r w:rsidRPr="00BC716F">
              <w:t> </w:t>
            </w:r>
          </w:p>
        </w:tc>
        <w:tc>
          <w:tcPr>
            <w:tcW w:w="639" w:type="pct"/>
          </w:tcPr>
          <w:p w:rsidR="0021678F" w:rsidRPr="00BC716F" w:rsidRDefault="0021678F" w:rsidP="00E82D5E">
            <w:pPr>
              <w:jc w:val="right"/>
            </w:pPr>
            <w:r w:rsidRPr="00BC716F">
              <w:t>9.89%</w:t>
            </w:r>
          </w:p>
        </w:tc>
        <w:tc>
          <w:tcPr>
            <w:tcW w:w="656" w:type="pct"/>
          </w:tcPr>
          <w:p w:rsidR="0021678F" w:rsidRPr="00BC716F" w:rsidRDefault="0021678F" w:rsidP="00E82D5E">
            <w:pPr>
              <w:jc w:val="right"/>
            </w:pPr>
          </w:p>
        </w:tc>
      </w:tr>
      <w:tr w:rsidR="0021678F" w:rsidTr="001F53F2">
        <w:trPr>
          <w:jc w:val="center"/>
        </w:trPr>
        <w:tc>
          <w:tcPr>
            <w:tcW w:w="2432" w:type="pct"/>
          </w:tcPr>
          <w:p w:rsidR="0021678F" w:rsidRPr="005B23F0" w:rsidRDefault="0021678F" w:rsidP="00E82D5E">
            <w:r w:rsidRPr="005B23F0">
              <w:t xml:space="preserve">    Low Risk Non-Utility Companies</w:t>
            </w:r>
          </w:p>
        </w:tc>
        <w:tc>
          <w:tcPr>
            <w:tcW w:w="635" w:type="pct"/>
          </w:tcPr>
          <w:p w:rsidR="0021678F" w:rsidRPr="00BC716F" w:rsidRDefault="0021678F" w:rsidP="00E82D5E">
            <w:pPr>
              <w:jc w:val="right"/>
            </w:pPr>
            <w:r w:rsidRPr="00BC716F">
              <w:t> </w:t>
            </w:r>
          </w:p>
        </w:tc>
        <w:tc>
          <w:tcPr>
            <w:tcW w:w="638" w:type="pct"/>
          </w:tcPr>
          <w:p w:rsidR="0021678F" w:rsidRPr="00BC716F" w:rsidRDefault="0021678F" w:rsidP="00E82D5E">
            <w:pPr>
              <w:jc w:val="right"/>
            </w:pPr>
            <w:r w:rsidRPr="00BC716F">
              <w:t> </w:t>
            </w:r>
          </w:p>
        </w:tc>
        <w:tc>
          <w:tcPr>
            <w:tcW w:w="639" w:type="pct"/>
          </w:tcPr>
          <w:p w:rsidR="0021678F" w:rsidRPr="00BC716F" w:rsidRDefault="0021678F" w:rsidP="00E82D5E">
            <w:pPr>
              <w:jc w:val="right"/>
            </w:pPr>
            <w:r w:rsidRPr="00BC716F">
              <w:t>11.39%</w:t>
            </w:r>
          </w:p>
        </w:tc>
        <w:tc>
          <w:tcPr>
            <w:tcW w:w="656" w:type="pct"/>
          </w:tcPr>
          <w:p w:rsidR="0021678F" w:rsidRPr="00BC716F" w:rsidRDefault="0021678F" w:rsidP="00E82D5E">
            <w:pPr>
              <w:jc w:val="right"/>
            </w:pPr>
          </w:p>
        </w:tc>
      </w:tr>
      <w:tr w:rsidR="0021678F" w:rsidTr="001F53F2">
        <w:trPr>
          <w:jc w:val="center"/>
        </w:trPr>
        <w:tc>
          <w:tcPr>
            <w:tcW w:w="2432" w:type="pct"/>
          </w:tcPr>
          <w:p w:rsidR="0021678F" w:rsidRPr="005B23F0" w:rsidRDefault="0021678F" w:rsidP="00E82D5E">
            <w:pPr>
              <w:rPr>
                <w:b/>
                <w:bCs/>
              </w:rPr>
            </w:pPr>
            <w:r w:rsidRPr="005B23F0">
              <w:rPr>
                <w:b/>
                <w:bCs/>
              </w:rPr>
              <w:t>Real</w:t>
            </w:r>
            <w:r>
              <w:rPr>
                <w:b/>
                <w:bCs/>
              </w:rPr>
              <w:t xml:space="preserve">ized Market Returns, Rolling 10 </w:t>
            </w:r>
            <w:r w:rsidRPr="005B23F0">
              <w:rPr>
                <w:b/>
                <w:bCs/>
              </w:rPr>
              <w:t>Yrs</w:t>
            </w:r>
            <w:r>
              <w:rPr>
                <w:b/>
                <w:bCs/>
              </w:rPr>
              <w:t>.</w:t>
            </w:r>
          </w:p>
        </w:tc>
        <w:tc>
          <w:tcPr>
            <w:tcW w:w="635" w:type="pct"/>
          </w:tcPr>
          <w:p w:rsidR="0021678F" w:rsidRPr="00BC716F" w:rsidRDefault="0021678F" w:rsidP="00E82D5E">
            <w:pPr>
              <w:jc w:val="right"/>
            </w:pPr>
            <w:r w:rsidRPr="00BC716F">
              <w:t> </w:t>
            </w:r>
          </w:p>
        </w:tc>
        <w:tc>
          <w:tcPr>
            <w:tcW w:w="638" w:type="pct"/>
          </w:tcPr>
          <w:p w:rsidR="0021678F" w:rsidRPr="00BC716F" w:rsidRDefault="0021678F" w:rsidP="00E82D5E">
            <w:pPr>
              <w:jc w:val="right"/>
            </w:pPr>
            <w:r w:rsidRPr="00BC716F">
              <w:t> </w:t>
            </w:r>
          </w:p>
        </w:tc>
        <w:tc>
          <w:tcPr>
            <w:tcW w:w="639" w:type="pct"/>
          </w:tcPr>
          <w:p w:rsidR="0021678F" w:rsidRPr="00BC716F" w:rsidRDefault="0021678F" w:rsidP="00E82D5E">
            <w:pPr>
              <w:jc w:val="right"/>
            </w:pPr>
            <w:r w:rsidRPr="00BC716F">
              <w:t> </w:t>
            </w:r>
          </w:p>
        </w:tc>
        <w:tc>
          <w:tcPr>
            <w:tcW w:w="656" w:type="pct"/>
          </w:tcPr>
          <w:p w:rsidR="0021678F" w:rsidRPr="00BC716F" w:rsidRDefault="0021678F" w:rsidP="00E82D5E">
            <w:pPr>
              <w:jc w:val="right"/>
            </w:pPr>
          </w:p>
        </w:tc>
      </w:tr>
      <w:tr w:rsidR="0021678F" w:rsidTr="001F53F2">
        <w:trPr>
          <w:jc w:val="center"/>
        </w:trPr>
        <w:tc>
          <w:tcPr>
            <w:tcW w:w="2432" w:type="pct"/>
          </w:tcPr>
          <w:p w:rsidR="0021678F" w:rsidRPr="005B23F0" w:rsidRDefault="0021678F" w:rsidP="00E82D5E">
            <w:pPr>
              <w:rPr>
                <w:u w:val="single"/>
              </w:rPr>
            </w:pPr>
            <w:r w:rsidRPr="005B23F0">
              <w:rPr>
                <w:u w:val="single"/>
              </w:rPr>
              <w:t>For 2013-2023</w:t>
            </w:r>
          </w:p>
        </w:tc>
        <w:tc>
          <w:tcPr>
            <w:tcW w:w="635" w:type="pct"/>
          </w:tcPr>
          <w:p w:rsidR="0021678F" w:rsidRPr="00BC716F" w:rsidRDefault="0021678F" w:rsidP="00E82D5E">
            <w:pPr>
              <w:jc w:val="right"/>
            </w:pPr>
            <w:r w:rsidRPr="00BC716F">
              <w:t> </w:t>
            </w:r>
          </w:p>
        </w:tc>
        <w:tc>
          <w:tcPr>
            <w:tcW w:w="638" w:type="pct"/>
          </w:tcPr>
          <w:p w:rsidR="0021678F" w:rsidRPr="00BC716F" w:rsidRDefault="0021678F" w:rsidP="00E82D5E">
            <w:pPr>
              <w:jc w:val="right"/>
            </w:pPr>
            <w:r w:rsidRPr="00BC716F">
              <w:t> </w:t>
            </w:r>
          </w:p>
        </w:tc>
        <w:tc>
          <w:tcPr>
            <w:tcW w:w="639" w:type="pct"/>
          </w:tcPr>
          <w:p w:rsidR="0021678F" w:rsidRPr="00BC716F" w:rsidRDefault="0021678F" w:rsidP="00E82D5E">
            <w:pPr>
              <w:jc w:val="right"/>
            </w:pPr>
            <w:r w:rsidRPr="00BC716F">
              <w:t> </w:t>
            </w:r>
          </w:p>
        </w:tc>
        <w:tc>
          <w:tcPr>
            <w:tcW w:w="656" w:type="pct"/>
          </w:tcPr>
          <w:p w:rsidR="0021678F" w:rsidRPr="00BC716F" w:rsidRDefault="0021678F" w:rsidP="00E82D5E">
            <w:pPr>
              <w:jc w:val="right"/>
            </w:pPr>
          </w:p>
        </w:tc>
      </w:tr>
      <w:tr w:rsidR="0021678F" w:rsidTr="001F53F2">
        <w:trPr>
          <w:jc w:val="center"/>
        </w:trPr>
        <w:tc>
          <w:tcPr>
            <w:tcW w:w="2432" w:type="pct"/>
          </w:tcPr>
          <w:p w:rsidR="0021678F" w:rsidRPr="005B23F0" w:rsidRDefault="0021678F" w:rsidP="00E82D5E">
            <w:r w:rsidRPr="005B23F0">
              <w:t xml:space="preserve">    Mid-Sized Electric Utilities</w:t>
            </w:r>
          </w:p>
        </w:tc>
        <w:tc>
          <w:tcPr>
            <w:tcW w:w="635" w:type="pct"/>
          </w:tcPr>
          <w:p w:rsidR="0021678F" w:rsidRPr="00BC716F" w:rsidRDefault="0021678F" w:rsidP="00E82D5E">
            <w:pPr>
              <w:jc w:val="right"/>
            </w:pPr>
            <w:r w:rsidRPr="00BC716F">
              <w:t> </w:t>
            </w:r>
          </w:p>
        </w:tc>
        <w:tc>
          <w:tcPr>
            <w:tcW w:w="638" w:type="pct"/>
          </w:tcPr>
          <w:p w:rsidR="0021678F" w:rsidRPr="00BC716F" w:rsidRDefault="0021678F" w:rsidP="00E82D5E">
            <w:pPr>
              <w:jc w:val="right"/>
            </w:pPr>
            <w:r w:rsidRPr="00BC716F">
              <w:t> </w:t>
            </w:r>
          </w:p>
        </w:tc>
        <w:tc>
          <w:tcPr>
            <w:tcW w:w="639" w:type="pct"/>
          </w:tcPr>
          <w:p w:rsidR="0021678F" w:rsidRPr="00BC716F" w:rsidRDefault="0021678F" w:rsidP="00E82D5E">
            <w:pPr>
              <w:jc w:val="right"/>
            </w:pPr>
            <w:r w:rsidRPr="00BC716F">
              <w:t>11.52%</w:t>
            </w:r>
          </w:p>
        </w:tc>
        <w:tc>
          <w:tcPr>
            <w:tcW w:w="656" w:type="pct"/>
          </w:tcPr>
          <w:p w:rsidR="0021678F" w:rsidRPr="00BC716F" w:rsidRDefault="0021678F" w:rsidP="00E82D5E">
            <w:pPr>
              <w:jc w:val="right"/>
            </w:pPr>
            <w:r>
              <w:t>9.65%</w:t>
            </w:r>
          </w:p>
        </w:tc>
      </w:tr>
      <w:tr w:rsidR="0021678F" w:rsidTr="001F53F2">
        <w:trPr>
          <w:jc w:val="center"/>
        </w:trPr>
        <w:tc>
          <w:tcPr>
            <w:tcW w:w="2432" w:type="pct"/>
          </w:tcPr>
          <w:p w:rsidR="0021678F" w:rsidRPr="005B23F0" w:rsidRDefault="0021678F" w:rsidP="00E82D5E">
            <w:r w:rsidRPr="005B23F0">
              <w:t xml:space="preserve">    Gas Distribution Utilities</w:t>
            </w:r>
          </w:p>
        </w:tc>
        <w:tc>
          <w:tcPr>
            <w:tcW w:w="635" w:type="pct"/>
          </w:tcPr>
          <w:p w:rsidR="0021678F" w:rsidRPr="00BC716F" w:rsidRDefault="0021678F" w:rsidP="00E82D5E">
            <w:pPr>
              <w:jc w:val="right"/>
            </w:pPr>
          </w:p>
        </w:tc>
        <w:tc>
          <w:tcPr>
            <w:tcW w:w="638" w:type="pct"/>
          </w:tcPr>
          <w:p w:rsidR="0021678F" w:rsidRPr="00BC716F" w:rsidRDefault="0021678F" w:rsidP="00E82D5E">
            <w:pPr>
              <w:jc w:val="right"/>
            </w:pPr>
            <w:r w:rsidRPr="00BC716F">
              <w:t> </w:t>
            </w:r>
          </w:p>
        </w:tc>
        <w:tc>
          <w:tcPr>
            <w:tcW w:w="639" w:type="pct"/>
          </w:tcPr>
          <w:p w:rsidR="0021678F" w:rsidRPr="00BC716F" w:rsidRDefault="0021678F" w:rsidP="00E82D5E">
            <w:pPr>
              <w:jc w:val="right"/>
            </w:pPr>
            <w:r w:rsidRPr="00BC716F">
              <w:t>13.21%</w:t>
            </w:r>
          </w:p>
        </w:tc>
        <w:tc>
          <w:tcPr>
            <w:tcW w:w="656" w:type="pct"/>
          </w:tcPr>
          <w:p w:rsidR="0021678F" w:rsidRPr="00BC716F" w:rsidRDefault="0021678F" w:rsidP="00E82D5E">
            <w:pPr>
              <w:jc w:val="right"/>
            </w:pPr>
            <w:r>
              <w:t>8.95%</w:t>
            </w:r>
          </w:p>
        </w:tc>
      </w:tr>
      <w:tr w:rsidR="0021678F" w:rsidTr="001F53F2">
        <w:trPr>
          <w:jc w:val="center"/>
        </w:trPr>
        <w:tc>
          <w:tcPr>
            <w:tcW w:w="2432" w:type="pct"/>
          </w:tcPr>
          <w:p w:rsidR="0021678F" w:rsidRPr="005B23F0" w:rsidRDefault="0021678F" w:rsidP="00E82D5E">
            <w:r w:rsidRPr="005B23F0">
              <w:t xml:space="preserve">    Low Risk Non-Utility Companies</w:t>
            </w:r>
          </w:p>
        </w:tc>
        <w:tc>
          <w:tcPr>
            <w:tcW w:w="635" w:type="pct"/>
          </w:tcPr>
          <w:p w:rsidR="0021678F" w:rsidRPr="00BC716F" w:rsidRDefault="0021678F" w:rsidP="00E82D5E">
            <w:pPr>
              <w:jc w:val="right"/>
            </w:pPr>
            <w:r w:rsidRPr="00BC716F">
              <w:t> </w:t>
            </w:r>
          </w:p>
        </w:tc>
        <w:tc>
          <w:tcPr>
            <w:tcW w:w="638" w:type="pct"/>
          </w:tcPr>
          <w:p w:rsidR="0021678F" w:rsidRPr="00BC716F" w:rsidRDefault="0021678F" w:rsidP="00E82D5E">
            <w:pPr>
              <w:jc w:val="right"/>
            </w:pPr>
            <w:r w:rsidRPr="00BC716F">
              <w:t> </w:t>
            </w:r>
          </w:p>
        </w:tc>
        <w:tc>
          <w:tcPr>
            <w:tcW w:w="639" w:type="pct"/>
          </w:tcPr>
          <w:p w:rsidR="0021678F" w:rsidRPr="00BC716F" w:rsidRDefault="0021678F" w:rsidP="00E82D5E">
            <w:pPr>
              <w:jc w:val="right"/>
            </w:pPr>
            <w:r w:rsidRPr="00BC716F">
              <w:t>9.89%</w:t>
            </w:r>
          </w:p>
        </w:tc>
        <w:tc>
          <w:tcPr>
            <w:tcW w:w="656" w:type="pct"/>
          </w:tcPr>
          <w:p w:rsidR="0021678F" w:rsidRPr="00BC716F" w:rsidRDefault="0021678F" w:rsidP="00E82D5E">
            <w:pPr>
              <w:jc w:val="right"/>
            </w:pPr>
          </w:p>
        </w:tc>
      </w:tr>
      <w:tr w:rsidR="0021678F" w:rsidTr="001F53F2">
        <w:trPr>
          <w:jc w:val="center"/>
        </w:trPr>
        <w:tc>
          <w:tcPr>
            <w:tcW w:w="2432" w:type="pct"/>
          </w:tcPr>
          <w:p w:rsidR="0021678F" w:rsidRPr="00E306F4" w:rsidRDefault="0021678F" w:rsidP="00E82D5E">
            <w:pPr>
              <w:rPr>
                <w:b/>
              </w:rPr>
            </w:pPr>
            <w:r w:rsidRPr="00E306F4">
              <w:rPr>
                <w:b/>
              </w:rPr>
              <w:t xml:space="preserve"> </w:t>
            </w:r>
            <w:r>
              <w:rPr>
                <w:b/>
              </w:rPr>
              <w:t xml:space="preserve">FPUC </w:t>
            </w:r>
            <w:r w:rsidRPr="00E306F4">
              <w:rPr>
                <w:b/>
              </w:rPr>
              <w:t>Recommended Return on Equity</w:t>
            </w:r>
            <w:r>
              <w:rPr>
                <w:rStyle w:val="FootnoteReference"/>
                <w:b/>
              </w:rPr>
              <w:footnoteReference w:id="88"/>
            </w:r>
          </w:p>
        </w:tc>
        <w:tc>
          <w:tcPr>
            <w:tcW w:w="635" w:type="pct"/>
          </w:tcPr>
          <w:p w:rsidR="0021678F" w:rsidRPr="00D62AC7" w:rsidRDefault="0021678F" w:rsidP="00E82D5E">
            <w:pPr>
              <w:jc w:val="right"/>
              <w:rPr>
                <w:b/>
              </w:rPr>
            </w:pPr>
            <w:r w:rsidRPr="00D62AC7">
              <w:rPr>
                <w:b/>
              </w:rPr>
              <w:t>10.43%</w:t>
            </w:r>
          </w:p>
        </w:tc>
        <w:tc>
          <w:tcPr>
            <w:tcW w:w="638" w:type="pct"/>
          </w:tcPr>
          <w:p w:rsidR="0021678F" w:rsidRPr="00D62AC7" w:rsidRDefault="0021678F" w:rsidP="00E82D5E">
            <w:pPr>
              <w:jc w:val="right"/>
              <w:rPr>
                <w:b/>
              </w:rPr>
            </w:pPr>
            <w:r w:rsidRPr="00D62AC7">
              <w:rPr>
                <w:b/>
              </w:rPr>
              <w:t>12.21%</w:t>
            </w:r>
          </w:p>
        </w:tc>
        <w:tc>
          <w:tcPr>
            <w:tcW w:w="639" w:type="pct"/>
          </w:tcPr>
          <w:p w:rsidR="0021678F" w:rsidRPr="00BC716F" w:rsidRDefault="0021678F" w:rsidP="00E82D5E">
            <w:pPr>
              <w:jc w:val="right"/>
              <w:rPr>
                <w:b/>
              </w:rPr>
            </w:pPr>
            <w:r w:rsidRPr="00BC716F">
              <w:rPr>
                <w:b/>
              </w:rPr>
              <w:t>11.30%</w:t>
            </w:r>
          </w:p>
        </w:tc>
        <w:tc>
          <w:tcPr>
            <w:tcW w:w="656" w:type="pct"/>
          </w:tcPr>
          <w:p w:rsidR="0021678F" w:rsidRPr="00BC716F" w:rsidRDefault="0021678F" w:rsidP="00E82D5E">
            <w:pPr>
              <w:jc w:val="right"/>
              <w:rPr>
                <w:b/>
              </w:rPr>
            </w:pPr>
          </w:p>
        </w:tc>
      </w:tr>
      <w:tr w:rsidR="0021678F" w:rsidTr="001F53F2">
        <w:trPr>
          <w:jc w:val="center"/>
        </w:trPr>
        <w:tc>
          <w:tcPr>
            <w:tcW w:w="2432" w:type="pct"/>
          </w:tcPr>
          <w:p w:rsidR="0021678F" w:rsidRPr="00E306F4" w:rsidRDefault="0021678F" w:rsidP="00E82D5E">
            <w:pPr>
              <w:rPr>
                <w:b/>
              </w:rPr>
            </w:pPr>
            <w:r>
              <w:rPr>
                <w:b/>
              </w:rPr>
              <w:t>Staff Corrected Range of Results</w:t>
            </w:r>
          </w:p>
        </w:tc>
        <w:tc>
          <w:tcPr>
            <w:tcW w:w="635" w:type="pct"/>
          </w:tcPr>
          <w:p w:rsidR="0021678F" w:rsidRPr="00D62AC7" w:rsidRDefault="0021678F" w:rsidP="00E82D5E">
            <w:pPr>
              <w:jc w:val="right"/>
              <w:rPr>
                <w:b/>
              </w:rPr>
            </w:pPr>
            <w:r>
              <w:rPr>
                <w:b/>
              </w:rPr>
              <w:t>9.68%</w:t>
            </w:r>
          </w:p>
        </w:tc>
        <w:tc>
          <w:tcPr>
            <w:tcW w:w="638" w:type="pct"/>
          </w:tcPr>
          <w:p w:rsidR="0021678F" w:rsidRPr="00D62AC7" w:rsidRDefault="0021678F" w:rsidP="00E82D5E">
            <w:pPr>
              <w:jc w:val="right"/>
              <w:rPr>
                <w:b/>
              </w:rPr>
            </w:pPr>
            <w:r>
              <w:rPr>
                <w:b/>
              </w:rPr>
              <w:t>10.90%</w:t>
            </w:r>
          </w:p>
        </w:tc>
        <w:tc>
          <w:tcPr>
            <w:tcW w:w="639" w:type="pct"/>
          </w:tcPr>
          <w:p w:rsidR="0021678F" w:rsidRPr="00BC716F" w:rsidRDefault="0021678F" w:rsidP="00E82D5E">
            <w:pPr>
              <w:jc w:val="right"/>
              <w:rPr>
                <w:b/>
              </w:rPr>
            </w:pPr>
          </w:p>
        </w:tc>
        <w:tc>
          <w:tcPr>
            <w:tcW w:w="656" w:type="pct"/>
          </w:tcPr>
          <w:p w:rsidR="0021678F" w:rsidRPr="00BC716F" w:rsidRDefault="0021678F" w:rsidP="00E82D5E">
            <w:pPr>
              <w:jc w:val="right"/>
              <w:rPr>
                <w:b/>
              </w:rPr>
            </w:pPr>
            <w:r>
              <w:rPr>
                <w:b/>
              </w:rPr>
              <w:t>10.30%</w:t>
            </w:r>
          </w:p>
        </w:tc>
      </w:tr>
    </w:tbl>
    <w:p w:rsidR="0021678F" w:rsidRPr="00EB7FDC" w:rsidRDefault="0021678F" w:rsidP="0021678F">
      <w:pPr>
        <w:pStyle w:val="TableSource"/>
        <w:rPr>
          <w:sz w:val="20"/>
          <w:szCs w:val="20"/>
        </w:rPr>
      </w:pPr>
      <w:r w:rsidRPr="00EB7FDC">
        <w:rPr>
          <w:sz w:val="20"/>
          <w:szCs w:val="20"/>
        </w:rPr>
        <w:t xml:space="preserve">Sources: Witness Crowley’s Direct Testimony, Table 2, page 7, and staff analysis. </w:t>
      </w:r>
    </w:p>
    <w:p w:rsidR="0021678F" w:rsidRDefault="0021678F" w:rsidP="00011463">
      <w:pPr>
        <w:pStyle w:val="TableSource"/>
        <w:spacing w:after="120"/>
        <w:ind w:firstLine="720"/>
      </w:pPr>
      <w:r>
        <w:t xml:space="preserve">While not described in his testimony, witness Crowley calculated the range of his ROE model results of 10.43 percent to 12.21 percent by deriving the statistical central tendency (not the average) of the low and high DCF model and CAPM results, and Realized Market Returns using a somewhat complex calculation involving the standard deviation of the values in the “Average” column in Table </w:t>
      </w:r>
      <w:r w:rsidR="0003709A">
        <w:t xml:space="preserve">18 </w:t>
      </w:r>
      <w:r>
        <w:t>(excluding the No</w:t>
      </w:r>
      <w:r w:rsidRPr="00872314">
        <w:t>n-Utility Companies).</w:t>
      </w:r>
      <w:r w:rsidRPr="00872314">
        <w:rPr>
          <w:rStyle w:val="FootnoteReference"/>
        </w:rPr>
        <w:footnoteReference w:id="89"/>
      </w:r>
      <w:r w:rsidR="00E82D5E">
        <w:t xml:space="preserve">  </w:t>
      </w:r>
      <w:r w:rsidRPr="00872314">
        <w:t xml:space="preserve">Witness Crowley </w:t>
      </w:r>
      <w:r w:rsidRPr="00872314">
        <w:lastRenderedPageBreak/>
        <w:t xml:space="preserve">apparently did not include the results from his RP analysis in his average final results. </w:t>
      </w:r>
      <w:r w:rsidR="001F53F2">
        <w:t xml:space="preserve"> </w:t>
      </w:r>
      <w:r w:rsidRPr="00872314">
        <w:t>His</w:t>
      </w:r>
      <w:r>
        <w:t xml:space="preserve"> estimated ROEs include an upward adjustment of 14 basis points to recognize flotation costs. </w:t>
      </w:r>
    </w:p>
    <w:p w:rsidR="0021678F" w:rsidRDefault="0021678F" w:rsidP="000A0457">
      <w:pPr>
        <w:pStyle w:val="TableSource"/>
        <w:spacing w:after="120"/>
        <w:ind w:firstLine="720"/>
      </w:pPr>
      <w:r>
        <w:t xml:space="preserve">In general terms, witness Crowley “averaged” his low results from the DCF model, the CAPM, and the Realized Market Returns for both the electric and gas proxy groups to derive the low end of his range of results of 10.43 percent as shown in Table </w:t>
      </w:r>
      <w:r w:rsidR="0003709A">
        <w:t>18</w:t>
      </w:r>
      <w:r>
        <w:t xml:space="preserve">. </w:t>
      </w:r>
      <w:r w:rsidR="00E82D5E">
        <w:t xml:space="preserve"> </w:t>
      </w:r>
      <w:r>
        <w:t xml:space="preserve">He repeated his process using the high results of his models to derive the high end of his range of results of 12.21 percent. </w:t>
      </w:r>
      <w:r w:rsidR="00E82D5E">
        <w:t xml:space="preserve"> </w:t>
      </w:r>
      <w:r>
        <w:t xml:space="preserve">When calculating his low and high estimates witness Crowley included the historical Realized Market Returns of 11.52 percent and 13.21 percent for both his electric and gas proxy groups, respectively. </w:t>
      </w:r>
      <w:r w:rsidR="00E82D5E">
        <w:t xml:space="preserve"> </w:t>
      </w:r>
      <w:r>
        <w:t xml:space="preserve">The addition of the Realized Market Returns in his low- and high-end averages simply increased witness Crowley’s overall results. </w:t>
      </w:r>
      <w:r w:rsidR="00E82D5E">
        <w:t xml:space="preserve"> </w:t>
      </w:r>
      <w:r>
        <w:t xml:space="preserve">Excluding the Realized Market Returns from his calculations yields a range of 10.21 percent to 11.20 percent with a central tendency of 10.72 percent. </w:t>
      </w:r>
    </w:p>
    <w:p w:rsidR="0021678F" w:rsidRDefault="0021678F" w:rsidP="000A0457">
      <w:pPr>
        <w:pStyle w:val="TableSource"/>
        <w:spacing w:after="120"/>
        <w:ind w:firstLine="720"/>
      </w:pPr>
      <w:r>
        <w:t xml:space="preserve">Witness Crowley apparently based his recommended ROE of 11.30 percent on the mid-point of his range of results of 10.43 percent to 12.21 percent. </w:t>
      </w:r>
      <w:r w:rsidR="00E82D5E">
        <w:t xml:space="preserve"> </w:t>
      </w:r>
      <w:r>
        <w:t>The values in the “Average” column (excluding the Non-Utility Companies) were used to calculate the standard deviation of the low and high results from his ROE models to develop the central tendency of his results.</w:t>
      </w:r>
      <w:r w:rsidR="00E82D5E">
        <w:t xml:space="preserve">  </w:t>
      </w:r>
      <w:r>
        <w:t xml:space="preserve">That methodology increased the range of his overall results. </w:t>
      </w:r>
      <w:r w:rsidR="00E82D5E">
        <w:t xml:space="preserve"> </w:t>
      </w:r>
      <w:r w:rsidRPr="002B6F16">
        <w:t xml:space="preserve">The values in the “Average” column do not </w:t>
      </w:r>
      <w:r>
        <w:t>equal</w:t>
      </w:r>
      <w:r w:rsidRPr="002B6F16">
        <w:t xml:space="preserve"> 11.30 percent. </w:t>
      </w:r>
      <w:r w:rsidR="00E82D5E">
        <w:t xml:space="preserve"> </w:t>
      </w:r>
      <w:r w:rsidRPr="002B6F16">
        <w:t>The average</w:t>
      </w:r>
      <w:r>
        <w:t xml:space="preserve"> equals</w:t>
      </w:r>
      <w:r w:rsidRPr="002B6F16">
        <w:t xml:space="preserve"> 10.9</w:t>
      </w:r>
      <w:r>
        <w:t>3</w:t>
      </w:r>
      <w:r w:rsidRPr="002B6F16">
        <w:t xml:space="preserve"> percent. </w:t>
      </w:r>
    </w:p>
    <w:p w:rsidR="0021678F" w:rsidRDefault="0021678F" w:rsidP="000A0457">
      <w:pPr>
        <w:pStyle w:val="TableSource"/>
        <w:spacing w:after="120"/>
        <w:ind w:firstLine="720"/>
      </w:pPr>
      <w:r>
        <w:t xml:space="preserve">Most importantly, witness Crowley apparently made an error in deriving his range of “Average” results as denoted in Table </w:t>
      </w:r>
      <w:r w:rsidR="00E82D5E">
        <w:t>16</w:t>
      </w:r>
      <w:r>
        <w:t xml:space="preserve"> and Table 2, page 7 of his testimony. </w:t>
      </w:r>
      <w:r w:rsidR="00E82D5E">
        <w:t xml:space="preserve"> </w:t>
      </w:r>
      <w:r>
        <w:t>I</w:t>
      </w:r>
      <w:r w:rsidRPr="009251BE">
        <w:t xml:space="preserve">n Table 2, </w:t>
      </w:r>
      <w:r>
        <w:t xml:space="preserve">for his estimate of the 2023 10-year Realized Market Returns, </w:t>
      </w:r>
      <w:r w:rsidRPr="009251BE">
        <w:t>he</w:t>
      </w:r>
      <w:r>
        <w:t xml:space="preserve"> incorrectly</w:t>
      </w:r>
      <w:r w:rsidRPr="009251BE">
        <w:t xml:space="preserve"> listed 11.52 percent for the</w:t>
      </w:r>
      <w:r>
        <w:t xml:space="preserve"> electric proxy group and 13.21 percent for the gas proxy group which are from 2022, not 2023. </w:t>
      </w:r>
      <w:r w:rsidR="00E82D5E">
        <w:t xml:space="preserve"> </w:t>
      </w:r>
      <w:r w:rsidRPr="009251BE">
        <w:t>As shown in Exhibit</w:t>
      </w:r>
      <w:r>
        <w:t>s</w:t>
      </w:r>
      <w:r w:rsidRPr="009251BE">
        <w:t xml:space="preserve"> NAC-29</w:t>
      </w:r>
      <w:r>
        <w:t xml:space="preserve"> and NAC-31, and in his work papers</w:t>
      </w:r>
      <w:r w:rsidRPr="009251BE">
        <w:t>, th</w:t>
      </w:r>
      <w:r>
        <w:t>e 2023 10-year returns</w:t>
      </w:r>
      <w:r w:rsidRPr="009251BE">
        <w:t xml:space="preserve"> </w:t>
      </w:r>
      <w:r>
        <w:t>for the electric and gas proxy groups as presented are</w:t>
      </w:r>
      <w:r w:rsidRPr="009251BE">
        <w:t xml:space="preserve"> 9.65 percent</w:t>
      </w:r>
      <w:r>
        <w:t xml:space="preserve"> and 8.95 percent, respectively. </w:t>
      </w:r>
      <w:r w:rsidR="00E82D5E">
        <w:t xml:space="preserve"> </w:t>
      </w:r>
      <w:r>
        <w:t>After</w:t>
      </w:r>
      <w:r w:rsidRPr="009251BE">
        <w:t xml:space="preserve"> making those changes to correct witness Crowley’s Table 2 to match </w:t>
      </w:r>
      <w:r>
        <w:t>the results de</w:t>
      </w:r>
      <w:r w:rsidRPr="009251BE">
        <w:t xml:space="preserve">scribed </w:t>
      </w:r>
      <w:r>
        <w:t>therein, and adjusting the same in the calculations in his worksheets</w:t>
      </w:r>
      <w:r w:rsidRPr="009251BE">
        <w:t xml:space="preserve">, his range </w:t>
      </w:r>
      <w:r>
        <w:t xml:space="preserve">of ROE results </w:t>
      </w:r>
      <w:r w:rsidRPr="009251BE">
        <w:t>becomes 9.68 percent to 10.90 p</w:t>
      </w:r>
      <w:r>
        <w:t xml:space="preserve">ercent, averaging 10.30 percent, including flotation costs. </w:t>
      </w:r>
    </w:p>
    <w:p w:rsidR="0021678F" w:rsidRDefault="000A0457" w:rsidP="000A0457">
      <w:pPr>
        <w:pStyle w:val="Second-LevelSubheading"/>
        <w:rPr>
          <w:rFonts w:ascii="Times New Roman" w:hAnsi="Times New Roman" w:cs="Times New Roman"/>
          <w:b w:val="0"/>
          <w:i w:val="0"/>
          <w:u w:val="single"/>
        </w:rPr>
      </w:pPr>
      <w:r>
        <w:rPr>
          <w:rFonts w:ascii="Times New Roman" w:hAnsi="Times New Roman" w:cs="Times New Roman"/>
          <w:b w:val="0"/>
          <w:i w:val="0"/>
        </w:rPr>
        <w:t>7</w:t>
      </w:r>
      <w:r w:rsidR="008B18F3">
        <w:rPr>
          <w:rFonts w:ascii="Times New Roman" w:hAnsi="Times New Roman" w:cs="Times New Roman"/>
          <w:b w:val="0"/>
          <w:i w:val="0"/>
        </w:rPr>
        <w:t>.</w:t>
      </w:r>
      <w:r w:rsidR="008B18F3">
        <w:rPr>
          <w:rFonts w:ascii="Times New Roman" w:hAnsi="Times New Roman" w:cs="Times New Roman"/>
          <w:b w:val="0"/>
          <w:i w:val="0"/>
        </w:rPr>
        <w:tab/>
      </w:r>
      <w:r w:rsidR="0021678F" w:rsidRPr="00E82D5E">
        <w:rPr>
          <w:rFonts w:ascii="Times New Roman" w:hAnsi="Times New Roman" w:cs="Times New Roman"/>
          <w:b w:val="0"/>
          <w:i w:val="0"/>
          <w:u w:val="single"/>
        </w:rPr>
        <w:t>FPUC DCF Model</w:t>
      </w:r>
    </w:p>
    <w:p w:rsidR="0021678F" w:rsidRDefault="0021678F" w:rsidP="000A0457">
      <w:pPr>
        <w:pStyle w:val="BodyText"/>
        <w:ind w:firstLine="720"/>
      </w:pPr>
      <w:r>
        <w:t>Witness Crowley used the single-stage constant growth DCF methodology to estimate the investor required return</w:t>
      </w:r>
      <w:r w:rsidRPr="00907E3A">
        <w:t xml:space="preserve"> </w:t>
      </w:r>
      <w:r>
        <w:t>of</w:t>
      </w:r>
      <w:r w:rsidRPr="00907E3A">
        <w:t xml:space="preserve"> his electric and gas proxy groups</w:t>
      </w:r>
      <w:r>
        <w:t xml:space="preserve">. </w:t>
      </w:r>
      <w:r w:rsidR="00E82D5E">
        <w:t xml:space="preserve"> </w:t>
      </w:r>
      <w:r w:rsidRPr="001C1A49">
        <w:t>Expressed mathematically as: ROE = (dividend ÷ stock price) + growth rate.</w:t>
      </w:r>
      <w:r>
        <w:t xml:space="preserve"> Witness Crowley adjusted the dividend yield by increasing the dividend by a factor of ½ the growth rate. </w:t>
      </w:r>
      <w:r w:rsidR="00E82D5E">
        <w:t xml:space="preserve"> </w:t>
      </w:r>
      <w:r>
        <w:t xml:space="preserve">The basic equation he used was ROE = [(dividend × 1 + 0.5 growth rate) ÷ stock price] + growth rate. </w:t>
      </w:r>
      <w:r w:rsidR="00E82D5E">
        <w:t xml:space="preserve"> </w:t>
      </w:r>
      <w:r>
        <w:t xml:space="preserve">For the stock price, witness Crowley used the closing price on the first trading day of May for each of the companies in his electric and gas proxy groups. </w:t>
      </w:r>
      <w:r w:rsidR="00E82D5E">
        <w:t xml:space="preserve"> </w:t>
      </w:r>
      <w:r>
        <w:t>The stock prices from May of 2023 are now over 20 months in the past and don’t represent the most recent stock market price data.</w:t>
      </w:r>
      <w:r w:rsidR="00CD0D77">
        <w:t xml:space="preserve"> </w:t>
      </w:r>
      <w:r>
        <w:t>Witness Crowley’s testimony was filed on August 22, 2024</w:t>
      </w:r>
      <w:r w:rsidR="00E82D5E">
        <w:t>.</w:t>
      </w:r>
      <w:r w:rsidR="00CD0D77">
        <w:t xml:space="preserve">  </w:t>
      </w:r>
      <w:r w:rsidR="0003709A">
        <w:t>H</w:t>
      </w:r>
      <w:r>
        <w:t>e could have included market data through at least May of 2024.</w:t>
      </w:r>
      <w:r w:rsidR="00CD0D77">
        <w:t xml:space="preserve">  </w:t>
      </w:r>
      <w:r>
        <w:t xml:space="preserve">Witness Crowley’s growth rates for the electric and gas companies in 2023 were the average of estimated growth rates obtained from Zack’s and Yahoo Finance. </w:t>
      </w:r>
      <w:r w:rsidR="00E82D5E">
        <w:t xml:space="preserve"> </w:t>
      </w:r>
      <w:r>
        <w:t xml:space="preserve">The low results from witness Crowley’s DCF model application reflect data from 2023 which is more recent than </w:t>
      </w:r>
      <w:r>
        <w:lastRenderedPageBreak/>
        <w:t xml:space="preserve">his high results which reflect data from 2021 and 2022. </w:t>
      </w:r>
      <w:r w:rsidR="00E82D5E">
        <w:t xml:space="preserve"> </w:t>
      </w:r>
      <w:r>
        <w:t>His low results were 9.37 percent for the electric proxy group and 9.55 percent for the gas proxy group.</w:t>
      </w:r>
    </w:p>
    <w:p w:rsidR="0021678F" w:rsidRDefault="0021678F" w:rsidP="000A0457">
      <w:pPr>
        <w:pStyle w:val="BodyText"/>
        <w:ind w:firstLine="720"/>
      </w:pPr>
      <w:r>
        <w:t xml:space="preserve">Witness Crowley explained that </w:t>
      </w:r>
      <w:r w:rsidRPr="00487388">
        <w:t xml:space="preserve">expected growth rates </w:t>
      </w:r>
      <w:r>
        <w:t>for 2021 and 2022</w:t>
      </w:r>
      <w:r w:rsidRPr="00487388">
        <w:t xml:space="preserve"> were not available from Zacks and </w:t>
      </w:r>
      <w:r>
        <w:t>Yahoo Finance</w:t>
      </w:r>
      <w:r w:rsidRPr="00487388">
        <w:t xml:space="preserve"> at the time of </w:t>
      </w:r>
      <w:r>
        <w:t>his</w:t>
      </w:r>
      <w:r w:rsidRPr="00487388">
        <w:t xml:space="preserve"> analysis</w:t>
      </w:r>
      <w:r>
        <w:t xml:space="preserve"> and</w:t>
      </w:r>
      <w:r w:rsidRPr="00487388">
        <w:t xml:space="preserve"> </w:t>
      </w:r>
      <w:r>
        <w:t>10-year average h</w:t>
      </w:r>
      <w:r w:rsidRPr="00487388">
        <w:t xml:space="preserve">istorical </w:t>
      </w:r>
      <w:r>
        <w:t>growth rates for each company were</w:t>
      </w:r>
      <w:r w:rsidRPr="00487388">
        <w:t xml:space="preserve"> used to calculate earnings per share for 2021 and 2022</w:t>
      </w:r>
      <w:r>
        <w:t>.</w:t>
      </w:r>
      <w:r w:rsidR="00E82D5E">
        <w:t xml:space="preserve"> </w:t>
      </w:r>
      <w:r>
        <w:t xml:space="preserve"> T</w:t>
      </w:r>
      <w:r w:rsidRPr="009921E2">
        <w:t xml:space="preserve">he </w:t>
      </w:r>
      <w:r>
        <w:t xml:space="preserve">2021 and 2022 </w:t>
      </w:r>
      <w:r w:rsidRPr="009921E2">
        <w:t>growth rate</w:t>
      </w:r>
      <w:r>
        <w:t>s</w:t>
      </w:r>
      <w:r w:rsidRPr="009921E2">
        <w:t xml:space="preserve"> </w:t>
      </w:r>
      <w:r>
        <w:t>reflected a weighting of 90 percent of earnings per share plus a 10 percent weighting</w:t>
      </w:r>
      <w:r w:rsidRPr="009921E2">
        <w:t xml:space="preserve"> of the dividends per share. </w:t>
      </w:r>
      <w:r w:rsidR="00E82D5E">
        <w:t xml:space="preserve"> </w:t>
      </w:r>
      <w:r w:rsidRPr="009921E2">
        <w:t xml:space="preserve">The </w:t>
      </w:r>
      <w:r>
        <w:t>10-year average of the earnings per share and dividends per share were</w:t>
      </w:r>
      <w:r w:rsidRPr="009921E2">
        <w:t xml:space="preserve"> calculated using the average of the geometric mean and the arithmetic mean.</w:t>
      </w:r>
      <w:r>
        <w:t xml:space="preserve"> </w:t>
      </w:r>
    </w:p>
    <w:p w:rsidR="00E82D5E" w:rsidRDefault="00E82D5E" w:rsidP="000A0457">
      <w:pPr>
        <w:pStyle w:val="BodyText"/>
        <w:ind w:firstLine="720"/>
      </w:pPr>
      <w:r>
        <w:t xml:space="preserve">Witness </w:t>
      </w:r>
      <w:r w:rsidR="0021678F">
        <w:t xml:space="preserve">Crowley </w:t>
      </w:r>
      <w:r>
        <w:t xml:space="preserve">has stated that </w:t>
      </w:r>
      <w:r w:rsidR="0021678F">
        <w:t>“[e]</w:t>
      </w:r>
      <w:r w:rsidR="0021678F" w:rsidRPr="00D04A01">
        <w:t>lectric and gas utilities generally exhibit stab</w:t>
      </w:r>
      <w:r w:rsidR="0021678F">
        <w:t xml:space="preserve">le earnings and dividend growth, </w:t>
      </w:r>
      <w:r w:rsidR="0021678F" w:rsidRPr="00D04A01">
        <w:t>and while not perfect predictors of future earnings because of unforeseen economic events, historical growth rates in earnings and dividends serve as a benchmark and are a reasonable estimate of near-term earnings growth.</w:t>
      </w:r>
      <w:r w:rsidR="0021678F">
        <w:t>”</w:t>
      </w:r>
      <w:r w:rsidR="0021678F">
        <w:rPr>
          <w:rStyle w:val="FootnoteReference"/>
        </w:rPr>
        <w:footnoteReference w:id="90"/>
      </w:r>
      <w:r w:rsidR="0021678F">
        <w:t xml:space="preserve"> </w:t>
      </w:r>
      <w:r>
        <w:t xml:space="preserve"> </w:t>
      </w:r>
      <w:r w:rsidR="0021678F" w:rsidRPr="00D04A01">
        <w:t xml:space="preserve">Witness Crowley </w:t>
      </w:r>
      <w:r w:rsidR="0021678F">
        <w:t xml:space="preserve">cited </w:t>
      </w:r>
      <w:r w:rsidR="0021678F" w:rsidRPr="00D04A01">
        <w:t>Professor Damodaran</w:t>
      </w:r>
      <w:r w:rsidR="0021678F">
        <w:t>’s text and paraphrased that</w:t>
      </w:r>
      <w:r w:rsidR="0021678F" w:rsidRPr="00D04A01">
        <w:t xml:space="preserve"> one method to estimate the growth of any firm is to look at growth in a firm’s past earnings which can be useful input when valuing stable firms such as the companies in the electric and gas proxy groups. </w:t>
      </w:r>
      <w:r>
        <w:t xml:space="preserve"> </w:t>
      </w:r>
      <w:r w:rsidR="0021678F" w:rsidRPr="00D04A01">
        <w:t>However, Professor Damodaran also stated in his text that “</w:t>
      </w:r>
      <w:r w:rsidR="0021678F">
        <w:t>[t]</w:t>
      </w:r>
      <w:r w:rsidR="0021678F" w:rsidRPr="00D04A01">
        <w:t xml:space="preserve">he historical growth rate can often not be estimated, and even if it can, it cannot be relied upon as an estimate of expected future </w:t>
      </w:r>
      <w:r w:rsidR="0021678F">
        <w:t xml:space="preserve">growth.” </w:t>
      </w:r>
      <w:r>
        <w:t xml:space="preserve"> </w:t>
      </w:r>
      <w:r w:rsidR="0021678F">
        <w:t>He also stated that “[e]</w:t>
      </w:r>
      <w:r w:rsidR="0021678F" w:rsidRPr="00D04A01">
        <w:t>stimating growth rates can also be complicated by the presence of negative earnings in the past or in the current period.”</w:t>
      </w:r>
    </w:p>
    <w:p w:rsidR="0021678F" w:rsidRDefault="0021678F" w:rsidP="000A0457">
      <w:pPr>
        <w:pStyle w:val="BodyText"/>
        <w:ind w:firstLine="720"/>
      </w:pPr>
      <w:r w:rsidRPr="00D04A01">
        <w:t xml:space="preserve">In fact, </w:t>
      </w:r>
      <w:r>
        <w:t>s</w:t>
      </w:r>
      <w:r w:rsidRPr="00D04A01">
        <w:t xml:space="preserve">ome of the companies in the electric and gas proxy groups </w:t>
      </w:r>
      <w:r>
        <w:t xml:space="preserve">had </w:t>
      </w:r>
      <w:r w:rsidRPr="00D04A01">
        <w:t xml:space="preserve">negative earnings </w:t>
      </w:r>
      <w:r>
        <w:t xml:space="preserve">for some of the historical years </w:t>
      </w:r>
      <w:r w:rsidRPr="00D04A01">
        <w:t>as present</w:t>
      </w:r>
      <w:r>
        <w:t>ed in witness Crowley’s work p</w:t>
      </w:r>
      <w:r w:rsidRPr="00D04A01">
        <w:t xml:space="preserve">apers. </w:t>
      </w:r>
      <w:r w:rsidR="00E82D5E">
        <w:t xml:space="preserve"> </w:t>
      </w:r>
      <w:r w:rsidRPr="00D04A01">
        <w:t>Professor Damodaran also wrote that using approaches</w:t>
      </w:r>
      <w:r>
        <w:t xml:space="preserve"> – </w:t>
      </w:r>
      <w:r w:rsidRPr="00D04A01">
        <w:t>such as the</w:t>
      </w:r>
      <w:r>
        <w:t xml:space="preserve"> method used by witness Crowley –</w:t>
      </w:r>
      <w:r w:rsidRPr="00D04A01">
        <w:t xml:space="preserve"> to estimate historical growth rates do not provide any information on whether the growth rates are useful in predicting future growth. </w:t>
      </w:r>
      <w:r w:rsidR="00E82D5E">
        <w:t xml:space="preserve"> </w:t>
      </w:r>
      <w:r w:rsidRPr="00D04A01">
        <w:t>Professor Damodar</w:t>
      </w:r>
      <w:r>
        <w:t>an wrote that “[i]</w:t>
      </w:r>
      <w:r w:rsidRPr="00D04A01">
        <w:t>t is not incorrect and, in fact it may be appropriate, to conclude that the historical growth rate is ‘not meaningful’ when earnings are negative and to ignore i</w:t>
      </w:r>
      <w:r>
        <w:t>t in predicting future growth.”</w:t>
      </w:r>
      <w:r>
        <w:rPr>
          <w:rStyle w:val="FootnoteReference"/>
        </w:rPr>
        <w:footnoteReference w:id="91"/>
      </w:r>
      <w:r>
        <w:t xml:space="preserve"> </w:t>
      </w:r>
      <w:r w:rsidR="00E82D5E">
        <w:t xml:space="preserve"> </w:t>
      </w:r>
      <w:r w:rsidRPr="00DB4F1B">
        <w:t xml:space="preserve">Therefore, </w:t>
      </w:r>
      <w:r w:rsidR="00E82D5E">
        <w:t>we conclude</w:t>
      </w:r>
      <w:r w:rsidRPr="00DB4F1B">
        <w:t xml:space="preserve"> that it is unreasonable to use historical growth rates to predict expected growth rates in the DCF model for estimating the required ROE for regulated utilities.</w:t>
      </w:r>
      <w:r w:rsidR="00C05283">
        <w:t xml:space="preserve">  </w:t>
      </w:r>
      <w:r w:rsidRPr="00DB4F1B">
        <w:t>Witness Crowley</w:t>
      </w:r>
      <w:r>
        <w:t xml:space="preserve"> also</w:t>
      </w:r>
      <w:r w:rsidRPr="00DB4F1B">
        <w:t xml:space="preserve"> admitted that for some companies, the historical growth rate of earnings or dividends was clearly not reflective of forward-looking growth, as the historical data was anomalous. </w:t>
      </w:r>
      <w:r w:rsidR="00C05283">
        <w:t xml:space="preserve"> </w:t>
      </w:r>
      <w:r w:rsidRPr="00DB4F1B">
        <w:t>In those instances, he used the average growth rates from the remaining companies.</w:t>
      </w:r>
      <w:r>
        <w:t xml:space="preserve"> </w:t>
      </w:r>
      <w:r w:rsidR="00C05283">
        <w:t xml:space="preserve"> </w:t>
      </w:r>
      <w:r w:rsidRPr="00DB4F1B">
        <w:t xml:space="preserve">In addition, the historical returns from 2021 and 2022 using the DCF model results do not reflect current market data and </w:t>
      </w:r>
      <w:r w:rsidR="0003709A">
        <w:t xml:space="preserve">we therefore will not </w:t>
      </w:r>
      <w:r w:rsidRPr="00DB4F1B">
        <w:t>consider</w:t>
      </w:r>
      <w:r w:rsidR="0003709A">
        <w:t xml:space="preserve"> them.</w:t>
      </w:r>
    </w:p>
    <w:p w:rsidR="0021678F" w:rsidRDefault="0021678F" w:rsidP="000A0457">
      <w:pPr>
        <w:pStyle w:val="BodyText"/>
        <w:ind w:firstLine="720"/>
      </w:pPr>
      <w:r>
        <w:t>In his 2023 DCF model analysis, witness Crowley used the same growth rate of 6.04 percent for two of his electric proxy companies.</w:t>
      </w:r>
      <w:r>
        <w:rPr>
          <w:rStyle w:val="FootnoteReference"/>
        </w:rPr>
        <w:footnoteReference w:id="92"/>
      </w:r>
      <w:r>
        <w:t xml:space="preserve"> </w:t>
      </w:r>
      <w:r w:rsidR="00C05283">
        <w:t xml:space="preserve"> </w:t>
      </w:r>
      <w:r>
        <w:t xml:space="preserve">As explained by witness Crowley, the growth rate estimates for Northwestern Energy Group were not believable, and earnings growth estimates for Unitil Corporation were not available. </w:t>
      </w:r>
      <w:r w:rsidR="00C05283">
        <w:t xml:space="preserve"> </w:t>
      </w:r>
      <w:r>
        <w:t xml:space="preserve">Again, witness Crowley </w:t>
      </w:r>
      <w:r w:rsidRPr="00DB4F1B">
        <w:t xml:space="preserve">used the average </w:t>
      </w:r>
      <w:r w:rsidRPr="00DB4F1B">
        <w:lastRenderedPageBreak/>
        <w:t>growth rates from the remaining companies</w:t>
      </w:r>
      <w:r>
        <w:t xml:space="preserve"> in his proxy group and not the actual growth rates of the individual companies</w:t>
      </w:r>
      <w:r w:rsidRPr="00DB4F1B">
        <w:t>.</w:t>
      </w:r>
      <w:r>
        <w:t xml:space="preserve"> </w:t>
      </w:r>
      <w:r w:rsidR="00C05283">
        <w:t xml:space="preserve"> </w:t>
      </w:r>
      <w:r>
        <w:t xml:space="preserve">If the information was not available or believable, the companies should have been excluded from the proxy group. </w:t>
      </w:r>
      <w:r w:rsidR="00C05283">
        <w:t xml:space="preserve"> </w:t>
      </w:r>
      <w:r>
        <w:t xml:space="preserve">Witness Crowley was unable to provide copies of his source information as support for the stock prices, dividends, and growth rates used in his DCF analysis, and consequently, </w:t>
      </w:r>
      <w:r w:rsidR="00C05283">
        <w:t>we were</w:t>
      </w:r>
      <w:r>
        <w:t xml:space="preserve"> unable to verify the information.</w:t>
      </w:r>
      <w:r w:rsidR="00C05283">
        <w:t xml:space="preserve">  </w:t>
      </w:r>
      <w:r>
        <w:t xml:space="preserve">Based on these flaws in his calculations and the unsupported data, </w:t>
      </w:r>
      <w:r w:rsidR="00C05283">
        <w:t xml:space="preserve">we find that </w:t>
      </w:r>
      <w:r>
        <w:t xml:space="preserve">witness Crowley’s DCF analysis is unreliable and doesn’t reflect current investor expectations or the prospective required rate of return for the proxy groups or FPUC. </w:t>
      </w:r>
    </w:p>
    <w:p w:rsidR="0021678F" w:rsidRDefault="008B18F3" w:rsidP="00C05283">
      <w:pPr>
        <w:pStyle w:val="Second-LevelSubheading"/>
        <w:rPr>
          <w:rFonts w:ascii="Times New Roman" w:hAnsi="Times New Roman" w:cs="Times New Roman"/>
          <w:b w:val="0"/>
          <w:i w:val="0"/>
          <w:u w:val="single"/>
        </w:rPr>
      </w:pPr>
      <w:r>
        <w:rPr>
          <w:rFonts w:ascii="Times New Roman" w:hAnsi="Times New Roman" w:cs="Times New Roman"/>
          <w:b w:val="0"/>
          <w:i w:val="0"/>
        </w:rPr>
        <w:t>8.</w:t>
      </w:r>
      <w:r>
        <w:rPr>
          <w:rFonts w:ascii="Times New Roman" w:hAnsi="Times New Roman" w:cs="Times New Roman"/>
          <w:b w:val="0"/>
          <w:i w:val="0"/>
        </w:rPr>
        <w:tab/>
      </w:r>
      <w:r w:rsidR="0021678F" w:rsidRPr="00C05283">
        <w:rPr>
          <w:rFonts w:ascii="Times New Roman" w:hAnsi="Times New Roman" w:cs="Times New Roman"/>
          <w:b w:val="0"/>
          <w:i w:val="0"/>
          <w:u w:val="single"/>
        </w:rPr>
        <w:t>Staff DCF Model Results</w:t>
      </w:r>
    </w:p>
    <w:p w:rsidR="0021678F" w:rsidRDefault="00C05283" w:rsidP="0054643D">
      <w:pPr>
        <w:pStyle w:val="BodyText"/>
        <w:ind w:firstLine="720"/>
      </w:pPr>
      <w:r>
        <w:t xml:space="preserve">Our staff </w:t>
      </w:r>
      <w:r w:rsidR="0021678F" w:rsidRPr="002F480D">
        <w:t xml:space="preserve">applied a </w:t>
      </w:r>
      <w:r w:rsidR="0021678F">
        <w:t xml:space="preserve">DCF model </w:t>
      </w:r>
      <w:r w:rsidR="0021678F" w:rsidRPr="002F480D">
        <w:t>to the same electric and gas proxy group</w:t>
      </w:r>
      <w:r w:rsidR="0021678F">
        <w:t>s</w:t>
      </w:r>
      <w:r w:rsidR="0021678F" w:rsidRPr="002F480D">
        <w:t xml:space="preserve"> as witness Crowley </w:t>
      </w:r>
      <w:r w:rsidR="0021678F">
        <w:t>excluding</w:t>
      </w:r>
      <w:r w:rsidR="0021678F" w:rsidRPr="002F480D">
        <w:t xml:space="preserve"> </w:t>
      </w:r>
      <w:r w:rsidR="0021678F">
        <w:t xml:space="preserve">Otter Tail Corporation, </w:t>
      </w:r>
      <w:r w:rsidR="0021678F" w:rsidRPr="002F480D">
        <w:t>Hawaiian Electric</w:t>
      </w:r>
      <w:r w:rsidR="0021678F">
        <w:t>,</w:t>
      </w:r>
      <w:r w:rsidR="0021678F" w:rsidRPr="002F480D">
        <w:t xml:space="preserve"> and Unitil Corporation </w:t>
      </w:r>
      <w:r w:rsidR="0021678F">
        <w:t>from</w:t>
      </w:r>
      <w:r w:rsidR="0021678F" w:rsidRPr="002F480D">
        <w:t xml:space="preserve"> the electric proxy group</w:t>
      </w:r>
      <w:r w:rsidR="0021678F">
        <w:t xml:space="preserve">, and Southwest Gas Holdings, Inc. from the gas proxy group. </w:t>
      </w:r>
      <w:r>
        <w:t xml:space="preserve"> </w:t>
      </w:r>
      <w:r w:rsidR="0021678F">
        <w:t xml:space="preserve">Hawaiian Electric and Unitil Corporation companies were excluded because they do not have forecasted dividends and earnings from Value Line. Otter Tail Corporation and Southwest Gas Holdings, Inc. were excluded because the companies obtain less than 50 percent of revenues from regulated operations. </w:t>
      </w:r>
      <w:r>
        <w:t xml:space="preserve"> </w:t>
      </w:r>
      <w:r w:rsidR="00E0276A">
        <w:t xml:space="preserve">We </w:t>
      </w:r>
      <w:r w:rsidR="0021678F">
        <w:t xml:space="preserve">used the same single-stage constant growth DCF model as did witness Crowley: ROE = </w:t>
      </w:r>
      <w:r w:rsidR="0021678F" w:rsidRPr="005D4863">
        <w:t>[(dividend × 1 + 0.5 growth rate) ÷ stock price] + growth rate</w:t>
      </w:r>
      <w:r w:rsidR="0021678F">
        <w:t xml:space="preserve">. </w:t>
      </w:r>
      <w:r>
        <w:t xml:space="preserve"> </w:t>
      </w:r>
      <w:r w:rsidR="0021678F">
        <w:t xml:space="preserve">First </w:t>
      </w:r>
      <w:r w:rsidR="00E0276A">
        <w:t xml:space="preserve">we </w:t>
      </w:r>
      <w:r w:rsidR="0021678F">
        <w:t xml:space="preserve">calculated the dividend yield (dividend ÷ stock price) for each company in the proxy group. </w:t>
      </w:r>
      <w:r>
        <w:t xml:space="preserve"> </w:t>
      </w:r>
      <w:r w:rsidR="00E0276A">
        <w:t xml:space="preserve">We </w:t>
      </w:r>
      <w:r w:rsidR="0021678F">
        <w:t xml:space="preserve">relied on the company reports as published by Value Line for the dividend and Yahoo Finance for the average stock price in December 2024. </w:t>
      </w:r>
      <w:r>
        <w:t xml:space="preserve"> </w:t>
      </w:r>
      <w:r w:rsidR="00E0276A">
        <w:t xml:space="preserve">We </w:t>
      </w:r>
      <w:r w:rsidR="0021678F">
        <w:t xml:space="preserve">adjusted the dividend by multiplying the dividend paid in 2024 by one-half the forecasted growth rate. </w:t>
      </w:r>
      <w:r>
        <w:t xml:space="preserve"> </w:t>
      </w:r>
      <w:r w:rsidR="0021678F">
        <w:t xml:space="preserve">The average adjusted dividend yields for the electric and gas proxy groups were 3.75 percent and 3.31 percent, respectively. </w:t>
      </w:r>
      <w:r>
        <w:t xml:space="preserve"> </w:t>
      </w:r>
      <w:r w:rsidR="00E0276A">
        <w:t xml:space="preserve">We </w:t>
      </w:r>
      <w:r w:rsidR="0021678F">
        <w:t xml:space="preserve">relied on the forecasted annual rates of change of earnings per share as estimated by Value Line for the growth rate. </w:t>
      </w:r>
      <w:r>
        <w:t xml:space="preserve"> </w:t>
      </w:r>
      <w:r w:rsidR="0021678F">
        <w:t xml:space="preserve">The average growth rates for the electric and gas proxy groups were 5.75 percent and 5.70 percent, respectively. </w:t>
      </w:r>
      <w:r>
        <w:t xml:space="preserve"> </w:t>
      </w:r>
      <w:r w:rsidR="00E0276A">
        <w:t xml:space="preserve">We </w:t>
      </w:r>
      <w:r w:rsidR="0021678F">
        <w:t xml:space="preserve">weighted the results by the market capitalization as reported by Value Lines of each company in the proxy groups. </w:t>
      </w:r>
      <w:r>
        <w:t xml:space="preserve"> </w:t>
      </w:r>
      <w:r w:rsidR="0021678F">
        <w:t xml:space="preserve">The weighted average of </w:t>
      </w:r>
      <w:r w:rsidR="00E0276A">
        <w:t xml:space="preserve">our </w:t>
      </w:r>
      <w:r w:rsidR="0021678F">
        <w:t xml:space="preserve">single-stage constant growth DCF results were 9.62 percent and 9.00 percent, for the electric and gas proxy groups, respectively. </w:t>
      </w:r>
    </w:p>
    <w:p w:rsidR="0021678F" w:rsidRDefault="008B18F3" w:rsidP="00C05283">
      <w:pPr>
        <w:pStyle w:val="Second-LevelSubheading"/>
        <w:rPr>
          <w:rFonts w:ascii="Times New Roman" w:hAnsi="Times New Roman" w:cs="Times New Roman"/>
          <w:b w:val="0"/>
          <w:i w:val="0"/>
          <w:u w:val="single"/>
        </w:rPr>
      </w:pPr>
      <w:r>
        <w:rPr>
          <w:rFonts w:ascii="Times New Roman" w:hAnsi="Times New Roman" w:cs="Times New Roman"/>
          <w:b w:val="0"/>
          <w:i w:val="0"/>
        </w:rPr>
        <w:t>9.</w:t>
      </w:r>
      <w:r>
        <w:rPr>
          <w:rFonts w:ascii="Times New Roman" w:hAnsi="Times New Roman" w:cs="Times New Roman"/>
          <w:b w:val="0"/>
          <w:i w:val="0"/>
        </w:rPr>
        <w:tab/>
      </w:r>
      <w:r w:rsidR="0021678F" w:rsidRPr="00C05283">
        <w:rPr>
          <w:rFonts w:ascii="Times New Roman" w:hAnsi="Times New Roman" w:cs="Times New Roman"/>
          <w:b w:val="0"/>
          <w:i w:val="0"/>
          <w:u w:val="single"/>
        </w:rPr>
        <w:t>CAPM</w:t>
      </w:r>
    </w:p>
    <w:p w:rsidR="0021678F" w:rsidRDefault="0021678F" w:rsidP="0054643D">
      <w:pPr>
        <w:pStyle w:val="BodyText"/>
        <w:ind w:firstLine="720"/>
      </w:pPr>
      <w:r>
        <w:t xml:space="preserve">The CAPM is a market-based model that estimates the cost of equity for a stock as a function of a risk-free return plus a market risk premium (MRP). </w:t>
      </w:r>
      <w:r w:rsidR="00C05283">
        <w:t xml:space="preserve"> </w:t>
      </w:r>
      <w:r>
        <w:t xml:space="preserve">The market risk premium is defined as the incremental return of the stock market as a whole less the risk-free rate multiplied by the beta for the individual security. </w:t>
      </w:r>
      <w:r w:rsidR="00C05283">
        <w:t xml:space="preserve"> </w:t>
      </w:r>
      <w:r>
        <w:t xml:space="preserve">The beta is expressed as the volatility of an individual security compared against the stock market as a whole. </w:t>
      </w:r>
      <w:r w:rsidR="00C05283">
        <w:t xml:space="preserve"> </w:t>
      </w:r>
      <w:r>
        <w:t xml:space="preserve">A beta value of 1.0 indicates the individual security has the same volatility as the stock market. </w:t>
      </w:r>
      <w:r w:rsidR="00C05283">
        <w:t xml:space="preserve">  </w:t>
      </w:r>
      <w:r>
        <w:t xml:space="preserve">A beta value of less than 1.0 is considered less risky than the stock market as a whole and a beta value greater than 1.0 is considered more risky. </w:t>
      </w:r>
      <w:r w:rsidR="00C05283">
        <w:t xml:space="preserve"> </w:t>
      </w:r>
      <w:r>
        <w:t xml:space="preserve">The basic CAPM equation requires only three inputs to estimate the cost of equity: (1) the risk-free rate; (2) the beta coefficient; and (3) the MRP expressed in this equation: ROE = risk-free rate + Beta (market return - risk-free rate). </w:t>
      </w:r>
      <w:r w:rsidR="00C05283">
        <w:t xml:space="preserve"> </w:t>
      </w:r>
      <w:r w:rsidRPr="004C100B">
        <w:t xml:space="preserve">Witness Crowley used the same expected stock market returns and risk-free rates in his CAPM for both the electric and gas proxy groups. </w:t>
      </w:r>
      <w:r w:rsidR="00C05283">
        <w:t xml:space="preserve"> </w:t>
      </w:r>
      <w:r w:rsidRPr="004C100B">
        <w:t xml:space="preserve">The only difference between the </w:t>
      </w:r>
      <w:r>
        <w:t xml:space="preserve">results from the </w:t>
      </w:r>
      <w:r w:rsidRPr="004C100B">
        <w:t xml:space="preserve">electric proxy </w:t>
      </w:r>
      <w:r>
        <w:t xml:space="preserve">group </w:t>
      </w:r>
      <w:r w:rsidRPr="004C100B">
        <w:t xml:space="preserve">and the gas proxy group was </w:t>
      </w:r>
      <w:r>
        <w:t xml:space="preserve">based on </w:t>
      </w:r>
      <w:r w:rsidRPr="004C100B">
        <w:t>the beta value applied to the MRP.</w:t>
      </w:r>
    </w:p>
    <w:p w:rsidR="0021678F" w:rsidRDefault="008B18F3" w:rsidP="0054643D">
      <w:pPr>
        <w:ind w:firstLine="720"/>
      </w:pPr>
      <w:r>
        <w:lastRenderedPageBreak/>
        <w:t>10.</w:t>
      </w:r>
      <w:r>
        <w:tab/>
      </w:r>
      <w:r w:rsidR="0021678F" w:rsidRPr="008B18F3">
        <w:rPr>
          <w:u w:val="single"/>
        </w:rPr>
        <w:t>Risk-Free Rate</w:t>
      </w:r>
    </w:p>
    <w:p w:rsidR="0021678F" w:rsidRDefault="0021678F" w:rsidP="0054643D">
      <w:pPr>
        <w:pStyle w:val="BodyText"/>
        <w:ind w:firstLine="720"/>
      </w:pPr>
      <w:r>
        <w:t xml:space="preserve">Witness Crowley testified that he used the risk-free rate equal to the average monthly yield on 30-year U.S. Treasury securities for two timeframes including 2013-2023 and 2021-2023, observed in monthly frequency. </w:t>
      </w:r>
      <w:r w:rsidR="00C05283">
        <w:t xml:space="preserve"> </w:t>
      </w:r>
      <w:r>
        <w:t>However, his work papers show that he calculated a</w:t>
      </w:r>
      <w:r w:rsidRPr="0065619E">
        <w:t xml:space="preserve"> historical risk-free rate of 3.39 percent from the period January 1, 2018 through June 1, 2024,</w:t>
      </w:r>
      <w:r>
        <w:t xml:space="preserve"> excluding the period during Cov</w:t>
      </w:r>
      <w:r w:rsidRPr="0065619E">
        <w:t>id</w:t>
      </w:r>
      <w:r>
        <w:t>-19</w:t>
      </w:r>
      <w:r w:rsidRPr="0065619E">
        <w:t xml:space="preserve"> (March 1, 2020 through June 1, 2021). </w:t>
      </w:r>
      <w:r w:rsidR="00C05283">
        <w:t xml:space="preserve"> </w:t>
      </w:r>
      <w:r>
        <w:t>The other risk-free rate of 4.31 percent was calculated using the time period April</w:t>
      </w:r>
      <w:r w:rsidRPr="0065619E">
        <w:t xml:space="preserve"> </w:t>
      </w:r>
      <w:r>
        <w:t xml:space="preserve">1, </w:t>
      </w:r>
      <w:r w:rsidRPr="0065619E">
        <w:t>2023 through June</w:t>
      </w:r>
      <w:r>
        <w:t xml:space="preserve"> 1,</w:t>
      </w:r>
      <w:r w:rsidRPr="0065619E">
        <w:t xml:space="preserve"> 2024. </w:t>
      </w:r>
      <w:r w:rsidR="00C05283">
        <w:t xml:space="preserve"> </w:t>
      </w:r>
      <w:r>
        <w:t xml:space="preserve">The CAPM is a forward-looking model for which the inputs should reflect forecasted and expected data. </w:t>
      </w:r>
      <w:r w:rsidR="00C05283">
        <w:t xml:space="preserve"> </w:t>
      </w:r>
      <w:r>
        <w:t xml:space="preserve">Blue Chip Financial Forecasts provides forecasted 30-year U.S. Treasury rates for the future five quarters from the issue date. </w:t>
      </w:r>
      <w:r w:rsidR="00C05283">
        <w:t xml:space="preserve"> </w:t>
      </w:r>
      <w:r>
        <w:t>The most recent Blue Chip forecast for the 30-year U.S. Treasury Yield in 2025 is 4.66 percent.</w:t>
      </w:r>
      <w:r>
        <w:rPr>
          <w:rStyle w:val="FootnoteReference"/>
        </w:rPr>
        <w:footnoteReference w:id="93"/>
      </w:r>
      <w:r>
        <w:t xml:space="preserve"> </w:t>
      </w:r>
      <w:r w:rsidR="00C05283">
        <w:t xml:space="preserve"> </w:t>
      </w:r>
      <w:r>
        <w:t xml:space="preserve">Hence, the more appropriate risk-free rate for witness Crowley’s CAPM analysis is his estimate of 4.31 percent because it is closer to the forecasted rate of 4.66 percent. </w:t>
      </w:r>
    </w:p>
    <w:p w:rsidR="0021678F" w:rsidRDefault="008B18F3" w:rsidP="0054643D">
      <w:pPr>
        <w:ind w:firstLine="720"/>
      </w:pPr>
      <w:r>
        <w:t>11.</w:t>
      </w:r>
      <w:r>
        <w:tab/>
      </w:r>
      <w:r w:rsidR="0021678F" w:rsidRPr="008B18F3">
        <w:rPr>
          <w:u w:val="single"/>
        </w:rPr>
        <w:t>Expected Market Return</w:t>
      </w:r>
    </w:p>
    <w:p w:rsidR="0021678F" w:rsidRDefault="0054643D" w:rsidP="00C05283">
      <w:pPr>
        <w:pStyle w:val="BodyText"/>
      </w:pPr>
      <w:r>
        <w:tab/>
      </w:r>
      <w:r w:rsidR="0021678F">
        <w:t xml:space="preserve">Witness Crowley’s expected stock market return was based on historical realized returns for U.S. markets, measured in real terms. </w:t>
      </w:r>
      <w:r w:rsidR="00C05283">
        <w:t xml:space="preserve"> </w:t>
      </w:r>
      <w:r w:rsidR="0021678F">
        <w:t xml:space="preserve">Once estimated, the observed real rate of return for equity markets was adjusted upwards for expected inflation of 2.46 percent. </w:t>
      </w:r>
      <w:r w:rsidR="00C05283">
        <w:t xml:space="preserve"> </w:t>
      </w:r>
      <w:r w:rsidR="0021678F" w:rsidRPr="00084FF5">
        <w:t>The inflation estimate of 2.46 percent was calculated using the average estimated Treasury Inflation Protected Securities (TIPS)</w:t>
      </w:r>
      <w:r w:rsidR="0021678F">
        <w:t xml:space="preserve"> that compares 5-year to 10-year inflation expectations,</w:t>
      </w:r>
      <w:r w:rsidR="0021678F" w:rsidRPr="00084FF5">
        <w:t xml:space="preserve"> and the average of three surveys.</w:t>
      </w:r>
      <w:r w:rsidR="0021678F">
        <w:rPr>
          <w:rStyle w:val="FootnoteReference"/>
        </w:rPr>
        <w:footnoteReference w:id="94"/>
      </w:r>
      <w:r w:rsidR="0021678F">
        <w:t xml:space="preserve"> </w:t>
      </w:r>
      <w:r w:rsidR="00C05283">
        <w:t xml:space="preserve"> </w:t>
      </w:r>
      <w:r w:rsidR="0021678F">
        <w:t xml:space="preserve">Real rates of return were calculated as the arithmetic average of annual U.S. stock market returns over two timeframes, 1970 through 2023, and 1990 through 2023. </w:t>
      </w:r>
      <w:r w:rsidR="00C05283">
        <w:t xml:space="preserve"> </w:t>
      </w:r>
      <w:r w:rsidR="0021678F">
        <w:t xml:space="preserve">These results are then adjusted to account for current expected inflation. </w:t>
      </w:r>
    </w:p>
    <w:p w:rsidR="0054643D" w:rsidRDefault="0021678F" w:rsidP="0054643D">
      <w:pPr>
        <w:pStyle w:val="BodyText"/>
        <w:ind w:firstLine="720"/>
      </w:pPr>
      <w:r>
        <w:t>Witness Crowley’s low end expected market return of 10.63 percent i</w:t>
      </w:r>
      <w:r w:rsidRPr="005879FF">
        <w:t xml:space="preserve">s derived </w:t>
      </w:r>
      <w:r>
        <w:t>using historical returns</w:t>
      </w:r>
      <w:r w:rsidRPr="005879FF">
        <w:t xml:space="preserve"> from the total U</w:t>
      </w:r>
      <w:r>
        <w:t>.</w:t>
      </w:r>
      <w:r w:rsidRPr="005879FF">
        <w:t>S</w:t>
      </w:r>
      <w:r>
        <w:t>.</w:t>
      </w:r>
      <w:r w:rsidRPr="005879FF">
        <w:t xml:space="preserve"> Markets during the period 19</w:t>
      </w:r>
      <w:r>
        <w:t xml:space="preserve">70 through </w:t>
      </w:r>
      <w:r w:rsidRPr="005879FF">
        <w:t>2023</w:t>
      </w:r>
      <w:r>
        <w:t xml:space="preserve">. </w:t>
      </w:r>
      <w:r w:rsidR="00C05283">
        <w:t xml:space="preserve"> </w:t>
      </w:r>
      <w:r>
        <w:t xml:space="preserve">His high end expected market return of 11.62 percent is derived from total U.S. Markets during the period 1990 through 2023. </w:t>
      </w:r>
      <w:r w:rsidR="00C05283">
        <w:t xml:space="preserve"> </w:t>
      </w:r>
      <w:r>
        <w:t xml:space="preserve">He averaged the two estimates to arrive at an expected market return of 11.13 percent. </w:t>
      </w:r>
      <w:r w:rsidR="003362D3">
        <w:t xml:space="preserve">We have </w:t>
      </w:r>
      <w:r>
        <w:t xml:space="preserve">concerns regarding the use of these ex-post methods. </w:t>
      </w:r>
      <w:r w:rsidR="00C05283">
        <w:t xml:space="preserve"> </w:t>
      </w:r>
      <w:r w:rsidRPr="00061D14">
        <w:t>A realized return is the holding-period return earned in the past</w:t>
      </w:r>
      <w:r w:rsidR="003362D3">
        <w:t>,</w:t>
      </w:r>
      <w:r w:rsidRPr="00061D14">
        <w:t xml:space="preserve"> </w:t>
      </w:r>
      <w:r w:rsidR="003362D3">
        <w:t>w</w:t>
      </w:r>
      <w:r w:rsidRPr="00061D14">
        <w:t>hereas the expected return is the holding-period return for a stock in the future based on expected dividend yield and the expected price appreciation return.</w:t>
      </w:r>
      <w:r>
        <w:t xml:space="preserve"> </w:t>
      </w:r>
      <w:r w:rsidR="00C05283">
        <w:t xml:space="preserve"> </w:t>
      </w:r>
      <w:r w:rsidRPr="00796184">
        <w:t>Realized returns can be substantially different from expected returns due to changes in economic conditions and business cycle interruptions and don’t</w:t>
      </w:r>
      <w:r>
        <w:t xml:space="preserve"> necessarily</w:t>
      </w:r>
      <w:r w:rsidRPr="00796184">
        <w:t xml:space="preserve"> reflect expected returns.</w:t>
      </w:r>
      <w:r>
        <w:t xml:space="preserve"> </w:t>
      </w:r>
      <w:r w:rsidR="00C05283">
        <w:t xml:space="preserve"> </w:t>
      </w:r>
      <w:r>
        <w:t xml:space="preserve">For estimating the required ROE for rate setting purposes, </w:t>
      </w:r>
      <w:r w:rsidR="00C05283">
        <w:t xml:space="preserve">we find that </w:t>
      </w:r>
      <w:r>
        <w:t xml:space="preserve">realized or historical returns are not a reliable indicator of expected returns. </w:t>
      </w:r>
      <w:r w:rsidR="00C05283">
        <w:t xml:space="preserve"> </w:t>
      </w:r>
      <w:r>
        <w:t xml:space="preserve">As such, witness Crowley’s ex post method to estimate the expected market return is questionable and </w:t>
      </w:r>
      <w:r w:rsidR="003362D3">
        <w:t xml:space="preserve">we will </w:t>
      </w:r>
      <w:r>
        <w:t xml:space="preserve">not </w:t>
      </w:r>
      <w:r w:rsidR="003362D3">
        <w:t>rely upon it.</w:t>
      </w:r>
    </w:p>
    <w:p w:rsidR="0054643D" w:rsidRDefault="0054643D">
      <w:r>
        <w:br w:type="page"/>
      </w:r>
    </w:p>
    <w:p w:rsidR="0021678F" w:rsidRDefault="008B18F3" w:rsidP="0054643D">
      <w:pPr>
        <w:ind w:firstLine="720"/>
      </w:pPr>
      <w:r>
        <w:lastRenderedPageBreak/>
        <w:t>12.</w:t>
      </w:r>
      <w:r>
        <w:tab/>
      </w:r>
      <w:r w:rsidR="0021678F" w:rsidRPr="008B18F3">
        <w:rPr>
          <w:u w:val="single"/>
        </w:rPr>
        <w:t>Beta Value</w:t>
      </w:r>
    </w:p>
    <w:p w:rsidR="0021678F" w:rsidRDefault="0021678F" w:rsidP="0054643D">
      <w:pPr>
        <w:pStyle w:val="BodyText"/>
        <w:ind w:firstLine="720"/>
      </w:pPr>
      <w:r>
        <w:t>Witness Crowley obtained his 2023 betas for the electric and gas proxy groups from Morningstar and Yahoo Finance. Again, staff was unable to confirm the beta values because the source information was not provided.</w:t>
      </w:r>
      <w:r w:rsidR="00957F17">
        <w:t xml:space="preserve"> </w:t>
      </w:r>
      <w:r>
        <w:t xml:space="preserve"> Witness Crowley adjusted the raw betas to account for central tendency by applying the Blume method to the beta values.</w:t>
      </w:r>
      <w:r w:rsidR="00957F17">
        <w:t xml:space="preserve"> </w:t>
      </w:r>
      <w:r>
        <w:t xml:space="preserve"> This adjustment resulted in moving the raw betas for both the gas companies and electric companies closer to 1.0.</w:t>
      </w:r>
      <w:r w:rsidR="00957F17">
        <w:t xml:space="preserve"> </w:t>
      </w:r>
      <w:r>
        <w:t xml:space="preserve"> The effect of this adjustment was to produce CAPM results close to or at the expected market return which indicates that his proxy groups are not much more or less risky than the market as a whole. </w:t>
      </w:r>
      <w:r w:rsidR="00957F17">
        <w:t xml:space="preserve"> </w:t>
      </w:r>
      <w:r>
        <w:t xml:space="preserve">The weighted average adjusted beta values witness Crowley used to calculate his CAPM results for the electric and gas proxy groups were 1.01 and 0.944, respectively. </w:t>
      </w:r>
      <w:r w:rsidR="00957F17">
        <w:t xml:space="preserve"> </w:t>
      </w:r>
      <w:r>
        <w:t>In comparison, t</w:t>
      </w:r>
      <w:r w:rsidRPr="00D572E0">
        <w:t>he weighted average of the betas published in Value Line for the electric and gas proxy groups are</w:t>
      </w:r>
      <w:r>
        <w:t xml:space="preserve"> slightly lower at</w:t>
      </w:r>
      <w:r w:rsidRPr="00D572E0">
        <w:t xml:space="preserve"> 0.983 and 0.907, respectively</w:t>
      </w:r>
      <w:r>
        <w:t xml:space="preserve">. </w:t>
      </w:r>
      <w:r w:rsidR="00957F17">
        <w:t xml:space="preserve"> </w:t>
      </w:r>
      <w:r>
        <w:t>The lower beta values would produce a lower ROE result indicating that applying the Blume adjustment increases the results of the CAPM.</w:t>
      </w:r>
    </w:p>
    <w:p w:rsidR="0021678F" w:rsidRDefault="008B18F3" w:rsidP="00957F17">
      <w:pPr>
        <w:pStyle w:val="Second-LevelSubheading"/>
        <w:rPr>
          <w:rFonts w:ascii="Times New Roman" w:hAnsi="Times New Roman" w:cs="Times New Roman"/>
          <w:b w:val="0"/>
          <w:i w:val="0"/>
          <w:u w:val="single"/>
        </w:rPr>
      </w:pPr>
      <w:r>
        <w:rPr>
          <w:rFonts w:ascii="Times New Roman" w:hAnsi="Times New Roman" w:cs="Times New Roman"/>
          <w:b w:val="0"/>
          <w:i w:val="0"/>
        </w:rPr>
        <w:t>13.</w:t>
      </w:r>
      <w:r>
        <w:rPr>
          <w:rFonts w:ascii="Times New Roman" w:hAnsi="Times New Roman" w:cs="Times New Roman"/>
          <w:b w:val="0"/>
          <w:i w:val="0"/>
        </w:rPr>
        <w:tab/>
      </w:r>
      <w:r w:rsidR="0021678F" w:rsidRPr="00957F17">
        <w:rPr>
          <w:rFonts w:ascii="Times New Roman" w:hAnsi="Times New Roman" w:cs="Times New Roman"/>
          <w:b w:val="0"/>
          <w:i w:val="0"/>
          <w:u w:val="single"/>
        </w:rPr>
        <w:t xml:space="preserve">FPUC CAPM Results </w:t>
      </w:r>
    </w:p>
    <w:p w:rsidR="0021678F" w:rsidRDefault="0021678F" w:rsidP="0054643D">
      <w:pPr>
        <w:pStyle w:val="BodyText"/>
        <w:ind w:firstLine="720"/>
      </w:pPr>
      <w:r>
        <w:t xml:space="preserve">For the electric proxy group, witness Crowley’s low CAPM estimate was 10.39 percent, and his high CAPM estimate was 11.61 percent. </w:t>
      </w:r>
      <w:r w:rsidR="00957F17">
        <w:t xml:space="preserve"> </w:t>
      </w:r>
      <w:r>
        <w:t xml:space="preserve">The weighted average result was 11.18 percent. The simple average of the low and high CAPM results was 11.00 percent. </w:t>
      </w:r>
      <w:r w:rsidR="00957F17">
        <w:t xml:space="preserve"> </w:t>
      </w:r>
      <w:r>
        <w:t>For the gas proxy group, the l</w:t>
      </w:r>
      <w:r w:rsidRPr="00BD2877">
        <w:t xml:space="preserve">ow </w:t>
      </w:r>
      <w:r>
        <w:t xml:space="preserve">end </w:t>
      </w:r>
      <w:r w:rsidRPr="00BD2877">
        <w:t xml:space="preserve">CAPM estimate </w:t>
      </w:r>
      <w:r>
        <w:t>was</w:t>
      </w:r>
      <w:r w:rsidRPr="00BD2877">
        <w:t xml:space="preserve"> 10.</w:t>
      </w:r>
      <w:r>
        <w:t>14</w:t>
      </w:r>
      <w:r w:rsidRPr="00BD2877">
        <w:t xml:space="preserve"> percent </w:t>
      </w:r>
      <w:r>
        <w:t>and t</w:t>
      </w:r>
      <w:r w:rsidRPr="00BD2877">
        <w:t xml:space="preserve">he </w:t>
      </w:r>
      <w:r>
        <w:t>h</w:t>
      </w:r>
      <w:r w:rsidRPr="00BD2877">
        <w:t>igh</w:t>
      </w:r>
      <w:r>
        <w:t xml:space="preserve"> end </w:t>
      </w:r>
      <w:r w:rsidRPr="00BD2877">
        <w:t xml:space="preserve">CAPM estimate </w:t>
      </w:r>
      <w:r>
        <w:t>was</w:t>
      </w:r>
      <w:r w:rsidRPr="00BD2877">
        <w:t xml:space="preserve"> 11.</w:t>
      </w:r>
      <w:r>
        <w:t>31</w:t>
      </w:r>
      <w:r w:rsidRPr="00BD2877">
        <w:t xml:space="preserve"> percent</w:t>
      </w:r>
      <w:r>
        <w:t xml:space="preserve">. </w:t>
      </w:r>
      <w:r w:rsidR="00957F17">
        <w:t xml:space="preserve"> </w:t>
      </w:r>
      <w:r>
        <w:t xml:space="preserve">The weighted average results were 10.72 percent. </w:t>
      </w:r>
      <w:r w:rsidR="00957F17">
        <w:t xml:space="preserve"> </w:t>
      </w:r>
      <w:r>
        <w:t>The simple average</w:t>
      </w:r>
      <w:r w:rsidRPr="00BD2877">
        <w:t xml:space="preserve"> </w:t>
      </w:r>
      <w:r>
        <w:t xml:space="preserve">was also 10.72 percent. </w:t>
      </w:r>
      <w:r w:rsidR="00957F17">
        <w:t xml:space="preserve"> </w:t>
      </w:r>
      <w:r w:rsidR="003362D3">
        <w:t xml:space="preserve">We will not rely on witness </w:t>
      </w:r>
      <w:r>
        <w:t xml:space="preserve">Crowley’s </w:t>
      </w:r>
      <w:r w:rsidRPr="00997E1C">
        <w:t>CAPM estimates</w:t>
      </w:r>
      <w:r w:rsidR="00272B4C">
        <w:t xml:space="preserve"> because </w:t>
      </w:r>
      <w:r>
        <w:t>they include MRP estimates</w:t>
      </w:r>
      <w:r w:rsidRPr="00997E1C">
        <w:t xml:space="preserve"> based on </w:t>
      </w:r>
      <w:r>
        <w:t xml:space="preserve">ex post methodologies, do not reflect forecasted risk-free interest rates, and use adjusted betas that skew his results upwards. </w:t>
      </w:r>
    </w:p>
    <w:p w:rsidR="0021678F" w:rsidRPr="00957F17" w:rsidRDefault="008B18F3" w:rsidP="00957F17">
      <w:pPr>
        <w:pStyle w:val="Second-LevelSubheading"/>
        <w:rPr>
          <w:rFonts w:ascii="Times New Roman" w:hAnsi="Times New Roman" w:cs="Times New Roman"/>
          <w:b w:val="0"/>
          <w:i w:val="0"/>
          <w:u w:val="single"/>
        </w:rPr>
      </w:pPr>
      <w:r>
        <w:rPr>
          <w:rFonts w:ascii="Times New Roman" w:hAnsi="Times New Roman" w:cs="Times New Roman"/>
          <w:b w:val="0"/>
          <w:i w:val="0"/>
        </w:rPr>
        <w:t>14.</w:t>
      </w:r>
      <w:r>
        <w:rPr>
          <w:rFonts w:ascii="Times New Roman" w:hAnsi="Times New Roman" w:cs="Times New Roman"/>
          <w:b w:val="0"/>
          <w:i w:val="0"/>
        </w:rPr>
        <w:tab/>
      </w:r>
      <w:r w:rsidR="0021678F" w:rsidRPr="00957F17">
        <w:rPr>
          <w:rFonts w:ascii="Times New Roman" w:hAnsi="Times New Roman" w:cs="Times New Roman"/>
          <w:b w:val="0"/>
          <w:i w:val="0"/>
          <w:u w:val="single"/>
        </w:rPr>
        <w:t>Staff CAPM Results</w:t>
      </w:r>
    </w:p>
    <w:p w:rsidR="0021678F" w:rsidRDefault="0021678F" w:rsidP="0054643D">
      <w:pPr>
        <w:pStyle w:val="BodyText"/>
        <w:ind w:firstLine="720"/>
      </w:pPr>
      <w:r>
        <w:t xml:space="preserve">As a comparison, </w:t>
      </w:r>
      <w:r w:rsidR="00272B4C">
        <w:t xml:space="preserve">we </w:t>
      </w:r>
      <w:r>
        <w:t xml:space="preserve">applied a CAPM to the same electric and gas proxy group as witness Crowley </w:t>
      </w:r>
      <w:r w:rsidRPr="00620B58">
        <w:t>excluding Otter Tail Corporation, Hawaiian Electric, and Unitil Corporation from the electric proxy group, and Southwest Gas Holdings, Inc. from the gas proxy group.</w:t>
      </w:r>
      <w:r>
        <w:t xml:space="preserve"> </w:t>
      </w:r>
      <w:r w:rsidR="00957F17">
        <w:t xml:space="preserve"> </w:t>
      </w:r>
      <w:r w:rsidR="00272B4C">
        <w:t xml:space="preserve">We </w:t>
      </w:r>
      <w:r>
        <w:t xml:space="preserve">used the same CAPM methodology approved by </w:t>
      </w:r>
      <w:r w:rsidR="00957F17">
        <w:t>us i</w:t>
      </w:r>
      <w:r>
        <w:t xml:space="preserve">n </w:t>
      </w:r>
      <w:r w:rsidR="00957F17">
        <w:t xml:space="preserve">our </w:t>
      </w:r>
      <w:r>
        <w:t>annual leverage formula.</w:t>
      </w:r>
      <w:r>
        <w:rPr>
          <w:rStyle w:val="FootnoteReference"/>
        </w:rPr>
        <w:footnoteReference w:id="95"/>
      </w:r>
      <w:r>
        <w:t xml:space="preserve"> </w:t>
      </w:r>
      <w:r w:rsidR="00957F17">
        <w:t xml:space="preserve"> </w:t>
      </w:r>
      <w:r w:rsidR="00272B4C">
        <w:t xml:space="preserve">We </w:t>
      </w:r>
      <w:r>
        <w:t xml:space="preserve">relied </w:t>
      </w:r>
      <w:r w:rsidRPr="007120FC">
        <w:t>on a</w:t>
      </w:r>
      <w:r>
        <w:t>n estimated</w:t>
      </w:r>
      <w:r w:rsidRPr="007120FC">
        <w:t xml:space="preserve"> market return for companies followed by Value Line, the average projected yield on the U.S. Treasury’s 30-year bonds </w:t>
      </w:r>
      <w:r>
        <w:t xml:space="preserve">for the five quarters from the second quarter of 2025 through the second quarter of 2026, </w:t>
      </w:r>
      <w:r w:rsidRPr="007120FC">
        <w:t xml:space="preserve">as of </w:t>
      </w:r>
      <w:r>
        <w:t>January 31</w:t>
      </w:r>
      <w:r w:rsidRPr="007120FC">
        <w:t>, 202</w:t>
      </w:r>
      <w:r>
        <w:t>5</w:t>
      </w:r>
      <w:r w:rsidRPr="007120FC">
        <w:t>, published by Blue Chip</w:t>
      </w:r>
      <w:r>
        <w:t xml:space="preserve"> Financial Forecasts (4.66 percent)</w:t>
      </w:r>
      <w:r w:rsidRPr="007120FC">
        <w:t>, and th</w:t>
      </w:r>
      <w:r>
        <w:t xml:space="preserve">e weighted average beta for the electric and gas proxy groups of 0.988 and 0.8973, respectively. </w:t>
      </w:r>
      <w:r w:rsidR="00957F17">
        <w:t xml:space="preserve"> </w:t>
      </w:r>
      <w:r>
        <w:t>An expected</w:t>
      </w:r>
      <w:r w:rsidRPr="007120FC">
        <w:t xml:space="preserve"> </w:t>
      </w:r>
      <w:r>
        <w:t xml:space="preserve">return on the overall stock </w:t>
      </w:r>
      <w:r w:rsidRPr="007120FC">
        <w:t xml:space="preserve">market </w:t>
      </w:r>
      <w:r>
        <w:t>of 10.81 percent</w:t>
      </w:r>
      <w:r w:rsidRPr="007120FC">
        <w:t xml:space="preserve"> </w:t>
      </w:r>
      <w:r>
        <w:t xml:space="preserve">was </w:t>
      </w:r>
      <w:r w:rsidRPr="007120FC">
        <w:t xml:space="preserve">calculated using a quarterly DCF model </w:t>
      </w:r>
      <w:r>
        <w:t xml:space="preserve">applied to a large number of dividend-paying publicly traded companies </w:t>
      </w:r>
      <w:r w:rsidRPr="007120FC">
        <w:t xml:space="preserve">with stock prices as of </w:t>
      </w:r>
      <w:r>
        <w:t>January 14</w:t>
      </w:r>
      <w:r w:rsidRPr="007120FC">
        <w:t>, 202</w:t>
      </w:r>
      <w:r>
        <w:t>5</w:t>
      </w:r>
      <w:r w:rsidRPr="007120FC">
        <w:t xml:space="preserve">. </w:t>
      </w:r>
      <w:r w:rsidR="00957F17">
        <w:t xml:space="preserve"> </w:t>
      </w:r>
      <w:r>
        <w:t xml:space="preserve">The average beta of the proxy groups was weighted using the market capitalization of each company as reported by Value Line. </w:t>
      </w:r>
      <w:r w:rsidR="00272B4C">
        <w:t xml:space="preserve">Our </w:t>
      </w:r>
      <w:r>
        <w:t xml:space="preserve">estimated expected MRP is 6.15 percent (10.81% - 4.66% = 6.15%). </w:t>
      </w:r>
      <w:r w:rsidR="00957F17">
        <w:t xml:space="preserve"> Our </w:t>
      </w:r>
      <w:r>
        <w:t xml:space="preserve">CAPM results were 10.74 percent and 10.18 percent for the electric and gas proxy groups, respectively. </w:t>
      </w:r>
    </w:p>
    <w:p w:rsidR="0021678F" w:rsidRDefault="008B18F3" w:rsidP="0021678F">
      <w:pPr>
        <w:pStyle w:val="Second-LevelSubheading"/>
        <w:rPr>
          <w:rFonts w:ascii="Times New Roman" w:hAnsi="Times New Roman" w:cs="Times New Roman"/>
          <w:b w:val="0"/>
          <w:i w:val="0"/>
          <w:u w:val="single"/>
        </w:rPr>
      </w:pPr>
      <w:r>
        <w:rPr>
          <w:rFonts w:ascii="Times New Roman" w:hAnsi="Times New Roman" w:cs="Times New Roman"/>
          <w:b w:val="0"/>
          <w:i w:val="0"/>
        </w:rPr>
        <w:lastRenderedPageBreak/>
        <w:t>15.</w:t>
      </w:r>
      <w:r>
        <w:rPr>
          <w:rFonts w:ascii="Times New Roman" w:hAnsi="Times New Roman" w:cs="Times New Roman"/>
          <w:b w:val="0"/>
          <w:i w:val="0"/>
        </w:rPr>
        <w:tab/>
      </w:r>
      <w:r w:rsidR="0021678F" w:rsidRPr="00957F17">
        <w:rPr>
          <w:rFonts w:ascii="Times New Roman" w:hAnsi="Times New Roman" w:cs="Times New Roman"/>
          <w:b w:val="0"/>
          <w:i w:val="0"/>
          <w:u w:val="single"/>
        </w:rPr>
        <w:t>FPUC Risk Premium Analysis</w:t>
      </w:r>
    </w:p>
    <w:p w:rsidR="00957F17" w:rsidRDefault="0021678F" w:rsidP="0054643D">
      <w:pPr>
        <w:pStyle w:val="BodyText"/>
        <w:ind w:firstLine="720"/>
      </w:pPr>
      <w:r>
        <w:t xml:space="preserve">A risk premium method estimates the required return on equity in excess of the return one could receive for an investment in risk-free assets. </w:t>
      </w:r>
      <w:r w:rsidR="00957F17">
        <w:t xml:space="preserve"> </w:t>
      </w:r>
      <w:r>
        <w:t>In this case, witness Crowley derived an equity MRP based on the historical return on the total U.S. stock market from 2014 to 2023, less the return on long-term U.S. Treasury Bonds over the same time period.</w:t>
      </w:r>
      <w:r w:rsidR="00957F17">
        <w:t xml:space="preserve"> </w:t>
      </w:r>
      <w:r>
        <w:t xml:space="preserve"> He then multiplied the average betas of the electric and gas proxy groups to calculate a beta adjusted MRP. </w:t>
      </w:r>
      <w:r w:rsidR="00957F17">
        <w:t xml:space="preserve"> </w:t>
      </w:r>
      <w:r>
        <w:t xml:space="preserve">He then added a risk-free rate to the beta adjusted MRP to calculate his RP estimated ROE. By applying the beta values of the proxy groups to the MRP and adding the risk-free rate to the product, the end result is another CAPM application. </w:t>
      </w:r>
      <w:r w:rsidR="00957F17">
        <w:t xml:space="preserve"> </w:t>
      </w:r>
    </w:p>
    <w:p w:rsidR="00957F17" w:rsidRDefault="0021678F" w:rsidP="0054643D">
      <w:pPr>
        <w:pStyle w:val="BodyText"/>
        <w:ind w:firstLine="720"/>
      </w:pPr>
      <w:r>
        <w:t>To d</w:t>
      </w:r>
      <w:r w:rsidR="00CD0D77">
        <w:t>e</w:t>
      </w:r>
      <w:r>
        <w:t xml:space="preserve">rive his RP result, witness Crowley first estimated the expected inflation at 3.98 percent. The 3.98 percent inflation estimate added 1.53 percent to witness Crowley’s inflation estimate of 2.46 percent from his CAPM expected market return calculation. </w:t>
      </w:r>
      <w:r w:rsidR="00957F17">
        <w:t xml:space="preserve"> </w:t>
      </w:r>
      <w:r>
        <w:t>The additional 1.53 percent is the Laoubach-Williams R-star estimate that reflects short-term inflation.</w:t>
      </w:r>
      <w:r>
        <w:rPr>
          <w:rStyle w:val="FootnoteReference"/>
        </w:rPr>
        <w:footnoteReference w:id="96"/>
      </w:r>
      <w:r>
        <w:t xml:space="preserve"> </w:t>
      </w:r>
      <w:r w:rsidR="00957F17">
        <w:t xml:space="preserve"> </w:t>
      </w:r>
      <w:r>
        <w:t xml:space="preserve">He then added the differential of real returns on intermediate and long-term U.S. Treasury Bonds to estimate a risk-free rate of 5.43 percent. </w:t>
      </w:r>
      <w:r w:rsidR="00957F17">
        <w:t xml:space="preserve"> </w:t>
      </w:r>
      <w:r>
        <w:t xml:space="preserve">For his risk premium, he calculated the difference between the 10-year average from 2014 to 2023 of equity returns and real returns on long-term U.S. Treasury Bonds and obtained a result of 5.83 percent. </w:t>
      </w:r>
      <w:r w:rsidR="00957F17">
        <w:t xml:space="preserve"> </w:t>
      </w:r>
      <w:r>
        <w:t>He then multiplied the risk premium by the unadjusted beta values of the electric (0.873) and gas (0.764) proxy groups to calculate the market risk premium for proxy groups.</w:t>
      </w:r>
      <w:r w:rsidR="00957F17">
        <w:t xml:space="preserve"> </w:t>
      </w:r>
      <w:r>
        <w:t xml:space="preserve">  He added the risk-free rate of 5.43 percent to each proxy group risk premium to derive is final RP estimate.</w:t>
      </w:r>
    </w:p>
    <w:p w:rsidR="0021678F" w:rsidRDefault="0021678F" w:rsidP="0054643D">
      <w:pPr>
        <w:pStyle w:val="BodyText"/>
        <w:ind w:firstLine="720"/>
      </w:pPr>
      <w:r>
        <w:t xml:space="preserve">His results for the electric and gas proxy groups were 10.52 percent and 9.89 percent, respectively. It is important to note that all of the data inputs used by witness Crowley were historical and reflected data more than a year in the past, and consequently, do not indicate a forward-looking required return. </w:t>
      </w:r>
      <w:r w:rsidR="00957F17">
        <w:t xml:space="preserve"> </w:t>
      </w:r>
      <w:r>
        <w:t>Further, as mentioned previously, witness Crowley did not use the results from his RP analysis in his final derivation of his range of results although he did appear to use it to calculate the standard deviation applied to his other results to determine the central tendency.</w:t>
      </w:r>
      <w:r w:rsidR="00957F17">
        <w:t xml:space="preserve">  </w:t>
      </w:r>
      <w:r>
        <w:t xml:space="preserve">Therefore, </w:t>
      </w:r>
      <w:r w:rsidR="00957F17">
        <w:t xml:space="preserve">we conclude that we </w:t>
      </w:r>
      <w:r w:rsidR="00272B4C">
        <w:t xml:space="preserve">will </w:t>
      </w:r>
      <w:r>
        <w:t xml:space="preserve">not consider witness Crowley’s results from his RP analysis in </w:t>
      </w:r>
      <w:r w:rsidR="00957F17">
        <w:t xml:space="preserve">our </w:t>
      </w:r>
      <w:r>
        <w:t>decision.</w:t>
      </w:r>
    </w:p>
    <w:p w:rsidR="0021678F" w:rsidRPr="00957F17" w:rsidRDefault="0021678F" w:rsidP="00957F17">
      <w:pPr>
        <w:pStyle w:val="Second-LevelSubheading"/>
        <w:ind w:left="0"/>
        <w:rPr>
          <w:rFonts w:ascii="Times New Roman" w:hAnsi="Times New Roman" w:cs="Times New Roman"/>
          <w:b w:val="0"/>
          <w:i w:val="0"/>
          <w:u w:val="single"/>
        </w:rPr>
      </w:pPr>
      <w:r>
        <w:tab/>
      </w:r>
      <w:r w:rsidR="008B18F3">
        <w:rPr>
          <w:rFonts w:ascii="Times New Roman" w:hAnsi="Times New Roman" w:cs="Times New Roman"/>
          <w:b w:val="0"/>
          <w:i w:val="0"/>
        </w:rPr>
        <w:t>16.</w:t>
      </w:r>
      <w:r w:rsidR="008B18F3">
        <w:rPr>
          <w:rFonts w:ascii="Times New Roman" w:hAnsi="Times New Roman" w:cs="Times New Roman"/>
          <w:b w:val="0"/>
          <w:i w:val="0"/>
        </w:rPr>
        <w:tab/>
      </w:r>
      <w:r w:rsidRPr="00957F17">
        <w:rPr>
          <w:rFonts w:ascii="Times New Roman" w:hAnsi="Times New Roman" w:cs="Times New Roman"/>
          <w:b w:val="0"/>
          <w:i w:val="0"/>
          <w:u w:val="single"/>
        </w:rPr>
        <w:t>FPUC Realized Returns Analysis</w:t>
      </w:r>
    </w:p>
    <w:p w:rsidR="00957F17" w:rsidRDefault="0021678F" w:rsidP="0054643D">
      <w:pPr>
        <w:pStyle w:val="BodyText"/>
        <w:ind w:firstLine="720"/>
      </w:pPr>
      <w:r>
        <w:t xml:space="preserve">Witness Crowley used the 10-year average realized market returns from the proxy companies over the past three years (2021, 2022, and 2023) to estimate investors required return in the future. </w:t>
      </w:r>
      <w:r w:rsidR="00957F17">
        <w:t xml:space="preserve"> We find </w:t>
      </w:r>
      <w:r w:rsidRPr="00B42D86">
        <w:t xml:space="preserve">that the realized returns from 2021 and 2022 are dated and </w:t>
      </w:r>
      <w:r w:rsidR="00272B4C">
        <w:t xml:space="preserve">shall </w:t>
      </w:r>
      <w:r w:rsidRPr="00B42D86">
        <w:t xml:space="preserve">not be considered. </w:t>
      </w:r>
      <w:r w:rsidR="00957F17">
        <w:t xml:space="preserve"> </w:t>
      </w:r>
      <w:r>
        <w:t>While t</w:t>
      </w:r>
      <w:r w:rsidRPr="00B42D86">
        <w:t>he 2023 results reflect</w:t>
      </w:r>
      <w:r>
        <w:t xml:space="preserve"> more recent market information, they</w:t>
      </w:r>
      <w:r w:rsidRPr="00B42D86">
        <w:t xml:space="preserve"> </w:t>
      </w:r>
      <w:r>
        <w:t xml:space="preserve">do not indicate a ROE of 11.30 percent. </w:t>
      </w:r>
      <w:r w:rsidR="00957F17">
        <w:t xml:space="preserve"> </w:t>
      </w:r>
      <w:r>
        <w:t xml:space="preserve">The method witness Crowley used is also referred to as a comparable earnings approach, which typically uses realized book returns from companies with similar risk characteristics as a comparison to the regulated subject company. </w:t>
      </w:r>
      <w:r w:rsidR="00957F17">
        <w:t xml:space="preserve"> </w:t>
      </w:r>
      <w:r>
        <w:t xml:space="preserve">The basic premise of the comparable earnings approach is that regulation should emulate the competitive result. </w:t>
      </w:r>
      <w:r w:rsidR="00957F17">
        <w:t xml:space="preserve"> </w:t>
      </w:r>
    </w:p>
    <w:p w:rsidR="0021678F" w:rsidRDefault="0021678F" w:rsidP="0054643D">
      <w:pPr>
        <w:pStyle w:val="BodyText"/>
        <w:ind w:firstLine="720"/>
      </w:pPr>
      <w:r>
        <w:lastRenderedPageBreak/>
        <w:t xml:space="preserve">However, there are several issues with this method. First, using companies that have substantial regulated revenues can be circular. </w:t>
      </w:r>
      <w:r w:rsidR="00957F17">
        <w:t xml:space="preserve"> </w:t>
      </w:r>
      <w:r>
        <w:t xml:space="preserve">That is, returns earned on past investments reflect past regulatory awarded ROEs and don’t reflect the opportunity cost of investing in non-regulated companies with similar risk. </w:t>
      </w:r>
      <w:r w:rsidR="00957F17">
        <w:t xml:space="preserve"> </w:t>
      </w:r>
      <w:r>
        <w:t xml:space="preserve">Second, </w:t>
      </w:r>
      <w:r w:rsidRPr="00C51F61">
        <w:t xml:space="preserve">the comparable earnings approach uses historic earned returns to indicate the cost of equity, whereas in a regulatory proceeding prospective required returns need </w:t>
      </w:r>
      <w:r>
        <w:t xml:space="preserve">to be considered. </w:t>
      </w:r>
      <w:r w:rsidR="00957F17">
        <w:t xml:space="preserve"> </w:t>
      </w:r>
      <w:r>
        <w:t xml:space="preserve">Third, </w:t>
      </w:r>
      <w:r w:rsidRPr="00C51F61">
        <w:t>the actual cost of equity for a regulated utility</w:t>
      </w:r>
      <w:r>
        <w:t xml:space="preserve"> is</w:t>
      </w:r>
      <w:r w:rsidRPr="00C51F61">
        <w:t xml:space="preserve"> most appropriately determined by the application of the CAPM and DCF Model.</w:t>
      </w:r>
      <w:r>
        <w:t xml:space="preserve"> </w:t>
      </w:r>
      <w:r w:rsidR="008B18F3">
        <w:t xml:space="preserve"> </w:t>
      </w:r>
      <w:r>
        <w:t xml:space="preserve">In this case witness Crowley calculated the annual change in stock price, plus dividends paid for each company in the electric and gas proxy groups, and a non-regulated, non-utility group of companies. </w:t>
      </w:r>
      <w:r w:rsidR="008B18F3">
        <w:t xml:space="preserve"> </w:t>
      </w:r>
      <w:r>
        <w:t>This method simply calculates what investors have received in the past and does not take into account any forward-looking estimates of ROE or earnings that are available from Value Line and other sources.</w:t>
      </w:r>
      <w:r w:rsidR="008B18F3">
        <w:t xml:space="preserve"> </w:t>
      </w:r>
      <w:r>
        <w:t xml:space="preserve"> The results witness Crowley obtained for the 10-year average ending in 2023 for the electric and gas proxy groups were 9.65 percent and 8.95 percent, respectively. </w:t>
      </w:r>
      <w:r w:rsidR="008B18F3">
        <w:t xml:space="preserve"> </w:t>
      </w:r>
      <w:r>
        <w:t xml:space="preserve">The results obtained from the 5-year average 2019 through 2023 for the non-utility proxy group was 9.89 percent. </w:t>
      </w:r>
      <w:r w:rsidR="008B18F3">
        <w:t xml:space="preserve"> For these reasons</w:t>
      </w:r>
      <w:r>
        <w:t xml:space="preserve">, witness Crowley’s realized market return analysis is </w:t>
      </w:r>
      <w:r w:rsidR="008B18F3">
        <w:t xml:space="preserve">not </w:t>
      </w:r>
      <w:r>
        <w:t xml:space="preserve">reasonable nor do his most recent results from 2023 support a ROE of 11.30 percent.  </w:t>
      </w:r>
    </w:p>
    <w:p w:rsidR="0021678F" w:rsidRPr="008B18F3" w:rsidRDefault="008B18F3" w:rsidP="0054643D">
      <w:pPr>
        <w:pStyle w:val="First-LevelSubheading"/>
        <w:spacing w:after="120"/>
        <w:ind w:firstLine="720"/>
        <w:rPr>
          <w:rFonts w:ascii="Times New Roman" w:hAnsi="Times New Roman" w:cs="Times New Roman"/>
          <w:b w:val="0"/>
          <w:u w:val="single"/>
        </w:rPr>
      </w:pPr>
      <w:r w:rsidRPr="008B18F3">
        <w:rPr>
          <w:rFonts w:ascii="Times New Roman" w:hAnsi="Times New Roman" w:cs="Times New Roman"/>
          <w:b w:val="0"/>
        </w:rPr>
        <w:t>17.</w:t>
      </w:r>
      <w:r w:rsidRPr="008B18F3">
        <w:rPr>
          <w:rFonts w:ascii="Times New Roman" w:hAnsi="Times New Roman" w:cs="Times New Roman"/>
          <w:b w:val="0"/>
        </w:rPr>
        <w:tab/>
      </w:r>
      <w:r w:rsidR="0021678F" w:rsidRPr="008B18F3">
        <w:rPr>
          <w:rFonts w:ascii="Times New Roman" w:hAnsi="Times New Roman" w:cs="Times New Roman"/>
          <w:b w:val="0"/>
          <w:u w:val="single"/>
        </w:rPr>
        <w:t>Financial Risk</w:t>
      </w:r>
    </w:p>
    <w:p w:rsidR="00D13557" w:rsidRDefault="0054643D" w:rsidP="008B18F3">
      <w:pPr>
        <w:pStyle w:val="BodyText"/>
      </w:pPr>
      <w:r>
        <w:tab/>
      </w:r>
      <w:r w:rsidR="0021678F" w:rsidRPr="00CC0237">
        <w:t>Financial risk is created by the introduction of debt into the capital structure.</w:t>
      </w:r>
      <w:r w:rsidR="00D13557">
        <w:t xml:space="preserve">  </w:t>
      </w:r>
      <w:r w:rsidR="0021678F" w:rsidRPr="00CC0237">
        <w:t xml:space="preserve">The higher proportion of debt in the capital structure the greater the financial risk. </w:t>
      </w:r>
      <w:r w:rsidR="008B18F3">
        <w:t xml:space="preserve"> </w:t>
      </w:r>
      <w:r w:rsidR="0021678F" w:rsidRPr="00CC0237">
        <w:t>Consistent with the basic principle of risk and return, common equity investors require higher returns as compensation for bearing higher financial risk.</w:t>
      </w:r>
      <w:r w:rsidR="0021678F">
        <w:t xml:space="preserve"> </w:t>
      </w:r>
      <w:r w:rsidR="008B18F3">
        <w:t xml:space="preserve"> </w:t>
      </w:r>
      <w:r w:rsidR="0021678F" w:rsidRPr="00FF2088">
        <w:t>Conversely, a company with a comparatively higher equity ratio will have less</w:t>
      </w:r>
      <w:r w:rsidR="0021678F">
        <w:t xml:space="preserve"> financial risk, all else equal, and the required return will be lower than a comparable company with a lower equity ratio.</w:t>
      </w:r>
    </w:p>
    <w:p w:rsidR="0021678F" w:rsidRDefault="0021678F" w:rsidP="0054643D">
      <w:pPr>
        <w:pStyle w:val="BodyText"/>
        <w:ind w:firstLine="720"/>
      </w:pPr>
      <w:r>
        <w:t>Witness Crowley did not address financial risk in his testimony.</w:t>
      </w:r>
      <w:r w:rsidR="00D13557">
        <w:t xml:space="preserve">  </w:t>
      </w:r>
      <w:r w:rsidR="008B18F3">
        <w:t xml:space="preserve">We </w:t>
      </w:r>
      <w:r>
        <w:t>obtained the 2025 forecasted equity ratios for each of the companies in the electric and gas proxy groups as provided in Value Line Reports.</w:t>
      </w:r>
      <w:r w:rsidR="00D13557">
        <w:t xml:space="preserve"> </w:t>
      </w:r>
      <w:r>
        <w:t xml:space="preserve"> The weighted average projected 2025 equity ratios for the electric and gas proxy groups, excluding </w:t>
      </w:r>
      <w:r w:rsidRPr="00800750">
        <w:t>Otter Tail Corporation, Hawaiian Electric, and Unitil Corporation from the electric proxy group, and Southwest Gas Holdings, Inc. from the gas proxy group</w:t>
      </w:r>
      <w:r>
        <w:t xml:space="preserve">, were 45.15 percent and 55.21 percent, respectively. </w:t>
      </w:r>
      <w:r w:rsidR="00D13557">
        <w:t xml:space="preserve"> </w:t>
      </w:r>
      <w:r>
        <w:t xml:space="preserve">The weighted average equity ratio of the combined electric and gas proxy groups is 48.00 percent. FPUC’s equity ratio for the 2025 projected test year is 50.04 percent. </w:t>
      </w:r>
      <w:r w:rsidR="00D13557">
        <w:t xml:space="preserve"> </w:t>
      </w:r>
      <w:r>
        <w:t xml:space="preserve">Additionally, </w:t>
      </w:r>
      <w:r w:rsidRPr="00BB7699">
        <w:t xml:space="preserve">the average </w:t>
      </w:r>
      <w:r>
        <w:t xml:space="preserve">Standard &amp; Poor’s (S&amp;P) </w:t>
      </w:r>
      <w:r w:rsidRPr="00BB7699">
        <w:t>credit rating for the combined electric and gas proxy groups is BBB+ which is one notch higher tha</w:t>
      </w:r>
      <w:r>
        <w:t>n</w:t>
      </w:r>
      <w:r w:rsidRPr="00BB7699">
        <w:t xml:space="preserve"> that of CUC</w:t>
      </w:r>
      <w:r>
        <w:t xml:space="preserve"> at an S&amp;P equivalent credit rating of BBB</w:t>
      </w:r>
      <w:r w:rsidRPr="00BB7699">
        <w:t xml:space="preserve">, indicating </w:t>
      </w:r>
      <w:r>
        <w:t>FPUC’s credit metrics are comparable to the proxy groups.</w:t>
      </w:r>
      <w:r>
        <w:rPr>
          <w:rStyle w:val="FootnoteReference"/>
        </w:rPr>
        <w:footnoteReference w:id="97"/>
      </w:r>
      <w:r>
        <w:t xml:space="preserve"> </w:t>
      </w:r>
      <w:r w:rsidR="00D13557">
        <w:t xml:space="preserve"> </w:t>
      </w:r>
      <w:r>
        <w:t xml:space="preserve">Therefore, </w:t>
      </w:r>
      <w:r w:rsidR="00D13557">
        <w:t xml:space="preserve">we find that </w:t>
      </w:r>
      <w:r>
        <w:t xml:space="preserve">the proxy groups, on average, have similar financial risk to that of CUC and FPUC. </w:t>
      </w:r>
    </w:p>
    <w:p w:rsidR="0054643D" w:rsidRDefault="0054643D">
      <w:pPr>
        <w:rPr>
          <w:bCs/>
          <w:iCs/>
          <w:szCs w:val="28"/>
        </w:rPr>
      </w:pPr>
      <w:r>
        <w:rPr>
          <w:b/>
        </w:rPr>
        <w:br w:type="page"/>
      </w:r>
    </w:p>
    <w:p w:rsidR="0021678F" w:rsidRDefault="00D13557" w:rsidP="0054643D">
      <w:pPr>
        <w:pStyle w:val="First-LevelSubheading"/>
        <w:spacing w:after="120"/>
        <w:ind w:firstLine="720"/>
        <w:rPr>
          <w:rFonts w:ascii="Times New Roman" w:hAnsi="Times New Roman" w:cs="Times New Roman"/>
          <w:b w:val="0"/>
          <w:u w:val="single"/>
        </w:rPr>
      </w:pPr>
      <w:r w:rsidRPr="00D13557">
        <w:rPr>
          <w:rFonts w:ascii="Times New Roman" w:hAnsi="Times New Roman" w:cs="Times New Roman"/>
          <w:b w:val="0"/>
        </w:rPr>
        <w:lastRenderedPageBreak/>
        <w:t>18.</w:t>
      </w:r>
      <w:r w:rsidRPr="00D13557">
        <w:rPr>
          <w:rFonts w:ascii="Times New Roman" w:hAnsi="Times New Roman" w:cs="Times New Roman"/>
          <w:b w:val="0"/>
        </w:rPr>
        <w:tab/>
      </w:r>
      <w:r w:rsidR="0021678F" w:rsidRPr="00D13557">
        <w:rPr>
          <w:rFonts w:ascii="Times New Roman" w:hAnsi="Times New Roman" w:cs="Times New Roman"/>
          <w:b w:val="0"/>
          <w:u w:val="single"/>
        </w:rPr>
        <w:t>Flotation Costs</w:t>
      </w:r>
    </w:p>
    <w:p w:rsidR="00D13557" w:rsidRDefault="0021678F" w:rsidP="0054643D">
      <w:pPr>
        <w:pStyle w:val="BodyText"/>
        <w:ind w:firstLine="720"/>
      </w:pPr>
      <w:r w:rsidRPr="00202538">
        <w:t xml:space="preserve">Flotation costs are those costs associated with the sale of new issuances of common stock. They include the mandatory unavoidable costs of issuance (e.g., underwriting fees and out-of-pocket costs for printing, legal, registration, etc.). </w:t>
      </w:r>
      <w:r w:rsidR="00D13557">
        <w:t xml:space="preserve"> </w:t>
      </w:r>
      <w:r w:rsidRPr="00202538">
        <w:t xml:space="preserve">For every dollar raised through debt or equity offerings, the company receives less than one full dollar in financing. </w:t>
      </w:r>
      <w:r w:rsidR="00D13557">
        <w:t xml:space="preserve"> </w:t>
      </w:r>
      <w:r w:rsidRPr="00202538">
        <w:t>Therefore, in order for the ROE to reflect the full cost of equity</w:t>
      </w:r>
      <w:r>
        <w:t xml:space="preserve"> realized by a company</w:t>
      </w:r>
      <w:r w:rsidRPr="00202538">
        <w:t>, flotation costs sh</w:t>
      </w:r>
      <w:r w:rsidR="00272B4C">
        <w:t>all</w:t>
      </w:r>
      <w:r w:rsidRPr="00202538">
        <w:t xml:space="preserve"> be accounted for in the estimated cost of equity.</w:t>
      </w:r>
    </w:p>
    <w:p w:rsidR="0021678F" w:rsidRDefault="00D13557" w:rsidP="0054643D">
      <w:pPr>
        <w:pStyle w:val="BodyText"/>
        <w:ind w:firstLine="720"/>
      </w:pPr>
      <w:r>
        <w:t xml:space="preserve">We have </w:t>
      </w:r>
      <w:r w:rsidR="0021678F" w:rsidRPr="00202538">
        <w:t xml:space="preserve">a long-standing policy to recognize flotation costs in the cost of equity models used to estimate the ROE. </w:t>
      </w:r>
      <w:r>
        <w:t xml:space="preserve"> </w:t>
      </w:r>
      <w:r w:rsidR="0021678F" w:rsidRPr="00202538">
        <w:t xml:space="preserve">Witness Crowley made an upward flotation cost adjustment to his ROE model results of approximately 14 basis points based on the stock issuance costs of CUC. </w:t>
      </w:r>
      <w:r>
        <w:t>We have approved a</w:t>
      </w:r>
      <w:r w:rsidR="0021678F" w:rsidRPr="00202538">
        <w:t xml:space="preserve"> similar methodology </w:t>
      </w:r>
      <w:r w:rsidR="0021678F">
        <w:t>to derive the flotation costs</w:t>
      </w:r>
      <w:r w:rsidR="0021678F" w:rsidRPr="00202538">
        <w:t xml:space="preserve"> </w:t>
      </w:r>
      <w:r>
        <w:t xml:space="preserve">in </w:t>
      </w:r>
      <w:r w:rsidR="0021678F" w:rsidRPr="00202538">
        <w:t>prior litigated rate cases.</w:t>
      </w:r>
      <w:r w:rsidR="0021678F">
        <w:rPr>
          <w:rStyle w:val="FootnoteReference"/>
        </w:rPr>
        <w:footnoteReference w:id="98"/>
      </w:r>
      <w:r w:rsidR="0021678F" w:rsidRPr="00202538">
        <w:t xml:space="preserve"> </w:t>
      </w:r>
      <w:r>
        <w:t xml:space="preserve"> Therefore, we find that </w:t>
      </w:r>
      <w:r w:rsidR="0021678F" w:rsidRPr="00202538">
        <w:t xml:space="preserve">the flotation cost adjustment of 14 basis points is reasonable. </w:t>
      </w:r>
      <w:r>
        <w:t xml:space="preserve">Our </w:t>
      </w:r>
      <w:r w:rsidR="0021678F" w:rsidRPr="00202538">
        <w:t xml:space="preserve">DCF model </w:t>
      </w:r>
      <w:r w:rsidR="0021678F">
        <w:t>includes a flotation cost in the result by making a reduction to</w:t>
      </w:r>
      <w:r w:rsidR="0021678F" w:rsidRPr="00202538">
        <w:t xml:space="preserve"> the stock price </w:t>
      </w:r>
      <w:r w:rsidR="0021678F">
        <w:t>of</w:t>
      </w:r>
      <w:r w:rsidR="0021678F" w:rsidRPr="00202538">
        <w:t xml:space="preserve"> 3 percent.</w:t>
      </w:r>
      <w:r>
        <w:t xml:space="preserve"> </w:t>
      </w:r>
      <w:r w:rsidR="0021678F" w:rsidRPr="00202538">
        <w:t xml:space="preserve"> The result of this adjustment increased the result of the DCF model by 14 basis points. Therefore, </w:t>
      </w:r>
      <w:r>
        <w:t xml:space="preserve">we find that </w:t>
      </w:r>
      <w:r w:rsidR="0021678F" w:rsidRPr="00202538">
        <w:t>a 14</w:t>
      </w:r>
      <w:r w:rsidR="0021678F">
        <w:t>-</w:t>
      </w:r>
      <w:r w:rsidR="0021678F" w:rsidRPr="00202538">
        <w:t>basis point adjustment for flotation costs is reasonable</w:t>
      </w:r>
      <w:r w:rsidR="0021678F">
        <w:t>.</w:t>
      </w:r>
    </w:p>
    <w:p w:rsidR="0021678F" w:rsidRDefault="00D13557" w:rsidP="00B406A5">
      <w:pPr>
        <w:pStyle w:val="First-LevelSubheading"/>
        <w:spacing w:after="120"/>
        <w:ind w:firstLine="720"/>
        <w:rPr>
          <w:rFonts w:ascii="Times New Roman" w:hAnsi="Times New Roman" w:cs="Times New Roman"/>
          <w:b w:val="0"/>
          <w:u w:val="single"/>
        </w:rPr>
      </w:pPr>
      <w:r w:rsidRPr="00D13557">
        <w:rPr>
          <w:rFonts w:ascii="Times New Roman" w:hAnsi="Times New Roman" w:cs="Times New Roman"/>
          <w:b w:val="0"/>
        </w:rPr>
        <w:t>19.</w:t>
      </w:r>
      <w:r w:rsidRPr="00D13557">
        <w:rPr>
          <w:rFonts w:ascii="Times New Roman" w:hAnsi="Times New Roman" w:cs="Times New Roman"/>
          <w:b w:val="0"/>
        </w:rPr>
        <w:tab/>
      </w:r>
      <w:r w:rsidR="0021678F" w:rsidRPr="00D13557">
        <w:rPr>
          <w:rFonts w:ascii="Times New Roman" w:hAnsi="Times New Roman" w:cs="Times New Roman"/>
          <w:b w:val="0"/>
          <w:u w:val="single"/>
        </w:rPr>
        <w:t>Business Risk</w:t>
      </w:r>
    </w:p>
    <w:p w:rsidR="0021678F" w:rsidRDefault="0021678F" w:rsidP="0054643D">
      <w:pPr>
        <w:pStyle w:val="BodyText"/>
        <w:ind w:firstLine="720"/>
      </w:pPr>
      <w:r>
        <w:t xml:space="preserve">Witness Crowley did not provide an analysis of the business and operational risks of FPUC as compared to the companies in his electric proxy group. </w:t>
      </w:r>
      <w:r w:rsidR="00D13557">
        <w:t xml:space="preserve"> We find </w:t>
      </w:r>
      <w:r>
        <w:t>that FPUC’s business and operational risks are lower than the electric companies in the proxy group.</w:t>
      </w:r>
      <w:r w:rsidR="00D13557">
        <w:t xml:space="preserve"> </w:t>
      </w:r>
      <w:r>
        <w:t xml:space="preserve"> FPUC provides only transmission and distribution electric service and does not own or operate any electric generation assets. </w:t>
      </w:r>
      <w:r w:rsidR="00D13557">
        <w:t xml:space="preserve"> </w:t>
      </w:r>
      <w:r>
        <w:t xml:space="preserve">Witness Crowley’s electric proxy group includes </w:t>
      </w:r>
      <w:r w:rsidRPr="008504E3">
        <w:t xml:space="preserve">vertically integrated </w:t>
      </w:r>
      <w:r>
        <w:t xml:space="preserve">electric companies, that is, the companies own and operate electric generation assets in addition to providing transmission and distribution service. </w:t>
      </w:r>
      <w:r w:rsidR="00D13557">
        <w:t xml:space="preserve"> </w:t>
      </w:r>
      <w:r>
        <w:t xml:space="preserve">Vertically integrated electric companies are riskier than distribution-only electric companies and typically receive higher authorized returns on equity for bearing the higher business and operational risk. </w:t>
      </w:r>
      <w:r w:rsidR="00D13557">
        <w:t xml:space="preserve"> </w:t>
      </w:r>
      <w:r>
        <w:t xml:space="preserve">A report by Regulatory Research Associates (RRA) published on February 5, 2025, found “[t]he annual average authorized ROEs in vertically integrated cases involving generation have historically been about 30-65 basis points higher than in distribution-only cases.” </w:t>
      </w:r>
      <w:r w:rsidR="00D13557">
        <w:t xml:space="preserve"> </w:t>
      </w:r>
      <w:r>
        <w:t>RRA also stated the difference likely reflects the increased risk associated with the ownership and operation of generation assets.</w:t>
      </w:r>
      <w:r>
        <w:rPr>
          <w:rStyle w:val="FootnoteReference"/>
        </w:rPr>
        <w:footnoteReference w:id="99"/>
      </w:r>
      <w:r>
        <w:t xml:space="preserve"> </w:t>
      </w:r>
      <w:r w:rsidR="00D13557">
        <w:t xml:space="preserve"> </w:t>
      </w:r>
      <w:r>
        <w:t>In 2024, the industry average authorized ROE for vertically integrated electric utilities was 9.84 percent as compared to 9.53 percent for electric distribution-only cases, a difference of 31 basis points.</w:t>
      </w:r>
      <w:r>
        <w:rPr>
          <w:rStyle w:val="FootnoteReference"/>
        </w:rPr>
        <w:footnoteReference w:id="100"/>
      </w:r>
      <w:r>
        <w:t xml:space="preserve"> </w:t>
      </w:r>
      <w:r w:rsidRPr="00FA4553">
        <w:t xml:space="preserve">However, when comparing FPUC’s business risks to the companies in the gas proxy group, FPUC’s exposure to extreme weather risk is greater than the gas companies. </w:t>
      </w:r>
      <w:r w:rsidR="00D13557">
        <w:t xml:space="preserve"> </w:t>
      </w:r>
      <w:r w:rsidRPr="00FA4553">
        <w:t xml:space="preserve">On balance, </w:t>
      </w:r>
      <w:r w:rsidR="00D13557">
        <w:t xml:space="preserve">we find that </w:t>
      </w:r>
      <w:r w:rsidRPr="00FA4553">
        <w:t>FPUC’s business and operational risks are comparable to the combined electric and gas proxy groups</w:t>
      </w:r>
      <w:r>
        <w:t>.</w:t>
      </w:r>
    </w:p>
    <w:p w:rsidR="0021678F" w:rsidRDefault="00D13557" w:rsidP="0054643D">
      <w:pPr>
        <w:pStyle w:val="First-LevelSubheading"/>
        <w:spacing w:after="120"/>
        <w:ind w:firstLine="720"/>
        <w:rPr>
          <w:rFonts w:ascii="Times New Roman" w:hAnsi="Times New Roman" w:cs="Times New Roman"/>
          <w:b w:val="0"/>
          <w:u w:val="single"/>
        </w:rPr>
      </w:pPr>
      <w:r w:rsidRPr="00D13557">
        <w:rPr>
          <w:rFonts w:ascii="Times New Roman" w:hAnsi="Times New Roman" w:cs="Times New Roman"/>
          <w:b w:val="0"/>
        </w:rPr>
        <w:lastRenderedPageBreak/>
        <w:t>20.</w:t>
      </w:r>
      <w:r w:rsidRPr="00D13557">
        <w:rPr>
          <w:rFonts w:ascii="Times New Roman" w:hAnsi="Times New Roman" w:cs="Times New Roman"/>
          <w:b w:val="0"/>
        </w:rPr>
        <w:tab/>
      </w:r>
      <w:r w:rsidR="0021678F" w:rsidRPr="00D13557">
        <w:rPr>
          <w:rFonts w:ascii="Times New Roman" w:hAnsi="Times New Roman" w:cs="Times New Roman"/>
          <w:b w:val="0"/>
          <w:u w:val="single"/>
        </w:rPr>
        <w:t>Comparable Authorized ROEs</w:t>
      </w:r>
    </w:p>
    <w:p w:rsidR="0021678F" w:rsidRDefault="00272B4C" w:rsidP="00FC7C5F">
      <w:pPr>
        <w:pStyle w:val="BodyText"/>
        <w:ind w:firstLine="720"/>
      </w:pPr>
      <w:r>
        <w:t xml:space="preserve">We have </w:t>
      </w:r>
      <w:r w:rsidR="00D30C7A">
        <w:t xml:space="preserve">calculated a </w:t>
      </w:r>
      <w:r w:rsidR="0021678F">
        <w:t xml:space="preserve">ROE of 10.15 percent </w:t>
      </w:r>
      <w:r w:rsidR="00D30C7A">
        <w:t xml:space="preserve">which </w:t>
      </w:r>
      <w:r w:rsidR="0021678F">
        <w:t>is within the range of ROEs</w:t>
      </w:r>
      <w:r w:rsidR="00D30C7A">
        <w:t xml:space="preserve"> that we have </w:t>
      </w:r>
      <w:r w:rsidR="0021678F">
        <w:t>recently approved for other Florida electric and natural gas companies (9.50% - 11.00%) as summarized in Table</w:t>
      </w:r>
      <w:r w:rsidR="00D30C7A">
        <w:t xml:space="preserve"> 1</w:t>
      </w:r>
      <w:r w:rsidR="00CD0D77">
        <w:t>9</w:t>
      </w:r>
      <w:r w:rsidR="0021678F">
        <w:t xml:space="preserve">. The Florida electric companies’ authorized ROEs range from 10.30 percent to 10.80 percent. </w:t>
      </w:r>
      <w:r w:rsidR="00D30C7A">
        <w:t xml:space="preserve"> </w:t>
      </w:r>
      <w:r w:rsidR="0021678F">
        <w:t xml:space="preserve">However, all three of the other Florida electric companies are vertically integrated electric companies which makes them riskier as compared to FPUC, which provides only transmission and distribution electric service. </w:t>
      </w:r>
      <w:r w:rsidR="00D30C7A">
        <w:t xml:space="preserve"> </w:t>
      </w:r>
      <w:r w:rsidR="0021678F">
        <w:t xml:space="preserve">Also, there were seven ROE decisions made by other state regulatory agencies in December 2024 for electric and gas utilities. The ROEs awarded ranged from 9.34 percent to 10.50 percent, and averaged 9.81 percent, including </w:t>
      </w:r>
      <w:r w:rsidR="00D30C7A">
        <w:t xml:space="preserve">our </w:t>
      </w:r>
      <w:r w:rsidR="0021678F">
        <w:t>decision of 10.50 percent in the TECO rate case.</w:t>
      </w:r>
      <w:r w:rsidR="0021678F">
        <w:rPr>
          <w:rStyle w:val="FootnoteReference"/>
        </w:rPr>
        <w:footnoteReference w:id="101"/>
      </w:r>
      <w:r w:rsidR="0021678F">
        <w:t xml:space="preserve"> </w:t>
      </w:r>
      <w:r w:rsidR="00D30C7A">
        <w:t xml:space="preserve"> </w:t>
      </w:r>
      <w:r w:rsidR="0021678F">
        <w:t xml:space="preserve">Of note was an awarded ROE of 9.34 percent for Portland General Electric Company and 10.10 percent for Otter Tail Power Company, two of the companies included in witness Crowley’s proxy group.  </w:t>
      </w:r>
    </w:p>
    <w:p w:rsidR="0021678F" w:rsidRPr="00D30C7A" w:rsidRDefault="0021678F" w:rsidP="0021678F">
      <w:pPr>
        <w:pStyle w:val="TableNumber"/>
        <w:keepNext/>
        <w:rPr>
          <w:rFonts w:ascii="Times New Roman" w:hAnsi="Times New Roman"/>
        </w:rPr>
      </w:pPr>
      <w:r w:rsidRPr="00D30C7A">
        <w:rPr>
          <w:rFonts w:ascii="Times New Roman" w:hAnsi="Times New Roman"/>
        </w:rPr>
        <w:t xml:space="preserve">Table </w:t>
      </w:r>
      <w:r w:rsidR="00D30C7A" w:rsidRPr="00D30C7A">
        <w:rPr>
          <w:rFonts w:ascii="Times New Roman" w:hAnsi="Times New Roman"/>
        </w:rPr>
        <w:t>1</w:t>
      </w:r>
      <w:r w:rsidR="00EA7AF1">
        <w:rPr>
          <w:rFonts w:ascii="Times New Roman" w:hAnsi="Times New Roman"/>
        </w:rPr>
        <w:t>9</w:t>
      </w:r>
    </w:p>
    <w:p w:rsidR="0021678F" w:rsidRDefault="0021678F" w:rsidP="0021678F">
      <w:pPr>
        <w:pStyle w:val="TableTitle"/>
        <w:keepNext/>
      </w:pPr>
      <w:r w:rsidRPr="00D30C7A">
        <w:rPr>
          <w:rFonts w:ascii="Times New Roman" w:hAnsi="Times New Roman"/>
        </w:rPr>
        <w:t>Florida Investor-Owned Electric and Natural Gas approved ROEs</w:t>
      </w:r>
    </w:p>
    <w:tbl>
      <w:tblPr>
        <w:tblStyle w:val="TableGrid"/>
        <w:tblW w:w="5000" w:type="pct"/>
        <w:tblLook w:val="04A0" w:firstRow="1" w:lastRow="0" w:firstColumn="1" w:lastColumn="0" w:noHBand="0" w:noVBand="1"/>
      </w:tblPr>
      <w:tblGrid>
        <w:gridCol w:w="3927"/>
        <w:gridCol w:w="3086"/>
        <w:gridCol w:w="1447"/>
        <w:gridCol w:w="1116"/>
      </w:tblGrid>
      <w:tr w:rsidR="0021678F" w:rsidTr="00E82D5E">
        <w:tc>
          <w:tcPr>
            <w:tcW w:w="2053" w:type="pct"/>
          </w:tcPr>
          <w:p w:rsidR="0021678F" w:rsidRPr="00DE350F" w:rsidRDefault="0021678F" w:rsidP="00E82D5E">
            <w:pPr>
              <w:jc w:val="center"/>
              <w:rPr>
                <w:b/>
              </w:rPr>
            </w:pPr>
            <w:r w:rsidRPr="00DE350F">
              <w:rPr>
                <w:b/>
              </w:rPr>
              <w:t>Company</w:t>
            </w:r>
          </w:p>
        </w:tc>
        <w:tc>
          <w:tcPr>
            <w:tcW w:w="1614" w:type="pct"/>
          </w:tcPr>
          <w:p w:rsidR="0021678F" w:rsidRPr="00C039E1" w:rsidRDefault="0021678F" w:rsidP="00E82D5E">
            <w:pPr>
              <w:jc w:val="center"/>
              <w:rPr>
                <w:b/>
              </w:rPr>
            </w:pPr>
            <w:r w:rsidRPr="00C039E1">
              <w:rPr>
                <w:b/>
              </w:rPr>
              <w:t>Order Number</w:t>
            </w:r>
          </w:p>
        </w:tc>
        <w:tc>
          <w:tcPr>
            <w:tcW w:w="758" w:type="pct"/>
          </w:tcPr>
          <w:p w:rsidR="0021678F" w:rsidRPr="00C039E1" w:rsidRDefault="0021678F" w:rsidP="00E82D5E">
            <w:pPr>
              <w:jc w:val="center"/>
              <w:rPr>
                <w:b/>
              </w:rPr>
            </w:pPr>
            <w:r w:rsidRPr="00C039E1">
              <w:rPr>
                <w:b/>
              </w:rPr>
              <w:t>Issued</w:t>
            </w:r>
          </w:p>
        </w:tc>
        <w:tc>
          <w:tcPr>
            <w:tcW w:w="576" w:type="pct"/>
          </w:tcPr>
          <w:p w:rsidR="0021678F" w:rsidRPr="00C039E1" w:rsidRDefault="0021678F" w:rsidP="00E82D5E">
            <w:pPr>
              <w:jc w:val="center"/>
              <w:rPr>
                <w:b/>
              </w:rPr>
            </w:pPr>
            <w:r w:rsidRPr="00C039E1">
              <w:rPr>
                <w:b/>
              </w:rPr>
              <w:t>ROE</w:t>
            </w:r>
          </w:p>
        </w:tc>
      </w:tr>
      <w:tr w:rsidR="0021678F" w:rsidTr="00E82D5E">
        <w:tc>
          <w:tcPr>
            <w:tcW w:w="2053" w:type="pct"/>
          </w:tcPr>
          <w:p w:rsidR="0021678F" w:rsidRPr="00E534B1" w:rsidRDefault="0021678F" w:rsidP="00E82D5E">
            <w:r w:rsidRPr="00E534B1">
              <w:t>Duke Energy Florida, LLC</w:t>
            </w:r>
          </w:p>
        </w:tc>
        <w:tc>
          <w:tcPr>
            <w:tcW w:w="1614" w:type="pct"/>
          </w:tcPr>
          <w:p w:rsidR="0021678F" w:rsidRPr="00E534B1" w:rsidRDefault="0021678F" w:rsidP="00E82D5E">
            <w:r w:rsidRPr="00E534B1">
              <w:t>PSC-2024-0472-AS-EI</w:t>
            </w:r>
          </w:p>
        </w:tc>
        <w:tc>
          <w:tcPr>
            <w:tcW w:w="758" w:type="pct"/>
          </w:tcPr>
          <w:p w:rsidR="0021678F" w:rsidRPr="00E534B1" w:rsidRDefault="0021678F" w:rsidP="00E82D5E">
            <w:r w:rsidRPr="00E534B1">
              <w:t>11/12/2024</w:t>
            </w:r>
          </w:p>
        </w:tc>
        <w:tc>
          <w:tcPr>
            <w:tcW w:w="576" w:type="pct"/>
          </w:tcPr>
          <w:p w:rsidR="0021678F" w:rsidRPr="00E534B1" w:rsidRDefault="0021678F" w:rsidP="00E82D5E">
            <w:pPr>
              <w:jc w:val="right"/>
            </w:pPr>
            <w:r>
              <w:t>10.30</w:t>
            </w:r>
            <w:r w:rsidRPr="00E534B1">
              <w:t>%</w:t>
            </w:r>
          </w:p>
        </w:tc>
      </w:tr>
      <w:tr w:rsidR="0021678F" w:rsidTr="00E82D5E">
        <w:tc>
          <w:tcPr>
            <w:tcW w:w="2053" w:type="pct"/>
          </w:tcPr>
          <w:p w:rsidR="0021678F" w:rsidRPr="00E534B1" w:rsidRDefault="0021678F" w:rsidP="00E82D5E">
            <w:r w:rsidRPr="00E534B1">
              <w:t>Florida City Gas</w:t>
            </w:r>
          </w:p>
        </w:tc>
        <w:tc>
          <w:tcPr>
            <w:tcW w:w="1614" w:type="pct"/>
          </w:tcPr>
          <w:p w:rsidR="0021678F" w:rsidRPr="00E534B1" w:rsidRDefault="0021678F" w:rsidP="00E82D5E">
            <w:r w:rsidRPr="00E534B1">
              <w:t>PSC-2023-0177-FOF-GU</w:t>
            </w:r>
          </w:p>
        </w:tc>
        <w:tc>
          <w:tcPr>
            <w:tcW w:w="758" w:type="pct"/>
          </w:tcPr>
          <w:p w:rsidR="0021678F" w:rsidRPr="00E534B1" w:rsidRDefault="0021678F" w:rsidP="00E82D5E">
            <w:r w:rsidRPr="00E534B1">
              <w:t>06/09/2023</w:t>
            </w:r>
          </w:p>
        </w:tc>
        <w:tc>
          <w:tcPr>
            <w:tcW w:w="576" w:type="pct"/>
          </w:tcPr>
          <w:p w:rsidR="0021678F" w:rsidRPr="00E534B1" w:rsidRDefault="0021678F" w:rsidP="00E82D5E">
            <w:pPr>
              <w:jc w:val="right"/>
            </w:pPr>
            <w:r>
              <w:t xml:space="preserve">  9.50</w:t>
            </w:r>
            <w:r w:rsidRPr="00E534B1">
              <w:t>%</w:t>
            </w:r>
          </w:p>
        </w:tc>
      </w:tr>
      <w:tr w:rsidR="0021678F" w:rsidTr="00E82D5E">
        <w:tc>
          <w:tcPr>
            <w:tcW w:w="2053" w:type="pct"/>
          </w:tcPr>
          <w:p w:rsidR="0021678F" w:rsidRPr="00E534B1" w:rsidRDefault="0021678F" w:rsidP="00E82D5E">
            <w:r w:rsidRPr="00E534B1">
              <w:t>Florida Power &amp; Light Company</w:t>
            </w:r>
          </w:p>
        </w:tc>
        <w:tc>
          <w:tcPr>
            <w:tcW w:w="1614" w:type="pct"/>
          </w:tcPr>
          <w:p w:rsidR="0021678F" w:rsidRPr="00E534B1" w:rsidRDefault="0021678F" w:rsidP="00E82D5E">
            <w:r w:rsidRPr="00E534B1">
              <w:t>PSC-202</w:t>
            </w:r>
            <w:r>
              <w:t>2</w:t>
            </w:r>
            <w:r w:rsidRPr="00E534B1">
              <w:t>-</w:t>
            </w:r>
            <w:r>
              <w:t>0358</w:t>
            </w:r>
            <w:r w:rsidRPr="00E534B1">
              <w:t>-</w:t>
            </w:r>
            <w:r>
              <w:t>FOF</w:t>
            </w:r>
            <w:r w:rsidRPr="00E534B1">
              <w:t>-EI</w:t>
            </w:r>
          </w:p>
        </w:tc>
        <w:tc>
          <w:tcPr>
            <w:tcW w:w="758" w:type="pct"/>
          </w:tcPr>
          <w:p w:rsidR="0021678F" w:rsidRPr="00E534B1" w:rsidRDefault="0021678F" w:rsidP="00E82D5E">
            <w:r w:rsidRPr="00E534B1">
              <w:t>1</w:t>
            </w:r>
            <w:r>
              <w:t>0</w:t>
            </w:r>
            <w:r w:rsidRPr="00E534B1">
              <w:t>/</w:t>
            </w:r>
            <w:r>
              <w:t>21</w:t>
            </w:r>
            <w:r w:rsidRPr="00E534B1">
              <w:t>/202</w:t>
            </w:r>
            <w:r>
              <w:t>2</w:t>
            </w:r>
          </w:p>
        </w:tc>
        <w:tc>
          <w:tcPr>
            <w:tcW w:w="576" w:type="pct"/>
          </w:tcPr>
          <w:p w:rsidR="0021678F" w:rsidRPr="00E534B1" w:rsidRDefault="0021678F" w:rsidP="00E82D5E">
            <w:pPr>
              <w:jc w:val="right"/>
            </w:pPr>
            <w:r>
              <w:t>10.80</w:t>
            </w:r>
            <w:r w:rsidRPr="00E534B1">
              <w:t>%</w:t>
            </w:r>
          </w:p>
        </w:tc>
      </w:tr>
      <w:tr w:rsidR="0021678F" w:rsidTr="00E82D5E">
        <w:tc>
          <w:tcPr>
            <w:tcW w:w="2053" w:type="pct"/>
          </w:tcPr>
          <w:p w:rsidR="0021678F" w:rsidRPr="00E534B1" w:rsidRDefault="0021678F" w:rsidP="00E82D5E">
            <w:r w:rsidRPr="00E534B1">
              <w:t>FPUC (Natural Gas</w:t>
            </w:r>
            <w:r>
              <w:t xml:space="preserve"> Division</w:t>
            </w:r>
            <w:r w:rsidRPr="00E534B1">
              <w:t>)</w:t>
            </w:r>
          </w:p>
        </w:tc>
        <w:tc>
          <w:tcPr>
            <w:tcW w:w="1614" w:type="pct"/>
          </w:tcPr>
          <w:p w:rsidR="0021678F" w:rsidRPr="00E534B1" w:rsidRDefault="0021678F" w:rsidP="00E82D5E">
            <w:r w:rsidRPr="00E534B1">
              <w:t>PSC-2023-0103-FOF-GU</w:t>
            </w:r>
          </w:p>
        </w:tc>
        <w:tc>
          <w:tcPr>
            <w:tcW w:w="758" w:type="pct"/>
          </w:tcPr>
          <w:p w:rsidR="0021678F" w:rsidRPr="00E534B1" w:rsidRDefault="0021678F" w:rsidP="00E82D5E">
            <w:r w:rsidRPr="00E534B1">
              <w:t>03/15/2023</w:t>
            </w:r>
          </w:p>
        </w:tc>
        <w:tc>
          <w:tcPr>
            <w:tcW w:w="576" w:type="pct"/>
          </w:tcPr>
          <w:p w:rsidR="0021678F" w:rsidRPr="00E534B1" w:rsidRDefault="0021678F" w:rsidP="00E82D5E">
            <w:pPr>
              <w:jc w:val="right"/>
            </w:pPr>
            <w:r>
              <w:t>10.25</w:t>
            </w:r>
            <w:r w:rsidRPr="00E534B1">
              <w:t>%</w:t>
            </w:r>
          </w:p>
        </w:tc>
      </w:tr>
      <w:tr w:rsidR="0021678F" w:rsidTr="00E82D5E">
        <w:tc>
          <w:tcPr>
            <w:tcW w:w="2053" w:type="pct"/>
          </w:tcPr>
          <w:p w:rsidR="0021678F" w:rsidRPr="00E534B1" w:rsidRDefault="0021678F" w:rsidP="00E82D5E">
            <w:r w:rsidRPr="00E534B1">
              <w:t>Peoples Gas System, Inc.</w:t>
            </w:r>
          </w:p>
        </w:tc>
        <w:tc>
          <w:tcPr>
            <w:tcW w:w="1614" w:type="pct"/>
          </w:tcPr>
          <w:p w:rsidR="0021678F" w:rsidRPr="00E534B1" w:rsidRDefault="0021678F" w:rsidP="00E82D5E">
            <w:r w:rsidRPr="00E534B1">
              <w:t>PSC-2023-0388-FOF-GU</w:t>
            </w:r>
          </w:p>
        </w:tc>
        <w:tc>
          <w:tcPr>
            <w:tcW w:w="758" w:type="pct"/>
          </w:tcPr>
          <w:p w:rsidR="0021678F" w:rsidRPr="00E534B1" w:rsidRDefault="0021678F" w:rsidP="00E82D5E">
            <w:r w:rsidRPr="00E534B1">
              <w:t>12/27/2023</w:t>
            </w:r>
          </w:p>
        </w:tc>
        <w:tc>
          <w:tcPr>
            <w:tcW w:w="576" w:type="pct"/>
          </w:tcPr>
          <w:p w:rsidR="0021678F" w:rsidRPr="00E534B1" w:rsidRDefault="0021678F" w:rsidP="00E82D5E">
            <w:pPr>
              <w:jc w:val="right"/>
            </w:pPr>
            <w:r>
              <w:t>10.15</w:t>
            </w:r>
            <w:r w:rsidRPr="00E534B1">
              <w:t>%</w:t>
            </w:r>
          </w:p>
        </w:tc>
      </w:tr>
      <w:tr w:rsidR="0021678F" w:rsidTr="00E82D5E">
        <w:tc>
          <w:tcPr>
            <w:tcW w:w="2053" w:type="pct"/>
          </w:tcPr>
          <w:p w:rsidR="0021678F" w:rsidRPr="00E534B1" w:rsidRDefault="0021678F" w:rsidP="00E82D5E">
            <w:r w:rsidRPr="00E534B1">
              <w:t>Sebring Gas System, Inc.</w:t>
            </w:r>
          </w:p>
        </w:tc>
        <w:tc>
          <w:tcPr>
            <w:tcW w:w="1614" w:type="pct"/>
          </w:tcPr>
          <w:p w:rsidR="0021678F" w:rsidRPr="00E534B1" w:rsidRDefault="0021678F" w:rsidP="00E82D5E">
            <w:r w:rsidRPr="00E534B1">
              <w:t>PSC-2020-0047-PAA-GU</w:t>
            </w:r>
          </w:p>
        </w:tc>
        <w:tc>
          <w:tcPr>
            <w:tcW w:w="758" w:type="pct"/>
          </w:tcPr>
          <w:p w:rsidR="0021678F" w:rsidRPr="00E534B1" w:rsidRDefault="0021678F" w:rsidP="00E82D5E">
            <w:r w:rsidRPr="00E534B1">
              <w:t>02/03/2020</w:t>
            </w:r>
          </w:p>
        </w:tc>
        <w:tc>
          <w:tcPr>
            <w:tcW w:w="576" w:type="pct"/>
          </w:tcPr>
          <w:p w:rsidR="0021678F" w:rsidRPr="00E534B1" w:rsidRDefault="0021678F" w:rsidP="00E82D5E">
            <w:pPr>
              <w:jc w:val="right"/>
            </w:pPr>
            <w:r>
              <w:t>11.00%</w:t>
            </w:r>
          </w:p>
        </w:tc>
      </w:tr>
      <w:tr w:rsidR="0021678F" w:rsidTr="00E82D5E">
        <w:tc>
          <w:tcPr>
            <w:tcW w:w="2053" w:type="pct"/>
          </w:tcPr>
          <w:p w:rsidR="0021678F" w:rsidRPr="00E534B1" w:rsidRDefault="0021678F" w:rsidP="00E82D5E">
            <w:r w:rsidRPr="00E534B1">
              <w:t>St. Joe Natural Gas Company, Inc.</w:t>
            </w:r>
          </w:p>
        </w:tc>
        <w:tc>
          <w:tcPr>
            <w:tcW w:w="1614" w:type="pct"/>
          </w:tcPr>
          <w:p w:rsidR="0021678F" w:rsidRPr="00E534B1" w:rsidRDefault="0021678F" w:rsidP="00E82D5E">
            <w:r w:rsidRPr="00E534B1">
              <w:t>PSC-2025-</w:t>
            </w:r>
            <w:r>
              <w:t>0035-</w:t>
            </w:r>
            <w:r w:rsidRPr="00E534B1">
              <w:t>PAA-GU</w:t>
            </w:r>
          </w:p>
        </w:tc>
        <w:tc>
          <w:tcPr>
            <w:tcW w:w="758" w:type="pct"/>
          </w:tcPr>
          <w:p w:rsidR="0021678F" w:rsidRPr="00E534B1" w:rsidRDefault="0021678F" w:rsidP="00E82D5E">
            <w:r w:rsidRPr="00E534B1">
              <w:t>0</w:t>
            </w:r>
            <w:r>
              <w:t>1</w:t>
            </w:r>
            <w:r w:rsidRPr="00E534B1">
              <w:t>/</w:t>
            </w:r>
            <w:r>
              <w:t>30</w:t>
            </w:r>
            <w:r w:rsidRPr="00E534B1">
              <w:t>/2025</w:t>
            </w:r>
          </w:p>
        </w:tc>
        <w:tc>
          <w:tcPr>
            <w:tcW w:w="576" w:type="pct"/>
          </w:tcPr>
          <w:p w:rsidR="0021678F" w:rsidRPr="00E534B1" w:rsidRDefault="0021678F" w:rsidP="00E82D5E">
            <w:pPr>
              <w:jc w:val="right"/>
            </w:pPr>
            <w:r>
              <w:t>10.50</w:t>
            </w:r>
            <w:r w:rsidRPr="00E534B1">
              <w:t>%</w:t>
            </w:r>
          </w:p>
        </w:tc>
      </w:tr>
      <w:tr w:rsidR="0021678F" w:rsidTr="00E82D5E">
        <w:tc>
          <w:tcPr>
            <w:tcW w:w="2053" w:type="pct"/>
          </w:tcPr>
          <w:p w:rsidR="0021678F" w:rsidRPr="00E534B1" w:rsidRDefault="0021678F" w:rsidP="00E82D5E">
            <w:r w:rsidRPr="00E534B1">
              <w:t>Tampa Electric Company</w:t>
            </w:r>
          </w:p>
        </w:tc>
        <w:tc>
          <w:tcPr>
            <w:tcW w:w="1614" w:type="pct"/>
          </w:tcPr>
          <w:p w:rsidR="0021678F" w:rsidRPr="00E534B1" w:rsidRDefault="0021678F" w:rsidP="00E82D5E">
            <w:r w:rsidRPr="00E534B1">
              <w:t>PSC-2025-</w:t>
            </w:r>
            <w:r>
              <w:t>0038-</w:t>
            </w:r>
            <w:r w:rsidRPr="00E534B1">
              <w:t>FOF-EI</w:t>
            </w:r>
          </w:p>
        </w:tc>
        <w:tc>
          <w:tcPr>
            <w:tcW w:w="758" w:type="pct"/>
          </w:tcPr>
          <w:p w:rsidR="0021678F" w:rsidRPr="00E534B1" w:rsidRDefault="0021678F" w:rsidP="00E82D5E">
            <w:r w:rsidRPr="00E534B1">
              <w:t>0</w:t>
            </w:r>
            <w:r>
              <w:t>2</w:t>
            </w:r>
            <w:r w:rsidRPr="00E534B1">
              <w:t>/</w:t>
            </w:r>
            <w:r>
              <w:t>03</w:t>
            </w:r>
            <w:r w:rsidRPr="00E534B1">
              <w:t>/2025</w:t>
            </w:r>
          </w:p>
        </w:tc>
        <w:tc>
          <w:tcPr>
            <w:tcW w:w="576" w:type="pct"/>
          </w:tcPr>
          <w:p w:rsidR="0021678F" w:rsidRPr="00E534B1" w:rsidRDefault="0021678F" w:rsidP="00E82D5E">
            <w:pPr>
              <w:jc w:val="right"/>
            </w:pPr>
            <w:r>
              <w:t>10.50</w:t>
            </w:r>
            <w:r w:rsidRPr="00E534B1">
              <w:t>%</w:t>
            </w:r>
          </w:p>
        </w:tc>
      </w:tr>
      <w:tr w:rsidR="0021678F" w:rsidTr="00E82D5E">
        <w:tc>
          <w:tcPr>
            <w:tcW w:w="2053" w:type="pct"/>
          </w:tcPr>
          <w:p w:rsidR="0021678F" w:rsidRPr="006A5D97" w:rsidRDefault="0021678F" w:rsidP="00E82D5E">
            <w:pPr>
              <w:rPr>
                <w:b/>
              </w:rPr>
            </w:pPr>
            <w:r w:rsidRPr="006A5D97">
              <w:rPr>
                <w:b/>
              </w:rPr>
              <w:t>Average</w:t>
            </w:r>
          </w:p>
        </w:tc>
        <w:tc>
          <w:tcPr>
            <w:tcW w:w="1614" w:type="pct"/>
          </w:tcPr>
          <w:p w:rsidR="0021678F" w:rsidRPr="00E534B1" w:rsidRDefault="0021678F" w:rsidP="00E82D5E"/>
        </w:tc>
        <w:tc>
          <w:tcPr>
            <w:tcW w:w="758" w:type="pct"/>
          </w:tcPr>
          <w:p w:rsidR="0021678F" w:rsidRPr="00E534B1" w:rsidRDefault="0021678F" w:rsidP="00E82D5E"/>
        </w:tc>
        <w:tc>
          <w:tcPr>
            <w:tcW w:w="576" w:type="pct"/>
          </w:tcPr>
          <w:p w:rsidR="0021678F" w:rsidRPr="006A5D97" w:rsidRDefault="0021678F" w:rsidP="00E82D5E">
            <w:pPr>
              <w:jc w:val="right"/>
              <w:rPr>
                <w:b/>
              </w:rPr>
            </w:pPr>
            <w:r w:rsidRPr="006A5D97">
              <w:rPr>
                <w:b/>
              </w:rPr>
              <w:t>10.3</w:t>
            </w:r>
            <w:r>
              <w:rPr>
                <w:b/>
              </w:rPr>
              <w:t>7</w:t>
            </w:r>
            <w:r w:rsidRPr="006A5D97">
              <w:rPr>
                <w:b/>
              </w:rPr>
              <w:t>5%</w:t>
            </w:r>
          </w:p>
        </w:tc>
      </w:tr>
    </w:tbl>
    <w:p w:rsidR="0021678F" w:rsidRPr="003A53EE" w:rsidRDefault="0021678F" w:rsidP="0021678F">
      <w:pPr>
        <w:pStyle w:val="TableSource"/>
        <w:rPr>
          <w:sz w:val="20"/>
          <w:szCs w:val="20"/>
        </w:rPr>
      </w:pPr>
      <w:r w:rsidRPr="003A53EE">
        <w:rPr>
          <w:sz w:val="20"/>
          <w:szCs w:val="20"/>
        </w:rPr>
        <w:t>Source: Staff Analysis.</w:t>
      </w:r>
    </w:p>
    <w:p w:rsidR="0021678F" w:rsidRPr="00D30C7A" w:rsidRDefault="00D30C7A" w:rsidP="00FC7C5F">
      <w:pPr>
        <w:pStyle w:val="First-LevelSubheading"/>
        <w:spacing w:after="120"/>
        <w:ind w:firstLine="720"/>
        <w:rPr>
          <w:rFonts w:ascii="Times New Roman" w:hAnsi="Times New Roman" w:cs="Times New Roman"/>
          <w:b w:val="0"/>
        </w:rPr>
      </w:pPr>
      <w:r w:rsidRPr="00D30C7A">
        <w:rPr>
          <w:rFonts w:ascii="Times New Roman" w:hAnsi="Times New Roman" w:cs="Times New Roman"/>
          <w:b w:val="0"/>
        </w:rPr>
        <w:t>21.</w:t>
      </w:r>
      <w:r w:rsidRPr="00D30C7A">
        <w:rPr>
          <w:rFonts w:ascii="Times New Roman" w:hAnsi="Times New Roman" w:cs="Times New Roman"/>
          <w:b w:val="0"/>
        </w:rPr>
        <w:tab/>
      </w:r>
      <w:r w:rsidR="0021678F" w:rsidRPr="00D30C7A">
        <w:rPr>
          <w:rFonts w:ascii="Times New Roman" w:hAnsi="Times New Roman" w:cs="Times New Roman"/>
          <w:b w:val="0"/>
          <w:u w:val="single"/>
        </w:rPr>
        <w:t>Summary</w:t>
      </w:r>
    </w:p>
    <w:p w:rsidR="0021678F" w:rsidRDefault="0021678F" w:rsidP="00FC7C5F">
      <w:pPr>
        <w:pStyle w:val="BodyText"/>
        <w:ind w:firstLine="720"/>
      </w:pPr>
      <w:r>
        <w:t xml:space="preserve">Based on a review of witness Crowley’s testimony and ROE analysis, </w:t>
      </w:r>
      <w:r w:rsidR="00D30C7A">
        <w:t xml:space="preserve">we find </w:t>
      </w:r>
      <w:r>
        <w:t xml:space="preserve">that FPUC has not supported its requested ROE of 11.30 percent. </w:t>
      </w:r>
      <w:r w:rsidR="00D30C7A">
        <w:t xml:space="preserve"> </w:t>
      </w:r>
      <w:r w:rsidRPr="00D456F6">
        <w:t xml:space="preserve">Witness Crowley’s ROE models </w:t>
      </w:r>
      <w:r>
        <w:t xml:space="preserve">do not reflect the required equity returns of investors on a forward-looking basis because his results </w:t>
      </w:r>
      <w:r w:rsidRPr="00D456F6">
        <w:t>are largely based on historical d</w:t>
      </w:r>
      <w:r>
        <w:t>ata prior to and including 2023,</w:t>
      </w:r>
      <w:r w:rsidRPr="00D456F6">
        <w:t xml:space="preserve"> and do not reflect </w:t>
      </w:r>
      <w:r>
        <w:t>current</w:t>
      </w:r>
      <w:r w:rsidRPr="00D456F6">
        <w:t xml:space="preserve"> market conditions</w:t>
      </w:r>
      <w:r>
        <w:t xml:space="preserve"> and data. </w:t>
      </w:r>
      <w:r w:rsidR="00D30C7A">
        <w:t xml:space="preserve"> </w:t>
      </w:r>
      <w:r w:rsidRPr="00D456F6">
        <w:t xml:space="preserve">Also, witness Crowley apparently made an error in his calculation of the </w:t>
      </w:r>
      <w:r w:rsidRPr="00D456F6">
        <w:lastRenderedPageBreak/>
        <w:t>range of his average results, and aft</w:t>
      </w:r>
      <w:r>
        <w:t xml:space="preserve">er correction, his range of results decreased </w:t>
      </w:r>
      <w:r w:rsidRPr="00D456F6">
        <w:t xml:space="preserve">to 9.68 percent to 10.90 percent, with an average of 10.30 percent. </w:t>
      </w:r>
      <w:r w:rsidR="00D30C7A">
        <w:t xml:space="preserve"> </w:t>
      </w:r>
      <w:r w:rsidRPr="00D456F6">
        <w:t xml:space="preserve">Further, </w:t>
      </w:r>
      <w:r>
        <w:t>s</w:t>
      </w:r>
      <w:r w:rsidRPr="00175DF4">
        <w:t xml:space="preserve">ome of the companies included in </w:t>
      </w:r>
      <w:r>
        <w:t>witness Crowley’s</w:t>
      </w:r>
      <w:r w:rsidRPr="00175DF4">
        <w:t xml:space="preserve"> proxy groups do not meet the selection criteria</w:t>
      </w:r>
      <w:r>
        <w:t xml:space="preserve"> he defined</w:t>
      </w:r>
      <w:r w:rsidRPr="00175DF4">
        <w:t xml:space="preserve"> and do not have the same business risk characteristics of FPUC</w:t>
      </w:r>
      <w:r>
        <w:t>, that is, they have a lower percentage of regulated revenues from operations</w:t>
      </w:r>
      <w:r w:rsidRPr="00175DF4">
        <w:t>.</w:t>
      </w:r>
      <w:r>
        <w:t xml:space="preserve"> </w:t>
      </w:r>
      <w:r w:rsidR="00D30C7A">
        <w:t xml:space="preserve"> </w:t>
      </w:r>
      <w:r>
        <w:t>Wi</w:t>
      </w:r>
      <w:r w:rsidRPr="00CF76F3">
        <w:t>tness Crowley did not provide testimony regarding a comparison of business or financial risks of h</w:t>
      </w:r>
      <w:r>
        <w:t>is proxy groups to that of FPUC</w:t>
      </w:r>
      <w:r w:rsidRPr="00CF76F3">
        <w:t xml:space="preserve"> </w:t>
      </w:r>
      <w:r>
        <w:t xml:space="preserve">and no adjustments were made to account for any specific business or financial risks of FPUC as compared to the proxy groups. Based on the analysis presented above, </w:t>
      </w:r>
      <w:r w:rsidR="00D30C7A">
        <w:t xml:space="preserve">we find that </w:t>
      </w:r>
      <w:r>
        <w:t xml:space="preserve">witness Crowley’s cost of equity models </w:t>
      </w:r>
      <w:r w:rsidR="00272B4C">
        <w:t>shall not</w:t>
      </w:r>
      <w:r>
        <w:t xml:space="preserve"> be relied upon. </w:t>
      </w:r>
    </w:p>
    <w:p w:rsidR="0021678F" w:rsidRDefault="0021678F" w:rsidP="00FC7C5F">
      <w:pPr>
        <w:pStyle w:val="BodyText"/>
        <w:ind w:firstLine="720"/>
      </w:pPr>
      <w:r>
        <w:t xml:space="preserve">To test the reasonableness of witness Crowley’s DCF model and CAPM results, </w:t>
      </w:r>
      <w:r w:rsidR="00D30C7A">
        <w:t xml:space="preserve">we </w:t>
      </w:r>
      <w:r>
        <w:t xml:space="preserve">applied the same form of DCF model and CAPM to the most recent available market data for the companies in witness Crowley’s electric and gas proxy groups, </w:t>
      </w:r>
      <w:r w:rsidRPr="00471F51">
        <w:t>excluding Otter Tail Corporation, Hawaiian Electric, and Unitil Corporation from the electric proxy group, and Southwest Gas Holdings, Inc. from the gas proxy group</w:t>
      </w:r>
      <w:r>
        <w:t xml:space="preserve">. </w:t>
      </w:r>
      <w:r w:rsidR="00D30C7A">
        <w:t xml:space="preserve"> Our </w:t>
      </w:r>
      <w:r>
        <w:t xml:space="preserve">cost of equity model results ranged from 9.59 percent to 10.74 percent. </w:t>
      </w:r>
      <w:r w:rsidR="00D30C7A">
        <w:t xml:space="preserve"> We then </w:t>
      </w:r>
      <w:r>
        <w:t xml:space="preserve">averaged the results of its DCF model and the CAPM for each proxy group, and then used the weighted average of the electric and gas proxy groups based on market capitalization to derive a final weighted average ROE of 10.01 percent. </w:t>
      </w:r>
      <w:r w:rsidR="00D30C7A">
        <w:t xml:space="preserve"> We </w:t>
      </w:r>
      <w:r>
        <w:t xml:space="preserve">added a flotation cost adjustment of 14 basis points (the same as witness Crowley) to the final weighted average to arrive at an ROE of 10.15 percent. </w:t>
      </w:r>
      <w:r w:rsidR="00D30C7A">
        <w:t xml:space="preserve"> Our </w:t>
      </w:r>
      <w:r>
        <w:t xml:space="preserve">results are presented in Table </w:t>
      </w:r>
      <w:r w:rsidR="00CF69F6">
        <w:t>20</w:t>
      </w:r>
      <w:r>
        <w:t xml:space="preserve">. </w:t>
      </w:r>
      <w:r w:rsidR="00D30C7A">
        <w:t xml:space="preserve"> </w:t>
      </w:r>
      <w:r>
        <w:t xml:space="preserve">The purpose of </w:t>
      </w:r>
      <w:r w:rsidR="00D30C7A">
        <w:t xml:space="preserve">our </w:t>
      </w:r>
      <w:r>
        <w:t xml:space="preserve">cost of equity analysis is to demonstrate that using the most recent ex ante financial market data and projected interest rates as opposed to historical financial returns and older market data results in a significantly lower ROE than the 11.30 percent presented by witness Crowley. </w:t>
      </w:r>
      <w:r w:rsidR="00D30C7A">
        <w:t xml:space="preserve"> T</w:t>
      </w:r>
      <w:r>
        <w:t xml:space="preserve">herefore, </w:t>
      </w:r>
      <w:r w:rsidR="00D30C7A">
        <w:t xml:space="preserve">we find </w:t>
      </w:r>
      <w:r>
        <w:t xml:space="preserve">that FPUC’s midpoint ROE be set at 10.15 percent. </w:t>
      </w:r>
      <w:r w:rsidR="00D30C7A">
        <w:t xml:space="preserve"> We find that </w:t>
      </w:r>
      <w:r>
        <w:t>an ROE of 10.15 percent is appropriate because, on average, it reflects the forward-</w:t>
      </w:r>
      <w:r w:rsidR="00D30C7A">
        <w:t>l</w:t>
      </w:r>
      <w:r>
        <w:t xml:space="preserve">ooking required returns on equity of the electric and gas proxy groups, which on the whole, have comparable risks to FPUC, and therefore, meet the </w:t>
      </w:r>
      <w:r w:rsidRPr="000330B8">
        <w:rPr>
          <w:i/>
        </w:rPr>
        <w:t>Hope and Bluefield</w:t>
      </w:r>
      <w:r>
        <w:t xml:space="preserve"> standards. </w:t>
      </w:r>
    </w:p>
    <w:p w:rsidR="0021678F" w:rsidRPr="00D30C7A" w:rsidRDefault="0021678F" w:rsidP="00D30C7A">
      <w:pPr>
        <w:pStyle w:val="TableNumber"/>
        <w:keepNext/>
        <w:rPr>
          <w:rFonts w:ascii="Times New Roman" w:hAnsi="Times New Roman"/>
        </w:rPr>
      </w:pPr>
      <w:r w:rsidRPr="00D30C7A">
        <w:rPr>
          <w:rFonts w:ascii="Times New Roman" w:hAnsi="Times New Roman"/>
        </w:rPr>
        <w:t xml:space="preserve">Table </w:t>
      </w:r>
      <w:r w:rsidR="00EA7AF1">
        <w:rPr>
          <w:rFonts w:ascii="Times New Roman" w:hAnsi="Times New Roman"/>
        </w:rPr>
        <w:t>20</w:t>
      </w:r>
    </w:p>
    <w:p w:rsidR="0021678F" w:rsidRPr="00D30C7A" w:rsidRDefault="0021678F" w:rsidP="00D30C7A">
      <w:pPr>
        <w:pStyle w:val="TableTitle"/>
        <w:keepNext/>
        <w:rPr>
          <w:rFonts w:ascii="Times New Roman" w:hAnsi="Times New Roman"/>
        </w:rPr>
      </w:pPr>
      <w:r w:rsidRPr="00D30C7A">
        <w:rPr>
          <w:rFonts w:ascii="Times New Roman" w:hAnsi="Times New Roman"/>
        </w:rPr>
        <w:t>ROE Analysis</w:t>
      </w:r>
    </w:p>
    <w:tbl>
      <w:tblPr>
        <w:tblStyle w:val="TableGrid"/>
        <w:tblW w:w="5000" w:type="pct"/>
        <w:jc w:val="center"/>
        <w:tblLayout w:type="fixed"/>
        <w:tblLook w:val="04A0" w:firstRow="1" w:lastRow="0" w:firstColumn="1" w:lastColumn="0" w:noHBand="0" w:noVBand="1"/>
      </w:tblPr>
      <w:tblGrid>
        <w:gridCol w:w="2898"/>
        <w:gridCol w:w="1170"/>
        <w:gridCol w:w="1170"/>
        <w:gridCol w:w="1260"/>
        <w:gridCol w:w="1350"/>
        <w:gridCol w:w="1728"/>
      </w:tblGrid>
      <w:tr w:rsidR="0021678F" w:rsidTr="00E82D5E">
        <w:trPr>
          <w:jc w:val="center"/>
        </w:trPr>
        <w:tc>
          <w:tcPr>
            <w:tcW w:w="1513" w:type="pct"/>
          </w:tcPr>
          <w:p w:rsidR="0021678F" w:rsidRDefault="0021678F" w:rsidP="00D30C7A"/>
        </w:tc>
        <w:tc>
          <w:tcPr>
            <w:tcW w:w="611" w:type="pct"/>
            <w:vAlign w:val="center"/>
          </w:tcPr>
          <w:p w:rsidR="0021678F" w:rsidRPr="00C039E1" w:rsidRDefault="0021678F" w:rsidP="00D30C7A">
            <w:pPr>
              <w:rPr>
                <w:b/>
              </w:rPr>
            </w:pPr>
            <w:r w:rsidRPr="00C039E1">
              <w:rPr>
                <w:b/>
              </w:rPr>
              <w:t xml:space="preserve">DCF </w:t>
            </w:r>
          </w:p>
        </w:tc>
        <w:tc>
          <w:tcPr>
            <w:tcW w:w="611" w:type="pct"/>
            <w:vAlign w:val="center"/>
          </w:tcPr>
          <w:p w:rsidR="0021678F" w:rsidRPr="00C039E1" w:rsidRDefault="0021678F" w:rsidP="00D30C7A">
            <w:pPr>
              <w:rPr>
                <w:b/>
              </w:rPr>
            </w:pPr>
            <w:r w:rsidRPr="00C039E1">
              <w:rPr>
                <w:b/>
              </w:rPr>
              <w:t>CAPM</w:t>
            </w:r>
          </w:p>
        </w:tc>
        <w:tc>
          <w:tcPr>
            <w:tcW w:w="658" w:type="pct"/>
            <w:vAlign w:val="center"/>
          </w:tcPr>
          <w:p w:rsidR="0021678F" w:rsidRPr="00C039E1" w:rsidRDefault="0021678F" w:rsidP="00D30C7A">
            <w:pPr>
              <w:rPr>
                <w:b/>
              </w:rPr>
            </w:pPr>
            <w:r w:rsidRPr="00C039E1">
              <w:rPr>
                <w:b/>
              </w:rPr>
              <w:t>Average</w:t>
            </w:r>
          </w:p>
        </w:tc>
        <w:tc>
          <w:tcPr>
            <w:tcW w:w="705" w:type="pct"/>
          </w:tcPr>
          <w:p w:rsidR="0021678F" w:rsidRPr="00C039E1" w:rsidRDefault="0021678F" w:rsidP="00D30C7A">
            <w:pPr>
              <w:rPr>
                <w:b/>
              </w:rPr>
            </w:pPr>
            <w:r>
              <w:rPr>
                <w:b/>
              </w:rPr>
              <w:t>Weight</w:t>
            </w:r>
          </w:p>
        </w:tc>
        <w:tc>
          <w:tcPr>
            <w:tcW w:w="902" w:type="pct"/>
          </w:tcPr>
          <w:p w:rsidR="0021678F" w:rsidRPr="00C039E1" w:rsidRDefault="0021678F" w:rsidP="00D30C7A">
            <w:pPr>
              <w:rPr>
                <w:b/>
              </w:rPr>
            </w:pPr>
            <w:r>
              <w:rPr>
                <w:b/>
              </w:rPr>
              <w:t>Weighted Avg</w:t>
            </w:r>
          </w:p>
        </w:tc>
      </w:tr>
      <w:tr w:rsidR="0021678F" w:rsidTr="00E82D5E">
        <w:trPr>
          <w:jc w:val="center"/>
        </w:trPr>
        <w:tc>
          <w:tcPr>
            <w:tcW w:w="1513" w:type="pct"/>
          </w:tcPr>
          <w:p w:rsidR="0021678F" w:rsidRDefault="0021678F" w:rsidP="00D30C7A">
            <w:r>
              <w:t>Electric proxy group</w:t>
            </w:r>
          </w:p>
        </w:tc>
        <w:tc>
          <w:tcPr>
            <w:tcW w:w="611" w:type="pct"/>
          </w:tcPr>
          <w:p w:rsidR="0021678F" w:rsidRDefault="0021678F" w:rsidP="005C71D4">
            <w:pPr>
              <w:jc w:val="right"/>
            </w:pPr>
            <w:r>
              <w:t>9.62%</w:t>
            </w:r>
          </w:p>
        </w:tc>
        <w:tc>
          <w:tcPr>
            <w:tcW w:w="611" w:type="pct"/>
          </w:tcPr>
          <w:p w:rsidR="0021678F" w:rsidRDefault="0021678F" w:rsidP="005C71D4">
            <w:pPr>
              <w:jc w:val="right"/>
            </w:pPr>
            <w:r>
              <w:t>10.74%</w:t>
            </w:r>
          </w:p>
        </w:tc>
        <w:tc>
          <w:tcPr>
            <w:tcW w:w="658" w:type="pct"/>
          </w:tcPr>
          <w:p w:rsidR="0021678F" w:rsidRDefault="0021678F" w:rsidP="005C71D4">
            <w:pPr>
              <w:jc w:val="right"/>
            </w:pPr>
            <w:r>
              <w:t>10.18%</w:t>
            </w:r>
          </w:p>
        </w:tc>
        <w:tc>
          <w:tcPr>
            <w:tcW w:w="705" w:type="pct"/>
          </w:tcPr>
          <w:p w:rsidR="0021678F" w:rsidRDefault="0021678F" w:rsidP="005C71D4">
            <w:pPr>
              <w:jc w:val="right"/>
            </w:pPr>
            <w:r>
              <w:t>71.61%</w:t>
            </w:r>
          </w:p>
        </w:tc>
        <w:tc>
          <w:tcPr>
            <w:tcW w:w="902" w:type="pct"/>
          </w:tcPr>
          <w:p w:rsidR="0021678F" w:rsidRDefault="0021678F" w:rsidP="005C71D4">
            <w:pPr>
              <w:jc w:val="right"/>
            </w:pPr>
            <w:r>
              <w:t>7.2895%</w:t>
            </w:r>
          </w:p>
        </w:tc>
      </w:tr>
      <w:tr w:rsidR="0021678F" w:rsidTr="00E82D5E">
        <w:trPr>
          <w:jc w:val="center"/>
        </w:trPr>
        <w:tc>
          <w:tcPr>
            <w:tcW w:w="1513" w:type="pct"/>
          </w:tcPr>
          <w:p w:rsidR="0021678F" w:rsidRDefault="0021678F" w:rsidP="00D30C7A">
            <w:r>
              <w:t>Gas Proxy group</w:t>
            </w:r>
          </w:p>
        </w:tc>
        <w:tc>
          <w:tcPr>
            <w:tcW w:w="611" w:type="pct"/>
          </w:tcPr>
          <w:p w:rsidR="0021678F" w:rsidRDefault="0021678F" w:rsidP="005C71D4">
            <w:pPr>
              <w:jc w:val="right"/>
            </w:pPr>
            <w:r>
              <w:t>9.00%</w:t>
            </w:r>
          </w:p>
        </w:tc>
        <w:tc>
          <w:tcPr>
            <w:tcW w:w="611" w:type="pct"/>
          </w:tcPr>
          <w:p w:rsidR="0021678F" w:rsidRDefault="0021678F" w:rsidP="005C71D4">
            <w:pPr>
              <w:jc w:val="right"/>
            </w:pPr>
            <w:r>
              <w:t>10.18%</w:t>
            </w:r>
          </w:p>
        </w:tc>
        <w:tc>
          <w:tcPr>
            <w:tcW w:w="658" w:type="pct"/>
          </w:tcPr>
          <w:p w:rsidR="0021678F" w:rsidRDefault="0021678F" w:rsidP="005C71D4">
            <w:pPr>
              <w:jc w:val="right"/>
            </w:pPr>
            <w:r>
              <w:t xml:space="preserve">  9.59%</w:t>
            </w:r>
          </w:p>
        </w:tc>
        <w:tc>
          <w:tcPr>
            <w:tcW w:w="705" w:type="pct"/>
          </w:tcPr>
          <w:p w:rsidR="0021678F" w:rsidRDefault="0021678F" w:rsidP="005C71D4">
            <w:pPr>
              <w:jc w:val="right"/>
            </w:pPr>
            <w:r>
              <w:t>28.39%</w:t>
            </w:r>
          </w:p>
        </w:tc>
        <w:tc>
          <w:tcPr>
            <w:tcW w:w="902" w:type="pct"/>
          </w:tcPr>
          <w:p w:rsidR="0021678F" w:rsidRDefault="0021678F" w:rsidP="005C71D4">
            <w:pPr>
              <w:jc w:val="right"/>
            </w:pPr>
            <w:r>
              <w:t>2.723%</w:t>
            </w:r>
          </w:p>
        </w:tc>
      </w:tr>
      <w:tr w:rsidR="0021678F" w:rsidTr="00E82D5E">
        <w:trPr>
          <w:jc w:val="center"/>
        </w:trPr>
        <w:tc>
          <w:tcPr>
            <w:tcW w:w="1513" w:type="pct"/>
          </w:tcPr>
          <w:p w:rsidR="0021678F" w:rsidRDefault="0021678F" w:rsidP="00D30C7A">
            <w:r>
              <w:t>Average</w:t>
            </w:r>
          </w:p>
        </w:tc>
        <w:tc>
          <w:tcPr>
            <w:tcW w:w="611" w:type="pct"/>
          </w:tcPr>
          <w:p w:rsidR="0021678F" w:rsidRDefault="0021678F" w:rsidP="005C71D4">
            <w:pPr>
              <w:jc w:val="right"/>
            </w:pPr>
          </w:p>
        </w:tc>
        <w:tc>
          <w:tcPr>
            <w:tcW w:w="611" w:type="pct"/>
          </w:tcPr>
          <w:p w:rsidR="0021678F" w:rsidRDefault="0021678F" w:rsidP="005C71D4">
            <w:pPr>
              <w:jc w:val="right"/>
            </w:pPr>
          </w:p>
        </w:tc>
        <w:tc>
          <w:tcPr>
            <w:tcW w:w="658" w:type="pct"/>
          </w:tcPr>
          <w:p w:rsidR="0021678F" w:rsidRDefault="0021678F" w:rsidP="005C71D4">
            <w:pPr>
              <w:jc w:val="right"/>
            </w:pPr>
          </w:p>
        </w:tc>
        <w:tc>
          <w:tcPr>
            <w:tcW w:w="705" w:type="pct"/>
          </w:tcPr>
          <w:p w:rsidR="0021678F" w:rsidRDefault="0021678F" w:rsidP="005C71D4">
            <w:pPr>
              <w:jc w:val="right"/>
            </w:pPr>
          </w:p>
        </w:tc>
        <w:tc>
          <w:tcPr>
            <w:tcW w:w="902" w:type="pct"/>
          </w:tcPr>
          <w:p w:rsidR="0021678F" w:rsidRDefault="0021678F" w:rsidP="005C71D4">
            <w:pPr>
              <w:jc w:val="right"/>
            </w:pPr>
            <w:r>
              <w:t>10.01%</w:t>
            </w:r>
          </w:p>
        </w:tc>
      </w:tr>
      <w:tr w:rsidR="0021678F" w:rsidTr="00E82D5E">
        <w:trPr>
          <w:jc w:val="center"/>
        </w:trPr>
        <w:tc>
          <w:tcPr>
            <w:tcW w:w="1513" w:type="pct"/>
          </w:tcPr>
          <w:p w:rsidR="0021678F" w:rsidRDefault="0021678F" w:rsidP="00D30C7A">
            <w:r>
              <w:t xml:space="preserve">Flotation Cost </w:t>
            </w:r>
          </w:p>
        </w:tc>
        <w:tc>
          <w:tcPr>
            <w:tcW w:w="611" w:type="pct"/>
          </w:tcPr>
          <w:p w:rsidR="0021678F" w:rsidRDefault="0021678F" w:rsidP="005C71D4">
            <w:pPr>
              <w:jc w:val="right"/>
            </w:pPr>
          </w:p>
        </w:tc>
        <w:tc>
          <w:tcPr>
            <w:tcW w:w="611" w:type="pct"/>
          </w:tcPr>
          <w:p w:rsidR="0021678F" w:rsidRDefault="0021678F" w:rsidP="005C71D4">
            <w:pPr>
              <w:jc w:val="right"/>
            </w:pPr>
          </w:p>
        </w:tc>
        <w:tc>
          <w:tcPr>
            <w:tcW w:w="658" w:type="pct"/>
          </w:tcPr>
          <w:p w:rsidR="0021678F" w:rsidRDefault="0021678F" w:rsidP="005C71D4">
            <w:pPr>
              <w:jc w:val="right"/>
            </w:pPr>
          </w:p>
        </w:tc>
        <w:tc>
          <w:tcPr>
            <w:tcW w:w="705" w:type="pct"/>
          </w:tcPr>
          <w:p w:rsidR="0021678F" w:rsidRDefault="0021678F" w:rsidP="005C71D4">
            <w:pPr>
              <w:jc w:val="right"/>
            </w:pPr>
          </w:p>
        </w:tc>
        <w:tc>
          <w:tcPr>
            <w:tcW w:w="902" w:type="pct"/>
          </w:tcPr>
          <w:p w:rsidR="0021678F" w:rsidRDefault="0021678F" w:rsidP="005C71D4">
            <w:pPr>
              <w:jc w:val="right"/>
            </w:pPr>
            <w:r>
              <w:t>0.14%</w:t>
            </w:r>
          </w:p>
        </w:tc>
      </w:tr>
      <w:tr w:rsidR="0021678F" w:rsidTr="00E82D5E">
        <w:trPr>
          <w:jc w:val="center"/>
        </w:trPr>
        <w:tc>
          <w:tcPr>
            <w:tcW w:w="1513" w:type="pct"/>
          </w:tcPr>
          <w:p w:rsidR="0021678F" w:rsidRPr="00D23228" w:rsidRDefault="0021678F" w:rsidP="00D30C7A">
            <w:pPr>
              <w:rPr>
                <w:b/>
              </w:rPr>
            </w:pPr>
            <w:r w:rsidRPr="00D23228">
              <w:rPr>
                <w:b/>
              </w:rPr>
              <w:t xml:space="preserve"> </w:t>
            </w:r>
            <w:r>
              <w:rPr>
                <w:b/>
              </w:rPr>
              <w:t xml:space="preserve">Weighted Average </w:t>
            </w:r>
            <w:r w:rsidRPr="00D23228">
              <w:rPr>
                <w:b/>
              </w:rPr>
              <w:t>ROE</w:t>
            </w:r>
          </w:p>
        </w:tc>
        <w:tc>
          <w:tcPr>
            <w:tcW w:w="611" w:type="pct"/>
          </w:tcPr>
          <w:p w:rsidR="0021678F" w:rsidRPr="00D23228" w:rsidRDefault="0021678F" w:rsidP="005C71D4">
            <w:pPr>
              <w:jc w:val="right"/>
              <w:rPr>
                <w:b/>
              </w:rPr>
            </w:pPr>
          </w:p>
        </w:tc>
        <w:tc>
          <w:tcPr>
            <w:tcW w:w="611" w:type="pct"/>
          </w:tcPr>
          <w:p w:rsidR="0021678F" w:rsidRPr="00D23228" w:rsidRDefault="0021678F" w:rsidP="005C71D4">
            <w:pPr>
              <w:jc w:val="right"/>
              <w:rPr>
                <w:b/>
              </w:rPr>
            </w:pPr>
          </w:p>
        </w:tc>
        <w:tc>
          <w:tcPr>
            <w:tcW w:w="658" w:type="pct"/>
          </w:tcPr>
          <w:p w:rsidR="0021678F" w:rsidRPr="00D23228" w:rsidRDefault="0021678F" w:rsidP="005C71D4">
            <w:pPr>
              <w:jc w:val="right"/>
              <w:rPr>
                <w:b/>
              </w:rPr>
            </w:pPr>
          </w:p>
        </w:tc>
        <w:tc>
          <w:tcPr>
            <w:tcW w:w="705" w:type="pct"/>
          </w:tcPr>
          <w:p w:rsidR="0021678F" w:rsidRPr="00D23228" w:rsidRDefault="0021678F" w:rsidP="005C71D4">
            <w:pPr>
              <w:jc w:val="right"/>
              <w:rPr>
                <w:b/>
              </w:rPr>
            </w:pPr>
          </w:p>
        </w:tc>
        <w:tc>
          <w:tcPr>
            <w:tcW w:w="902" w:type="pct"/>
          </w:tcPr>
          <w:p w:rsidR="0021678F" w:rsidRPr="00D23228" w:rsidRDefault="0021678F" w:rsidP="005C71D4">
            <w:pPr>
              <w:jc w:val="right"/>
              <w:rPr>
                <w:b/>
              </w:rPr>
            </w:pPr>
            <w:r>
              <w:rPr>
                <w:b/>
              </w:rPr>
              <w:t>10.15%</w:t>
            </w:r>
          </w:p>
        </w:tc>
      </w:tr>
    </w:tbl>
    <w:p w:rsidR="005B4910" w:rsidRPr="005B4910" w:rsidRDefault="0021678F" w:rsidP="005B4910">
      <w:pPr>
        <w:pStyle w:val="BodyText"/>
        <w:rPr>
          <w:u w:val="single"/>
        </w:rPr>
      </w:pPr>
      <w:r w:rsidRPr="003A53EE">
        <w:rPr>
          <w:sz w:val="20"/>
          <w:szCs w:val="20"/>
        </w:rPr>
        <w:t>Source: Staff Analysis</w:t>
      </w:r>
    </w:p>
    <w:p w:rsidR="003525CD" w:rsidRDefault="00B52862" w:rsidP="00FC7C5F">
      <w:pPr>
        <w:ind w:firstLine="720"/>
        <w:rPr>
          <w:rFonts w:eastAsiaTheme="minorHAnsi"/>
          <w:szCs w:val="22"/>
        </w:rPr>
      </w:pPr>
      <w:r w:rsidRPr="00B52862">
        <w:rPr>
          <w:rFonts w:eastAsiaTheme="minorHAnsi"/>
          <w:szCs w:val="22"/>
        </w:rPr>
        <w:t>For the reasons</w:t>
      </w:r>
      <w:r>
        <w:rPr>
          <w:rFonts w:eastAsiaTheme="minorHAnsi"/>
          <w:szCs w:val="22"/>
        </w:rPr>
        <w:t xml:space="preserve"> stated above, we approve a return on common equity of 10.15 percent, with a range of 9.15 to 11.15 percent  for use in establishing FPUC’s revenue requirement for the 2025 projected test year.</w:t>
      </w:r>
    </w:p>
    <w:p w:rsidR="00B52862" w:rsidRDefault="00B52862" w:rsidP="00FE4460">
      <w:pPr>
        <w:rPr>
          <w:rFonts w:eastAsiaTheme="minorHAnsi"/>
          <w:szCs w:val="22"/>
        </w:rPr>
      </w:pPr>
    </w:p>
    <w:p w:rsidR="00B52862" w:rsidRDefault="00B52862" w:rsidP="00FC7C5F">
      <w:pPr>
        <w:ind w:firstLine="720"/>
        <w:rPr>
          <w:rFonts w:eastAsiaTheme="minorHAnsi"/>
          <w:szCs w:val="22"/>
          <w:u w:val="single"/>
        </w:rPr>
      </w:pPr>
      <w:r>
        <w:rPr>
          <w:rFonts w:eastAsiaTheme="minorHAnsi"/>
          <w:szCs w:val="22"/>
        </w:rPr>
        <w:lastRenderedPageBreak/>
        <w:t>G.</w:t>
      </w:r>
      <w:r>
        <w:rPr>
          <w:rFonts w:eastAsiaTheme="minorHAnsi"/>
          <w:szCs w:val="22"/>
        </w:rPr>
        <w:tab/>
      </w:r>
      <w:r>
        <w:rPr>
          <w:rFonts w:eastAsiaTheme="minorHAnsi"/>
          <w:szCs w:val="22"/>
          <w:u w:val="single"/>
        </w:rPr>
        <w:t>Capital Structure and Weighted Average Cost of Capital</w:t>
      </w:r>
    </w:p>
    <w:p w:rsidR="00681AE5" w:rsidRDefault="00681AE5" w:rsidP="00681AE5">
      <w:pPr>
        <w:pStyle w:val="BodyText"/>
      </w:pPr>
      <w:r>
        <w:t> </w:t>
      </w:r>
      <w:r>
        <w:tab/>
      </w:r>
      <w:r w:rsidRPr="007E10FA">
        <w:t>The capital structure and weighted average cost of capital (WACC</w:t>
      </w:r>
      <w:r>
        <w:t>)</w:t>
      </w:r>
      <w:r w:rsidRPr="007E10FA">
        <w:t xml:space="preserve"> is a fall-out issue that incorporates the amounts and cost rates of the capital sources into a final WACC, also referred to </w:t>
      </w:r>
      <w:r>
        <w:t>as the overall rate of return.  O</w:t>
      </w:r>
      <w:r w:rsidRPr="007E10FA">
        <w:t xml:space="preserve">n MFR Schedule D-1a </w:t>
      </w:r>
      <w:r>
        <w:t>(</w:t>
      </w:r>
      <w:r w:rsidRPr="007E10FA">
        <w:t>Supplement</w:t>
      </w:r>
      <w:r>
        <w:t>),</w:t>
      </w:r>
      <w:r w:rsidRPr="007E10FA">
        <w:t xml:space="preserve"> FPUC presented its requested 2025 projected test year capital structure based on a 13-month average as of December 31, 20</w:t>
      </w:r>
      <w:r>
        <w:t>2</w:t>
      </w:r>
      <w:r w:rsidRPr="007E10FA">
        <w:t>5, consisting of common equity in the amount of $64,253,557, long-term debt in the amount of $56,888,413, and short-term debt in the amount of $7,255,028</w:t>
      </w:r>
      <w:r>
        <w:t>.  The Regulatory Tax Liability is the unamortized balance of the flow-back of excess deferred income taxes that were created from the Tax Cuts and Jobs Act of 2017.</w:t>
      </w:r>
      <w:r>
        <w:rPr>
          <w:rStyle w:val="FootnoteReference"/>
        </w:rPr>
        <w:footnoteReference w:id="102"/>
      </w:r>
      <w:r>
        <w:t xml:space="preserve">  FPUC’s requested jurisdictional </w:t>
      </w:r>
      <w:r w:rsidRPr="007E10FA">
        <w:t xml:space="preserve">capital structure is summarized in Table </w:t>
      </w:r>
      <w:r w:rsidR="00EA7AF1">
        <w:t>21</w:t>
      </w:r>
      <w:r>
        <w:t>.</w:t>
      </w:r>
    </w:p>
    <w:p w:rsidR="00681AE5" w:rsidRPr="00681AE5" w:rsidRDefault="00681AE5" w:rsidP="00681AE5">
      <w:pPr>
        <w:pStyle w:val="TableNumber"/>
        <w:keepNext/>
        <w:rPr>
          <w:rFonts w:ascii="Times New Roman" w:hAnsi="Times New Roman"/>
        </w:rPr>
      </w:pPr>
      <w:r w:rsidRPr="00681AE5">
        <w:rPr>
          <w:rFonts w:ascii="Times New Roman" w:hAnsi="Times New Roman"/>
        </w:rPr>
        <w:t xml:space="preserve">Table </w:t>
      </w:r>
      <w:r w:rsidR="00EA7AF1">
        <w:rPr>
          <w:rFonts w:ascii="Times New Roman" w:hAnsi="Times New Roman"/>
        </w:rPr>
        <w:t>21</w:t>
      </w:r>
    </w:p>
    <w:p w:rsidR="00681AE5" w:rsidRPr="00681AE5" w:rsidRDefault="00681AE5" w:rsidP="00681AE5">
      <w:pPr>
        <w:pStyle w:val="TableTitle"/>
        <w:keepNext/>
        <w:rPr>
          <w:rFonts w:ascii="Times New Roman" w:hAnsi="Times New Roman"/>
        </w:rPr>
      </w:pPr>
      <w:r w:rsidRPr="00681AE5">
        <w:rPr>
          <w:rFonts w:ascii="Times New Roman" w:hAnsi="Times New Roman"/>
        </w:rPr>
        <w:t>FPUC Requested 13-Month Average Capital Structure</w:t>
      </w:r>
    </w:p>
    <w:tbl>
      <w:tblPr>
        <w:tblStyle w:val="TableGrid"/>
        <w:tblW w:w="5000" w:type="pct"/>
        <w:tblLook w:val="04A0" w:firstRow="1" w:lastRow="0" w:firstColumn="1" w:lastColumn="0" w:noHBand="0" w:noVBand="1"/>
      </w:tblPr>
      <w:tblGrid>
        <w:gridCol w:w="3902"/>
        <w:gridCol w:w="1536"/>
        <w:gridCol w:w="1119"/>
        <w:gridCol w:w="1215"/>
        <w:gridCol w:w="1804"/>
      </w:tblGrid>
      <w:tr w:rsidR="00681AE5" w:rsidTr="00681AE5">
        <w:tc>
          <w:tcPr>
            <w:tcW w:w="2124" w:type="pct"/>
            <w:vAlign w:val="center"/>
          </w:tcPr>
          <w:p w:rsidR="00681AE5" w:rsidRPr="00475A3E" w:rsidRDefault="00681AE5" w:rsidP="00681AE5">
            <w:pPr>
              <w:jc w:val="center"/>
              <w:rPr>
                <w:b/>
              </w:rPr>
            </w:pPr>
            <w:r w:rsidRPr="00475A3E">
              <w:rPr>
                <w:b/>
              </w:rPr>
              <w:t>Capital Component</w:t>
            </w:r>
          </w:p>
        </w:tc>
        <w:tc>
          <w:tcPr>
            <w:tcW w:w="456" w:type="pct"/>
            <w:vAlign w:val="center"/>
          </w:tcPr>
          <w:p w:rsidR="00681AE5" w:rsidRPr="00475A3E" w:rsidRDefault="00681AE5" w:rsidP="00681AE5">
            <w:pPr>
              <w:jc w:val="center"/>
              <w:rPr>
                <w:b/>
              </w:rPr>
            </w:pPr>
            <w:r w:rsidRPr="00475A3E">
              <w:rPr>
                <w:b/>
              </w:rPr>
              <w:t>Amount</w:t>
            </w:r>
          </w:p>
        </w:tc>
        <w:tc>
          <w:tcPr>
            <w:tcW w:w="671" w:type="pct"/>
            <w:vAlign w:val="center"/>
          </w:tcPr>
          <w:p w:rsidR="00681AE5" w:rsidRPr="00475A3E" w:rsidRDefault="00681AE5" w:rsidP="00681AE5">
            <w:pPr>
              <w:jc w:val="center"/>
              <w:rPr>
                <w:b/>
              </w:rPr>
            </w:pPr>
            <w:r w:rsidRPr="00475A3E">
              <w:rPr>
                <w:b/>
              </w:rPr>
              <w:t>Ratio</w:t>
            </w:r>
          </w:p>
        </w:tc>
        <w:tc>
          <w:tcPr>
            <w:tcW w:w="721" w:type="pct"/>
            <w:vAlign w:val="center"/>
          </w:tcPr>
          <w:p w:rsidR="00681AE5" w:rsidRPr="00475A3E" w:rsidRDefault="00681AE5" w:rsidP="00681AE5">
            <w:pPr>
              <w:jc w:val="center"/>
              <w:rPr>
                <w:b/>
              </w:rPr>
            </w:pPr>
            <w:r w:rsidRPr="00475A3E">
              <w:rPr>
                <w:b/>
              </w:rPr>
              <w:t>Cost Rate</w:t>
            </w:r>
          </w:p>
        </w:tc>
        <w:tc>
          <w:tcPr>
            <w:tcW w:w="1028" w:type="pct"/>
            <w:vAlign w:val="center"/>
          </w:tcPr>
          <w:p w:rsidR="00681AE5" w:rsidRPr="00475A3E" w:rsidRDefault="00681AE5" w:rsidP="00681AE5">
            <w:pPr>
              <w:jc w:val="center"/>
              <w:rPr>
                <w:b/>
              </w:rPr>
            </w:pPr>
            <w:r w:rsidRPr="00475A3E">
              <w:rPr>
                <w:b/>
              </w:rPr>
              <w:t>Weighted Cost</w:t>
            </w:r>
          </w:p>
        </w:tc>
      </w:tr>
      <w:tr w:rsidR="00681AE5" w:rsidTr="00681AE5">
        <w:tc>
          <w:tcPr>
            <w:tcW w:w="2124" w:type="pct"/>
          </w:tcPr>
          <w:p w:rsidR="00681AE5" w:rsidRPr="007A772C" w:rsidRDefault="00681AE5" w:rsidP="00681AE5">
            <w:r>
              <w:t>Common Equity</w:t>
            </w:r>
          </w:p>
        </w:tc>
        <w:tc>
          <w:tcPr>
            <w:tcW w:w="456" w:type="pct"/>
          </w:tcPr>
          <w:p w:rsidR="00681AE5" w:rsidRPr="007A772C" w:rsidRDefault="00681AE5" w:rsidP="00681AE5">
            <w:pPr>
              <w:jc w:val="right"/>
            </w:pPr>
            <w:r w:rsidRPr="007A772C">
              <w:t>$</w:t>
            </w:r>
            <w:r>
              <w:t>64,253,557</w:t>
            </w:r>
          </w:p>
        </w:tc>
        <w:tc>
          <w:tcPr>
            <w:tcW w:w="671" w:type="pct"/>
          </w:tcPr>
          <w:p w:rsidR="00681AE5" w:rsidRPr="007A772C" w:rsidRDefault="00681AE5" w:rsidP="00681AE5">
            <w:pPr>
              <w:jc w:val="right"/>
            </w:pPr>
            <w:r>
              <w:t>42.82</w:t>
            </w:r>
            <w:r w:rsidRPr="007A772C">
              <w:t>%</w:t>
            </w:r>
          </w:p>
        </w:tc>
        <w:tc>
          <w:tcPr>
            <w:tcW w:w="721" w:type="pct"/>
          </w:tcPr>
          <w:p w:rsidR="00681AE5" w:rsidRPr="007A772C" w:rsidRDefault="00681AE5" w:rsidP="00681AE5">
            <w:pPr>
              <w:jc w:val="right"/>
            </w:pPr>
            <w:r>
              <w:t>11.30</w:t>
            </w:r>
            <w:r w:rsidRPr="007A772C">
              <w:t>%</w:t>
            </w:r>
          </w:p>
        </w:tc>
        <w:tc>
          <w:tcPr>
            <w:tcW w:w="1028" w:type="pct"/>
          </w:tcPr>
          <w:p w:rsidR="00681AE5" w:rsidRPr="007A772C" w:rsidRDefault="00681AE5" w:rsidP="00681AE5">
            <w:pPr>
              <w:jc w:val="right"/>
            </w:pPr>
            <w:r>
              <w:t>4.84</w:t>
            </w:r>
            <w:r w:rsidRPr="007A772C">
              <w:t>%</w:t>
            </w:r>
          </w:p>
        </w:tc>
      </w:tr>
      <w:tr w:rsidR="00681AE5" w:rsidTr="00681AE5">
        <w:tc>
          <w:tcPr>
            <w:tcW w:w="2124" w:type="pct"/>
          </w:tcPr>
          <w:p w:rsidR="00681AE5" w:rsidRPr="007A772C" w:rsidRDefault="00681AE5" w:rsidP="00681AE5">
            <w:r>
              <w:t>Long</w:t>
            </w:r>
            <w:r w:rsidRPr="007A772C">
              <w:t>-Term Debt</w:t>
            </w:r>
          </w:p>
        </w:tc>
        <w:tc>
          <w:tcPr>
            <w:tcW w:w="456" w:type="pct"/>
          </w:tcPr>
          <w:p w:rsidR="00681AE5" w:rsidRPr="007A772C" w:rsidRDefault="00681AE5" w:rsidP="00681AE5">
            <w:pPr>
              <w:jc w:val="right"/>
            </w:pPr>
            <w:r>
              <w:t>56,888,413</w:t>
            </w:r>
          </w:p>
        </w:tc>
        <w:tc>
          <w:tcPr>
            <w:tcW w:w="671" w:type="pct"/>
          </w:tcPr>
          <w:p w:rsidR="00681AE5" w:rsidRPr="007A772C" w:rsidRDefault="00681AE5" w:rsidP="00681AE5">
            <w:pPr>
              <w:jc w:val="right"/>
            </w:pPr>
            <w:r>
              <w:t>37.91</w:t>
            </w:r>
            <w:r w:rsidRPr="007A772C">
              <w:t>%</w:t>
            </w:r>
          </w:p>
        </w:tc>
        <w:tc>
          <w:tcPr>
            <w:tcW w:w="721" w:type="pct"/>
          </w:tcPr>
          <w:p w:rsidR="00681AE5" w:rsidRPr="007A772C" w:rsidRDefault="00681AE5" w:rsidP="00681AE5">
            <w:pPr>
              <w:jc w:val="right"/>
            </w:pPr>
            <w:r>
              <w:t>4.51</w:t>
            </w:r>
            <w:r w:rsidRPr="007A772C">
              <w:t>%</w:t>
            </w:r>
          </w:p>
        </w:tc>
        <w:tc>
          <w:tcPr>
            <w:tcW w:w="1028" w:type="pct"/>
          </w:tcPr>
          <w:p w:rsidR="00681AE5" w:rsidRPr="007A772C" w:rsidRDefault="00681AE5" w:rsidP="00681AE5">
            <w:pPr>
              <w:jc w:val="right"/>
            </w:pPr>
            <w:r>
              <w:t>1.71</w:t>
            </w:r>
            <w:r w:rsidRPr="007A772C">
              <w:t>%</w:t>
            </w:r>
          </w:p>
        </w:tc>
      </w:tr>
      <w:tr w:rsidR="00681AE5" w:rsidTr="00681AE5">
        <w:tc>
          <w:tcPr>
            <w:tcW w:w="2124" w:type="pct"/>
          </w:tcPr>
          <w:p w:rsidR="00681AE5" w:rsidRPr="007A772C" w:rsidRDefault="00681AE5" w:rsidP="00681AE5">
            <w:r>
              <w:t>Short-Term Debt</w:t>
            </w:r>
          </w:p>
        </w:tc>
        <w:tc>
          <w:tcPr>
            <w:tcW w:w="456" w:type="pct"/>
          </w:tcPr>
          <w:p w:rsidR="00681AE5" w:rsidRPr="007A772C" w:rsidRDefault="00681AE5" w:rsidP="00681AE5">
            <w:pPr>
              <w:jc w:val="right"/>
            </w:pPr>
            <w:r w:rsidRPr="00475A3E">
              <w:t>7,255,028</w:t>
            </w:r>
          </w:p>
        </w:tc>
        <w:tc>
          <w:tcPr>
            <w:tcW w:w="671" w:type="pct"/>
          </w:tcPr>
          <w:p w:rsidR="00681AE5" w:rsidRPr="007A772C" w:rsidRDefault="00681AE5" w:rsidP="00681AE5">
            <w:pPr>
              <w:jc w:val="right"/>
            </w:pPr>
            <w:r>
              <w:t>4.83</w:t>
            </w:r>
            <w:r w:rsidRPr="007A772C">
              <w:t>%</w:t>
            </w:r>
          </w:p>
        </w:tc>
        <w:tc>
          <w:tcPr>
            <w:tcW w:w="721" w:type="pct"/>
          </w:tcPr>
          <w:p w:rsidR="00681AE5" w:rsidRPr="007A772C" w:rsidRDefault="00681AE5" w:rsidP="00681AE5">
            <w:pPr>
              <w:jc w:val="right"/>
            </w:pPr>
            <w:r>
              <w:t>5.81</w:t>
            </w:r>
            <w:r w:rsidRPr="007A772C">
              <w:t>%</w:t>
            </w:r>
          </w:p>
        </w:tc>
        <w:tc>
          <w:tcPr>
            <w:tcW w:w="1028" w:type="pct"/>
          </w:tcPr>
          <w:p w:rsidR="00681AE5" w:rsidRPr="007A772C" w:rsidRDefault="00681AE5" w:rsidP="00681AE5">
            <w:pPr>
              <w:jc w:val="right"/>
            </w:pPr>
            <w:r>
              <w:t>0.28</w:t>
            </w:r>
            <w:r w:rsidRPr="007A772C">
              <w:t>%</w:t>
            </w:r>
          </w:p>
        </w:tc>
      </w:tr>
      <w:tr w:rsidR="00681AE5" w:rsidTr="00681AE5">
        <w:tc>
          <w:tcPr>
            <w:tcW w:w="2124" w:type="pct"/>
          </w:tcPr>
          <w:p w:rsidR="00681AE5" w:rsidRPr="007A772C" w:rsidRDefault="00681AE5" w:rsidP="00681AE5">
            <w:r w:rsidRPr="007A772C">
              <w:t>Customer Deposits</w:t>
            </w:r>
          </w:p>
        </w:tc>
        <w:tc>
          <w:tcPr>
            <w:tcW w:w="456" w:type="pct"/>
          </w:tcPr>
          <w:p w:rsidR="00681AE5" w:rsidRPr="007A772C" w:rsidRDefault="00681AE5" w:rsidP="00681AE5">
            <w:pPr>
              <w:jc w:val="right"/>
            </w:pPr>
            <w:r w:rsidRPr="007A772C">
              <w:t>4,001,097</w:t>
            </w:r>
          </w:p>
        </w:tc>
        <w:tc>
          <w:tcPr>
            <w:tcW w:w="671" w:type="pct"/>
          </w:tcPr>
          <w:p w:rsidR="00681AE5" w:rsidRPr="007A772C" w:rsidRDefault="00681AE5" w:rsidP="00681AE5">
            <w:pPr>
              <w:jc w:val="right"/>
            </w:pPr>
            <w:r w:rsidRPr="007A772C">
              <w:t>2.6</w:t>
            </w:r>
            <w:r>
              <w:t>7</w:t>
            </w:r>
            <w:r w:rsidRPr="007A772C">
              <w:t>%</w:t>
            </w:r>
          </w:p>
        </w:tc>
        <w:tc>
          <w:tcPr>
            <w:tcW w:w="721" w:type="pct"/>
          </w:tcPr>
          <w:p w:rsidR="00681AE5" w:rsidRPr="007A772C" w:rsidRDefault="00681AE5" w:rsidP="00681AE5">
            <w:pPr>
              <w:jc w:val="right"/>
            </w:pPr>
            <w:r w:rsidRPr="007A772C">
              <w:t>2.20%</w:t>
            </w:r>
          </w:p>
        </w:tc>
        <w:tc>
          <w:tcPr>
            <w:tcW w:w="1028" w:type="pct"/>
          </w:tcPr>
          <w:p w:rsidR="00681AE5" w:rsidRPr="007A772C" w:rsidRDefault="00681AE5" w:rsidP="00681AE5">
            <w:pPr>
              <w:jc w:val="right"/>
            </w:pPr>
            <w:r w:rsidRPr="007A772C">
              <w:t>0.06%</w:t>
            </w:r>
          </w:p>
        </w:tc>
      </w:tr>
      <w:tr w:rsidR="00681AE5" w:rsidTr="00681AE5">
        <w:tc>
          <w:tcPr>
            <w:tcW w:w="2124" w:type="pct"/>
          </w:tcPr>
          <w:p w:rsidR="00681AE5" w:rsidRPr="007A772C" w:rsidRDefault="00681AE5" w:rsidP="00681AE5">
            <w:r>
              <w:t xml:space="preserve">Accumulated </w:t>
            </w:r>
            <w:r w:rsidRPr="007A772C">
              <w:t>Deferred Income Taxes</w:t>
            </w:r>
          </w:p>
        </w:tc>
        <w:tc>
          <w:tcPr>
            <w:tcW w:w="456" w:type="pct"/>
          </w:tcPr>
          <w:p w:rsidR="00681AE5" w:rsidRPr="007A772C" w:rsidRDefault="00681AE5" w:rsidP="00681AE5">
            <w:pPr>
              <w:jc w:val="right"/>
            </w:pPr>
            <w:r w:rsidRPr="007A772C">
              <w:t>13,</w:t>
            </w:r>
            <w:r>
              <w:t>206,708</w:t>
            </w:r>
          </w:p>
        </w:tc>
        <w:tc>
          <w:tcPr>
            <w:tcW w:w="671" w:type="pct"/>
          </w:tcPr>
          <w:p w:rsidR="00681AE5" w:rsidRPr="007A772C" w:rsidRDefault="00681AE5" w:rsidP="00681AE5">
            <w:pPr>
              <w:jc w:val="right"/>
            </w:pPr>
            <w:r w:rsidRPr="007A772C">
              <w:t>8.</w:t>
            </w:r>
            <w:r>
              <w:t>80</w:t>
            </w:r>
            <w:r w:rsidRPr="007A772C">
              <w:t>%</w:t>
            </w:r>
          </w:p>
        </w:tc>
        <w:tc>
          <w:tcPr>
            <w:tcW w:w="721" w:type="pct"/>
          </w:tcPr>
          <w:p w:rsidR="00681AE5" w:rsidRPr="007A772C" w:rsidRDefault="00681AE5" w:rsidP="00681AE5">
            <w:pPr>
              <w:jc w:val="right"/>
            </w:pPr>
            <w:r w:rsidRPr="007A772C">
              <w:t>0.00%</w:t>
            </w:r>
          </w:p>
        </w:tc>
        <w:tc>
          <w:tcPr>
            <w:tcW w:w="1028" w:type="pct"/>
          </w:tcPr>
          <w:p w:rsidR="00681AE5" w:rsidRPr="007A772C" w:rsidRDefault="00681AE5" w:rsidP="00681AE5">
            <w:pPr>
              <w:jc w:val="right"/>
            </w:pPr>
            <w:r w:rsidRPr="007A772C">
              <w:t>0.00%</w:t>
            </w:r>
          </w:p>
        </w:tc>
      </w:tr>
      <w:tr w:rsidR="00681AE5" w:rsidTr="00681AE5">
        <w:tc>
          <w:tcPr>
            <w:tcW w:w="2124" w:type="pct"/>
          </w:tcPr>
          <w:p w:rsidR="00681AE5" w:rsidRPr="007A772C" w:rsidRDefault="00681AE5" w:rsidP="00681AE5">
            <w:r w:rsidRPr="007A772C">
              <w:t>Regulatory Tax Liability</w:t>
            </w:r>
          </w:p>
        </w:tc>
        <w:tc>
          <w:tcPr>
            <w:tcW w:w="456" w:type="pct"/>
          </w:tcPr>
          <w:p w:rsidR="00681AE5" w:rsidRPr="004A0115" w:rsidRDefault="00681AE5" w:rsidP="00681AE5">
            <w:pPr>
              <w:jc w:val="right"/>
              <w:rPr>
                <w:u w:val="single"/>
              </w:rPr>
            </w:pPr>
            <w:r w:rsidRPr="004A0115">
              <w:rPr>
                <w:u w:val="single"/>
              </w:rPr>
              <w:t>4,448,275</w:t>
            </w:r>
          </w:p>
        </w:tc>
        <w:tc>
          <w:tcPr>
            <w:tcW w:w="671" w:type="pct"/>
          </w:tcPr>
          <w:p w:rsidR="00681AE5" w:rsidRPr="007A772C" w:rsidRDefault="00681AE5" w:rsidP="00681AE5">
            <w:pPr>
              <w:jc w:val="right"/>
            </w:pPr>
            <w:r w:rsidRPr="007A772C">
              <w:t>2.96%</w:t>
            </w:r>
          </w:p>
        </w:tc>
        <w:tc>
          <w:tcPr>
            <w:tcW w:w="721" w:type="pct"/>
          </w:tcPr>
          <w:p w:rsidR="00681AE5" w:rsidRPr="007A772C" w:rsidRDefault="00681AE5" w:rsidP="00681AE5">
            <w:pPr>
              <w:jc w:val="right"/>
            </w:pPr>
            <w:r w:rsidRPr="007A772C">
              <w:t>0.00%</w:t>
            </w:r>
          </w:p>
        </w:tc>
        <w:tc>
          <w:tcPr>
            <w:tcW w:w="1028" w:type="pct"/>
          </w:tcPr>
          <w:p w:rsidR="00681AE5" w:rsidRPr="007A772C" w:rsidRDefault="00681AE5" w:rsidP="00681AE5">
            <w:pPr>
              <w:jc w:val="right"/>
            </w:pPr>
            <w:r w:rsidRPr="007A772C">
              <w:t>0.00%</w:t>
            </w:r>
          </w:p>
        </w:tc>
      </w:tr>
      <w:tr w:rsidR="00681AE5" w:rsidTr="00681AE5">
        <w:tc>
          <w:tcPr>
            <w:tcW w:w="2124" w:type="pct"/>
          </w:tcPr>
          <w:p w:rsidR="00681AE5" w:rsidRPr="00475A3E" w:rsidRDefault="00681AE5" w:rsidP="00681AE5">
            <w:pPr>
              <w:rPr>
                <w:b/>
              </w:rPr>
            </w:pPr>
            <w:r w:rsidRPr="00475A3E">
              <w:rPr>
                <w:b/>
              </w:rPr>
              <w:t>T</w:t>
            </w:r>
            <w:r>
              <w:rPr>
                <w:b/>
              </w:rPr>
              <w:t>otal</w:t>
            </w:r>
          </w:p>
        </w:tc>
        <w:tc>
          <w:tcPr>
            <w:tcW w:w="456" w:type="pct"/>
          </w:tcPr>
          <w:p w:rsidR="00681AE5" w:rsidRPr="004A0115" w:rsidRDefault="00681AE5" w:rsidP="00681AE5">
            <w:pPr>
              <w:jc w:val="right"/>
              <w:rPr>
                <w:u w:val="double"/>
              </w:rPr>
            </w:pPr>
            <w:r w:rsidRPr="004A0115">
              <w:rPr>
                <w:u w:val="double"/>
              </w:rPr>
              <w:t>$150,053,078</w:t>
            </w:r>
          </w:p>
        </w:tc>
        <w:tc>
          <w:tcPr>
            <w:tcW w:w="671" w:type="pct"/>
          </w:tcPr>
          <w:p w:rsidR="00681AE5" w:rsidRPr="007A772C" w:rsidRDefault="00681AE5" w:rsidP="00681AE5">
            <w:pPr>
              <w:jc w:val="right"/>
            </w:pPr>
            <w:r w:rsidRPr="007A772C">
              <w:t>100.00%</w:t>
            </w:r>
          </w:p>
        </w:tc>
        <w:tc>
          <w:tcPr>
            <w:tcW w:w="721" w:type="pct"/>
          </w:tcPr>
          <w:p w:rsidR="00681AE5" w:rsidRPr="007A772C" w:rsidRDefault="00681AE5" w:rsidP="00681AE5">
            <w:pPr>
              <w:jc w:val="right"/>
            </w:pPr>
          </w:p>
        </w:tc>
        <w:tc>
          <w:tcPr>
            <w:tcW w:w="1028" w:type="pct"/>
          </w:tcPr>
          <w:p w:rsidR="00681AE5" w:rsidRDefault="00681AE5" w:rsidP="00681AE5">
            <w:pPr>
              <w:jc w:val="right"/>
            </w:pPr>
            <w:r w:rsidRPr="007A772C">
              <w:t>6.8</w:t>
            </w:r>
            <w:r>
              <w:t>9</w:t>
            </w:r>
            <w:r w:rsidRPr="007A772C">
              <w:t>%</w:t>
            </w:r>
          </w:p>
        </w:tc>
      </w:tr>
    </w:tbl>
    <w:p w:rsidR="00681AE5" w:rsidRPr="003A53EE" w:rsidRDefault="00681AE5" w:rsidP="00681AE5">
      <w:pPr>
        <w:pStyle w:val="TableSource"/>
        <w:rPr>
          <w:sz w:val="20"/>
          <w:szCs w:val="20"/>
        </w:rPr>
      </w:pPr>
      <w:r w:rsidRPr="003A53EE">
        <w:rPr>
          <w:sz w:val="20"/>
          <w:szCs w:val="20"/>
        </w:rPr>
        <w:t>Source: MFR Schedule D-1a (Supplement).</w:t>
      </w:r>
    </w:p>
    <w:p w:rsidR="00681AE5" w:rsidRDefault="00681AE5" w:rsidP="00FC7C5F">
      <w:pPr>
        <w:pStyle w:val="BodyText"/>
        <w:ind w:firstLine="720"/>
      </w:pPr>
      <w:r w:rsidRPr="0061599C">
        <w:t xml:space="preserve">The cost rates and amounts of the capital components </w:t>
      </w:r>
      <w:r w:rsidR="00201399">
        <w:t xml:space="preserve">are </w:t>
      </w:r>
      <w:r w:rsidR="008B09F2">
        <w:t>approved</w:t>
      </w:r>
      <w:r w:rsidR="00201399">
        <w:t xml:space="preserve"> in Section</w:t>
      </w:r>
      <w:r w:rsidR="008B09F2">
        <w:t xml:space="preserve"> V of this order.  </w:t>
      </w:r>
      <w:r>
        <w:t xml:space="preserve">The 13-month average amounts are taken directly from FPUC’s MFR Schedule D-1a (Supplement).  As discussed above, we have made an adjustment to increase the amount of accumulated deferred income taxes (ADITs) by </w:t>
      </w:r>
      <w:r w:rsidRPr="00CD0D77">
        <w:t>$</w:t>
      </w:r>
      <w:r w:rsidR="00FA2B7B">
        <w:t>310,407</w:t>
      </w:r>
      <w:r w:rsidRPr="00CD0D77">
        <w:t>.</w:t>
      </w:r>
      <w:r>
        <w:t xml:space="preserve">  We have also approved a cost rate for customer deposits of 2.20 percent, a cost rate for short-term debt of </w:t>
      </w:r>
      <w:r w:rsidRPr="00FA2B7B">
        <w:t>5.81</w:t>
      </w:r>
      <w:r>
        <w:t xml:space="preserve"> percent, a cost rate for long-term debt of </w:t>
      </w:r>
      <w:r w:rsidRPr="00FA2B7B">
        <w:t>4.51</w:t>
      </w:r>
      <w:r>
        <w:t xml:space="preserve"> percent, and a return on common equity of 10.15 percent.  With these adjustments and after reconciling the capital structure to the amount of approved rate base, we  approve a WACC of </w:t>
      </w:r>
      <w:r w:rsidRPr="00FA2B7B">
        <w:t>6.34 percent</w:t>
      </w:r>
      <w:r>
        <w:t>, which is summarized in Table 2</w:t>
      </w:r>
      <w:r w:rsidR="00EA7AF1">
        <w:t>2</w:t>
      </w:r>
      <w:r>
        <w:t xml:space="preserve"> below</w:t>
      </w:r>
      <w:r w:rsidRPr="004B4E78">
        <w:t>.</w:t>
      </w:r>
    </w:p>
    <w:p w:rsidR="00681AE5" w:rsidRDefault="00681AE5">
      <w:r>
        <w:br w:type="page"/>
      </w:r>
    </w:p>
    <w:p w:rsidR="00681AE5" w:rsidRPr="008B09F2" w:rsidRDefault="00681AE5" w:rsidP="00681AE5">
      <w:pPr>
        <w:pStyle w:val="TableNumber"/>
        <w:keepNext/>
        <w:rPr>
          <w:rFonts w:ascii="Times New Roman" w:hAnsi="Times New Roman"/>
        </w:rPr>
      </w:pPr>
      <w:r w:rsidRPr="008B09F2">
        <w:rPr>
          <w:rFonts w:ascii="Times New Roman" w:hAnsi="Times New Roman"/>
        </w:rPr>
        <w:lastRenderedPageBreak/>
        <w:t xml:space="preserve">Table </w:t>
      </w:r>
      <w:r w:rsidR="008B09F2" w:rsidRPr="008B09F2">
        <w:rPr>
          <w:rFonts w:ascii="Times New Roman" w:hAnsi="Times New Roman"/>
        </w:rPr>
        <w:t>2</w:t>
      </w:r>
      <w:r w:rsidR="00EA7AF1" w:rsidRPr="008B09F2">
        <w:rPr>
          <w:rFonts w:ascii="Times New Roman" w:hAnsi="Times New Roman"/>
          <w:noProof/>
        </w:rPr>
        <w:t>2</w:t>
      </w:r>
    </w:p>
    <w:p w:rsidR="00681AE5" w:rsidRDefault="004A5FAF" w:rsidP="00681AE5">
      <w:pPr>
        <w:pStyle w:val="TableTitle"/>
        <w:keepNext/>
      </w:pPr>
      <w:r w:rsidRPr="008B09F2">
        <w:rPr>
          <w:rFonts w:ascii="Times New Roman" w:hAnsi="Times New Roman"/>
        </w:rPr>
        <w:t xml:space="preserve">Approved </w:t>
      </w:r>
      <w:r w:rsidR="00681AE5" w:rsidRPr="008B09F2">
        <w:rPr>
          <w:rFonts w:ascii="Times New Roman" w:hAnsi="Times New Roman"/>
        </w:rPr>
        <w:t>13-Month Average Capital Structure</w:t>
      </w:r>
    </w:p>
    <w:tbl>
      <w:tblPr>
        <w:tblStyle w:val="TableGrid"/>
        <w:tblW w:w="5000" w:type="pct"/>
        <w:tblLook w:val="04A0" w:firstRow="1" w:lastRow="0" w:firstColumn="1" w:lastColumn="0" w:noHBand="0" w:noVBand="1"/>
      </w:tblPr>
      <w:tblGrid>
        <w:gridCol w:w="3852"/>
        <w:gridCol w:w="1536"/>
        <w:gridCol w:w="1140"/>
        <w:gridCol w:w="1234"/>
        <w:gridCol w:w="1814"/>
      </w:tblGrid>
      <w:tr w:rsidR="00681AE5" w:rsidTr="00681AE5">
        <w:tc>
          <w:tcPr>
            <w:tcW w:w="2077" w:type="pct"/>
            <w:vAlign w:val="center"/>
          </w:tcPr>
          <w:p w:rsidR="00681AE5" w:rsidRPr="008565E5" w:rsidRDefault="00681AE5" w:rsidP="00681AE5">
            <w:pPr>
              <w:jc w:val="center"/>
              <w:rPr>
                <w:b/>
              </w:rPr>
            </w:pPr>
            <w:r w:rsidRPr="008565E5">
              <w:rPr>
                <w:b/>
              </w:rPr>
              <w:t>Capital Component</w:t>
            </w:r>
          </w:p>
        </w:tc>
        <w:tc>
          <w:tcPr>
            <w:tcW w:w="539" w:type="pct"/>
            <w:vAlign w:val="center"/>
          </w:tcPr>
          <w:p w:rsidR="00681AE5" w:rsidRPr="008565E5" w:rsidRDefault="00681AE5" w:rsidP="00681AE5">
            <w:pPr>
              <w:jc w:val="center"/>
              <w:rPr>
                <w:b/>
              </w:rPr>
            </w:pPr>
            <w:r w:rsidRPr="008565E5">
              <w:rPr>
                <w:b/>
              </w:rPr>
              <w:t>Amount</w:t>
            </w:r>
          </w:p>
        </w:tc>
        <w:tc>
          <w:tcPr>
            <w:tcW w:w="661" w:type="pct"/>
            <w:vAlign w:val="center"/>
          </w:tcPr>
          <w:p w:rsidR="00681AE5" w:rsidRPr="008565E5" w:rsidRDefault="00681AE5" w:rsidP="00681AE5">
            <w:pPr>
              <w:jc w:val="center"/>
              <w:rPr>
                <w:b/>
              </w:rPr>
            </w:pPr>
            <w:r w:rsidRPr="008565E5">
              <w:rPr>
                <w:b/>
              </w:rPr>
              <w:t>Ratio</w:t>
            </w:r>
          </w:p>
        </w:tc>
        <w:tc>
          <w:tcPr>
            <w:tcW w:w="710" w:type="pct"/>
            <w:vAlign w:val="center"/>
          </w:tcPr>
          <w:p w:rsidR="00681AE5" w:rsidRPr="008565E5" w:rsidRDefault="00681AE5" w:rsidP="00681AE5">
            <w:pPr>
              <w:jc w:val="center"/>
              <w:rPr>
                <w:b/>
              </w:rPr>
            </w:pPr>
            <w:r w:rsidRPr="008565E5">
              <w:rPr>
                <w:b/>
              </w:rPr>
              <w:t>Cost Rate</w:t>
            </w:r>
          </w:p>
        </w:tc>
        <w:tc>
          <w:tcPr>
            <w:tcW w:w="1013" w:type="pct"/>
            <w:vAlign w:val="center"/>
          </w:tcPr>
          <w:p w:rsidR="00681AE5" w:rsidRPr="008565E5" w:rsidRDefault="00681AE5" w:rsidP="00681AE5">
            <w:pPr>
              <w:jc w:val="center"/>
              <w:rPr>
                <w:b/>
              </w:rPr>
            </w:pPr>
            <w:r w:rsidRPr="008565E5">
              <w:rPr>
                <w:b/>
              </w:rPr>
              <w:t>Weighted Cost</w:t>
            </w:r>
          </w:p>
        </w:tc>
      </w:tr>
      <w:tr w:rsidR="00681AE5" w:rsidTr="00681AE5">
        <w:tc>
          <w:tcPr>
            <w:tcW w:w="2077" w:type="pct"/>
          </w:tcPr>
          <w:p w:rsidR="00681AE5" w:rsidRPr="005050BA" w:rsidRDefault="00681AE5" w:rsidP="00681AE5">
            <w:r w:rsidRPr="005050BA">
              <w:t>Common Equity</w:t>
            </w:r>
          </w:p>
        </w:tc>
        <w:tc>
          <w:tcPr>
            <w:tcW w:w="539" w:type="pct"/>
          </w:tcPr>
          <w:p w:rsidR="00681AE5" w:rsidRPr="005050BA" w:rsidRDefault="00681AE5" w:rsidP="00FA2B7B">
            <w:pPr>
              <w:jc w:val="right"/>
            </w:pPr>
            <w:r w:rsidRPr="005050BA">
              <w:t>$6</w:t>
            </w:r>
            <w:r>
              <w:t>1,</w:t>
            </w:r>
            <w:r w:rsidR="00FA2B7B">
              <w:t>154,478</w:t>
            </w:r>
          </w:p>
        </w:tc>
        <w:tc>
          <w:tcPr>
            <w:tcW w:w="661" w:type="pct"/>
          </w:tcPr>
          <w:p w:rsidR="00681AE5" w:rsidRPr="005050BA" w:rsidRDefault="00681AE5" w:rsidP="00681AE5">
            <w:pPr>
              <w:jc w:val="right"/>
            </w:pPr>
            <w:r w:rsidRPr="005050BA">
              <w:t>42.</w:t>
            </w:r>
            <w:r>
              <w:t>42</w:t>
            </w:r>
            <w:r w:rsidRPr="005050BA">
              <w:t>%</w:t>
            </w:r>
          </w:p>
        </w:tc>
        <w:tc>
          <w:tcPr>
            <w:tcW w:w="710" w:type="pct"/>
          </w:tcPr>
          <w:p w:rsidR="00681AE5" w:rsidRPr="005050BA" w:rsidRDefault="00681AE5" w:rsidP="00681AE5">
            <w:pPr>
              <w:jc w:val="right"/>
            </w:pPr>
            <w:r w:rsidRPr="005050BA">
              <w:t>1</w:t>
            </w:r>
            <w:r>
              <w:t>0.15</w:t>
            </w:r>
            <w:r w:rsidRPr="005050BA">
              <w:t>%</w:t>
            </w:r>
          </w:p>
        </w:tc>
        <w:tc>
          <w:tcPr>
            <w:tcW w:w="1013" w:type="pct"/>
          </w:tcPr>
          <w:p w:rsidR="00681AE5" w:rsidRPr="005050BA" w:rsidRDefault="00681AE5" w:rsidP="00681AE5">
            <w:pPr>
              <w:jc w:val="right"/>
            </w:pPr>
            <w:r>
              <w:t>4.31</w:t>
            </w:r>
            <w:r w:rsidRPr="005050BA">
              <w:t>%</w:t>
            </w:r>
          </w:p>
        </w:tc>
      </w:tr>
      <w:tr w:rsidR="00681AE5" w:rsidTr="00681AE5">
        <w:tc>
          <w:tcPr>
            <w:tcW w:w="2077" w:type="pct"/>
          </w:tcPr>
          <w:p w:rsidR="00681AE5" w:rsidRPr="005050BA" w:rsidRDefault="00681AE5" w:rsidP="00681AE5">
            <w:r w:rsidRPr="005050BA">
              <w:t>Long-Term Debt</w:t>
            </w:r>
          </w:p>
        </w:tc>
        <w:tc>
          <w:tcPr>
            <w:tcW w:w="539" w:type="pct"/>
          </w:tcPr>
          <w:p w:rsidR="00681AE5" w:rsidRPr="005050BA" w:rsidRDefault="00681AE5" w:rsidP="00FA2B7B">
            <w:pPr>
              <w:jc w:val="right"/>
            </w:pPr>
            <w:r>
              <w:t>54,1</w:t>
            </w:r>
            <w:r w:rsidR="00FA2B7B">
              <w:t>44,567</w:t>
            </w:r>
          </w:p>
        </w:tc>
        <w:tc>
          <w:tcPr>
            <w:tcW w:w="661" w:type="pct"/>
          </w:tcPr>
          <w:p w:rsidR="00681AE5" w:rsidRPr="005050BA" w:rsidRDefault="00681AE5" w:rsidP="00681AE5">
            <w:pPr>
              <w:jc w:val="right"/>
            </w:pPr>
            <w:r w:rsidRPr="005050BA">
              <w:t>37.</w:t>
            </w:r>
            <w:r>
              <w:t>56</w:t>
            </w:r>
            <w:r w:rsidRPr="005050BA">
              <w:t>%</w:t>
            </w:r>
          </w:p>
        </w:tc>
        <w:tc>
          <w:tcPr>
            <w:tcW w:w="710" w:type="pct"/>
          </w:tcPr>
          <w:p w:rsidR="00681AE5" w:rsidRPr="005050BA" w:rsidRDefault="00681AE5" w:rsidP="00681AE5">
            <w:pPr>
              <w:jc w:val="right"/>
            </w:pPr>
            <w:r w:rsidRPr="005050BA">
              <w:t>4.51%</w:t>
            </w:r>
          </w:p>
        </w:tc>
        <w:tc>
          <w:tcPr>
            <w:tcW w:w="1013" w:type="pct"/>
          </w:tcPr>
          <w:p w:rsidR="00681AE5" w:rsidRPr="005050BA" w:rsidRDefault="00681AE5" w:rsidP="00681AE5">
            <w:pPr>
              <w:jc w:val="right"/>
            </w:pPr>
            <w:r w:rsidRPr="005050BA">
              <w:t>1.</w:t>
            </w:r>
            <w:r>
              <w:t>69</w:t>
            </w:r>
            <w:r w:rsidRPr="005050BA">
              <w:t>%</w:t>
            </w:r>
          </w:p>
        </w:tc>
      </w:tr>
      <w:tr w:rsidR="00681AE5" w:rsidTr="00681AE5">
        <w:tc>
          <w:tcPr>
            <w:tcW w:w="2077" w:type="pct"/>
          </w:tcPr>
          <w:p w:rsidR="00681AE5" w:rsidRPr="005050BA" w:rsidRDefault="00681AE5" w:rsidP="00681AE5">
            <w:r w:rsidRPr="005050BA">
              <w:t>Short-Term Debt</w:t>
            </w:r>
          </w:p>
        </w:tc>
        <w:tc>
          <w:tcPr>
            <w:tcW w:w="539" w:type="pct"/>
          </w:tcPr>
          <w:p w:rsidR="00681AE5" w:rsidRPr="005050BA" w:rsidRDefault="00681AE5" w:rsidP="00FA2B7B">
            <w:pPr>
              <w:jc w:val="right"/>
            </w:pPr>
            <w:r>
              <w:t>6,</w:t>
            </w:r>
            <w:r w:rsidR="00FA2B7B">
              <w:t>905,103</w:t>
            </w:r>
          </w:p>
        </w:tc>
        <w:tc>
          <w:tcPr>
            <w:tcW w:w="661" w:type="pct"/>
          </w:tcPr>
          <w:p w:rsidR="00681AE5" w:rsidRPr="005050BA" w:rsidRDefault="00681AE5" w:rsidP="00681AE5">
            <w:pPr>
              <w:jc w:val="right"/>
            </w:pPr>
            <w:r w:rsidRPr="005050BA">
              <w:t>4.</w:t>
            </w:r>
            <w:r>
              <w:t>79</w:t>
            </w:r>
            <w:r w:rsidRPr="005050BA">
              <w:t>%</w:t>
            </w:r>
          </w:p>
        </w:tc>
        <w:tc>
          <w:tcPr>
            <w:tcW w:w="710" w:type="pct"/>
          </w:tcPr>
          <w:p w:rsidR="00681AE5" w:rsidRPr="005050BA" w:rsidRDefault="00681AE5" w:rsidP="00681AE5">
            <w:pPr>
              <w:jc w:val="right"/>
            </w:pPr>
            <w:r w:rsidRPr="005050BA">
              <w:t>5.81%</w:t>
            </w:r>
          </w:p>
        </w:tc>
        <w:tc>
          <w:tcPr>
            <w:tcW w:w="1013" w:type="pct"/>
          </w:tcPr>
          <w:p w:rsidR="00681AE5" w:rsidRPr="005050BA" w:rsidRDefault="00681AE5" w:rsidP="00681AE5">
            <w:pPr>
              <w:jc w:val="right"/>
            </w:pPr>
            <w:r w:rsidRPr="005050BA">
              <w:t>0.28%</w:t>
            </w:r>
          </w:p>
        </w:tc>
      </w:tr>
      <w:tr w:rsidR="00681AE5" w:rsidTr="00681AE5">
        <w:tc>
          <w:tcPr>
            <w:tcW w:w="2077" w:type="pct"/>
          </w:tcPr>
          <w:p w:rsidR="00681AE5" w:rsidRPr="005050BA" w:rsidRDefault="00681AE5" w:rsidP="00681AE5">
            <w:r w:rsidRPr="005050BA">
              <w:t>Customer Deposits</w:t>
            </w:r>
          </w:p>
        </w:tc>
        <w:tc>
          <w:tcPr>
            <w:tcW w:w="539" w:type="pct"/>
          </w:tcPr>
          <w:p w:rsidR="00681AE5" w:rsidRPr="005050BA" w:rsidRDefault="00681AE5" w:rsidP="00681AE5">
            <w:pPr>
              <w:jc w:val="right"/>
            </w:pPr>
            <w:r w:rsidRPr="005050BA">
              <w:t>4,001,097</w:t>
            </w:r>
          </w:p>
        </w:tc>
        <w:tc>
          <w:tcPr>
            <w:tcW w:w="661" w:type="pct"/>
          </w:tcPr>
          <w:p w:rsidR="00681AE5" w:rsidRPr="005050BA" w:rsidRDefault="00681AE5" w:rsidP="00FA2B7B">
            <w:pPr>
              <w:jc w:val="right"/>
            </w:pPr>
            <w:r w:rsidRPr="005050BA">
              <w:t>2.</w:t>
            </w:r>
            <w:r>
              <w:t>7</w:t>
            </w:r>
            <w:r w:rsidR="00FA2B7B">
              <w:t>8</w:t>
            </w:r>
            <w:r w:rsidRPr="005050BA">
              <w:t>%</w:t>
            </w:r>
          </w:p>
        </w:tc>
        <w:tc>
          <w:tcPr>
            <w:tcW w:w="710" w:type="pct"/>
          </w:tcPr>
          <w:p w:rsidR="00681AE5" w:rsidRPr="005050BA" w:rsidRDefault="00681AE5" w:rsidP="00681AE5">
            <w:pPr>
              <w:jc w:val="right"/>
            </w:pPr>
            <w:r w:rsidRPr="005050BA">
              <w:t>2.20%</w:t>
            </w:r>
          </w:p>
        </w:tc>
        <w:tc>
          <w:tcPr>
            <w:tcW w:w="1013" w:type="pct"/>
          </w:tcPr>
          <w:p w:rsidR="00681AE5" w:rsidRPr="005050BA" w:rsidRDefault="00681AE5" w:rsidP="00681AE5">
            <w:pPr>
              <w:jc w:val="right"/>
            </w:pPr>
            <w:r w:rsidRPr="005050BA">
              <w:t>0.06%</w:t>
            </w:r>
          </w:p>
        </w:tc>
      </w:tr>
      <w:tr w:rsidR="00681AE5" w:rsidTr="00681AE5">
        <w:tc>
          <w:tcPr>
            <w:tcW w:w="2077" w:type="pct"/>
          </w:tcPr>
          <w:p w:rsidR="00681AE5" w:rsidRPr="005050BA" w:rsidRDefault="00681AE5" w:rsidP="00681AE5">
            <w:r>
              <w:t xml:space="preserve">Accumulated </w:t>
            </w:r>
            <w:r w:rsidRPr="005050BA">
              <w:t>Deferred Income Taxes</w:t>
            </w:r>
          </w:p>
        </w:tc>
        <w:tc>
          <w:tcPr>
            <w:tcW w:w="539" w:type="pct"/>
          </w:tcPr>
          <w:p w:rsidR="00681AE5" w:rsidRPr="005050BA" w:rsidRDefault="00681AE5" w:rsidP="00FA2B7B">
            <w:pPr>
              <w:jc w:val="right"/>
            </w:pPr>
            <w:r w:rsidRPr="005050BA">
              <w:t>13,</w:t>
            </w:r>
            <w:r w:rsidR="00FA2B7B">
              <w:t>517,115</w:t>
            </w:r>
          </w:p>
        </w:tc>
        <w:tc>
          <w:tcPr>
            <w:tcW w:w="661" w:type="pct"/>
          </w:tcPr>
          <w:p w:rsidR="00681AE5" w:rsidRPr="005050BA" w:rsidRDefault="00681AE5" w:rsidP="00FA2B7B">
            <w:pPr>
              <w:jc w:val="right"/>
            </w:pPr>
            <w:r>
              <w:t>9.</w:t>
            </w:r>
            <w:r w:rsidR="00FA2B7B">
              <w:t>38</w:t>
            </w:r>
            <w:r w:rsidRPr="005050BA">
              <w:t>%</w:t>
            </w:r>
          </w:p>
        </w:tc>
        <w:tc>
          <w:tcPr>
            <w:tcW w:w="710" w:type="pct"/>
          </w:tcPr>
          <w:p w:rsidR="00681AE5" w:rsidRPr="005050BA" w:rsidRDefault="00681AE5" w:rsidP="00681AE5">
            <w:pPr>
              <w:jc w:val="right"/>
            </w:pPr>
            <w:r w:rsidRPr="005050BA">
              <w:t>0.00%</w:t>
            </w:r>
          </w:p>
        </w:tc>
        <w:tc>
          <w:tcPr>
            <w:tcW w:w="1013" w:type="pct"/>
          </w:tcPr>
          <w:p w:rsidR="00681AE5" w:rsidRPr="005050BA" w:rsidRDefault="00681AE5" w:rsidP="00681AE5">
            <w:pPr>
              <w:jc w:val="right"/>
            </w:pPr>
            <w:r w:rsidRPr="005050BA">
              <w:t>0.00%</w:t>
            </w:r>
          </w:p>
        </w:tc>
      </w:tr>
      <w:tr w:rsidR="00681AE5" w:rsidTr="00681AE5">
        <w:tc>
          <w:tcPr>
            <w:tcW w:w="2077" w:type="pct"/>
          </w:tcPr>
          <w:p w:rsidR="00681AE5" w:rsidRPr="005050BA" w:rsidRDefault="00681AE5" w:rsidP="00681AE5">
            <w:r w:rsidRPr="005050BA">
              <w:t>Regulatory Tax Liability</w:t>
            </w:r>
          </w:p>
        </w:tc>
        <w:tc>
          <w:tcPr>
            <w:tcW w:w="539" w:type="pct"/>
          </w:tcPr>
          <w:p w:rsidR="00681AE5" w:rsidRPr="00CF0568" w:rsidRDefault="00681AE5" w:rsidP="00681AE5">
            <w:pPr>
              <w:jc w:val="right"/>
              <w:rPr>
                <w:u w:val="single"/>
              </w:rPr>
            </w:pPr>
            <w:r w:rsidRPr="00CF0568">
              <w:rPr>
                <w:u w:val="single"/>
              </w:rPr>
              <w:t>4,448,275</w:t>
            </w:r>
          </w:p>
        </w:tc>
        <w:tc>
          <w:tcPr>
            <w:tcW w:w="661" w:type="pct"/>
          </w:tcPr>
          <w:p w:rsidR="00681AE5" w:rsidRPr="005050BA" w:rsidRDefault="00681AE5" w:rsidP="00681AE5">
            <w:pPr>
              <w:jc w:val="right"/>
            </w:pPr>
            <w:r>
              <w:t>3.07</w:t>
            </w:r>
            <w:r w:rsidRPr="005050BA">
              <w:t>%</w:t>
            </w:r>
          </w:p>
        </w:tc>
        <w:tc>
          <w:tcPr>
            <w:tcW w:w="710" w:type="pct"/>
          </w:tcPr>
          <w:p w:rsidR="00681AE5" w:rsidRPr="005050BA" w:rsidRDefault="00681AE5" w:rsidP="00681AE5">
            <w:pPr>
              <w:jc w:val="right"/>
            </w:pPr>
            <w:r w:rsidRPr="005050BA">
              <w:t>0.00%</w:t>
            </w:r>
          </w:p>
        </w:tc>
        <w:tc>
          <w:tcPr>
            <w:tcW w:w="1013" w:type="pct"/>
          </w:tcPr>
          <w:p w:rsidR="00681AE5" w:rsidRPr="005050BA" w:rsidRDefault="00681AE5" w:rsidP="00681AE5">
            <w:pPr>
              <w:jc w:val="right"/>
            </w:pPr>
            <w:r w:rsidRPr="005050BA">
              <w:t>0.00%</w:t>
            </w:r>
          </w:p>
        </w:tc>
      </w:tr>
      <w:tr w:rsidR="00681AE5" w:rsidTr="00681AE5">
        <w:tc>
          <w:tcPr>
            <w:tcW w:w="2077" w:type="pct"/>
          </w:tcPr>
          <w:p w:rsidR="00681AE5" w:rsidRPr="008565E5" w:rsidRDefault="00681AE5" w:rsidP="00681AE5">
            <w:pPr>
              <w:rPr>
                <w:b/>
              </w:rPr>
            </w:pPr>
            <w:r w:rsidRPr="008565E5">
              <w:rPr>
                <w:b/>
              </w:rPr>
              <w:t>T</w:t>
            </w:r>
            <w:r>
              <w:rPr>
                <w:b/>
              </w:rPr>
              <w:t>otal</w:t>
            </w:r>
          </w:p>
        </w:tc>
        <w:tc>
          <w:tcPr>
            <w:tcW w:w="539" w:type="pct"/>
          </w:tcPr>
          <w:p w:rsidR="00681AE5" w:rsidRPr="00CF0568" w:rsidRDefault="00681AE5" w:rsidP="00681AE5">
            <w:pPr>
              <w:jc w:val="right"/>
              <w:rPr>
                <w:u w:val="double"/>
              </w:rPr>
            </w:pPr>
            <w:r w:rsidRPr="00CF0568">
              <w:rPr>
                <w:u w:val="double"/>
              </w:rPr>
              <w:t>$14</w:t>
            </w:r>
            <w:r>
              <w:rPr>
                <w:u w:val="double"/>
              </w:rPr>
              <w:t>4,170,635</w:t>
            </w:r>
          </w:p>
        </w:tc>
        <w:tc>
          <w:tcPr>
            <w:tcW w:w="661" w:type="pct"/>
          </w:tcPr>
          <w:p w:rsidR="00681AE5" w:rsidRPr="005050BA" w:rsidRDefault="00681AE5" w:rsidP="00681AE5">
            <w:pPr>
              <w:jc w:val="right"/>
            </w:pPr>
            <w:r w:rsidRPr="005050BA">
              <w:t>100.00%</w:t>
            </w:r>
          </w:p>
        </w:tc>
        <w:tc>
          <w:tcPr>
            <w:tcW w:w="710" w:type="pct"/>
          </w:tcPr>
          <w:p w:rsidR="00681AE5" w:rsidRPr="005050BA" w:rsidRDefault="00681AE5" w:rsidP="00681AE5">
            <w:pPr>
              <w:jc w:val="right"/>
            </w:pPr>
          </w:p>
        </w:tc>
        <w:tc>
          <w:tcPr>
            <w:tcW w:w="1013" w:type="pct"/>
          </w:tcPr>
          <w:p w:rsidR="00681AE5" w:rsidRDefault="00681AE5" w:rsidP="00681AE5">
            <w:pPr>
              <w:jc w:val="right"/>
            </w:pPr>
            <w:r>
              <w:t>6.34</w:t>
            </w:r>
            <w:r w:rsidRPr="005050BA">
              <w:t>%</w:t>
            </w:r>
          </w:p>
        </w:tc>
      </w:tr>
    </w:tbl>
    <w:p w:rsidR="00681AE5" w:rsidRPr="003A53EE" w:rsidRDefault="00681AE5" w:rsidP="008B09F2">
      <w:pPr>
        <w:pStyle w:val="TableSource"/>
        <w:spacing w:after="120"/>
        <w:rPr>
          <w:sz w:val="20"/>
          <w:szCs w:val="20"/>
        </w:rPr>
      </w:pPr>
      <w:r w:rsidRPr="003A53EE">
        <w:rPr>
          <w:sz w:val="20"/>
          <w:szCs w:val="20"/>
        </w:rPr>
        <w:t>Sources: Staff Analysis and MFR Schedule D-1a (Supplement).</w:t>
      </w:r>
    </w:p>
    <w:p w:rsidR="00681AE5" w:rsidRDefault="00681AE5" w:rsidP="00FC7C5F">
      <w:pPr>
        <w:pStyle w:val="BodyText"/>
        <w:ind w:firstLine="720"/>
      </w:pPr>
      <w:r>
        <w:t xml:space="preserve">The net effect of our adjustments is a decrease in the WACC from 6.89 percent as requested by the Company to 6.34 percent.  Based upon the proper components, amounts, and cost rates associated with the capital structure for the test year ending December 31, 2025, the projected test year jurisdictional capital structure to be </w:t>
      </w:r>
      <w:r w:rsidR="004A5FAF">
        <w:t xml:space="preserve">used </w:t>
      </w:r>
      <w:r>
        <w:t xml:space="preserve">for establishing FPUC’s </w:t>
      </w:r>
      <w:r w:rsidR="004A5FAF">
        <w:t xml:space="preserve">2025 </w:t>
      </w:r>
      <w:r>
        <w:t xml:space="preserve">projected test year revenue requirement is </w:t>
      </w:r>
      <w:r w:rsidRPr="00FA2B7B">
        <w:t>42.42</w:t>
      </w:r>
      <w:r>
        <w:t xml:space="preserve"> percent common equity, </w:t>
      </w:r>
      <w:r w:rsidRPr="00FA2B7B">
        <w:t>37.56</w:t>
      </w:r>
      <w:r>
        <w:t xml:space="preserve"> percent long-term debt, </w:t>
      </w:r>
      <w:r w:rsidRPr="00FA2B7B">
        <w:t>4.79</w:t>
      </w:r>
      <w:r>
        <w:t xml:space="preserve"> percent short-term debt, </w:t>
      </w:r>
      <w:r w:rsidR="00FA2B7B">
        <w:t xml:space="preserve">2.78 </w:t>
      </w:r>
      <w:r>
        <w:t xml:space="preserve">percent customer deposits, </w:t>
      </w:r>
      <w:r w:rsidR="00FA2B7B">
        <w:t xml:space="preserve">9.38 </w:t>
      </w:r>
      <w:r>
        <w:t xml:space="preserve">percent ADITs, and </w:t>
      </w:r>
      <w:r w:rsidR="00FA2B7B">
        <w:t xml:space="preserve">3.09 </w:t>
      </w:r>
      <w:r>
        <w:t>percent regulatory tax liability.</w:t>
      </w:r>
    </w:p>
    <w:p w:rsidR="00B52862" w:rsidRDefault="003D618C" w:rsidP="003D618C">
      <w:pPr>
        <w:rPr>
          <w:rFonts w:eastAsiaTheme="minorHAnsi"/>
          <w:u w:val="single"/>
        </w:rPr>
      </w:pPr>
      <w:r>
        <w:rPr>
          <w:rFonts w:eastAsiaTheme="minorHAnsi"/>
        </w:rPr>
        <w:t>VI.</w:t>
      </w:r>
      <w:r>
        <w:rPr>
          <w:rFonts w:eastAsiaTheme="minorHAnsi"/>
        </w:rPr>
        <w:tab/>
      </w:r>
      <w:r w:rsidRPr="003D618C">
        <w:rPr>
          <w:rFonts w:eastAsiaTheme="minorHAnsi"/>
          <w:u w:val="single"/>
        </w:rPr>
        <w:t>Revenue</w:t>
      </w:r>
    </w:p>
    <w:p w:rsidR="003D618C" w:rsidRDefault="003D618C" w:rsidP="003D618C">
      <w:pPr>
        <w:rPr>
          <w:rFonts w:eastAsiaTheme="minorHAnsi"/>
          <w:u w:val="single"/>
        </w:rPr>
      </w:pPr>
      <w:r>
        <w:rPr>
          <w:rFonts w:eastAsiaTheme="minorHAnsi"/>
        </w:rPr>
        <w:tab/>
        <w:t>A.</w:t>
      </w:r>
      <w:r>
        <w:rPr>
          <w:rFonts w:eastAsiaTheme="minorHAnsi"/>
        </w:rPr>
        <w:tab/>
      </w:r>
      <w:r w:rsidRPr="003D618C">
        <w:rPr>
          <w:rFonts w:eastAsiaTheme="minorHAnsi"/>
          <w:u w:val="single"/>
        </w:rPr>
        <w:t>Miscellaneous Service Revenue</w:t>
      </w:r>
    </w:p>
    <w:p w:rsidR="00FB05F9" w:rsidRDefault="003D618C" w:rsidP="00FB05F9">
      <w:pPr>
        <w:spacing w:after="240"/>
      </w:pPr>
      <w:r>
        <w:rPr>
          <w:rFonts w:eastAsiaTheme="minorHAnsi"/>
        </w:rPr>
        <w:tab/>
      </w:r>
      <w:r w:rsidR="00FB05F9" w:rsidRPr="001E0828">
        <w:t xml:space="preserve">This </w:t>
      </w:r>
      <w:r w:rsidR="001C68BE">
        <w:t xml:space="preserve">section </w:t>
      </w:r>
      <w:r w:rsidR="00FB05F9" w:rsidRPr="001E0828">
        <w:t xml:space="preserve">addresses what amount of Miscellaneous Service Revenue should be approved for the 2025 projected test year, based on the estimated number of transactions </w:t>
      </w:r>
      <w:r w:rsidR="00FB05F9">
        <w:t xml:space="preserve">for various service types </w:t>
      </w:r>
      <w:r w:rsidR="00FB05F9" w:rsidRPr="001E0828">
        <w:t xml:space="preserve">multiplied by the current charges for each type of </w:t>
      </w:r>
      <w:r w:rsidR="00FB05F9">
        <w:t xml:space="preserve">service </w:t>
      </w:r>
      <w:r w:rsidR="00FB05F9" w:rsidRPr="001E0828">
        <w:t xml:space="preserve">transaction. </w:t>
      </w:r>
      <w:r w:rsidR="00FB05F9">
        <w:t xml:space="preserve"> </w:t>
      </w:r>
      <w:r w:rsidR="00FB05F9" w:rsidRPr="001E0828">
        <w:t>MFR Schedule C-5</w:t>
      </w:r>
      <w:r w:rsidR="00FB05F9">
        <w:t>, sponsored by FPUC witness Galtman,</w:t>
      </w:r>
      <w:r w:rsidR="00FB05F9" w:rsidRPr="001E0828">
        <w:t xml:space="preserve"> is the primary schedule for </w:t>
      </w:r>
      <w:r w:rsidR="00FB05F9">
        <w:t xml:space="preserve">recording </w:t>
      </w:r>
      <w:r w:rsidR="00FB05F9" w:rsidRPr="001E0828">
        <w:t>all oper</w:t>
      </w:r>
      <w:r w:rsidR="00FB05F9">
        <w:t>ating revenue types and sources, and</w:t>
      </w:r>
      <w:r w:rsidR="00FB05F9" w:rsidRPr="001E0828">
        <w:t xml:space="preserve"> Miscellaneous Service Charges are </w:t>
      </w:r>
      <w:r w:rsidR="00FB05F9">
        <w:t xml:space="preserve">listed on this schedule as </w:t>
      </w:r>
      <w:r w:rsidR="00FB05F9" w:rsidRPr="001E0828">
        <w:t>a line entry for “Other Operating Revenues.”</w:t>
      </w:r>
      <w:r w:rsidR="00FB05F9">
        <w:t xml:space="preserve"> </w:t>
      </w:r>
    </w:p>
    <w:p w:rsidR="00FB05F9" w:rsidRDefault="00FB05F9" w:rsidP="00FC7C5F">
      <w:pPr>
        <w:spacing w:after="240"/>
        <w:ind w:firstLine="720"/>
      </w:pPr>
      <w:r w:rsidRPr="001E0828">
        <w:t>For the 2025 test year, MFR Schedule C-5</w:t>
      </w:r>
      <w:r>
        <w:t xml:space="preserve"> reflects that </w:t>
      </w:r>
      <w:r w:rsidRPr="001E0828">
        <w:t>FPUC is projecting a balance of $163,225 in</w:t>
      </w:r>
      <w:r>
        <w:t xml:space="preserve"> Miscellaneous Service Revenues.</w:t>
      </w:r>
      <w:r w:rsidRPr="001E0828">
        <w:t xml:space="preserve"> </w:t>
      </w:r>
      <w:r>
        <w:t>MFR Schedule E-13b identifies the Miscellaneous Service Charges and the number of transactions (sales) that produce the 2025 revenue addressed in this issue. The detail is shown in Table 2</w:t>
      </w:r>
      <w:r w:rsidR="00EA7AF1">
        <w:t>3</w:t>
      </w:r>
      <w:r>
        <w:t xml:space="preserve"> below:</w:t>
      </w:r>
    </w:p>
    <w:p w:rsidR="00FB05F9" w:rsidRDefault="00FB05F9">
      <w:r>
        <w:br w:type="page"/>
      </w:r>
    </w:p>
    <w:p w:rsidR="00FB05F9" w:rsidRPr="00FB05F9" w:rsidRDefault="00FB05F9" w:rsidP="001C68BE">
      <w:pPr>
        <w:spacing w:after="0"/>
        <w:jc w:val="center"/>
        <w:rPr>
          <w:b/>
        </w:rPr>
      </w:pPr>
      <w:r w:rsidRPr="00FB05F9">
        <w:rPr>
          <w:b/>
        </w:rPr>
        <w:lastRenderedPageBreak/>
        <w:t>Table 2</w:t>
      </w:r>
      <w:r w:rsidR="00EA7AF1">
        <w:rPr>
          <w:b/>
        </w:rPr>
        <w:t>3</w:t>
      </w:r>
    </w:p>
    <w:p w:rsidR="00FB05F9" w:rsidRPr="00D86B9A" w:rsidRDefault="00FB05F9" w:rsidP="001C68BE">
      <w:pPr>
        <w:spacing w:after="0"/>
        <w:jc w:val="center"/>
        <w:rPr>
          <w:rFonts w:ascii="Arial" w:hAnsi="Arial" w:cs="Arial"/>
          <w:b/>
        </w:rPr>
      </w:pPr>
      <w:r w:rsidRPr="00FB05F9">
        <w:rPr>
          <w:b/>
        </w:rPr>
        <w:t>Miscellaneous Service Charge - 2025 Test Year Revenue</w:t>
      </w:r>
    </w:p>
    <w:tbl>
      <w:tblPr>
        <w:tblStyle w:val="TableGrid"/>
        <w:tblW w:w="0" w:type="auto"/>
        <w:tblLook w:val="04A0" w:firstRow="1" w:lastRow="0" w:firstColumn="1" w:lastColumn="0" w:noHBand="0" w:noVBand="1"/>
      </w:tblPr>
      <w:tblGrid>
        <w:gridCol w:w="4608"/>
        <w:gridCol w:w="1710"/>
        <w:gridCol w:w="1650"/>
        <w:gridCol w:w="1608"/>
      </w:tblGrid>
      <w:tr w:rsidR="00FB05F9" w:rsidTr="0077588C">
        <w:tc>
          <w:tcPr>
            <w:tcW w:w="4608" w:type="dxa"/>
            <w:shd w:val="clear" w:color="auto" w:fill="auto"/>
            <w:vAlign w:val="center"/>
          </w:tcPr>
          <w:p w:rsidR="00FB05F9" w:rsidRPr="009D2BCD" w:rsidRDefault="00FB05F9" w:rsidP="0077588C">
            <w:pPr>
              <w:jc w:val="center"/>
              <w:rPr>
                <w:b/>
              </w:rPr>
            </w:pPr>
            <w:r w:rsidRPr="009D2BCD">
              <w:rPr>
                <w:b/>
              </w:rPr>
              <w:t>Description</w:t>
            </w:r>
          </w:p>
        </w:tc>
        <w:tc>
          <w:tcPr>
            <w:tcW w:w="1710" w:type="dxa"/>
            <w:shd w:val="clear" w:color="auto" w:fill="auto"/>
            <w:vAlign w:val="center"/>
          </w:tcPr>
          <w:p w:rsidR="00FB05F9" w:rsidRPr="009D2BCD" w:rsidRDefault="00FB05F9" w:rsidP="0077588C">
            <w:pPr>
              <w:jc w:val="center"/>
              <w:rPr>
                <w:b/>
              </w:rPr>
            </w:pPr>
            <w:r w:rsidRPr="009D2BCD">
              <w:rPr>
                <w:b/>
              </w:rPr>
              <w:t>Estimated Number of Transactions</w:t>
            </w:r>
          </w:p>
        </w:tc>
        <w:tc>
          <w:tcPr>
            <w:tcW w:w="1650" w:type="dxa"/>
            <w:shd w:val="clear" w:color="auto" w:fill="auto"/>
          </w:tcPr>
          <w:p w:rsidR="00FB05F9" w:rsidRPr="009D2BCD" w:rsidRDefault="00FB05F9" w:rsidP="0077588C">
            <w:pPr>
              <w:jc w:val="center"/>
              <w:rPr>
                <w:b/>
              </w:rPr>
            </w:pPr>
            <w:r w:rsidRPr="009D2BCD">
              <w:rPr>
                <w:b/>
              </w:rPr>
              <w:t>Current Charge per Transaction ($)</w:t>
            </w:r>
          </w:p>
        </w:tc>
        <w:tc>
          <w:tcPr>
            <w:tcW w:w="1608" w:type="dxa"/>
            <w:shd w:val="clear" w:color="auto" w:fill="auto"/>
            <w:vAlign w:val="center"/>
          </w:tcPr>
          <w:p w:rsidR="00FB05F9" w:rsidRPr="009D2BCD" w:rsidRDefault="00FB05F9" w:rsidP="0077588C">
            <w:pPr>
              <w:jc w:val="center"/>
              <w:rPr>
                <w:b/>
              </w:rPr>
            </w:pPr>
            <w:r w:rsidRPr="009D2BCD">
              <w:rPr>
                <w:b/>
              </w:rPr>
              <w:t>Test Year Revenue Total ($)</w:t>
            </w:r>
          </w:p>
        </w:tc>
      </w:tr>
      <w:tr w:rsidR="00FB05F9" w:rsidTr="0077588C">
        <w:tc>
          <w:tcPr>
            <w:tcW w:w="4608" w:type="dxa"/>
          </w:tcPr>
          <w:p w:rsidR="00FB05F9" w:rsidRDefault="00FB05F9" w:rsidP="0077588C">
            <w:r>
              <w:t>Initial Establishment of Service</w:t>
            </w:r>
          </w:p>
        </w:tc>
        <w:tc>
          <w:tcPr>
            <w:tcW w:w="1710" w:type="dxa"/>
            <w:vAlign w:val="center"/>
          </w:tcPr>
          <w:p w:rsidR="00FB05F9" w:rsidRDefault="00FB05F9" w:rsidP="0077588C">
            <w:pPr>
              <w:jc w:val="right"/>
            </w:pPr>
            <w:r>
              <w:t>289</w:t>
            </w:r>
          </w:p>
        </w:tc>
        <w:tc>
          <w:tcPr>
            <w:tcW w:w="1650" w:type="dxa"/>
            <w:vAlign w:val="center"/>
          </w:tcPr>
          <w:p w:rsidR="00FB05F9" w:rsidRDefault="00FB05F9" w:rsidP="0077588C">
            <w:pPr>
              <w:jc w:val="right"/>
            </w:pPr>
            <w:r>
              <w:t>61.00</w:t>
            </w:r>
          </w:p>
        </w:tc>
        <w:tc>
          <w:tcPr>
            <w:tcW w:w="1608" w:type="dxa"/>
            <w:vAlign w:val="center"/>
          </w:tcPr>
          <w:p w:rsidR="00FB05F9" w:rsidRDefault="00FB05F9" w:rsidP="0077588C">
            <w:pPr>
              <w:jc w:val="right"/>
            </w:pPr>
            <w:r>
              <w:t>17,629</w:t>
            </w:r>
          </w:p>
        </w:tc>
      </w:tr>
      <w:tr w:rsidR="00FB05F9" w:rsidTr="0077588C">
        <w:tc>
          <w:tcPr>
            <w:tcW w:w="4608" w:type="dxa"/>
          </w:tcPr>
          <w:p w:rsidR="00FB05F9" w:rsidRDefault="00FB05F9" w:rsidP="0077588C">
            <w:r>
              <w:t>Re-establish. Service or Change Account</w:t>
            </w:r>
          </w:p>
        </w:tc>
        <w:tc>
          <w:tcPr>
            <w:tcW w:w="1710" w:type="dxa"/>
            <w:vAlign w:val="center"/>
          </w:tcPr>
          <w:p w:rsidR="00FB05F9" w:rsidRDefault="00FB05F9" w:rsidP="0077588C">
            <w:pPr>
              <w:jc w:val="right"/>
            </w:pPr>
            <w:r>
              <w:t>3,619</w:t>
            </w:r>
          </w:p>
        </w:tc>
        <w:tc>
          <w:tcPr>
            <w:tcW w:w="1650" w:type="dxa"/>
            <w:vAlign w:val="center"/>
          </w:tcPr>
          <w:p w:rsidR="00FB05F9" w:rsidRDefault="00FB05F9" w:rsidP="0077588C">
            <w:pPr>
              <w:jc w:val="right"/>
            </w:pPr>
            <w:r>
              <w:t>26.00</w:t>
            </w:r>
          </w:p>
        </w:tc>
        <w:tc>
          <w:tcPr>
            <w:tcW w:w="1608" w:type="dxa"/>
            <w:vAlign w:val="center"/>
          </w:tcPr>
          <w:p w:rsidR="00FB05F9" w:rsidRDefault="00FB05F9" w:rsidP="0077588C">
            <w:pPr>
              <w:jc w:val="right"/>
            </w:pPr>
            <w:r>
              <w:t>94,094</w:t>
            </w:r>
          </w:p>
        </w:tc>
      </w:tr>
      <w:tr w:rsidR="00FB05F9" w:rsidTr="0077588C">
        <w:tc>
          <w:tcPr>
            <w:tcW w:w="4608" w:type="dxa"/>
          </w:tcPr>
          <w:p w:rsidR="00FB05F9" w:rsidRDefault="00FB05F9" w:rsidP="0077588C">
            <w:r>
              <w:t xml:space="preserve">Customer Disconnect then Reconnect </w:t>
            </w:r>
          </w:p>
        </w:tc>
        <w:tc>
          <w:tcPr>
            <w:tcW w:w="1710" w:type="dxa"/>
            <w:vAlign w:val="center"/>
          </w:tcPr>
          <w:p w:rsidR="00FB05F9" w:rsidRDefault="00FB05F9" w:rsidP="0077588C">
            <w:pPr>
              <w:jc w:val="right"/>
            </w:pPr>
            <w:r>
              <w:t>304</w:t>
            </w:r>
          </w:p>
        </w:tc>
        <w:tc>
          <w:tcPr>
            <w:tcW w:w="1650" w:type="dxa"/>
            <w:vAlign w:val="center"/>
          </w:tcPr>
          <w:p w:rsidR="00FB05F9" w:rsidRDefault="00FB05F9" w:rsidP="0077588C">
            <w:pPr>
              <w:jc w:val="right"/>
            </w:pPr>
            <w:r>
              <w:t>65.00</w:t>
            </w:r>
          </w:p>
        </w:tc>
        <w:tc>
          <w:tcPr>
            <w:tcW w:w="1608" w:type="dxa"/>
            <w:vAlign w:val="center"/>
          </w:tcPr>
          <w:p w:rsidR="00FB05F9" w:rsidRDefault="00FB05F9" w:rsidP="0077588C">
            <w:pPr>
              <w:jc w:val="right"/>
            </w:pPr>
            <w:r>
              <w:t>19,760</w:t>
            </w:r>
          </w:p>
        </w:tc>
      </w:tr>
      <w:tr w:rsidR="00FB05F9" w:rsidTr="0077588C">
        <w:tc>
          <w:tcPr>
            <w:tcW w:w="4608" w:type="dxa"/>
          </w:tcPr>
          <w:p w:rsidR="00FB05F9" w:rsidRDefault="00FB05F9" w:rsidP="0077588C">
            <w:r>
              <w:t>Reconn. Svc./ Rule Violation (normal hours)</w:t>
            </w:r>
          </w:p>
        </w:tc>
        <w:tc>
          <w:tcPr>
            <w:tcW w:w="1710" w:type="dxa"/>
            <w:vAlign w:val="center"/>
          </w:tcPr>
          <w:p w:rsidR="00FB05F9" w:rsidRDefault="00FB05F9" w:rsidP="0077588C">
            <w:pPr>
              <w:jc w:val="right"/>
            </w:pPr>
            <w:r>
              <w:t>245</w:t>
            </w:r>
          </w:p>
        </w:tc>
        <w:tc>
          <w:tcPr>
            <w:tcW w:w="1650" w:type="dxa"/>
            <w:vAlign w:val="center"/>
          </w:tcPr>
          <w:p w:rsidR="00FB05F9" w:rsidRDefault="00FB05F9" w:rsidP="0077588C">
            <w:pPr>
              <w:jc w:val="right"/>
            </w:pPr>
            <w:r>
              <w:t>52.00</w:t>
            </w:r>
          </w:p>
        </w:tc>
        <w:tc>
          <w:tcPr>
            <w:tcW w:w="1608" w:type="dxa"/>
            <w:vAlign w:val="center"/>
          </w:tcPr>
          <w:p w:rsidR="00FB05F9" w:rsidRDefault="00FB05F9" w:rsidP="0077588C">
            <w:pPr>
              <w:jc w:val="right"/>
            </w:pPr>
            <w:r>
              <w:t>12,740</w:t>
            </w:r>
          </w:p>
        </w:tc>
      </w:tr>
      <w:tr w:rsidR="00FB05F9" w:rsidTr="0077588C">
        <w:tc>
          <w:tcPr>
            <w:tcW w:w="4608" w:type="dxa"/>
          </w:tcPr>
          <w:p w:rsidR="00FB05F9" w:rsidRDefault="00FB05F9" w:rsidP="0077588C">
            <w:r>
              <w:t>Reconn. Svc./ Rule Violation (other hours)</w:t>
            </w:r>
          </w:p>
        </w:tc>
        <w:tc>
          <w:tcPr>
            <w:tcW w:w="1710" w:type="dxa"/>
            <w:vAlign w:val="center"/>
          </w:tcPr>
          <w:p w:rsidR="00FB05F9" w:rsidRDefault="00FB05F9" w:rsidP="0077588C">
            <w:pPr>
              <w:jc w:val="right"/>
            </w:pPr>
            <w:r>
              <w:t>6</w:t>
            </w:r>
          </w:p>
        </w:tc>
        <w:tc>
          <w:tcPr>
            <w:tcW w:w="1650" w:type="dxa"/>
            <w:vAlign w:val="center"/>
          </w:tcPr>
          <w:p w:rsidR="00FB05F9" w:rsidRDefault="00FB05F9" w:rsidP="0077588C">
            <w:pPr>
              <w:jc w:val="right"/>
            </w:pPr>
            <w:r>
              <w:t>178.00</w:t>
            </w:r>
          </w:p>
        </w:tc>
        <w:tc>
          <w:tcPr>
            <w:tcW w:w="1608" w:type="dxa"/>
            <w:vAlign w:val="center"/>
          </w:tcPr>
          <w:p w:rsidR="00FB05F9" w:rsidRDefault="00FB05F9" w:rsidP="0077588C">
            <w:pPr>
              <w:jc w:val="right"/>
            </w:pPr>
            <w:r>
              <w:t>1,068</w:t>
            </w:r>
          </w:p>
        </w:tc>
      </w:tr>
      <w:tr w:rsidR="00FB05F9" w:rsidTr="0077588C">
        <w:tc>
          <w:tcPr>
            <w:tcW w:w="4608" w:type="dxa"/>
          </w:tcPr>
          <w:p w:rsidR="00FB05F9" w:rsidRDefault="00FB05F9" w:rsidP="0077588C">
            <w:r>
              <w:t>Collection Charge</w:t>
            </w:r>
          </w:p>
        </w:tc>
        <w:tc>
          <w:tcPr>
            <w:tcW w:w="1710" w:type="dxa"/>
            <w:vAlign w:val="center"/>
          </w:tcPr>
          <w:p w:rsidR="00FB05F9" w:rsidRDefault="00FB05F9" w:rsidP="0077588C">
            <w:pPr>
              <w:jc w:val="right"/>
            </w:pPr>
            <w:r>
              <w:t>1,973</w:t>
            </w:r>
          </w:p>
        </w:tc>
        <w:tc>
          <w:tcPr>
            <w:tcW w:w="1650" w:type="dxa"/>
            <w:vAlign w:val="center"/>
          </w:tcPr>
          <w:p w:rsidR="00FB05F9" w:rsidRDefault="00FB05F9" w:rsidP="0077588C">
            <w:pPr>
              <w:jc w:val="right"/>
            </w:pPr>
            <w:r>
              <w:t>16.00</w:t>
            </w:r>
          </w:p>
        </w:tc>
        <w:tc>
          <w:tcPr>
            <w:tcW w:w="1608" w:type="dxa"/>
            <w:vAlign w:val="center"/>
          </w:tcPr>
          <w:p w:rsidR="00FB05F9" w:rsidRDefault="00FB05F9" w:rsidP="0077588C">
            <w:pPr>
              <w:jc w:val="right"/>
            </w:pPr>
            <w:r>
              <w:t>31,568</w:t>
            </w:r>
          </w:p>
        </w:tc>
      </w:tr>
      <w:tr w:rsidR="00FB05F9" w:rsidTr="0077588C">
        <w:tc>
          <w:tcPr>
            <w:tcW w:w="4608" w:type="dxa"/>
          </w:tcPr>
          <w:p w:rsidR="00FB05F9" w:rsidRDefault="00FB05F9" w:rsidP="0077588C">
            <w:r>
              <w:t>Temporary Service</w:t>
            </w:r>
          </w:p>
        </w:tc>
        <w:tc>
          <w:tcPr>
            <w:tcW w:w="1710" w:type="dxa"/>
            <w:vAlign w:val="center"/>
          </w:tcPr>
          <w:p w:rsidR="00FB05F9" w:rsidRDefault="00FB05F9" w:rsidP="0077588C">
            <w:pPr>
              <w:jc w:val="right"/>
            </w:pPr>
            <w:r>
              <w:t>0</w:t>
            </w:r>
          </w:p>
        </w:tc>
        <w:tc>
          <w:tcPr>
            <w:tcW w:w="1650" w:type="dxa"/>
            <w:vAlign w:val="center"/>
          </w:tcPr>
          <w:p w:rsidR="00FB05F9" w:rsidRDefault="00FB05F9" w:rsidP="0077588C">
            <w:pPr>
              <w:jc w:val="right"/>
            </w:pPr>
            <w:r>
              <w:t>85.00</w:t>
            </w:r>
          </w:p>
        </w:tc>
        <w:tc>
          <w:tcPr>
            <w:tcW w:w="1608" w:type="dxa"/>
            <w:vAlign w:val="center"/>
          </w:tcPr>
          <w:p w:rsidR="00FB05F9" w:rsidRDefault="00FB05F9" w:rsidP="0077588C">
            <w:pPr>
              <w:jc w:val="right"/>
            </w:pPr>
            <w:r>
              <w:t>0</w:t>
            </w:r>
          </w:p>
        </w:tc>
      </w:tr>
      <w:tr w:rsidR="00FB05F9" w:rsidTr="0077588C">
        <w:tc>
          <w:tcPr>
            <w:tcW w:w="4608" w:type="dxa"/>
          </w:tcPr>
          <w:p w:rsidR="00FB05F9" w:rsidRDefault="00FB05F9" w:rsidP="0077588C">
            <w:r>
              <w:t>Return Check Charge</w:t>
            </w:r>
          </w:p>
        </w:tc>
        <w:tc>
          <w:tcPr>
            <w:tcW w:w="1710" w:type="dxa"/>
            <w:vAlign w:val="center"/>
          </w:tcPr>
          <w:p w:rsidR="00FB05F9" w:rsidRDefault="00FB05F9" w:rsidP="0077588C">
            <w:pPr>
              <w:jc w:val="right"/>
            </w:pPr>
            <w:r>
              <w:t>1,179</w:t>
            </w:r>
          </w:p>
        </w:tc>
        <w:tc>
          <w:tcPr>
            <w:tcW w:w="1650" w:type="dxa"/>
            <w:vAlign w:val="center"/>
          </w:tcPr>
          <w:p w:rsidR="00FB05F9" w:rsidRDefault="00FB05F9" w:rsidP="0077588C">
            <w:pPr>
              <w:jc w:val="right"/>
            </w:pPr>
            <w:r>
              <w:t>43.64</w:t>
            </w:r>
          </w:p>
        </w:tc>
        <w:tc>
          <w:tcPr>
            <w:tcW w:w="1608" w:type="dxa"/>
            <w:vAlign w:val="center"/>
          </w:tcPr>
          <w:p w:rsidR="00FB05F9" w:rsidRDefault="00FB05F9" w:rsidP="0077588C">
            <w:pPr>
              <w:jc w:val="right"/>
            </w:pPr>
            <w:r>
              <w:t>51,454</w:t>
            </w:r>
          </w:p>
        </w:tc>
      </w:tr>
      <w:tr w:rsidR="00FB05F9" w:rsidTr="0077588C">
        <w:tc>
          <w:tcPr>
            <w:tcW w:w="4608" w:type="dxa"/>
          </w:tcPr>
          <w:p w:rsidR="00FB05F9" w:rsidRDefault="00FB05F9" w:rsidP="0077588C">
            <w:r>
              <w:t>Miscellaneous Allowances &amp; Adjustments</w:t>
            </w:r>
          </w:p>
        </w:tc>
        <w:tc>
          <w:tcPr>
            <w:tcW w:w="1710" w:type="dxa"/>
            <w:vAlign w:val="center"/>
          </w:tcPr>
          <w:p w:rsidR="00FB05F9" w:rsidRDefault="00FB05F9" w:rsidP="0077588C">
            <w:pPr>
              <w:jc w:val="right"/>
            </w:pPr>
            <w:r>
              <w:t>(1,437)</w:t>
            </w:r>
          </w:p>
        </w:tc>
        <w:tc>
          <w:tcPr>
            <w:tcW w:w="1650" w:type="dxa"/>
            <w:vAlign w:val="center"/>
          </w:tcPr>
          <w:p w:rsidR="00FB05F9" w:rsidRDefault="00FB05F9" w:rsidP="0077588C">
            <w:pPr>
              <w:jc w:val="right"/>
            </w:pPr>
            <w:r>
              <w:t>16.00</w:t>
            </w:r>
          </w:p>
        </w:tc>
        <w:tc>
          <w:tcPr>
            <w:tcW w:w="1608" w:type="dxa"/>
            <w:vAlign w:val="center"/>
          </w:tcPr>
          <w:p w:rsidR="00FB05F9" w:rsidRPr="00317085" w:rsidRDefault="00FB05F9" w:rsidP="0077588C">
            <w:pPr>
              <w:jc w:val="right"/>
              <w:rPr>
                <w:u w:val="thick"/>
              </w:rPr>
            </w:pPr>
            <w:r w:rsidRPr="00317085">
              <w:rPr>
                <w:u w:val="thick"/>
              </w:rPr>
              <w:t>(65,088)</w:t>
            </w:r>
          </w:p>
        </w:tc>
      </w:tr>
      <w:tr w:rsidR="00FB05F9" w:rsidTr="0077588C">
        <w:tc>
          <w:tcPr>
            <w:tcW w:w="7968" w:type="dxa"/>
            <w:gridSpan w:val="3"/>
            <w:vAlign w:val="center"/>
          </w:tcPr>
          <w:p w:rsidR="00FB05F9" w:rsidRDefault="00FB05F9" w:rsidP="0077588C">
            <w:r>
              <w:t>2025 Miscellaneous Service Charges (Total)</w:t>
            </w:r>
          </w:p>
        </w:tc>
        <w:tc>
          <w:tcPr>
            <w:tcW w:w="1608" w:type="dxa"/>
            <w:vAlign w:val="center"/>
          </w:tcPr>
          <w:p w:rsidR="00FB05F9" w:rsidRPr="00317085" w:rsidRDefault="00FB05F9" w:rsidP="0077588C">
            <w:pPr>
              <w:jc w:val="right"/>
              <w:rPr>
                <w:u w:val="double"/>
              </w:rPr>
            </w:pPr>
            <w:r w:rsidRPr="00317085">
              <w:rPr>
                <w:u w:val="double"/>
              </w:rPr>
              <w:t>$163,225</w:t>
            </w:r>
          </w:p>
        </w:tc>
      </w:tr>
    </w:tbl>
    <w:p w:rsidR="00FB05F9" w:rsidRPr="003A53EE" w:rsidRDefault="00FB05F9" w:rsidP="00FB05F9">
      <w:pPr>
        <w:spacing w:after="240"/>
        <w:rPr>
          <w:sz w:val="20"/>
          <w:szCs w:val="20"/>
        </w:rPr>
      </w:pPr>
      <w:r w:rsidRPr="003A53EE">
        <w:rPr>
          <w:sz w:val="20"/>
          <w:szCs w:val="20"/>
        </w:rPr>
        <w:t>Source: MFR Schedule E-13b (Revenues by Rate Schedule – Service Charges [Account 451]).</w:t>
      </w:r>
      <w:r w:rsidRPr="003A53EE">
        <w:rPr>
          <w:rFonts w:ascii="Arial" w:hAnsi="Arial" w:cs="Arial"/>
          <w:b/>
          <w:sz w:val="20"/>
          <w:szCs w:val="20"/>
        </w:rPr>
        <w:t xml:space="preserve"> </w:t>
      </w:r>
    </w:p>
    <w:p w:rsidR="00FB05F9" w:rsidRDefault="00FB05F9" w:rsidP="00FB05F9">
      <w:pPr>
        <w:spacing w:after="240"/>
      </w:pPr>
      <w:r>
        <w:t xml:space="preserve">The </w:t>
      </w:r>
      <w:r w:rsidRPr="00382922">
        <w:t xml:space="preserve">historic amounts of Miscellaneous Service Revenue amounts that have been recorded since 2020, </w:t>
      </w:r>
      <w:r>
        <w:t>i</w:t>
      </w:r>
      <w:r w:rsidRPr="00382922">
        <w:t xml:space="preserve">s reflected in Table </w:t>
      </w:r>
      <w:r>
        <w:t>2</w:t>
      </w:r>
      <w:r w:rsidR="00EA7AF1">
        <w:t>4</w:t>
      </w:r>
      <w:r w:rsidRPr="00382922">
        <w:t xml:space="preserve"> below.</w:t>
      </w:r>
      <w:r w:rsidRPr="001E0828">
        <w:t xml:space="preserve"> </w:t>
      </w:r>
    </w:p>
    <w:p w:rsidR="00FB05F9" w:rsidRPr="009D2BCD" w:rsidRDefault="00FB05F9" w:rsidP="00FB05F9">
      <w:pPr>
        <w:jc w:val="center"/>
        <w:rPr>
          <w:b/>
        </w:rPr>
      </w:pPr>
      <w:r w:rsidRPr="009D2BCD">
        <w:rPr>
          <w:b/>
        </w:rPr>
        <w:t>Table 2</w:t>
      </w:r>
      <w:r w:rsidR="00EA7AF1">
        <w:rPr>
          <w:b/>
        </w:rPr>
        <w:t>4</w:t>
      </w:r>
    </w:p>
    <w:p w:rsidR="00FB05F9" w:rsidRPr="009D2BCD" w:rsidRDefault="00FB05F9" w:rsidP="00FB05F9">
      <w:pPr>
        <w:jc w:val="center"/>
        <w:rPr>
          <w:b/>
        </w:rPr>
      </w:pPr>
      <w:r w:rsidRPr="009D2BCD">
        <w:rPr>
          <w:b/>
        </w:rPr>
        <w:t>Revenue from Miscellaneous Service Charge – (2020 – 2025)</w:t>
      </w:r>
    </w:p>
    <w:tbl>
      <w:tblPr>
        <w:tblStyle w:val="TableGrid"/>
        <w:tblW w:w="0" w:type="auto"/>
        <w:jc w:val="center"/>
        <w:tblLayout w:type="fixed"/>
        <w:tblLook w:val="04A0" w:firstRow="1" w:lastRow="0" w:firstColumn="1" w:lastColumn="0" w:noHBand="0" w:noVBand="1"/>
      </w:tblPr>
      <w:tblGrid>
        <w:gridCol w:w="2259"/>
        <w:gridCol w:w="5319"/>
      </w:tblGrid>
      <w:tr w:rsidR="00FB05F9" w:rsidRPr="009D2BCD" w:rsidTr="0077588C">
        <w:trPr>
          <w:trHeight w:val="20"/>
          <w:jc w:val="center"/>
        </w:trPr>
        <w:tc>
          <w:tcPr>
            <w:tcW w:w="2259" w:type="dxa"/>
            <w:shd w:val="clear" w:color="auto" w:fill="auto"/>
            <w:vAlign w:val="center"/>
          </w:tcPr>
          <w:p w:rsidR="00FB05F9" w:rsidRPr="009D2BCD" w:rsidRDefault="00FB05F9" w:rsidP="0077588C">
            <w:pPr>
              <w:jc w:val="center"/>
              <w:rPr>
                <w:b/>
              </w:rPr>
            </w:pPr>
            <w:r w:rsidRPr="009D2BCD">
              <w:rPr>
                <w:b/>
              </w:rPr>
              <w:t>Year</w:t>
            </w:r>
          </w:p>
        </w:tc>
        <w:tc>
          <w:tcPr>
            <w:tcW w:w="5319" w:type="dxa"/>
            <w:shd w:val="clear" w:color="auto" w:fill="auto"/>
            <w:vAlign w:val="center"/>
          </w:tcPr>
          <w:p w:rsidR="00FB05F9" w:rsidRPr="009D2BCD" w:rsidRDefault="00FB05F9" w:rsidP="0077588C">
            <w:pPr>
              <w:jc w:val="center"/>
              <w:rPr>
                <w:b/>
              </w:rPr>
            </w:pPr>
            <w:r w:rsidRPr="009D2BCD">
              <w:rPr>
                <w:b/>
              </w:rPr>
              <w:t>Amount ($)</w:t>
            </w:r>
          </w:p>
        </w:tc>
      </w:tr>
      <w:tr w:rsidR="00FB05F9" w:rsidTr="0077588C">
        <w:trPr>
          <w:trHeight w:val="20"/>
          <w:jc w:val="center"/>
        </w:trPr>
        <w:tc>
          <w:tcPr>
            <w:tcW w:w="2259" w:type="dxa"/>
          </w:tcPr>
          <w:p w:rsidR="00FB05F9" w:rsidRDefault="00FB05F9" w:rsidP="0077588C">
            <w:pPr>
              <w:jc w:val="center"/>
            </w:pPr>
            <w:r>
              <w:t>2020</w:t>
            </w:r>
          </w:p>
        </w:tc>
        <w:tc>
          <w:tcPr>
            <w:tcW w:w="5319" w:type="dxa"/>
            <w:vAlign w:val="center"/>
          </w:tcPr>
          <w:p w:rsidR="00FB05F9" w:rsidRDefault="00FB05F9" w:rsidP="0077588C">
            <w:pPr>
              <w:jc w:val="right"/>
            </w:pPr>
            <w:r>
              <w:t>197,569</w:t>
            </w:r>
          </w:p>
        </w:tc>
      </w:tr>
      <w:tr w:rsidR="00FB05F9" w:rsidTr="0077588C">
        <w:trPr>
          <w:trHeight w:val="20"/>
          <w:jc w:val="center"/>
        </w:trPr>
        <w:tc>
          <w:tcPr>
            <w:tcW w:w="2259" w:type="dxa"/>
          </w:tcPr>
          <w:p w:rsidR="00FB05F9" w:rsidRDefault="00FB05F9" w:rsidP="0077588C">
            <w:pPr>
              <w:jc w:val="center"/>
            </w:pPr>
            <w:r>
              <w:t>2021</w:t>
            </w:r>
          </w:p>
        </w:tc>
        <w:tc>
          <w:tcPr>
            <w:tcW w:w="5319" w:type="dxa"/>
            <w:vAlign w:val="center"/>
          </w:tcPr>
          <w:p w:rsidR="00FB05F9" w:rsidRDefault="00FB05F9" w:rsidP="0077588C">
            <w:pPr>
              <w:jc w:val="right"/>
            </w:pPr>
            <w:r>
              <w:t>198,626</w:t>
            </w:r>
          </w:p>
        </w:tc>
      </w:tr>
      <w:tr w:rsidR="00FB05F9" w:rsidTr="0077588C">
        <w:trPr>
          <w:trHeight w:val="20"/>
          <w:jc w:val="center"/>
        </w:trPr>
        <w:tc>
          <w:tcPr>
            <w:tcW w:w="2259" w:type="dxa"/>
          </w:tcPr>
          <w:p w:rsidR="00FB05F9" w:rsidRDefault="00FB05F9" w:rsidP="0077588C">
            <w:pPr>
              <w:jc w:val="center"/>
            </w:pPr>
            <w:r>
              <w:t>2022</w:t>
            </w:r>
          </w:p>
        </w:tc>
        <w:tc>
          <w:tcPr>
            <w:tcW w:w="5319" w:type="dxa"/>
            <w:vAlign w:val="center"/>
          </w:tcPr>
          <w:p w:rsidR="00FB05F9" w:rsidRDefault="00FB05F9" w:rsidP="0077588C">
            <w:pPr>
              <w:jc w:val="right"/>
            </w:pPr>
            <w:r>
              <w:t>189,246</w:t>
            </w:r>
          </w:p>
        </w:tc>
      </w:tr>
      <w:tr w:rsidR="00FB05F9" w:rsidTr="0077588C">
        <w:trPr>
          <w:trHeight w:val="20"/>
          <w:jc w:val="center"/>
        </w:trPr>
        <w:tc>
          <w:tcPr>
            <w:tcW w:w="2259" w:type="dxa"/>
          </w:tcPr>
          <w:p w:rsidR="00FB05F9" w:rsidRDefault="00FB05F9" w:rsidP="0077588C">
            <w:pPr>
              <w:jc w:val="center"/>
            </w:pPr>
            <w:r>
              <w:t>2023</w:t>
            </w:r>
          </w:p>
        </w:tc>
        <w:tc>
          <w:tcPr>
            <w:tcW w:w="5319" w:type="dxa"/>
            <w:vAlign w:val="center"/>
          </w:tcPr>
          <w:p w:rsidR="00FB05F9" w:rsidRDefault="00FB05F9" w:rsidP="0077588C">
            <w:pPr>
              <w:jc w:val="right"/>
            </w:pPr>
            <w:r>
              <w:t>203,299</w:t>
            </w:r>
          </w:p>
        </w:tc>
      </w:tr>
      <w:tr w:rsidR="00FB05F9" w:rsidTr="0077588C">
        <w:trPr>
          <w:trHeight w:val="20"/>
          <w:jc w:val="center"/>
        </w:trPr>
        <w:tc>
          <w:tcPr>
            <w:tcW w:w="2259" w:type="dxa"/>
          </w:tcPr>
          <w:p w:rsidR="00FB05F9" w:rsidRDefault="00FB05F9" w:rsidP="0077588C">
            <w:pPr>
              <w:jc w:val="center"/>
            </w:pPr>
            <w:r>
              <w:t>2024 (projected)</w:t>
            </w:r>
          </w:p>
        </w:tc>
        <w:tc>
          <w:tcPr>
            <w:tcW w:w="5319" w:type="dxa"/>
            <w:vAlign w:val="center"/>
          </w:tcPr>
          <w:p w:rsidR="00FB05F9" w:rsidRDefault="00FB05F9" w:rsidP="0077588C">
            <w:pPr>
              <w:jc w:val="right"/>
            </w:pPr>
            <w:r>
              <w:t>176,299</w:t>
            </w:r>
          </w:p>
        </w:tc>
      </w:tr>
      <w:tr w:rsidR="00FB05F9" w:rsidTr="0077588C">
        <w:trPr>
          <w:trHeight w:val="20"/>
          <w:jc w:val="center"/>
        </w:trPr>
        <w:tc>
          <w:tcPr>
            <w:tcW w:w="2259" w:type="dxa"/>
          </w:tcPr>
          <w:p w:rsidR="00FB05F9" w:rsidRDefault="00FB05F9" w:rsidP="0077588C">
            <w:pPr>
              <w:jc w:val="center"/>
            </w:pPr>
            <w:r>
              <w:t>2025 (projected)</w:t>
            </w:r>
          </w:p>
        </w:tc>
        <w:tc>
          <w:tcPr>
            <w:tcW w:w="5319" w:type="dxa"/>
            <w:vAlign w:val="center"/>
          </w:tcPr>
          <w:p w:rsidR="00FB05F9" w:rsidRDefault="00FB05F9" w:rsidP="0077588C">
            <w:pPr>
              <w:jc w:val="right"/>
            </w:pPr>
            <w:r>
              <w:t>163,225</w:t>
            </w:r>
          </w:p>
        </w:tc>
      </w:tr>
    </w:tbl>
    <w:p w:rsidR="00FB05F9" w:rsidRPr="003A53EE" w:rsidRDefault="00FB05F9" w:rsidP="00FB05F9">
      <w:pPr>
        <w:spacing w:after="240"/>
        <w:rPr>
          <w:sz w:val="20"/>
          <w:szCs w:val="20"/>
        </w:rPr>
      </w:pPr>
      <w:r w:rsidRPr="003A53EE">
        <w:rPr>
          <w:sz w:val="20"/>
          <w:szCs w:val="20"/>
        </w:rPr>
        <w:t xml:space="preserve">  </w:t>
      </w:r>
      <w:r>
        <w:rPr>
          <w:sz w:val="20"/>
          <w:szCs w:val="20"/>
        </w:rPr>
        <w:tab/>
        <w:t xml:space="preserve">   </w:t>
      </w:r>
      <w:r w:rsidRPr="003A53EE">
        <w:rPr>
          <w:sz w:val="20"/>
          <w:szCs w:val="20"/>
        </w:rPr>
        <w:t>Source: FPUC’s Response to staff’s 13</w:t>
      </w:r>
      <w:r w:rsidRPr="003A53EE">
        <w:rPr>
          <w:sz w:val="20"/>
          <w:szCs w:val="20"/>
          <w:vertAlign w:val="superscript"/>
        </w:rPr>
        <w:t>th</w:t>
      </w:r>
      <w:r w:rsidRPr="003A53EE">
        <w:rPr>
          <w:sz w:val="20"/>
          <w:szCs w:val="20"/>
        </w:rPr>
        <w:t xml:space="preserve"> Data Request, Item 5 (Document No. 09977-2024).</w:t>
      </w:r>
      <w:r w:rsidRPr="003A53EE">
        <w:rPr>
          <w:rFonts w:ascii="Arial" w:hAnsi="Arial" w:cs="Arial"/>
          <w:b/>
          <w:sz w:val="20"/>
          <w:szCs w:val="20"/>
        </w:rPr>
        <w:t xml:space="preserve"> </w:t>
      </w:r>
    </w:p>
    <w:p w:rsidR="003D618C" w:rsidRDefault="00FB05F9" w:rsidP="00FC7C5F">
      <w:pPr>
        <w:ind w:firstLine="720"/>
      </w:pPr>
      <w:r>
        <w:t xml:space="preserve">The decline in </w:t>
      </w:r>
      <w:r w:rsidRPr="001E0828">
        <w:t xml:space="preserve">Miscellaneous Service Revenue </w:t>
      </w:r>
      <w:r>
        <w:t xml:space="preserve">amounts for the 2024 and </w:t>
      </w:r>
      <w:r w:rsidRPr="001E0828">
        <w:t>2025 projected test year</w:t>
      </w:r>
      <w:r>
        <w:t xml:space="preserve">s appear to be driven primarily by fewer 2024 and 2025 transactions projected for the service charges identified as: (1) Initial Establishment of Service and (2) Re-establishing Service </w:t>
      </w:r>
      <w:r>
        <w:lastRenderedPageBreak/>
        <w:t xml:space="preserve">or Change Account.  We find that the amount of $163,225 in Miscellaneous Service Revenue is reasonable and is approved for the 2025 projected test year.  </w:t>
      </w:r>
    </w:p>
    <w:p w:rsidR="00FB05F9" w:rsidRDefault="00FB05F9" w:rsidP="00FB05F9">
      <w:pPr>
        <w:rPr>
          <w:rFonts w:eastAsiaTheme="minorHAnsi"/>
          <w:u w:val="single"/>
        </w:rPr>
      </w:pPr>
      <w:r>
        <w:rPr>
          <w:rFonts w:eastAsiaTheme="minorHAnsi"/>
        </w:rPr>
        <w:t>B.</w:t>
      </w:r>
      <w:r>
        <w:rPr>
          <w:rFonts w:eastAsiaTheme="minorHAnsi"/>
        </w:rPr>
        <w:tab/>
      </w:r>
      <w:r>
        <w:rPr>
          <w:rFonts w:eastAsiaTheme="minorHAnsi"/>
          <w:u w:val="single"/>
        </w:rPr>
        <w:t>Total Operating Revenue</w:t>
      </w:r>
    </w:p>
    <w:p w:rsidR="00FB05F9" w:rsidRDefault="00FB05F9" w:rsidP="00FC7C5F">
      <w:pPr>
        <w:pStyle w:val="BodyText"/>
        <w:ind w:firstLine="720"/>
        <w:rPr>
          <w:color w:val="1F1F1F"/>
        </w:rPr>
      </w:pPr>
      <w:r>
        <w:t>Our previous findings on forecasts of customers, energy and demand by revenue and rate class, estimated revenues from sales of electricity at present rates for the 2025</w:t>
      </w:r>
      <w:r w:rsidR="008257E4">
        <w:t xml:space="preserve">, and  </w:t>
      </w:r>
      <w:r>
        <w:t xml:space="preserve"> Miscellaneous Service Revenue for the 2025 test year  provide direct inputs into our decision on this issue.  Per our previous decisions</w:t>
      </w:r>
      <w:r w:rsidR="008257E4">
        <w:t>,</w:t>
      </w:r>
      <w:r>
        <w:t xml:space="preserve"> </w:t>
      </w:r>
      <w:r>
        <w:rPr>
          <w:color w:val="1F1F1F"/>
        </w:rPr>
        <w:t xml:space="preserve">there are no adjustments to FPUC's forecasts of customers, energy sales, demand, or revenue from the sales of electricity at present rates for the 2025 projected test year. </w:t>
      </w:r>
      <w:r w:rsidR="009D2BCD">
        <w:rPr>
          <w:color w:val="1F1F1F"/>
        </w:rPr>
        <w:t xml:space="preserve"> </w:t>
      </w:r>
      <w:r w:rsidR="008257E4">
        <w:rPr>
          <w:color w:val="1F1F1F"/>
        </w:rPr>
        <w:t>T</w:t>
      </w:r>
      <w:r>
        <w:rPr>
          <w:color w:val="1F1F1F"/>
        </w:rPr>
        <w:t xml:space="preserve">he test year revenue from these electricity sales sources is </w:t>
      </w:r>
      <w:r w:rsidRPr="00691B2F">
        <w:rPr>
          <w:color w:val="1F1F1F"/>
        </w:rPr>
        <w:t>$24,353,946</w:t>
      </w:r>
      <w:r>
        <w:rPr>
          <w:color w:val="1F1F1F"/>
        </w:rPr>
        <w:t>.</w:t>
      </w:r>
    </w:p>
    <w:p w:rsidR="00FB05F9" w:rsidRDefault="00FB05F9" w:rsidP="00FC7C5F">
      <w:pPr>
        <w:pStyle w:val="BodyText"/>
        <w:ind w:firstLine="720"/>
      </w:pPr>
      <w:r>
        <w:rPr>
          <w:color w:val="1F1F1F"/>
        </w:rPr>
        <w:t>In addition to “Total Revenue From the Sales of Electricity at Present Rates</w:t>
      </w:r>
      <w:r w:rsidR="00674D0B">
        <w:rPr>
          <w:color w:val="1F1F1F"/>
        </w:rPr>
        <w:t>,</w:t>
      </w:r>
      <w:r>
        <w:rPr>
          <w:color w:val="1F1F1F"/>
        </w:rPr>
        <w:t>” FPUC also receives “Other Operating Revenue,” which includes revenue from multiple sources, such as forfeited discounts, miscellaneous service revenues</w:t>
      </w:r>
      <w:r w:rsidR="008257E4">
        <w:rPr>
          <w:color w:val="1F1F1F"/>
        </w:rPr>
        <w:t xml:space="preserve">, </w:t>
      </w:r>
      <w:r>
        <w:rPr>
          <w:color w:val="1F1F1F"/>
        </w:rPr>
        <w:t xml:space="preserve">rent from electric property, etc., </w:t>
      </w:r>
      <w:r w:rsidR="008257E4">
        <w:rPr>
          <w:color w:val="1F1F1F"/>
        </w:rPr>
        <w:t xml:space="preserve">which </w:t>
      </w:r>
      <w:r>
        <w:rPr>
          <w:color w:val="1F1F1F"/>
        </w:rPr>
        <w:t xml:space="preserve">together total </w:t>
      </w:r>
      <w:r w:rsidRPr="00691B2F">
        <w:rPr>
          <w:color w:val="1F1F1F"/>
        </w:rPr>
        <w:t>$978,357</w:t>
      </w:r>
      <w:r>
        <w:rPr>
          <w:color w:val="1F1F1F"/>
        </w:rPr>
        <w:t xml:space="preserve">. </w:t>
      </w:r>
      <w:r w:rsidR="008257E4">
        <w:rPr>
          <w:color w:val="1F1F1F"/>
        </w:rPr>
        <w:t xml:space="preserve"> We are not making </w:t>
      </w:r>
      <w:r>
        <w:rPr>
          <w:color w:val="1F1F1F"/>
        </w:rPr>
        <w:t xml:space="preserve">adjustments to any of these revenue amounts </w:t>
      </w:r>
      <w:r w:rsidR="008257E4">
        <w:rPr>
          <w:color w:val="1F1F1F"/>
        </w:rPr>
        <w:t xml:space="preserve">as </w:t>
      </w:r>
      <w:r>
        <w:rPr>
          <w:color w:val="1F1F1F"/>
        </w:rPr>
        <w:t xml:space="preserve">proposed by FPUC. </w:t>
      </w:r>
    </w:p>
    <w:p w:rsidR="00FB05F9" w:rsidRDefault="00FB05F9" w:rsidP="00FC7C5F">
      <w:pPr>
        <w:pStyle w:val="BodyText"/>
        <w:ind w:firstLine="720"/>
      </w:pPr>
      <w:r>
        <w:rPr>
          <w:color w:val="1F1F1F"/>
        </w:rPr>
        <w:t xml:space="preserve">Summing “Other Operating Revenue” with “Total Revenue From the Sales of Electricity at Present Rates” yields Total Operating Revenue” for the 2025 test year of </w:t>
      </w:r>
      <w:r w:rsidRPr="00691B2F">
        <w:rPr>
          <w:color w:val="1F1F1F"/>
        </w:rPr>
        <w:t>$</w:t>
      </w:r>
      <w:r w:rsidRPr="00691B2F">
        <w:t>25,353,946</w:t>
      </w:r>
      <w:r>
        <w:t xml:space="preserve">, </w:t>
      </w:r>
      <w:r>
        <w:rPr>
          <w:color w:val="1F1F1F"/>
        </w:rPr>
        <w:t xml:space="preserve">as detailed in Table </w:t>
      </w:r>
      <w:r w:rsidR="008257E4">
        <w:rPr>
          <w:color w:val="1F1F1F"/>
        </w:rPr>
        <w:t>2</w:t>
      </w:r>
      <w:r w:rsidR="00EA7AF1">
        <w:rPr>
          <w:color w:val="1F1F1F"/>
        </w:rPr>
        <w:t>5</w:t>
      </w:r>
      <w:r>
        <w:rPr>
          <w:color w:val="1F1F1F"/>
        </w:rPr>
        <w:t xml:space="preserve"> below.</w:t>
      </w:r>
    </w:p>
    <w:p w:rsidR="00FB05F9" w:rsidRPr="008257E4" w:rsidRDefault="00FB05F9" w:rsidP="00FB05F9">
      <w:pPr>
        <w:pStyle w:val="TableNumber"/>
        <w:keepNext/>
        <w:rPr>
          <w:rFonts w:ascii="Times New Roman" w:hAnsi="Times New Roman"/>
        </w:rPr>
      </w:pPr>
      <w:r w:rsidRPr="008257E4">
        <w:rPr>
          <w:rFonts w:ascii="Times New Roman" w:hAnsi="Times New Roman"/>
        </w:rPr>
        <w:t xml:space="preserve">Table </w:t>
      </w:r>
      <w:r w:rsidR="001161DA">
        <w:rPr>
          <w:rFonts w:ascii="Times New Roman" w:hAnsi="Times New Roman"/>
        </w:rPr>
        <w:t>2</w:t>
      </w:r>
      <w:r w:rsidR="00EA7AF1">
        <w:rPr>
          <w:rFonts w:ascii="Times New Roman" w:hAnsi="Times New Roman"/>
          <w:noProof/>
        </w:rPr>
        <w:t>5</w:t>
      </w:r>
    </w:p>
    <w:p w:rsidR="00FB05F9" w:rsidRPr="008257E4" w:rsidRDefault="00FB05F9" w:rsidP="00FB05F9">
      <w:pPr>
        <w:pStyle w:val="TableTitle"/>
        <w:keepNext/>
        <w:rPr>
          <w:rFonts w:ascii="Times New Roman" w:hAnsi="Times New Roman"/>
        </w:rPr>
      </w:pPr>
      <w:r w:rsidRPr="008257E4">
        <w:rPr>
          <w:rFonts w:ascii="Times New Roman" w:hAnsi="Times New Roman"/>
        </w:rPr>
        <w:t>FPUC Operating Revenue Projections – 2025 Test Year</w:t>
      </w:r>
    </w:p>
    <w:tbl>
      <w:tblPr>
        <w:tblStyle w:val="TableGrid"/>
        <w:tblW w:w="5000" w:type="pct"/>
        <w:tblLook w:val="04A0" w:firstRow="1" w:lastRow="0" w:firstColumn="1" w:lastColumn="0" w:noHBand="0" w:noVBand="1"/>
      </w:tblPr>
      <w:tblGrid>
        <w:gridCol w:w="1727"/>
        <w:gridCol w:w="5671"/>
        <w:gridCol w:w="2178"/>
      </w:tblGrid>
      <w:tr w:rsidR="00FB05F9" w:rsidTr="0077588C">
        <w:trPr>
          <w:trHeight w:val="602"/>
        </w:trPr>
        <w:tc>
          <w:tcPr>
            <w:tcW w:w="902" w:type="pct"/>
            <w:tcBorders>
              <w:top w:val="single" w:sz="4" w:space="0" w:color="auto"/>
              <w:left w:val="single" w:sz="4" w:space="0" w:color="auto"/>
              <w:bottom w:val="single" w:sz="4" w:space="0" w:color="auto"/>
              <w:right w:val="single" w:sz="4" w:space="0" w:color="auto"/>
            </w:tcBorders>
            <w:hideMark/>
          </w:tcPr>
          <w:p w:rsidR="00FB05F9" w:rsidRDefault="00FB05F9" w:rsidP="0077588C">
            <w:pPr>
              <w:pStyle w:val="BodyText"/>
              <w:jc w:val="center"/>
              <w:rPr>
                <w:b/>
                <w:color w:val="1F1F1F"/>
              </w:rPr>
            </w:pPr>
            <w:r>
              <w:rPr>
                <w:b/>
                <w:color w:val="1F1F1F"/>
              </w:rPr>
              <w:t>Account Nos.</w:t>
            </w:r>
          </w:p>
        </w:tc>
        <w:tc>
          <w:tcPr>
            <w:tcW w:w="2961" w:type="pct"/>
            <w:tcBorders>
              <w:top w:val="single" w:sz="4" w:space="0" w:color="auto"/>
              <w:left w:val="single" w:sz="4" w:space="0" w:color="auto"/>
              <w:bottom w:val="single" w:sz="4" w:space="0" w:color="auto"/>
              <w:right w:val="single" w:sz="4" w:space="0" w:color="auto"/>
            </w:tcBorders>
            <w:hideMark/>
          </w:tcPr>
          <w:p w:rsidR="00FB05F9" w:rsidRDefault="00FB05F9" w:rsidP="0077588C">
            <w:pPr>
              <w:pStyle w:val="BodyText"/>
              <w:jc w:val="center"/>
              <w:rPr>
                <w:b/>
                <w:color w:val="1F1F1F"/>
              </w:rPr>
            </w:pPr>
            <w:r>
              <w:rPr>
                <w:b/>
                <w:color w:val="1F1F1F"/>
              </w:rPr>
              <w:t>Account Title</w:t>
            </w:r>
          </w:p>
        </w:tc>
        <w:tc>
          <w:tcPr>
            <w:tcW w:w="1137" w:type="pct"/>
            <w:tcBorders>
              <w:top w:val="single" w:sz="4" w:space="0" w:color="auto"/>
              <w:left w:val="single" w:sz="4" w:space="0" w:color="auto"/>
              <w:bottom w:val="single" w:sz="4" w:space="0" w:color="auto"/>
              <w:right w:val="single" w:sz="4" w:space="0" w:color="auto"/>
            </w:tcBorders>
            <w:hideMark/>
          </w:tcPr>
          <w:p w:rsidR="00FB05F9" w:rsidRDefault="00FB05F9" w:rsidP="0077588C">
            <w:pPr>
              <w:pStyle w:val="BodyText"/>
              <w:jc w:val="center"/>
              <w:rPr>
                <w:b/>
                <w:color w:val="1F1F1F"/>
              </w:rPr>
            </w:pPr>
            <w:r>
              <w:rPr>
                <w:b/>
                <w:color w:val="1F1F1F"/>
              </w:rPr>
              <w:t>Revenues</w:t>
            </w:r>
          </w:p>
        </w:tc>
      </w:tr>
      <w:tr w:rsidR="00FB05F9" w:rsidTr="0077588C">
        <w:trPr>
          <w:trHeight w:val="521"/>
        </w:trPr>
        <w:tc>
          <w:tcPr>
            <w:tcW w:w="902" w:type="pct"/>
            <w:tcBorders>
              <w:top w:val="single" w:sz="4" w:space="0" w:color="auto"/>
              <w:left w:val="single" w:sz="4" w:space="0" w:color="auto"/>
              <w:bottom w:val="single" w:sz="4" w:space="0" w:color="auto"/>
              <w:right w:val="single" w:sz="4" w:space="0" w:color="auto"/>
            </w:tcBorders>
            <w:hideMark/>
          </w:tcPr>
          <w:p w:rsidR="00FB05F9" w:rsidRDefault="00FB05F9" w:rsidP="0077588C">
            <w:pPr>
              <w:pStyle w:val="BodyText"/>
              <w:rPr>
                <w:color w:val="1F1F1F"/>
              </w:rPr>
            </w:pPr>
            <w:r>
              <w:rPr>
                <w:color w:val="1F1F1F"/>
              </w:rPr>
              <w:t>440-447</w:t>
            </w:r>
          </w:p>
        </w:tc>
        <w:tc>
          <w:tcPr>
            <w:tcW w:w="2961" w:type="pct"/>
            <w:tcBorders>
              <w:top w:val="single" w:sz="4" w:space="0" w:color="auto"/>
              <w:left w:val="single" w:sz="4" w:space="0" w:color="auto"/>
              <w:bottom w:val="single" w:sz="4" w:space="0" w:color="auto"/>
              <w:right w:val="single" w:sz="4" w:space="0" w:color="auto"/>
            </w:tcBorders>
            <w:hideMark/>
          </w:tcPr>
          <w:p w:rsidR="00FB05F9" w:rsidRDefault="00FB05F9" w:rsidP="001161DA">
            <w:pPr>
              <w:pStyle w:val="BodyText"/>
              <w:rPr>
                <w:color w:val="1F1F1F"/>
              </w:rPr>
            </w:pPr>
            <w:r>
              <w:t xml:space="preserve">Total Revenue From Sales of Electricity at Present Rates </w:t>
            </w:r>
            <w:r w:rsidR="001161DA">
              <w:t>(Section II.D.)</w:t>
            </w:r>
          </w:p>
        </w:tc>
        <w:tc>
          <w:tcPr>
            <w:tcW w:w="1137" w:type="pct"/>
            <w:tcBorders>
              <w:top w:val="single" w:sz="4" w:space="0" w:color="auto"/>
              <w:left w:val="single" w:sz="4" w:space="0" w:color="auto"/>
              <w:bottom w:val="single" w:sz="4" w:space="0" w:color="auto"/>
              <w:right w:val="single" w:sz="4" w:space="0" w:color="auto"/>
            </w:tcBorders>
            <w:hideMark/>
          </w:tcPr>
          <w:p w:rsidR="00FB05F9" w:rsidRDefault="00FB05F9" w:rsidP="0077588C">
            <w:pPr>
              <w:jc w:val="right"/>
            </w:pPr>
            <w:r>
              <w:t>$24,375,589</w:t>
            </w:r>
          </w:p>
        </w:tc>
      </w:tr>
      <w:tr w:rsidR="00FB05F9" w:rsidTr="0077588C">
        <w:trPr>
          <w:trHeight w:val="20"/>
        </w:trPr>
        <w:tc>
          <w:tcPr>
            <w:tcW w:w="902" w:type="pct"/>
            <w:tcBorders>
              <w:top w:val="single" w:sz="4" w:space="0" w:color="auto"/>
              <w:left w:val="single" w:sz="4" w:space="0" w:color="auto"/>
              <w:bottom w:val="single" w:sz="4" w:space="0" w:color="auto"/>
              <w:right w:val="single" w:sz="4" w:space="0" w:color="auto"/>
            </w:tcBorders>
            <w:hideMark/>
          </w:tcPr>
          <w:p w:rsidR="00FB05F9" w:rsidRDefault="00FB05F9" w:rsidP="0077588C">
            <w:pPr>
              <w:pStyle w:val="BodyText"/>
              <w:rPr>
                <w:color w:val="1F1F1F"/>
              </w:rPr>
            </w:pPr>
            <w:r>
              <w:rPr>
                <w:color w:val="1F1F1F"/>
              </w:rPr>
              <w:t>450</w:t>
            </w:r>
          </w:p>
        </w:tc>
        <w:tc>
          <w:tcPr>
            <w:tcW w:w="2961" w:type="pct"/>
            <w:tcBorders>
              <w:top w:val="single" w:sz="4" w:space="0" w:color="auto"/>
              <w:left w:val="single" w:sz="4" w:space="0" w:color="auto"/>
              <w:bottom w:val="single" w:sz="4" w:space="0" w:color="auto"/>
              <w:right w:val="single" w:sz="4" w:space="0" w:color="auto"/>
            </w:tcBorders>
            <w:hideMark/>
          </w:tcPr>
          <w:p w:rsidR="00FB05F9" w:rsidRDefault="00FB05F9" w:rsidP="0077588C">
            <w:pPr>
              <w:pStyle w:val="BodyText"/>
              <w:rPr>
                <w:color w:val="1F1F1F"/>
              </w:rPr>
            </w:pPr>
            <w:r>
              <w:rPr>
                <w:color w:val="1F1F1F"/>
              </w:rPr>
              <w:t>Forfeited Discounts</w:t>
            </w:r>
          </w:p>
        </w:tc>
        <w:tc>
          <w:tcPr>
            <w:tcW w:w="1137" w:type="pct"/>
            <w:tcBorders>
              <w:top w:val="single" w:sz="4" w:space="0" w:color="auto"/>
              <w:left w:val="single" w:sz="4" w:space="0" w:color="auto"/>
              <w:bottom w:val="single" w:sz="4" w:space="0" w:color="auto"/>
              <w:right w:val="single" w:sz="4" w:space="0" w:color="auto"/>
            </w:tcBorders>
            <w:hideMark/>
          </w:tcPr>
          <w:p w:rsidR="00FB05F9" w:rsidRDefault="00FB05F9" w:rsidP="0077588C">
            <w:pPr>
              <w:jc w:val="right"/>
            </w:pPr>
            <w:r>
              <w:t>$507,014</w:t>
            </w:r>
          </w:p>
        </w:tc>
      </w:tr>
      <w:tr w:rsidR="00FB05F9" w:rsidTr="0077588C">
        <w:trPr>
          <w:trHeight w:val="287"/>
        </w:trPr>
        <w:tc>
          <w:tcPr>
            <w:tcW w:w="902" w:type="pct"/>
            <w:tcBorders>
              <w:top w:val="single" w:sz="4" w:space="0" w:color="auto"/>
              <w:left w:val="single" w:sz="4" w:space="0" w:color="auto"/>
              <w:bottom w:val="single" w:sz="4" w:space="0" w:color="auto"/>
              <w:right w:val="single" w:sz="4" w:space="0" w:color="auto"/>
            </w:tcBorders>
            <w:hideMark/>
          </w:tcPr>
          <w:p w:rsidR="00FB05F9" w:rsidRDefault="00FB05F9" w:rsidP="0077588C">
            <w:pPr>
              <w:pStyle w:val="BodyText"/>
              <w:rPr>
                <w:color w:val="1F1F1F"/>
              </w:rPr>
            </w:pPr>
            <w:r>
              <w:rPr>
                <w:color w:val="1F1F1F"/>
              </w:rPr>
              <w:t>451</w:t>
            </w:r>
          </w:p>
        </w:tc>
        <w:tc>
          <w:tcPr>
            <w:tcW w:w="2961" w:type="pct"/>
            <w:tcBorders>
              <w:top w:val="single" w:sz="4" w:space="0" w:color="auto"/>
              <w:left w:val="single" w:sz="4" w:space="0" w:color="auto"/>
              <w:bottom w:val="single" w:sz="4" w:space="0" w:color="auto"/>
              <w:right w:val="single" w:sz="4" w:space="0" w:color="auto"/>
            </w:tcBorders>
            <w:hideMark/>
          </w:tcPr>
          <w:p w:rsidR="00FB05F9" w:rsidRDefault="00FB05F9" w:rsidP="0077588C">
            <w:pPr>
              <w:pStyle w:val="BodyText"/>
              <w:rPr>
                <w:color w:val="1F1F1F"/>
              </w:rPr>
            </w:pPr>
            <w:r>
              <w:rPr>
                <w:color w:val="1F1F1F"/>
              </w:rPr>
              <w:t xml:space="preserve">Miscellaneous Service Revenues </w:t>
            </w:r>
          </w:p>
        </w:tc>
        <w:tc>
          <w:tcPr>
            <w:tcW w:w="1137" w:type="pct"/>
            <w:tcBorders>
              <w:top w:val="single" w:sz="4" w:space="0" w:color="auto"/>
              <w:left w:val="single" w:sz="4" w:space="0" w:color="auto"/>
              <w:bottom w:val="single" w:sz="4" w:space="0" w:color="auto"/>
              <w:right w:val="single" w:sz="4" w:space="0" w:color="auto"/>
            </w:tcBorders>
            <w:hideMark/>
          </w:tcPr>
          <w:p w:rsidR="00FB05F9" w:rsidRDefault="00FB05F9" w:rsidP="0077588C">
            <w:pPr>
              <w:jc w:val="right"/>
            </w:pPr>
            <w:r>
              <w:t>$163,225</w:t>
            </w:r>
          </w:p>
        </w:tc>
      </w:tr>
      <w:tr w:rsidR="00FB05F9" w:rsidTr="0077588C">
        <w:trPr>
          <w:trHeight w:val="20"/>
        </w:trPr>
        <w:tc>
          <w:tcPr>
            <w:tcW w:w="902" w:type="pct"/>
            <w:tcBorders>
              <w:top w:val="single" w:sz="4" w:space="0" w:color="auto"/>
              <w:left w:val="single" w:sz="4" w:space="0" w:color="auto"/>
              <w:bottom w:val="single" w:sz="4" w:space="0" w:color="auto"/>
              <w:right w:val="single" w:sz="4" w:space="0" w:color="auto"/>
            </w:tcBorders>
            <w:hideMark/>
          </w:tcPr>
          <w:p w:rsidR="00FB05F9" w:rsidRDefault="00FB05F9" w:rsidP="0077588C">
            <w:pPr>
              <w:pStyle w:val="BodyText"/>
              <w:rPr>
                <w:color w:val="1F1F1F"/>
              </w:rPr>
            </w:pPr>
            <w:r>
              <w:rPr>
                <w:color w:val="1F1F1F"/>
              </w:rPr>
              <w:t>454</w:t>
            </w:r>
          </w:p>
        </w:tc>
        <w:tc>
          <w:tcPr>
            <w:tcW w:w="2961" w:type="pct"/>
            <w:tcBorders>
              <w:top w:val="single" w:sz="4" w:space="0" w:color="auto"/>
              <w:left w:val="single" w:sz="4" w:space="0" w:color="auto"/>
              <w:bottom w:val="single" w:sz="4" w:space="0" w:color="auto"/>
              <w:right w:val="single" w:sz="4" w:space="0" w:color="auto"/>
            </w:tcBorders>
            <w:hideMark/>
          </w:tcPr>
          <w:p w:rsidR="00FB05F9" w:rsidRDefault="00FB05F9" w:rsidP="0077588C">
            <w:pPr>
              <w:pStyle w:val="BodyText"/>
              <w:rPr>
                <w:color w:val="1F1F1F"/>
              </w:rPr>
            </w:pPr>
            <w:r>
              <w:rPr>
                <w:color w:val="1F1F1F"/>
              </w:rPr>
              <w:t>Rent From Electric Property</w:t>
            </w:r>
          </w:p>
        </w:tc>
        <w:tc>
          <w:tcPr>
            <w:tcW w:w="1137" w:type="pct"/>
            <w:tcBorders>
              <w:top w:val="single" w:sz="4" w:space="0" w:color="auto"/>
              <w:left w:val="single" w:sz="4" w:space="0" w:color="auto"/>
              <w:bottom w:val="single" w:sz="4" w:space="0" w:color="auto"/>
              <w:right w:val="single" w:sz="4" w:space="0" w:color="auto"/>
            </w:tcBorders>
            <w:hideMark/>
          </w:tcPr>
          <w:p w:rsidR="00FB05F9" w:rsidRDefault="00FB05F9" w:rsidP="0077588C">
            <w:pPr>
              <w:jc w:val="right"/>
            </w:pPr>
            <w:r>
              <w:t>$269,439</w:t>
            </w:r>
          </w:p>
        </w:tc>
      </w:tr>
      <w:tr w:rsidR="00FB05F9" w:rsidTr="0077588C">
        <w:trPr>
          <w:trHeight w:val="20"/>
        </w:trPr>
        <w:tc>
          <w:tcPr>
            <w:tcW w:w="902" w:type="pct"/>
            <w:tcBorders>
              <w:top w:val="single" w:sz="4" w:space="0" w:color="auto"/>
              <w:left w:val="single" w:sz="4" w:space="0" w:color="auto"/>
              <w:bottom w:val="single" w:sz="4" w:space="0" w:color="auto"/>
              <w:right w:val="single" w:sz="4" w:space="0" w:color="auto"/>
            </w:tcBorders>
            <w:hideMark/>
          </w:tcPr>
          <w:p w:rsidR="00FB05F9" w:rsidRDefault="00FB05F9" w:rsidP="0077588C">
            <w:pPr>
              <w:pStyle w:val="BodyText"/>
              <w:rPr>
                <w:color w:val="1F1F1F"/>
              </w:rPr>
            </w:pPr>
            <w:r>
              <w:rPr>
                <w:color w:val="1F1F1F"/>
              </w:rPr>
              <w:t>456.2</w:t>
            </w:r>
          </w:p>
        </w:tc>
        <w:tc>
          <w:tcPr>
            <w:tcW w:w="2961" w:type="pct"/>
            <w:tcBorders>
              <w:top w:val="single" w:sz="4" w:space="0" w:color="auto"/>
              <w:left w:val="single" w:sz="4" w:space="0" w:color="auto"/>
              <w:bottom w:val="single" w:sz="4" w:space="0" w:color="auto"/>
              <w:right w:val="single" w:sz="4" w:space="0" w:color="auto"/>
            </w:tcBorders>
            <w:hideMark/>
          </w:tcPr>
          <w:p w:rsidR="00FB05F9" w:rsidRDefault="00FB05F9" w:rsidP="0077588C">
            <w:pPr>
              <w:pStyle w:val="BodyText"/>
              <w:rPr>
                <w:color w:val="1F1F1F"/>
              </w:rPr>
            </w:pPr>
            <w:r>
              <w:rPr>
                <w:color w:val="1F1F1F"/>
              </w:rPr>
              <w:t xml:space="preserve">Other Revenues </w:t>
            </w:r>
          </w:p>
        </w:tc>
        <w:tc>
          <w:tcPr>
            <w:tcW w:w="1137" w:type="pct"/>
            <w:tcBorders>
              <w:top w:val="single" w:sz="4" w:space="0" w:color="auto"/>
              <w:left w:val="single" w:sz="4" w:space="0" w:color="auto"/>
              <w:bottom w:val="single" w:sz="4" w:space="0" w:color="auto"/>
              <w:right w:val="single" w:sz="4" w:space="0" w:color="auto"/>
            </w:tcBorders>
            <w:hideMark/>
          </w:tcPr>
          <w:p w:rsidR="00FB05F9" w:rsidRDefault="00FB05F9" w:rsidP="0077588C">
            <w:pPr>
              <w:jc w:val="right"/>
            </w:pPr>
            <w:r>
              <w:t>$38,679</w:t>
            </w:r>
          </w:p>
        </w:tc>
      </w:tr>
      <w:tr w:rsidR="00FB05F9" w:rsidTr="0077588C">
        <w:trPr>
          <w:trHeight w:val="476"/>
        </w:trPr>
        <w:tc>
          <w:tcPr>
            <w:tcW w:w="902" w:type="pct"/>
            <w:tcBorders>
              <w:top w:val="single" w:sz="4" w:space="0" w:color="auto"/>
              <w:left w:val="single" w:sz="4" w:space="0" w:color="auto"/>
              <w:bottom w:val="single" w:sz="4" w:space="0" w:color="auto"/>
              <w:right w:val="single" w:sz="4" w:space="0" w:color="auto"/>
            </w:tcBorders>
          </w:tcPr>
          <w:p w:rsidR="00FB05F9" w:rsidRDefault="00FB05F9" w:rsidP="0077588C"/>
        </w:tc>
        <w:tc>
          <w:tcPr>
            <w:tcW w:w="2961" w:type="pct"/>
            <w:tcBorders>
              <w:top w:val="single" w:sz="4" w:space="0" w:color="auto"/>
              <w:left w:val="single" w:sz="4" w:space="0" w:color="auto"/>
              <w:bottom w:val="single" w:sz="4" w:space="0" w:color="auto"/>
              <w:right w:val="single" w:sz="4" w:space="0" w:color="auto"/>
            </w:tcBorders>
            <w:hideMark/>
          </w:tcPr>
          <w:p w:rsidR="00FB05F9" w:rsidRDefault="00FB05F9" w:rsidP="0077588C">
            <w:r>
              <w:t>Total Other Operating Revenue</w:t>
            </w:r>
          </w:p>
        </w:tc>
        <w:tc>
          <w:tcPr>
            <w:tcW w:w="1137" w:type="pct"/>
            <w:tcBorders>
              <w:top w:val="single" w:sz="4" w:space="0" w:color="auto"/>
              <w:left w:val="single" w:sz="4" w:space="0" w:color="auto"/>
              <w:bottom w:val="single" w:sz="4" w:space="0" w:color="auto"/>
              <w:right w:val="single" w:sz="4" w:space="0" w:color="auto"/>
            </w:tcBorders>
            <w:hideMark/>
          </w:tcPr>
          <w:p w:rsidR="00FB05F9" w:rsidRDefault="00FB05F9" w:rsidP="0077588C">
            <w:pPr>
              <w:jc w:val="right"/>
            </w:pPr>
            <w:r>
              <w:t>$978,357</w:t>
            </w:r>
          </w:p>
        </w:tc>
      </w:tr>
      <w:tr w:rsidR="00FB05F9" w:rsidTr="0077588C">
        <w:trPr>
          <w:trHeight w:val="476"/>
        </w:trPr>
        <w:tc>
          <w:tcPr>
            <w:tcW w:w="902" w:type="pct"/>
            <w:tcBorders>
              <w:top w:val="single" w:sz="4" w:space="0" w:color="auto"/>
              <w:left w:val="single" w:sz="4" w:space="0" w:color="auto"/>
              <w:bottom w:val="single" w:sz="4" w:space="0" w:color="auto"/>
              <w:right w:val="single" w:sz="4" w:space="0" w:color="auto"/>
            </w:tcBorders>
          </w:tcPr>
          <w:p w:rsidR="00FB05F9" w:rsidRDefault="00FB05F9" w:rsidP="0077588C">
            <w:pPr>
              <w:rPr>
                <w:b/>
              </w:rPr>
            </w:pPr>
          </w:p>
        </w:tc>
        <w:tc>
          <w:tcPr>
            <w:tcW w:w="2961" w:type="pct"/>
            <w:tcBorders>
              <w:top w:val="single" w:sz="4" w:space="0" w:color="auto"/>
              <w:left w:val="single" w:sz="4" w:space="0" w:color="auto"/>
              <w:bottom w:val="single" w:sz="4" w:space="0" w:color="auto"/>
              <w:right w:val="single" w:sz="4" w:space="0" w:color="auto"/>
            </w:tcBorders>
            <w:hideMark/>
          </w:tcPr>
          <w:p w:rsidR="00FB05F9" w:rsidRDefault="00FB05F9" w:rsidP="0077588C">
            <w:pPr>
              <w:rPr>
                <w:b/>
              </w:rPr>
            </w:pPr>
            <w:r>
              <w:rPr>
                <w:b/>
              </w:rPr>
              <w:t xml:space="preserve">Total Operating Revenues </w:t>
            </w:r>
          </w:p>
        </w:tc>
        <w:tc>
          <w:tcPr>
            <w:tcW w:w="1137" w:type="pct"/>
            <w:tcBorders>
              <w:top w:val="single" w:sz="4" w:space="0" w:color="auto"/>
              <w:left w:val="single" w:sz="4" w:space="0" w:color="auto"/>
              <w:bottom w:val="single" w:sz="4" w:space="0" w:color="auto"/>
              <w:right w:val="single" w:sz="4" w:space="0" w:color="auto"/>
            </w:tcBorders>
            <w:hideMark/>
          </w:tcPr>
          <w:p w:rsidR="00FB05F9" w:rsidRDefault="00FB05F9" w:rsidP="0077588C">
            <w:pPr>
              <w:jc w:val="right"/>
              <w:rPr>
                <w:b/>
              </w:rPr>
            </w:pPr>
            <w:r>
              <w:rPr>
                <w:b/>
                <w:color w:val="1F1F1F"/>
              </w:rPr>
              <w:t>$</w:t>
            </w:r>
            <w:r>
              <w:rPr>
                <w:b/>
              </w:rPr>
              <w:t>25,353,946.</w:t>
            </w:r>
          </w:p>
        </w:tc>
      </w:tr>
    </w:tbl>
    <w:p w:rsidR="00FB05F9" w:rsidRPr="00D40A11" w:rsidRDefault="00FB05F9" w:rsidP="00FB05F9">
      <w:pPr>
        <w:pStyle w:val="TableSource"/>
        <w:rPr>
          <w:sz w:val="20"/>
          <w:szCs w:val="20"/>
        </w:rPr>
      </w:pPr>
      <w:r w:rsidRPr="00D40A11">
        <w:rPr>
          <w:sz w:val="20"/>
          <w:szCs w:val="20"/>
        </w:rPr>
        <w:t>Source: MFR Schedule C-5, Page 3 of 3.</w:t>
      </w:r>
    </w:p>
    <w:p w:rsidR="00FB05F9" w:rsidRDefault="008257E4" w:rsidP="00FC7C5F">
      <w:pPr>
        <w:ind w:firstLine="720"/>
        <w:rPr>
          <w:rFonts w:eastAsiaTheme="minorHAnsi"/>
        </w:rPr>
      </w:pPr>
      <w:r>
        <w:rPr>
          <w:rFonts w:eastAsiaTheme="minorHAnsi"/>
        </w:rPr>
        <w:t xml:space="preserve">Based on the above, we find that the appropriate amount of Total Operating Revenue for the 2025 projected test year is </w:t>
      </w:r>
      <w:r w:rsidRPr="00691B2F">
        <w:rPr>
          <w:rFonts w:eastAsiaTheme="minorHAnsi"/>
        </w:rPr>
        <w:t>$25,353,946.</w:t>
      </w:r>
    </w:p>
    <w:p w:rsidR="00FC7C5F" w:rsidRDefault="00FC7C5F">
      <w:pPr>
        <w:rPr>
          <w:rFonts w:eastAsiaTheme="minorHAnsi"/>
        </w:rPr>
      </w:pPr>
      <w:r>
        <w:rPr>
          <w:rFonts w:eastAsiaTheme="minorHAnsi"/>
        </w:rPr>
        <w:br w:type="page"/>
      </w:r>
    </w:p>
    <w:p w:rsidR="008257E4" w:rsidRDefault="008257E4" w:rsidP="008257E4">
      <w:pPr>
        <w:rPr>
          <w:rFonts w:eastAsiaTheme="minorHAnsi"/>
          <w:u w:val="single"/>
        </w:rPr>
      </w:pPr>
      <w:r>
        <w:rPr>
          <w:rFonts w:eastAsiaTheme="minorHAnsi"/>
        </w:rPr>
        <w:lastRenderedPageBreak/>
        <w:t>VII.</w:t>
      </w:r>
      <w:r>
        <w:rPr>
          <w:rFonts w:eastAsiaTheme="minorHAnsi"/>
        </w:rPr>
        <w:tab/>
      </w:r>
      <w:r w:rsidR="00E222A8" w:rsidRPr="00E222A8">
        <w:rPr>
          <w:rFonts w:eastAsiaTheme="minorHAnsi"/>
          <w:u w:val="single"/>
        </w:rPr>
        <w:t>O&amp;M Expenses</w:t>
      </w:r>
    </w:p>
    <w:p w:rsidR="008257E4" w:rsidRDefault="008257E4" w:rsidP="008257E4">
      <w:pPr>
        <w:rPr>
          <w:rFonts w:eastAsiaTheme="minorHAnsi"/>
          <w:u w:val="single"/>
        </w:rPr>
      </w:pPr>
      <w:r>
        <w:rPr>
          <w:rFonts w:eastAsiaTheme="minorHAnsi"/>
        </w:rPr>
        <w:tab/>
        <w:t>A.</w:t>
      </w:r>
      <w:r>
        <w:rPr>
          <w:rFonts w:eastAsiaTheme="minorHAnsi"/>
        </w:rPr>
        <w:tab/>
      </w:r>
      <w:r w:rsidRPr="008257E4">
        <w:rPr>
          <w:rFonts w:eastAsiaTheme="minorHAnsi"/>
          <w:u w:val="single"/>
        </w:rPr>
        <w:t>S&amp;P Global Platts Package</w:t>
      </w:r>
    </w:p>
    <w:p w:rsidR="004A51E4" w:rsidRDefault="004A51E4" w:rsidP="004A51E4">
      <w:pPr>
        <w:pStyle w:val="BodyText"/>
      </w:pPr>
      <w:r>
        <w:rPr>
          <w:rFonts w:eastAsiaTheme="minorHAnsi"/>
        </w:rPr>
        <w:tab/>
      </w:r>
      <w:r w:rsidRPr="00100A3F">
        <w:t xml:space="preserve">The S&amp;P Global Platts Commodity Service Model is a premium subscription platform used for forecasting commodity prices. </w:t>
      </w:r>
      <w:r>
        <w:t xml:space="preserve"> </w:t>
      </w:r>
      <w:r w:rsidRPr="00100A3F">
        <w:t>For FPUC, natural gas prices must be forecasted in order to complete its fuel cost projection petition filed in the annual Fuel and Purchased Power Cost Recovery Clause and to assess potential costs associated with its purchase</w:t>
      </w:r>
      <w:r>
        <w:t>d</w:t>
      </w:r>
      <w:r w:rsidRPr="00100A3F">
        <w:t xml:space="preserve"> power agreements in general.</w:t>
      </w:r>
      <w:r>
        <w:rPr>
          <w:rStyle w:val="FootnoteReference"/>
        </w:rPr>
        <w:footnoteReference w:id="103"/>
      </w:r>
      <w:r w:rsidRPr="00100A3F">
        <w:t xml:space="preserve">  </w:t>
      </w:r>
      <w:r>
        <w:t xml:space="preserve"> </w:t>
      </w:r>
      <w:r w:rsidRPr="00100A3F">
        <w:t xml:space="preserve">The total cost for the 2025 S&amp;P Global Platts subscription is $71,136, with $26,887 being allocated to FPUC’s electric division. </w:t>
      </w:r>
      <w:r>
        <w:t xml:space="preserve"> </w:t>
      </w:r>
    </w:p>
    <w:p w:rsidR="004A51E4" w:rsidRDefault="004A51E4" w:rsidP="004A51E4">
      <w:pPr>
        <w:rPr>
          <w:rFonts w:eastAsiaTheme="minorHAnsi"/>
          <w:u w:val="single"/>
        </w:rPr>
      </w:pPr>
      <w:r>
        <w:rPr>
          <w:rFonts w:eastAsiaTheme="minorHAnsi"/>
        </w:rPr>
        <w:tab/>
        <w:t>B.</w:t>
      </w:r>
      <w:r>
        <w:rPr>
          <w:rFonts w:eastAsiaTheme="minorHAnsi"/>
        </w:rPr>
        <w:tab/>
      </w:r>
      <w:r>
        <w:rPr>
          <w:rFonts w:eastAsiaTheme="minorHAnsi"/>
          <w:u w:val="single"/>
        </w:rPr>
        <w:t>Fuel</w:t>
      </w:r>
      <w:r w:rsidR="00E222A8">
        <w:rPr>
          <w:rFonts w:eastAsiaTheme="minorHAnsi"/>
          <w:u w:val="single"/>
        </w:rPr>
        <w:t xml:space="preserve"> Revenue</w:t>
      </w:r>
      <w:r>
        <w:rPr>
          <w:rFonts w:eastAsiaTheme="minorHAnsi"/>
          <w:u w:val="single"/>
        </w:rPr>
        <w:t xml:space="preserve"> and </w:t>
      </w:r>
      <w:r w:rsidR="00E222A8">
        <w:rPr>
          <w:rFonts w:eastAsiaTheme="minorHAnsi"/>
          <w:u w:val="single"/>
        </w:rPr>
        <w:t>Fuel Expenses</w:t>
      </w:r>
    </w:p>
    <w:p w:rsidR="004A51E4" w:rsidRDefault="004A51E4" w:rsidP="004A51E4">
      <w:pPr>
        <w:pStyle w:val="BodyText"/>
      </w:pPr>
      <w:r>
        <w:rPr>
          <w:rFonts w:eastAsiaTheme="minorHAnsi"/>
        </w:rPr>
        <w:tab/>
      </w:r>
      <w:r>
        <w:t xml:space="preserve"> Fuel revenues and fuel expenses are processed through the Fuel and Purchased Power Cost Recovery Clause and the corresponding fuel cost recovery charge.  As such, fuel revenues and expenses should not be included in the derivation of base rates.  Thus, the purpose of this </w:t>
      </w:r>
      <w:r w:rsidR="0047601A">
        <w:t>section is</w:t>
      </w:r>
      <w:r>
        <w:t xml:space="preserve"> to ensure any fuel revenues and expenses that are recovered in the Fuel and Purchased Power Cost Recovery Clause have been removed from the calculation of base rates. </w:t>
      </w:r>
    </w:p>
    <w:p w:rsidR="004A51E4" w:rsidRDefault="004A51E4" w:rsidP="00FC7C5F">
      <w:pPr>
        <w:pStyle w:val="BodyText"/>
        <w:ind w:firstLine="720"/>
      </w:pPr>
      <w:r>
        <w:t xml:space="preserve">As detailed in MFR Schedule C-2 (2025), FPUC removed $65,063,104 of revenue associated with projected cost requirements and recoveries in the Fuel and Purchased Power Cost Recovery Clause. </w:t>
      </w:r>
      <w:r w:rsidR="00E222A8">
        <w:t xml:space="preserve"> </w:t>
      </w:r>
      <w:r>
        <w:t xml:space="preserve">For fuel-related purchased power costs, FPUC removed a total expense of </w:t>
      </w:r>
      <w:r w:rsidRPr="00691B2F">
        <w:t>$52,194,761 including taxes.</w:t>
      </w:r>
      <w:r>
        <w:t xml:space="preserve"> </w:t>
      </w:r>
      <w:r w:rsidR="00E222A8">
        <w:t xml:space="preserve"> </w:t>
      </w:r>
      <w:r>
        <w:t>The balance of the revenue adjustment, or $12,875,012, is revenue associated with demand costs that are also recovered in the Fuel and Purchased Power Cost Recovery Clause.</w:t>
      </w:r>
    </w:p>
    <w:p w:rsidR="00E222A8" w:rsidRDefault="00E222A8" w:rsidP="00FC7C5F">
      <w:pPr>
        <w:pStyle w:val="BodyText"/>
        <w:ind w:firstLine="720"/>
      </w:pPr>
      <w:r>
        <w:t>Upon review we find that FPUC has made the appropriate test year adjustments to remove fuel revenues and fuel expenses recoverable through the Fuel and Purchased Power Cost Recovery Clause.</w:t>
      </w:r>
    </w:p>
    <w:p w:rsidR="00E222A8" w:rsidRDefault="00E222A8" w:rsidP="0047601A">
      <w:pPr>
        <w:pStyle w:val="BodyText"/>
        <w:ind w:firstLine="720"/>
      </w:pPr>
      <w:r>
        <w:t>C.</w:t>
      </w:r>
      <w:r>
        <w:tab/>
      </w:r>
      <w:r>
        <w:rPr>
          <w:u w:val="single"/>
        </w:rPr>
        <w:t>Conservation Revenue and Expenses</w:t>
      </w:r>
      <w:r>
        <w:tab/>
      </w:r>
    </w:p>
    <w:p w:rsidR="00E222A8" w:rsidRDefault="00E222A8" w:rsidP="00FC7C5F">
      <w:pPr>
        <w:pStyle w:val="BodyText"/>
        <w:ind w:firstLine="720"/>
      </w:pPr>
      <w:r w:rsidRPr="00B25874">
        <w:t xml:space="preserve">For the projected 2025 test year, </w:t>
      </w:r>
      <w:r>
        <w:t>FPUC removed $883,887 in c</w:t>
      </w:r>
      <w:r w:rsidRPr="0082379E">
        <w:t xml:space="preserve">onservation revenues and </w:t>
      </w:r>
      <w:r>
        <w:t xml:space="preserve">an equal amount in </w:t>
      </w:r>
      <w:r w:rsidRPr="0082379E">
        <w:t>conservation expenses recoverable through the Conservation Cost Recovery Clause</w:t>
      </w:r>
      <w:r>
        <w:t>.  These amounts are removed a</w:t>
      </w:r>
      <w:r w:rsidRPr="00B25874">
        <w:t xml:space="preserve">djustments to </w:t>
      </w:r>
      <w:r w:rsidRPr="00AC5680">
        <w:t>Net Operating Income</w:t>
      </w:r>
      <w:r>
        <w:t xml:space="preserve"> in MFR Schedule C-2, and are removed as negative income and expense adjustment entries to signify that these are amounts that reduce the total revenues and total expenses of the Company.   Similar amounts and adjustments were made for the projected 2024 test year ($883,573), and for the 2023 historic test year as well ($700,392).  The process is explained in the direct testimony of FPUC witness Napier.</w:t>
      </w:r>
      <w:r>
        <w:rPr>
          <w:rStyle w:val="FootnoteReference"/>
        </w:rPr>
        <w:footnoteReference w:id="104"/>
      </w:r>
      <w:r>
        <w:t xml:space="preserve"> She states:</w:t>
      </w:r>
    </w:p>
    <w:p w:rsidR="00E222A8" w:rsidRDefault="00E222A8" w:rsidP="00E222A8">
      <w:pPr>
        <w:pStyle w:val="BodyText"/>
        <w:ind w:left="720" w:right="720"/>
      </w:pPr>
      <w:r>
        <w:t>Consistent with prior rate proceedings, the fuel and conservation revenues and expenses, as well as their respective net under recoveries, have been eliminated from both the historic and projected test years. The items are handled in separate dockets outside of the base rate proceeding and are appropriate for review and approval within those separate proceedings.</w:t>
      </w:r>
    </w:p>
    <w:p w:rsidR="00E222A8" w:rsidRDefault="00E222A8" w:rsidP="00E222A8">
      <w:pPr>
        <w:pStyle w:val="BodyText"/>
      </w:pPr>
      <w:r>
        <w:lastRenderedPageBreak/>
        <w:t>The referenced amounts are shown on MFR Schedule C-2 as negative adjustment entries, which indicates the amounts are adjustments that reduce the total revenues and total expenses of the Company.  We find such adjustments are appropriate because the referenced revenue and expense amounts are subject to recovery through the Energy Conservation Cost Recovery clause mechanism, rather than through base rate recovery.</w:t>
      </w:r>
    </w:p>
    <w:p w:rsidR="00E222A8" w:rsidRDefault="00E222A8" w:rsidP="00FC7C5F">
      <w:pPr>
        <w:pStyle w:val="BodyText"/>
        <w:ind w:firstLine="720"/>
        <w:rPr>
          <w:u w:val="single"/>
        </w:rPr>
      </w:pPr>
      <w:r>
        <w:t>D.</w:t>
      </w:r>
      <w:r>
        <w:tab/>
      </w:r>
      <w:r w:rsidRPr="00E222A8">
        <w:rPr>
          <w:u w:val="single"/>
        </w:rPr>
        <w:t>Electric Line Operation Supervisors</w:t>
      </w:r>
    </w:p>
    <w:p w:rsidR="00E222A8" w:rsidRDefault="00E222A8" w:rsidP="00E222A8">
      <w:pPr>
        <w:pStyle w:val="BodyText"/>
      </w:pPr>
      <w:r>
        <w:tab/>
        <w:t>In its 2025 projected test year, FPUC has included the costs associated with the addition of a new Electric Line Operation Supervisor in both its Northeast and Northwest territories for a total of two new positions.  FPUC indicated that these positions were added in order to remain in compliance with its O&amp;M policies.  To facilitate this, these positions would be responsible for overseeing distribution line crews, monitoring material used/spent, facilitating training, reviewing qualifications, ensuring safety equipment compliance, monitoring fleet compliance and performance, ensuring compliance with construction standards, performing field safety observations, overseeing time coding, and performance reviews.  These positions were filled in October 2024, with a salary of $105,000 for each position.</w:t>
      </w:r>
    </w:p>
    <w:p w:rsidR="00E222A8" w:rsidRDefault="00E222A8" w:rsidP="00FC7C5F">
      <w:pPr>
        <w:pStyle w:val="BodyText"/>
        <w:ind w:firstLine="720"/>
      </w:pPr>
      <w:r>
        <w:t>FPUC previously leveraged the</w:t>
      </w:r>
      <w:r w:rsidRPr="00E202A5">
        <w:t xml:space="preserve"> </w:t>
      </w:r>
      <w:r>
        <w:t>Manager of Electric Operations, Engineering and Safety, as well as contractors, to address the Electric Line Operation Supervisors’ responsibilities. However, due to increased workload and complexity of the work, FPUC stated in response to staff data requests that it was necessary to add the supervisor positions to provide direct oversight of distribution line workers, and ensure the safest and most efficient work environment.</w:t>
      </w:r>
      <w:r>
        <w:rPr>
          <w:rStyle w:val="FootnoteReference"/>
        </w:rPr>
        <w:footnoteReference w:id="105"/>
      </w:r>
      <w:r>
        <w:t xml:space="preserve">  These positions will provide an additional level of supervision necessary to assist construction personnel while also consolidating the responsibilities outlined above into a single source.  Additionally, FPUC indicated that these positions would allow management personnel to focus more on strategic activities while the supervisors support field crews.</w:t>
      </w:r>
    </w:p>
    <w:p w:rsidR="00E222A8" w:rsidRDefault="003145AD" w:rsidP="00FC7C5F">
      <w:pPr>
        <w:pStyle w:val="BodyText"/>
        <w:ind w:firstLine="720"/>
      </w:pPr>
      <w:r>
        <w:t xml:space="preserve">We have </w:t>
      </w:r>
      <w:r w:rsidR="00E222A8">
        <w:t xml:space="preserve">reviewed these positions </w:t>
      </w:r>
      <w:r w:rsidR="00E222A8" w:rsidRPr="00246822">
        <w:t xml:space="preserve">and believes that they </w:t>
      </w:r>
      <w:r w:rsidR="00E222A8">
        <w:t>will provide FPUC with the supervision necessary to remain in compliance with its O&amp;M policies by overseeing the performance and safety of field employees and contractors, amongst other responsibilities</w:t>
      </w:r>
      <w:r w:rsidR="00E222A8" w:rsidRPr="00246822">
        <w:t xml:space="preserve">. </w:t>
      </w:r>
      <w:r>
        <w:t xml:space="preserve"> </w:t>
      </w:r>
      <w:r w:rsidR="00E222A8" w:rsidRPr="00246822">
        <w:t xml:space="preserve">As such, </w:t>
      </w:r>
      <w:r>
        <w:t xml:space="preserve">we approve </w:t>
      </w:r>
      <w:r w:rsidR="00E222A8" w:rsidRPr="00246822">
        <w:t xml:space="preserve">FPUC’s proposed </w:t>
      </w:r>
      <w:r w:rsidR="00E222A8">
        <w:t>addition of an Electric Line Operation Supervisor in both its Northeast and Northwest territories</w:t>
      </w:r>
      <w:r w:rsidR="00E222A8" w:rsidRPr="00246822">
        <w:t xml:space="preserve"> for inclusion in the 2025 projected test year</w:t>
      </w:r>
      <w:r w:rsidR="00E222A8">
        <w:t xml:space="preserve"> with no adjustments</w:t>
      </w:r>
      <w:r w:rsidR="00E222A8" w:rsidRPr="00246822">
        <w:t>.</w:t>
      </w:r>
    </w:p>
    <w:p w:rsidR="00E222A8" w:rsidRDefault="003145AD" w:rsidP="00FC7C5F">
      <w:pPr>
        <w:pStyle w:val="BodyText"/>
        <w:ind w:firstLine="720"/>
        <w:rPr>
          <w:u w:val="single"/>
        </w:rPr>
      </w:pPr>
      <w:r>
        <w:t>E.</w:t>
      </w:r>
      <w:r>
        <w:tab/>
      </w:r>
      <w:r>
        <w:rPr>
          <w:u w:val="single"/>
        </w:rPr>
        <w:t xml:space="preserve">Storm Hardening </w:t>
      </w:r>
    </w:p>
    <w:p w:rsidR="003145AD" w:rsidRPr="0005044C" w:rsidRDefault="003145AD" w:rsidP="00FC7C5F">
      <w:pPr>
        <w:pStyle w:val="BodyText"/>
        <w:ind w:firstLine="720"/>
      </w:pPr>
      <w:r w:rsidRPr="0005044C">
        <w:t>In 2023, 2024, and 2</w:t>
      </w:r>
      <w:r>
        <w:t xml:space="preserve">025, FPUC made adjustments to </w:t>
      </w:r>
      <w:r w:rsidRPr="0005044C">
        <w:t xml:space="preserve">move Storm Protection Plan (SPP) revenue and under-recovery from base rates to the Storm Protection Plan Cost Recovery Clause (SPPCRC). </w:t>
      </w:r>
      <w:r>
        <w:t xml:space="preserve"> </w:t>
      </w:r>
      <w:r w:rsidRPr="0005044C">
        <w:t xml:space="preserve">In 2023, 2024, and 2025, FPUC also made adjustments to remove SPP-related income and other taxes, as well as depreciation expenses. </w:t>
      </w:r>
      <w:r>
        <w:t xml:space="preserve"> </w:t>
      </w:r>
      <w:r w:rsidRPr="0005044C">
        <w:t xml:space="preserve">Furthermore, FPUC reallocated tree trimming and inspection costs, and associated income tax from base rates to the 2025 SPPCRC. </w:t>
      </w:r>
    </w:p>
    <w:p w:rsidR="003145AD" w:rsidRDefault="003145AD" w:rsidP="00FC7C5F">
      <w:pPr>
        <w:pStyle w:val="BodyText"/>
        <w:ind w:firstLine="720"/>
      </w:pPr>
      <w:r w:rsidRPr="0005044C">
        <w:t xml:space="preserve">In MFR </w:t>
      </w:r>
      <w:r>
        <w:t xml:space="preserve">Schedule </w:t>
      </w:r>
      <w:r w:rsidRPr="0005044C">
        <w:t xml:space="preserve">C-7, FPUC made adjustments using inflation and customer growth rates, further adjusting for tree trimming and inspection costs. </w:t>
      </w:r>
      <w:r>
        <w:t xml:space="preserve"> </w:t>
      </w:r>
      <w:r w:rsidRPr="0005044C">
        <w:t xml:space="preserve">These total amounts were then removed from MFR </w:t>
      </w:r>
      <w:r>
        <w:t xml:space="preserve">Schedule </w:t>
      </w:r>
      <w:r w:rsidRPr="0005044C">
        <w:t xml:space="preserve">C-2 for 2024 and 2025, respectively. </w:t>
      </w:r>
      <w:r>
        <w:t xml:space="preserve"> </w:t>
      </w:r>
      <w:r w:rsidRPr="0005044C">
        <w:t xml:space="preserve">In </w:t>
      </w:r>
      <w:r w:rsidR="0047601A">
        <w:t xml:space="preserve">its </w:t>
      </w:r>
      <w:r w:rsidRPr="00F74521">
        <w:t xml:space="preserve">Fifteenth Data </w:t>
      </w:r>
      <w:r w:rsidRPr="00F74521">
        <w:lastRenderedPageBreak/>
        <w:t>Request</w:t>
      </w:r>
      <w:r w:rsidRPr="0005044C">
        <w:t xml:space="preserve">, </w:t>
      </w:r>
      <w:r>
        <w:t xml:space="preserve">we </w:t>
      </w:r>
      <w:r w:rsidRPr="0005044C">
        <w:t xml:space="preserve">asked whether FPUC had made the appropriate adjustments to remove all storm hardening revenues and expenses recoverable through the SPPCRC for the 2025 projected test year. </w:t>
      </w:r>
      <w:r>
        <w:t xml:space="preserve"> </w:t>
      </w:r>
      <w:r w:rsidRPr="0005044C">
        <w:t xml:space="preserve">FPUC stated that it had inadvertently removed the 2024 inspection cost from its 2025 MFRs causing $57,238 in net over recovery of expenses. </w:t>
      </w:r>
    </w:p>
    <w:p w:rsidR="003145AD" w:rsidRPr="0005044C" w:rsidRDefault="003145AD" w:rsidP="00AB10F9">
      <w:pPr>
        <w:pStyle w:val="BodyText"/>
        <w:ind w:firstLine="720"/>
      </w:pPr>
      <w:r w:rsidRPr="0005044C">
        <w:t xml:space="preserve">FPUC’s C-2 and C-3 MFRs show a decrease in Net Operating Income (NOI) of $1,169,117 in 2025 for the SPPCRC, which includes $5,494,310 in total operating revenues minus $4,325,193 in total operating expenses. </w:t>
      </w:r>
      <w:r>
        <w:t xml:space="preserve"> </w:t>
      </w:r>
      <w:r w:rsidRPr="0005044C">
        <w:t xml:space="preserve">FPUC removed an NOI of $721,522 in 2024, which includes $3,133,444 in total operating revenues minus $2,411,922 in total operating expenses. </w:t>
      </w:r>
      <w:r>
        <w:t xml:space="preserve"> </w:t>
      </w:r>
      <w:r w:rsidRPr="0005044C">
        <w:t xml:space="preserve">FPUC removed an NOI of $524,274 in 2023, which includes $1,325,715 in total operating revenues minus $801,441 in total operating expenses. </w:t>
      </w:r>
    </w:p>
    <w:p w:rsidR="003145AD" w:rsidRPr="0005044C" w:rsidRDefault="003145AD" w:rsidP="00AB10F9">
      <w:pPr>
        <w:pStyle w:val="BodyText"/>
        <w:ind w:firstLine="720"/>
      </w:pPr>
      <w:r w:rsidRPr="0005044C">
        <w:t xml:space="preserve">According to </w:t>
      </w:r>
      <w:r>
        <w:t xml:space="preserve">our </w:t>
      </w:r>
      <w:r w:rsidR="00702B22">
        <w:t xml:space="preserve">staff’s </w:t>
      </w:r>
      <w:r w:rsidRPr="0005044C">
        <w:t>audit, FPUC made an adjustment of ($413,690) to working capital to remove under-recovery which was interest earning,</w:t>
      </w:r>
      <w:r w:rsidRPr="0005044C" w:rsidDel="00586926">
        <w:t xml:space="preserve"> </w:t>
      </w:r>
      <w:r w:rsidRPr="0005044C">
        <w:t xml:space="preserve">for its SPP. </w:t>
      </w:r>
      <w:r>
        <w:t xml:space="preserve"> </w:t>
      </w:r>
      <w:r w:rsidRPr="0005044C">
        <w:t>In addition, the amount of ($413,690) was included in the Fuel Under-Recovery adjustment.</w:t>
      </w:r>
      <w:r>
        <w:t xml:space="preserve"> </w:t>
      </w:r>
      <w:r w:rsidRPr="0005044C">
        <w:t xml:space="preserve"> </w:t>
      </w:r>
      <w:r>
        <w:t>Our a</w:t>
      </w:r>
      <w:r w:rsidRPr="0005044C">
        <w:t xml:space="preserve">udit staff determined that the amount of ($413,690) was removed twice. </w:t>
      </w:r>
      <w:r>
        <w:t xml:space="preserve"> </w:t>
      </w:r>
      <w:r w:rsidRPr="0005044C">
        <w:t xml:space="preserve">However, the </w:t>
      </w:r>
      <w:r>
        <w:t>adjustment has no effect on the</w:t>
      </w:r>
      <w:r w:rsidRPr="0005044C">
        <w:t xml:space="preserve"> projected</w:t>
      </w:r>
      <w:r>
        <w:t xml:space="preserve"> </w:t>
      </w:r>
      <w:r w:rsidRPr="0005044C">
        <w:t>2025 test year.</w:t>
      </w:r>
    </w:p>
    <w:p w:rsidR="003145AD" w:rsidRDefault="003145AD" w:rsidP="00AB10F9">
      <w:pPr>
        <w:pStyle w:val="BodyText"/>
        <w:ind w:firstLine="720"/>
      </w:pPr>
      <w:r w:rsidRPr="0005044C">
        <w:t xml:space="preserve">Pursuant to 366.96, F.S. and Rule 25-6.031, F.A.C., utilities may recover costs for SPP activities through base rates or the SPPCRC. </w:t>
      </w:r>
      <w:r>
        <w:t xml:space="preserve"> We find </w:t>
      </w:r>
      <w:r w:rsidRPr="0005044C">
        <w:t>that FPUC’s adjustments are reasonable</w:t>
      </w:r>
      <w:r>
        <w:t>.</w:t>
      </w:r>
      <w:r w:rsidRPr="0005044C">
        <w:t xml:space="preserve"> </w:t>
      </w:r>
      <w:r>
        <w:t>T</w:t>
      </w:r>
      <w:r w:rsidRPr="0005044C">
        <w:t xml:space="preserve">herefore, </w:t>
      </w:r>
      <w:r>
        <w:t>we find t</w:t>
      </w:r>
      <w:r w:rsidRPr="0005044C">
        <w:t>hat FPUC has made the appropriate SPPCRC adjustments, as shown on MFR schedules C-2, C-3, C-7, and in the above</w:t>
      </w:r>
      <w:r>
        <w:t>-</w:t>
      </w:r>
      <w:r w:rsidRPr="0005044C">
        <w:t>mentioned discovery.</w:t>
      </w:r>
    </w:p>
    <w:p w:rsidR="003145AD" w:rsidRDefault="00CB7E9F" w:rsidP="00AB10F9">
      <w:pPr>
        <w:pStyle w:val="BodyText"/>
        <w:ind w:firstLine="720"/>
        <w:rPr>
          <w:u w:val="single"/>
        </w:rPr>
      </w:pPr>
      <w:r>
        <w:t>F.</w:t>
      </w:r>
      <w:r>
        <w:tab/>
      </w:r>
      <w:r>
        <w:rPr>
          <w:u w:val="single"/>
        </w:rPr>
        <w:t>Reserve Target Level and Storm Damage Accrual</w:t>
      </w:r>
    </w:p>
    <w:p w:rsidR="00CB7E9F" w:rsidRDefault="00CB7E9F" w:rsidP="00AB10F9">
      <w:pPr>
        <w:pStyle w:val="BodyText"/>
        <w:ind w:firstLine="720"/>
      </w:pPr>
      <w:r>
        <w:t>F</w:t>
      </w:r>
      <w:r w:rsidRPr="00FC43AF">
        <w:t xml:space="preserve">PUC witness Napier explained that the Company is requesting an increase in its annual </w:t>
      </w:r>
      <w:r>
        <w:t>storm reserve accrual due to</w:t>
      </w:r>
      <w:r w:rsidRPr="00FC43AF">
        <w:t xml:space="preserve"> exposure to the risk of storm damage, the conditions relating to storm activity changing in Florida, </w:t>
      </w:r>
      <w:r>
        <w:t>and</w:t>
      </w:r>
      <w:r w:rsidRPr="00FC43AF">
        <w:t xml:space="preserve"> a current projection for the storm reserve to be underfunded by the end of the 2025 test year.  </w:t>
      </w:r>
      <w:r>
        <w:t xml:space="preserve"> </w:t>
      </w:r>
      <w:r w:rsidRPr="00FC43AF">
        <w:t xml:space="preserve">Storm costs in 2024 are estimated to be $778,816, and FPUC projects storm costs for 2025 to be $619,454, which would create a deficit of $734,893 in FPUC’s storm reserve by the end of the 2025 test year.  </w:t>
      </w:r>
      <w:r>
        <w:t xml:space="preserve"> </w:t>
      </w:r>
      <w:r w:rsidRPr="00FC43AF">
        <w:t xml:space="preserve">The 2025 projected storm costs are an average of FPUC’s actual storm costs for 2020 through 2023 plus the estimates of the 2024 costs. </w:t>
      </w:r>
      <w:r>
        <w:t xml:space="preserve"> </w:t>
      </w:r>
      <w:r w:rsidRPr="00FC43AF">
        <w:t>Additionally, FPUC requested to spread the collection of its reserve replenishment over five years in order to mitigate the rate impact to its customers. The resulting calculation amounts to $446,979 annuall</w:t>
      </w:r>
      <w:r>
        <w:t>y.</w:t>
      </w:r>
    </w:p>
    <w:p w:rsidR="00CB7E9F" w:rsidRDefault="00CB7E9F" w:rsidP="00AB10F9">
      <w:pPr>
        <w:pStyle w:val="BodyText"/>
        <w:ind w:firstLine="720"/>
      </w:pPr>
      <w:r>
        <w:t>R</w:t>
      </w:r>
      <w:r w:rsidRPr="00756E09">
        <w:t>ule 25-6.0143, F.A.C., addresses the establishment of a storm reserve account and outlines the types of storm related costs that an investor-owned electric utility can charge to its storm reserve. FPUC’s existing storm reserve target level is $1.5 million and its existing annual storm damage accrual is $121,620.</w:t>
      </w:r>
      <w:r>
        <w:rPr>
          <w:rStyle w:val="FootnoteReference"/>
        </w:rPr>
        <w:footnoteReference w:id="106"/>
      </w:r>
      <w:r>
        <w:t xml:space="preserve">  I</w:t>
      </w:r>
      <w:r w:rsidRPr="00756E09">
        <w:t xml:space="preserve">f FPUC’s annual storm damage accrual remains unchanged, it would take 18 years to replenish the storm reserve target level to $1.5 million. FPUC is requesting to increase its annual accrual amount by approximately $325,359 to $446,979, in order to collect $2,234,894 over five years. </w:t>
      </w:r>
      <w:r>
        <w:t xml:space="preserve"> </w:t>
      </w:r>
      <w:r w:rsidRPr="00756E09">
        <w:t xml:space="preserve">This will replenish the level of the </w:t>
      </w:r>
      <w:r w:rsidRPr="00756E09">
        <w:lastRenderedPageBreak/>
        <w:t>storm reserve to $1.5 million. The Company did not request any changes to its existing reserve target level of $1.5 million</w:t>
      </w:r>
      <w:r>
        <w:t>.</w:t>
      </w:r>
    </w:p>
    <w:p w:rsidR="00CB7E9F" w:rsidRDefault="00CB7E9F" w:rsidP="00AB10F9">
      <w:pPr>
        <w:ind w:firstLine="720"/>
      </w:pPr>
      <w:r>
        <w:t xml:space="preserve">We agree </w:t>
      </w:r>
      <w:r w:rsidRPr="00F74469">
        <w:t xml:space="preserve">with FPUC’s calculations which demonstrate that its storm reserve would be deficient by the end of 2025 if its annual accrual remains unchanged. </w:t>
      </w:r>
      <w:r>
        <w:t xml:space="preserve"> </w:t>
      </w:r>
      <w:r w:rsidRPr="00F74469">
        <w:t xml:space="preserve">Additionally, </w:t>
      </w:r>
      <w:r>
        <w:t>we</w:t>
      </w:r>
      <w:r w:rsidRPr="00F74469">
        <w:t xml:space="preserve"> recognize the need for FPUC to maintain its storm reserve given the Company’s risk of storm damage. FPUC’s proposed increase to its annual accrual is reasonable</w:t>
      </w:r>
      <w:r>
        <w:t xml:space="preserve">.  Therefore, we find that </w:t>
      </w:r>
      <w:r w:rsidRPr="00F74469">
        <w:t xml:space="preserve">FPUC’s proposed reserve target level of $1.5 million and annual storm damage accrual of $446,979 for the 2025 projected test year are appropriate </w:t>
      </w:r>
      <w:r w:rsidR="00453DB9">
        <w:t>and are hereby approved.</w:t>
      </w:r>
    </w:p>
    <w:p w:rsidR="00453DB9" w:rsidRDefault="00453DB9" w:rsidP="008F1E7D">
      <w:pPr>
        <w:ind w:firstLine="720"/>
        <w:rPr>
          <w:u w:val="single"/>
        </w:rPr>
      </w:pPr>
      <w:r>
        <w:t>G.</w:t>
      </w:r>
      <w:r>
        <w:tab/>
      </w:r>
      <w:r>
        <w:rPr>
          <w:u w:val="single"/>
        </w:rPr>
        <w:t>Advertising Expense</w:t>
      </w:r>
    </w:p>
    <w:p w:rsidR="00453DB9" w:rsidRDefault="00453DB9" w:rsidP="00AB10F9">
      <w:pPr>
        <w:ind w:firstLine="720"/>
      </w:pPr>
      <w:r w:rsidRPr="00F47CB6">
        <w:t xml:space="preserve">Advertising serves to convey information regarding utility services, safety, conservation, </w:t>
      </w:r>
      <w:r>
        <w:t xml:space="preserve">and other </w:t>
      </w:r>
      <w:r w:rsidRPr="00F47CB6">
        <w:t>customer</w:t>
      </w:r>
      <w:r>
        <w:t>-</w:t>
      </w:r>
      <w:r w:rsidRPr="00F47CB6">
        <w:t xml:space="preserve">related matters. </w:t>
      </w:r>
      <w:r>
        <w:t xml:space="preserve"> </w:t>
      </w:r>
      <w:r w:rsidRPr="00F47CB6">
        <w:t xml:space="preserve">FPUC has estimated an advertising expense of $103,998 for the 2025 projected test year, reflecting an increase of $2,662 from the previous </w:t>
      </w:r>
      <w:r>
        <w:t>year’s expense of $101,336. T</w:t>
      </w:r>
      <w:r w:rsidRPr="00F47CB6">
        <w:t>he Company indicated it anticipates its 2025 advertisement expense will remain consistent with those of recent years.</w:t>
      </w:r>
      <w:r w:rsidRPr="00F47CB6">
        <w:rPr>
          <w:vertAlign w:val="superscript"/>
        </w:rPr>
        <w:footnoteReference w:id="107"/>
      </w:r>
      <w:r w:rsidRPr="00F47CB6">
        <w:t xml:space="preserve"> Thus, </w:t>
      </w:r>
      <w:r>
        <w:t>FPUC’s</w:t>
      </w:r>
      <w:r w:rsidRPr="00F47CB6">
        <w:t xml:space="preserve"> 2024 advertising budget was only increased by the customer growth and inflation factor of 1.0263 to arrive at the 2025 budgeted amount.</w:t>
      </w:r>
    </w:p>
    <w:p w:rsidR="00453DB9" w:rsidRDefault="00453DB9" w:rsidP="00453DB9">
      <w:r>
        <w:t>Based on the above, we approve an advertising expense of $103,998 for the 2025 projected test year.</w:t>
      </w:r>
    </w:p>
    <w:p w:rsidR="00453DB9" w:rsidRDefault="00453DB9" w:rsidP="008F1E7D">
      <w:pPr>
        <w:ind w:firstLine="720"/>
        <w:rPr>
          <w:u w:val="single"/>
        </w:rPr>
      </w:pPr>
      <w:r>
        <w:t>H.</w:t>
      </w:r>
      <w:r>
        <w:tab/>
      </w:r>
      <w:r>
        <w:rPr>
          <w:u w:val="single"/>
        </w:rPr>
        <w:t>Economic Development Expense</w:t>
      </w:r>
    </w:p>
    <w:p w:rsidR="00453DB9" w:rsidRPr="00757019" w:rsidRDefault="00453DB9" w:rsidP="00AB10F9">
      <w:pPr>
        <w:pStyle w:val="BodyText"/>
        <w:ind w:firstLine="720"/>
      </w:pPr>
      <w:r>
        <w:t>As defined by R</w:t>
      </w:r>
      <w:r w:rsidRPr="00757019">
        <w:t>ule 25-6.0426, F.A.C., economic development refers to activities aimed at enhancing the quality of life for all Floridians by supporting businesses or creating jobs.</w:t>
      </w:r>
      <w:r>
        <w:t xml:space="preserve"> </w:t>
      </w:r>
      <w:r w:rsidRPr="00757019">
        <w:t xml:space="preserve"> FPUC is permitted to recover most expenses associated with these activities. </w:t>
      </w:r>
      <w:r>
        <w:t xml:space="preserve"> </w:t>
      </w:r>
      <w:r w:rsidRPr="00757019">
        <w:t xml:space="preserve">In compliance with Rule 25-6.0426(3)(b), F.A.C., the Company reduced economic development expenses by five percent of the total cost. </w:t>
      </w:r>
      <w:r>
        <w:t xml:space="preserve"> </w:t>
      </w:r>
      <w:r w:rsidRPr="00757019">
        <w:t>This adjustment remains below the a</w:t>
      </w:r>
      <w:r>
        <w:t>llowable maximum total of 0.225 percent</w:t>
      </w:r>
      <w:r w:rsidRPr="00757019">
        <w:t xml:space="preserve"> of gross revenues for the 2025 projected test year. </w:t>
      </w:r>
    </w:p>
    <w:p w:rsidR="00453DB9" w:rsidRDefault="00453DB9" w:rsidP="00AB10F9">
      <w:pPr>
        <w:pStyle w:val="BodyText"/>
        <w:ind w:firstLine="720"/>
      </w:pPr>
      <w:r w:rsidRPr="00757019">
        <w:t>In MFR C-3</w:t>
      </w:r>
      <w:r>
        <w:t>,</w:t>
      </w:r>
      <w:r w:rsidRPr="00757019">
        <w:t xml:space="preserve"> FPUC removed a </w:t>
      </w:r>
      <w:r>
        <w:t xml:space="preserve">pretax </w:t>
      </w:r>
      <w:r w:rsidRPr="00757019">
        <w:t>total of $953 for its portion of the 2025 test year economic development expense.</w:t>
      </w:r>
      <w:r>
        <w:rPr>
          <w:rStyle w:val="FootnoteReference"/>
        </w:rPr>
        <w:footnoteReference w:id="108"/>
      </w:r>
      <w:r w:rsidRPr="00757019">
        <w:t xml:space="preserve"> </w:t>
      </w:r>
      <w:r>
        <w:t xml:space="preserve"> </w:t>
      </w:r>
      <w:r w:rsidRPr="00757019">
        <w:t>This adjustment was calculated by multiplying the total expense of $</w:t>
      </w:r>
      <w:r w:rsidRPr="00685DF1">
        <w:t>18,000</w:t>
      </w:r>
      <w:r w:rsidRPr="00757019">
        <w:t xml:space="preserve"> by 5 percent and then applying an inflation/customer growth factor of 1.0586 (from 2023 to 2025). </w:t>
      </w:r>
      <w:r>
        <w:t xml:space="preserve"> FPUC has confirmed that all economic development expenditures will conform to the guidelines set forth in Rule 25-6.0426(3)(b), F.A.C.</w:t>
      </w:r>
      <w:r>
        <w:rPr>
          <w:rStyle w:val="FootnoteReference"/>
        </w:rPr>
        <w:footnoteReference w:id="109"/>
      </w:r>
      <w:r>
        <w:t xml:space="preserve">  We have </w:t>
      </w:r>
      <w:r w:rsidRPr="00757019">
        <w:t>reviewed the Company’s request and</w:t>
      </w:r>
      <w:r>
        <w:t xml:space="preserve"> find that</w:t>
      </w:r>
      <w:r w:rsidRPr="00757019">
        <w:t xml:space="preserve"> it co</w:t>
      </w:r>
      <w:r>
        <w:t>mplies with the applicable rule.</w:t>
      </w:r>
    </w:p>
    <w:p w:rsidR="00453DB9" w:rsidRDefault="00453DB9" w:rsidP="00AB10F9">
      <w:pPr>
        <w:pStyle w:val="BodyText"/>
        <w:ind w:firstLine="720"/>
      </w:pPr>
      <w:r>
        <w:t>For the rea</w:t>
      </w:r>
      <w:r w:rsidR="00691B2F">
        <w:t>s</w:t>
      </w:r>
      <w:r>
        <w:t>ons stated above, we approve an eco</w:t>
      </w:r>
      <w:r w:rsidR="00691B2F">
        <w:t>nomic</w:t>
      </w:r>
      <w:r>
        <w:t xml:space="preserve"> development expense of $19,055 for the 2025 projected test year.</w:t>
      </w:r>
    </w:p>
    <w:p w:rsidR="00AB10F9" w:rsidRDefault="00AB10F9">
      <w:r>
        <w:br w:type="page"/>
      </w:r>
    </w:p>
    <w:p w:rsidR="00453DB9" w:rsidRDefault="00453DB9" w:rsidP="008F1E7D">
      <w:pPr>
        <w:ind w:firstLine="720"/>
        <w:rPr>
          <w:u w:val="single"/>
        </w:rPr>
      </w:pPr>
      <w:r>
        <w:lastRenderedPageBreak/>
        <w:t>I.</w:t>
      </w:r>
      <w:r>
        <w:tab/>
      </w:r>
      <w:r>
        <w:rPr>
          <w:u w:val="single"/>
        </w:rPr>
        <w:t>Rate Case Expense</w:t>
      </w:r>
    </w:p>
    <w:p w:rsidR="00453DB9" w:rsidRDefault="00453DB9" w:rsidP="001261F0">
      <w:pPr>
        <w:pStyle w:val="BodyText"/>
        <w:ind w:firstLine="720"/>
      </w:pPr>
      <w:r>
        <w:t xml:space="preserve">Generally, rate case costs encompass preparing and effectuating a rate case. On MFR Schedule C-10, FPUC projected a total rate case cost of $1,530,907. </w:t>
      </w:r>
      <w:r w:rsidR="00063A34">
        <w:t xml:space="preserve"> </w:t>
      </w:r>
      <w:r>
        <w:t>This cost is proposed to be recovered over a four-year amortization period, which yields a test year amortization expense of $382,727.</w:t>
      </w:r>
      <w:r>
        <w:rPr>
          <w:rStyle w:val="FootnoteReference"/>
        </w:rPr>
        <w:footnoteReference w:id="110"/>
      </w:r>
      <w:r>
        <w:t xml:space="preserve"> </w:t>
      </w:r>
      <w:r w:rsidR="00063A34">
        <w:t xml:space="preserve"> </w:t>
      </w:r>
      <w:r w:rsidR="005F64BF">
        <w:t xml:space="preserve"> </w:t>
      </w:r>
      <w:r>
        <w:t>FPUC witness Napier stated that the Company is not staffed at a level to process a rate case proceeding, and instead, hires extra assistance when needed.</w:t>
      </w:r>
      <w:r w:rsidR="005F64BF">
        <w:t xml:space="preserve">  </w:t>
      </w:r>
      <w:r>
        <w:t xml:space="preserve">This includes legal services, contracting with expert witnesses and consultants, and hiring a full-time temporary internal staff to assist with processing the rate case work. </w:t>
      </w:r>
      <w:r w:rsidR="00063A34">
        <w:t xml:space="preserve"> </w:t>
      </w:r>
      <w:r>
        <w:t xml:space="preserve">The components of FPUC’s requested rate case cost is summarized in Table </w:t>
      </w:r>
      <w:r w:rsidR="005F64BF">
        <w:t>2</w:t>
      </w:r>
      <w:r w:rsidR="00EA7AF1">
        <w:t>6</w:t>
      </w:r>
      <w:r w:rsidR="005F64BF">
        <w:t>.</w:t>
      </w:r>
    </w:p>
    <w:p w:rsidR="005F64BF" w:rsidRDefault="005F64BF" w:rsidP="001261F0">
      <w:pPr>
        <w:pStyle w:val="BodyText"/>
        <w:ind w:firstLine="720"/>
      </w:pPr>
      <w:r>
        <w:t>OPC has argued that FPUC’s rate case expense should be amortized over a five year, not four year period.</w:t>
      </w:r>
      <w:r>
        <w:rPr>
          <w:rStyle w:val="FootnoteReference"/>
        </w:rPr>
        <w:footnoteReference w:id="111"/>
      </w:r>
      <w:r w:rsidR="00691B2F">
        <w:t xml:space="preserve">  </w:t>
      </w:r>
      <w:r w:rsidR="00FB2868">
        <w:t>We agree.</w:t>
      </w:r>
      <w:r w:rsidR="00691B2F">
        <w:t xml:space="preserve">  </w:t>
      </w:r>
      <w:r w:rsidR="00FB2868">
        <w:t>Amortization over a five</w:t>
      </w:r>
      <w:r w:rsidR="00691B2F">
        <w:t>-</w:t>
      </w:r>
      <w:r w:rsidR="00FB2868">
        <w:t>year period yields a test year amortization expense of</w:t>
      </w:r>
      <w:r w:rsidR="00691B2F">
        <w:t xml:space="preserve"> $306,182.</w:t>
      </w:r>
    </w:p>
    <w:p w:rsidR="00453DB9" w:rsidRPr="00453DB9" w:rsidRDefault="00453DB9" w:rsidP="00453DB9">
      <w:pPr>
        <w:pStyle w:val="BodyText"/>
        <w:spacing w:after="0"/>
        <w:jc w:val="center"/>
        <w:rPr>
          <w:b/>
        </w:rPr>
      </w:pPr>
      <w:r w:rsidRPr="00453DB9">
        <w:rPr>
          <w:b/>
        </w:rPr>
        <w:t>Table 2</w:t>
      </w:r>
      <w:r w:rsidR="00EA7AF1">
        <w:rPr>
          <w:b/>
        </w:rPr>
        <w:t>6</w:t>
      </w:r>
    </w:p>
    <w:p w:rsidR="00453DB9" w:rsidRPr="00453DB9" w:rsidRDefault="00453DB9" w:rsidP="00453DB9">
      <w:pPr>
        <w:pStyle w:val="BodyText"/>
        <w:spacing w:after="0"/>
        <w:jc w:val="center"/>
        <w:rPr>
          <w:b/>
        </w:rPr>
      </w:pPr>
      <w:r w:rsidRPr="00453DB9">
        <w:rPr>
          <w:b/>
        </w:rPr>
        <w:t>Rate Case Cost</w:t>
      </w:r>
    </w:p>
    <w:tbl>
      <w:tblPr>
        <w:tblStyle w:val="TableGrid"/>
        <w:tblW w:w="0" w:type="auto"/>
        <w:tblLook w:val="04A0" w:firstRow="1" w:lastRow="0" w:firstColumn="1" w:lastColumn="0" w:noHBand="0" w:noVBand="1"/>
      </w:tblPr>
      <w:tblGrid>
        <w:gridCol w:w="5058"/>
        <w:gridCol w:w="4518"/>
      </w:tblGrid>
      <w:tr w:rsidR="00453DB9" w:rsidTr="0077588C">
        <w:tc>
          <w:tcPr>
            <w:tcW w:w="5058" w:type="dxa"/>
          </w:tcPr>
          <w:p w:rsidR="00453DB9" w:rsidRPr="003B250D" w:rsidRDefault="00453DB9" w:rsidP="00453DB9">
            <w:pPr>
              <w:rPr>
                <w:b/>
              </w:rPr>
            </w:pPr>
            <w:r w:rsidRPr="003B250D">
              <w:rPr>
                <w:b/>
              </w:rPr>
              <w:t>Description</w:t>
            </w:r>
          </w:p>
        </w:tc>
        <w:tc>
          <w:tcPr>
            <w:tcW w:w="4518" w:type="dxa"/>
          </w:tcPr>
          <w:p w:rsidR="00453DB9" w:rsidRPr="003B250D" w:rsidRDefault="00453DB9" w:rsidP="00691B2F">
            <w:pPr>
              <w:jc w:val="left"/>
              <w:rPr>
                <w:b/>
              </w:rPr>
            </w:pPr>
            <w:r w:rsidRPr="003B250D">
              <w:rPr>
                <w:b/>
              </w:rPr>
              <w:t>Cost</w:t>
            </w:r>
          </w:p>
        </w:tc>
      </w:tr>
      <w:tr w:rsidR="00453DB9" w:rsidTr="0077588C">
        <w:tc>
          <w:tcPr>
            <w:tcW w:w="5058" w:type="dxa"/>
          </w:tcPr>
          <w:p w:rsidR="00453DB9" w:rsidRPr="008D4B86" w:rsidRDefault="00453DB9" w:rsidP="00453DB9">
            <w:r>
              <w:t>Legal Services</w:t>
            </w:r>
          </w:p>
        </w:tc>
        <w:tc>
          <w:tcPr>
            <w:tcW w:w="4518" w:type="dxa"/>
          </w:tcPr>
          <w:p w:rsidR="00453DB9" w:rsidRPr="008D4B86" w:rsidRDefault="00453DB9" w:rsidP="00691B2F">
            <w:pPr>
              <w:jc w:val="left"/>
            </w:pPr>
            <w:r>
              <w:t>$133,500</w:t>
            </w:r>
          </w:p>
        </w:tc>
      </w:tr>
      <w:tr w:rsidR="00453DB9" w:rsidTr="0077588C">
        <w:tc>
          <w:tcPr>
            <w:tcW w:w="5058" w:type="dxa"/>
          </w:tcPr>
          <w:p w:rsidR="00453DB9" w:rsidRPr="008D4B86" w:rsidRDefault="00453DB9" w:rsidP="00453DB9">
            <w:r>
              <w:t>Outside Consultants</w:t>
            </w:r>
          </w:p>
        </w:tc>
        <w:tc>
          <w:tcPr>
            <w:tcW w:w="4518" w:type="dxa"/>
          </w:tcPr>
          <w:p w:rsidR="00453DB9" w:rsidRPr="008D4B86" w:rsidRDefault="00453DB9" w:rsidP="00691B2F">
            <w:pPr>
              <w:jc w:val="left"/>
            </w:pPr>
            <w:r>
              <w:t>596,105</w:t>
            </w:r>
          </w:p>
        </w:tc>
      </w:tr>
      <w:tr w:rsidR="00453DB9" w:rsidTr="0077588C">
        <w:tc>
          <w:tcPr>
            <w:tcW w:w="5058" w:type="dxa"/>
          </w:tcPr>
          <w:p w:rsidR="00453DB9" w:rsidRPr="008D4B86" w:rsidRDefault="00453DB9" w:rsidP="00453DB9">
            <w:r>
              <w:t>Additional/Temporary Resources above Baseline</w:t>
            </w:r>
          </w:p>
        </w:tc>
        <w:tc>
          <w:tcPr>
            <w:tcW w:w="4518" w:type="dxa"/>
          </w:tcPr>
          <w:p w:rsidR="00453DB9" w:rsidRPr="00B50958" w:rsidRDefault="00453DB9" w:rsidP="00691B2F">
            <w:pPr>
              <w:jc w:val="left"/>
            </w:pPr>
            <w:r w:rsidRPr="00B50958">
              <w:t>772,497</w:t>
            </w:r>
          </w:p>
        </w:tc>
      </w:tr>
      <w:tr w:rsidR="00453DB9" w:rsidTr="0077588C">
        <w:tc>
          <w:tcPr>
            <w:tcW w:w="5058" w:type="dxa"/>
          </w:tcPr>
          <w:p w:rsidR="00453DB9" w:rsidRPr="008D4B86" w:rsidRDefault="00453DB9" w:rsidP="00453DB9">
            <w:r>
              <w:t>Travel</w:t>
            </w:r>
          </w:p>
        </w:tc>
        <w:tc>
          <w:tcPr>
            <w:tcW w:w="4518" w:type="dxa"/>
          </w:tcPr>
          <w:p w:rsidR="00453DB9" w:rsidRPr="000863D4" w:rsidRDefault="00453DB9" w:rsidP="00691B2F">
            <w:pPr>
              <w:jc w:val="left"/>
              <w:rPr>
                <w:u w:val="single"/>
              </w:rPr>
            </w:pPr>
            <w:r w:rsidRPr="000863D4">
              <w:rPr>
                <w:u w:val="single"/>
              </w:rPr>
              <w:t>28,805</w:t>
            </w:r>
          </w:p>
        </w:tc>
      </w:tr>
      <w:tr w:rsidR="00453DB9" w:rsidTr="0077588C">
        <w:tc>
          <w:tcPr>
            <w:tcW w:w="5058" w:type="dxa"/>
          </w:tcPr>
          <w:p w:rsidR="00453DB9" w:rsidRPr="00B470E2" w:rsidRDefault="00453DB9" w:rsidP="00453DB9">
            <w:pPr>
              <w:rPr>
                <w:b/>
              </w:rPr>
            </w:pPr>
            <w:r w:rsidRPr="00B470E2">
              <w:rPr>
                <w:b/>
              </w:rPr>
              <w:t>Total</w:t>
            </w:r>
          </w:p>
        </w:tc>
        <w:tc>
          <w:tcPr>
            <w:tcW w:w="4518" w:type="dxa"/>
          </w:tcPr>
          <w:p w:rsidR="00453DB9" w:rsidRPr="00B50958" w:rsidRDefault="00453DB9" w:rsidP="00691B2F">
            <w:pPr>
              <w:jc w:val="left"/>
              <w:rPr>
                <w:u w:val="double"/>
              </w:rPr>
            </w:pPr>
            <w:r w:rsidRPr="00B50958">
              <w:rPr>
                <w:u w:val="double"/>
              </w:rPr>
              <w:t>$1,530,907</w:t>
            </w:r>
          </w:p>
        </w:tc>
      </w:tr>
    </w:tbl>
    <w:p w:rsidR="00453DB9" w:rsidRPr="00D40A11" w:rsidRDefault="00453DB9" w:rsidP="00453DB9">
      <w:pPr>
        <w:pStyle w:val="BodyText"/>
        <w:rPr>
          <w:sz w:val="20"/>
          <w:szCs w:val="20"/>
        </w:rPr>
      </w:pPr>
      <w:r w:rsidRPr="00D40A11">
        <w:rPr>
          <w:sz w:val="20"/>
          <w:szCs w:val="20"/>
        </w:rPr>
        <w:t>Source: MRF Schedule C-10.</w:t>
      </w:r>
    </w:p>
    <w:p w:rsidR="00453DB9" w:rsidRDefault="00FB2868" w:rsidP="00205963">
      <w:pPr>
        <w:ind w:firstLine="720"/>
      </w:pPr>
      <w:r>
        <w:t xml:space="preserve">Therefore, we approve a rate case </w:t>
      </w:r>
      <w:r w:rsidR="00691B2F">
        <w:t xml:space="preserve">cost </w:t>
      </w:r>
      <w:r>
        <w:t>of $1,530,907, amortized over five years, which results in a test year amortization expense of $</w:t>
      </w:r>
      <w:r w:rsidR="00691B2F">
        <w:t>306,182.</w:t>
      </w:r>
    </w:p>
    <w:p w:rsidR="00FB2868" w:rsidRDefault="008F1E7D" w:rsidP="008F1E7D">
      <w:pPr>
        <w:ind w:firstLine="720"/>
        <w:rPr>
          <w:u w:val="single"/>
        </w:rPr>
      </w:pPr>
      <w:r>
        <w:t>J</w:t>
      </w:r>
      <w:r w:rsidR="00FB2868">
        <w:t>.</w:t>
      </w:r>
      <w:r w:rsidR="00FB2868">
        <w:tab/>
      </w:r>
      <w:r w:rsidR="00FB2868">
        <w:rPr>
          <w:u w:val="single"/>
        </w:rPr>
        <w:t>Cost Allocation Methodologies</w:t>
      </w:r>
    </w:p>
    <w:p w:rsidR="00E22024" w:rsidRPr="0055091F" w:rsidRDefault="00E22024" w:rsidP="00205963">
      <w:pPr>
        <w:pStyle w:val="BodyText"/>
        <w:ind w:firstLine="720"/>
      </w:pPr>
      <w:r w:rsidRPr="0055091F">
        <w:t xml:space="preserve">Affiliate Administrative and General Expenses (A&amp;G) are either directly recorded to FPUC or allocated from groups performing shared services across business units. </w:t>
      </w:r>
      <w:r>
        <w:t xml:space="preserve"> </w:t>
      </w:r>
      <w:r w:rsidRPr="0055091F">
        <w:t>These A&amp;G expenses encompass employee salaries and benefits, office supplies, and third-party administrative services, e.g., legal services, human resource consulting, financial statement audits, insurance, advertising, and the facilities costs associated with office locations. Additionally, A</w:t>
      </w:r>
      <w:r>
        <w:t>&amp;G expense includes pension and benefit</w:t>
      </w:r>
      <w:r w:rsidRPr="0055091F">
        <w:t xml:space="preserve"> cost</w:t>
      </w:r>
      <w:r>
        <w:t>s</w:t>
      </w:r>
      <w:r w:rsidRPr="0055091F">
        <w:t xml:space="preserve"> specific to the Company. </w:t>
      </w:r>
    </w:p>
    <w:p w:rsidR="00E22024" w:rsidRPr="0055091F" w:rsidRDefault="00E22024" w:rsidP="00205963">
      <w:pPr>
        <w:pStyle w:val="BodyText"/>
        <w:ind w:firstLine="720"/>
      </w:pPr>
      <w:r w:rsidRPr="0055091F">
        <w:t>The Company states that allocations of A&amp;G expenses are reviewed annually, or as significant changes occur, to ensure they are distributed appropriately among business units.</w:t>
      </w:r>
      <w:r w:rsidRPr="0055091F">
        <w:rPr>
          <w:vertAlign w:val="superscript"/>
        </w:rPr>
        <w:footnoteReference w:id="112"/>
      </w:r>
      <w:r w:rsidRPr="0055091F">
        <w:t xml:space="preserve"> CUC</w:t>
      </w:r>
      <w:r>
        <w:t>’s</w:t>
      </w:r>
      <w:r w:rsidRPr="0055091F">
        <w:t xml:space="preserve"> Cost Accounting Manual (CAM) outlines the allocation practices and methodologies used to account for all </w:t>
      </w:r>
      <w:r>
        <w:t>allocated Operations and Maintenance</w:t>
      </w:r>
      <w:r w:rsidRPr="0055091F">
        <w:t xml:space="preserve"> expenses, including A&amp;G costs. </w:t>
      </w:r>
      <w:r w:rsidRPr="0055091F">
        <w:lastRenderedPageBreak/>
        <w:t>The CAM’s purpose is to document these allocation practices and methodologies as they are applied through the Company’s accounting processes and financial reporting systems.</w:t>
      </w:r>
      <w:r>
        <w:t xml:space="preserve"> </w:t>
      </w:r>
      <w:r w:rsidRPr="0055091F">
        <w:t xml:space="preserve"> Further, the CAM is meant to ensure that </w:t>
      </w:r>
      <w:r>
        <w:t>CUC’</w:t>
      </w:r>
      <w:r w:rsidRPr="0055091F">
        <w:t xml:space="preserve">s financial practices and methodologies prevent the subsidization of non-regulated business activities by its regulated electric operations. </w:t>
      </w:r>
    </w:p>
    <w:p w:rsidR="00E22024" w:rsidRPr="0055091F" w:rsidRDefault="00E22024" w:rsidP="00205963">
      <w:pPr>
        <w:pStyle w:val="BodyText"/>
        <w:ind w:firstLine="360"/>
      </w:pPr>
      <w:r>
        <w:t>FPUC’s instant request</w:t>
      </w:r>
      <w:r w:rsidRPr="0055091F">
        <w:t xml:space="preserve"> contain</w:t>
      </w:r>
      <w:r>
        <w:t>s</w:t>
      </w:r>
      <w:r w:rsidRPr="0055091F">
        <w:t xml:space="preserve"> several methodologies of cost allocation.</w:t>
      </w:r>
      <w:r>
        <w:t xml:space="preserve"> </w:t>
      </w:r>
      <w:r w:rsidRPr="0055091F">
        <w:t xml:space="preserve"> The allocation methodologies </w:t>
      </w:r>
      <w:r>
        <w:t xml:space="preserve">are designed to </w:t>
      </w:r>
      <w:r w:rsidRPr="0055091F">
        <w:t>reflect the size and benefit of each business unit.</w:t>
      </w:r>
      <w:r>
        <w:t xml:space="preserve">  </w:t>
      </w:r>
      <w:r w:rsidRPr="0055091F">
        <w:t xml:space="preserve">These allocations may be based on metrics such as payroll, profitability, adjusted gross plant, adjusted capital expenditures, or the specific level of effort or focus. </w:t>
      </w:r>
      <w:r>
        <w:t xml:space="preserve"> </w:t>
      </w:r>
      <w:r w:rsidRPr="0055091F">
        <w:t>A&amp;G expenses are further divided among departments to facilitate precise tracking and recording.</w:t>
      </w:r>
    </w:p>
    <w:p w:rsidR="00E22024" w:rsidRPr="0055091F" w:rsidRDefault="00E22024" w:rsidP="00E22024">
      <w:pPr>
        <w:pStyle w:val="BodyText"/>
        <w:ind w:firstLine="360"/>
      </w:pPr>
      <w:r w:rsidRPr="0055091F">
        <w:t>FPUC and/or CUC employ three primary allocation methodologies:</w:t>
      </w:r>
    </w:p>
    <w:p w:rsidR="00E22024" w:rsidRPr="0055091F" w:rsidRDefault="00E22024" w:rsidP="00E22024">
      <w:pPr>
        <w:pStyle w:val="BodyText"/>
        <w:numPr>
          <w:ilvl w:val="0"/>
          <w:numId w:val="3"/>
        </w:numPr>
        <w:spacing w:after="240"/>
      </w:pPr>
      <w:r w:rsidRPr="0055091F">
        <w:t>Modified Dist</w:t>
      </w:r>
      <w:r>
        <w:t>rigas Formula: This methodology -</w:t>
      </w:r>
      <w:r w:rsidRPr="0055091F">
        <w:t xml:space="preserve"> based on a Federal Energy Regulatory Commission-approved formula</w:t>
      </w:r>
      <w:r>
        <w:t xml:space="preserve"> -</w:t>
      </w:r>
      <w:r w:rsidRPr="0055091F">
        <w:t xml:space="preserve"> uses three equally weighted factors: gross plant, earning</w:t>
      </w:r>
      <w:r>
        <w:t>s</w:t>
      </w:r>
      <w:r w:rsidRPr="0055091F">
        <w:t xml:space="preserve"> before income </w:t>
      </w:r>
      <w:r>
        <w:t>taxes, and labor cost (payroll) to determine</w:t>
      </w:r>
      <w:r w:rsidRPr="0055091F">
        <w:t xml:space="preserve"> a</w:t>
      </w:r>
      <w:r>
        <w:t>llocation amounts</w:t>
      </w:r>
      <w:r w:rsidRPr="0055091F">
        <w:t xml:space="preserve">. Departments utilizing this method include </w:t>
      </w:r>
      <w:r>
        <w:t>A</w:t>
      </w:r>
      <w:r w:rsidRPr="0055091F">
        <w:t xml:space="preserve">ccounting and </w:t>
      </w:r>
      <w:r>
        <w:t>Finance, Information and Technology (IT) Network, Data and D</w:t>
      </w:r>
      <w:r w:rsidRPr="0055091F">
        <w:t>e</w:t>
      </w:r>
      <w:r>
        <w:t>sktop Maintenance and Support, Human Resources, Internal A</w:t>
      </w:r>
      <w:r w:rsidRPr="0055091F">
        <w:t xml:space="preserve">udit, </w:t>
      </w:r>
      <w:r>
        <w:t>S</w:t>
      </w:r>
      <w:r w:rsidRPr="0055091F">
        <w:t xml:space="preserve">ecurity, </w:t>
      </w:r>
      <w:r>
        <w:t>Safety, Facilities, and C</w:t>
      </w:r>
      <w:r w:rsidRPr="0055091F">
        <w:t xml:space="preserve">ommunications. </w:t>
      </w:r>
    </w:p>
    <w:p w:rsidR="00E22024" w:rsidRPr="0055091F" w:rsidRDefault="00E22024" w:rsidP="00E22024">
      <w:pPr>
        <w:pStyle w:val="BodyText"/>
        <w:numPr>
          <w:ilvl w:val="0"/>
          <w:numId w:val="3"/>
        </w:numPr>
        <w:spacing w:after="240"/>
      </w:pPr>
      <w:r w:rsidRPr="0055091F">
        <w:t>Task-Based Allocation: This methodology considers the department’s functions and assigns functio</w:t>
      </w:r>
      <w:r>
        <w:t>ns at different levels based on</w:t>
      </w:r>
      <w:r w:rsidRPr="0055091F">
        <w:t xml:space="preserve"> effort or focus to each business unit receiving its service</w:t>
      </w:r>
      <w:r>
        <w:t>s</w:t>
      </w:r>
      <w:r w:rsidRPr="0055091F">
        <w:t>. CUC utilizes this method to allocate c</w:t>
      </w:r>
      <w:r>
        <w:t>osts associated with the Audit C</w:t>
      </w:r>
      <w:r w:rsidRPr="0055091F">
        <w:t>ommittee, projects within IT departments, management, leadershi</w:t>
      </w:r>
      <w:r>
        <w:t>p, treasury, accounts payable, Regulatory A</w:t>
      </w:r>
      <w:r w:rsidRPr="0055091F">
        <w:t xml:space="preserve">ffairs, and specific IT systems. </w:t>
      </w:r>
    </w:p>
    <w:p w:rsidR="00E22024" w:rsidRPr="0055091F" w:rsidRDefault="00E22024" w:rsidP="00E22024">
      <w:pPr>
        <w:pStyle w:val="BodyText"/>
        <w:numPr>
          <w:ilvl w:val="0"/>
          <w:numId w:val="3"/>
        </w:numPr>
        <w:spacing w:after="240"/>
      </w:pPr>
      <w:r w:rsidRPr="0055091F">
        <w:t>Capital Expenditure-Based Allocation: This method</w:t>
      </w:r>
      <w:r>
        <w:t>ology</w:t>
      </w:r>
      <w:r w:rsidRPr="0055091F">
        <w:t xml:space="preserve"> allocates costs based on capital expenditures in each business unit.</w:t>
      </w:r>
      <w:r>
        <w:t xml:space="preserve">  </w:t>
      </w:r>
      <w:r w:rsidRPr="0055091F">
        <w:t>This includes costs associated with corpor</w:t>
      </w:r>
      <w:r>
        <w:t>ate governance, the CUC</w:t>
      </w:r>
      <w:r w:rsidRPr="0055091F">
        <w:t xml:space="preserve"> Board of Directors, and investor relations. These associations are related to growth which are driven by capital expenditures. </w:t>
      </w:r>
    </w:p>
    <w:p w:rsidR="00E22024" w:rsidRDefault="00E22024" w:rsidP="00E22024">
      <w:pPr>
        <w:ind w:firstLine="360"/>
      </w:pPr>
      <w:r w:rsidRPr="0055091F">
        <w:t>FPUC provided the CAM applicable to CUC companies/affiliates.</w:t>
      </w:r>
      <w:r w:rsidRPr="0055091F">
        <w:rPr>
          <w:vertAlign w:val="superscript"/>
        </w:rPr>
        <w:footnoteReference w:id="113"/>
      </w:r>
      <w:r w:rsidRPr="0055091F">
        <w:t xml:space="preserve"> </w:t>
      </w:r>
      <w:r>
        <w:t xml:space="preserve"> </w:t>
      </w:r>
      <w:r w:rsidRPr="0055091F">
        <w:t xml:space="preserve">The CAM provides detailed documentation of the cost allocation methodologies present in this proceeding. </w:t>
      </w:r>
      <w:r>
        <w:t>Following our review, we find that CUC’s</w:t>
      </w:r>
      <w:r w:rsidRPr="0055091F">
        <w:t xml:space="preserve"> CAM aligns with </w:t>
      </w:r>
      <w:r>
        <w:t>our “</w:t>
      </w:r>
      <w:r w:rsidRPr="0055091F">
        <w:t>Cost Allocation and Affiliate Transactions</w:t>
      </w:r>
      <w:r>
        <w:t>” r</w:t>
      </w:r>
      <w:r w:rsidRPr="0055091F">
        <w:t>ule</w:t>
      </w:r>
      <w:r>
        <w:t xml:space="preserve">, or Rule </w:t>
      </w:r>
      <w:r w:rsidRPr="0055091F">
        <w:t xml:space="preserve">25-6.1351, F.A.C. </w:t>
      </w:r>
      <w:r>
        <w:t xml:space="preserve"> In general, this rule</w:t>
      </w:r>
      <w:r w:rsidRPr="0055091F">
        <w:t xml:space="preserve"> establishes guidelines for allocating costs among affiliates to prevent cross-subsidization and ensure transparency. </w:t>
      </w:r>
      <w:r>
        <w:t xml:space="preserve">We find that the </w:t>
      </w:r>
      <w:r w:rsidRPr="0055091F">
        <w:t>CAM, and the cost allocation methodologies contained therein</w:t>
      </w:r>
      <w:r>
        <w:t>, are reasonable and adequately</w:t>
      </w:r>
      <w:r w:rsidRPr="0055091F">
        <w:t xml:space="preserve"> supp</w:t>
      </w:r>
      <w:r>
        <w:t>ort</w:t>
      </w:r>
      <w:r w:rsidRPr="0055091F">
        <w:t xml:space="preserve"> FPUC’s request.</w:t>
      </w:r>
      <w:r>
        <w:t xml:space="preserve">  Therefore, no adjustments are necessary.</w:t>
      </w:r>
    </w:p>
    <w:p w:rsidR="00E22024" w:rsidRDefault="00A605C2" w:rsidP="00E22024">
      <w:pPr>
        <w:ind w:firstLine="360"/>
        <w:rPr>
          <w:u w:val="single"/>
        </w:rPr>
      </w:pPr>
      <w:r>
        <w:t>K</w:t>
      </w:r>
      <w:r w:rsidR="00E22024">
        <w:t>.</w:t>
      </w:r>
      <w:r>
        <w:tab/>
      </w:r>
      <w:r>
        <w:tab/>
        <w:t>S</w:t>
      </w:r>
      <w:r w:rsidR="00E22024" w:rsidRPr="00E22024">
        <w:rPr>
          <w:u w:val="single"/>
        </w:rPr>
        <w:t>alaries and Benefits</w:t>
      </w:r>
    </w:p>
    <w:p w:rsidR="00E22024" w:rsidRDefault="00E22024" w:rsidP="00CA287D">
      <w:pPr>
        <w:pStyle w:val="BodyText"/>
      </w:pPr>
      <w:r>
        <w:tab/>
        <w:t xml:space="preserve">FPUC witness Devon stated that the Company’s salary and benefit expenses are reasonable and necessary. </w:t>
      </w:r>
      <w:r w:rsidR="00CA287D">
        <w:t xml:space="preserve"> </w:t>
      </w:r>
      <w:r>
        <w:t xml:space="preserve">Witness Devon explained that FPUC’s proposed compensation </w:t>
      </w:r>
      <w:r w:rsidRPr="00082FD8">
        <w:lastRenderedPageBreak/>
        <w:t>package,</w:t>
      </w:r>
      <w:r>
        <w:t xml:space="preserve"> which includes base pay, long-term, and short-term incentive plans is necessary in order to attract and retain skilled team members in the competitive job environment.</w:t>
      </w:r>
      <w:r>
        <w:rPr>
          <w:rStyle w:val="FootnoteReference"/>
        </w:rPr>
        <w:footnoteReference w:id="114"/>
      </w:r>
    </w:p>
    <w:p w:rsidR="00E22024" w:rsidRDefault="00E22024" w:rsidP="00205963">
      <w:pPr>
        <w:pStyle w:val="BodyText"/>
        <w:ind w:firstLine="720"/>
      </w:pPr>
      <w:r w:rsidRPr="006244DA">
        <w:t>CUC commissioned a co</w:t>
      </w:r>
      <w:r>
        <w:t>mpensation study</w:t>
      </w:r>
      <w:r w:rsidRPr="006244DA">
        <w:t xml:space="preserve"> which FPUC utilized</w:t>
      </w:r>
      <w:r>
        <w:t xml:space="preserve"> in preparing its rate case.</w:t>
      </w:r>
      <w:r>
        <w:rPr>
          <w:rStyle w:val="FootnoteReference"/>
        </w:rPr>
        <w:footnoteReference w:id="115"/>
      </w:r>
      <w:r>
        <w:t xml:space="preserve"> In evaluating the compensation study, staff observed that </w:t>
      </w:r>
      <w:r w:rsidRPr="009210B2">
        <w:t>FPUC’s base salary is comparable to the market median</w:t>
      </w:r>
      <w:r>
        <w:t xml:space="preserve"> and competitive with the market overall. </w:t>
      </w:r>
      <w:r w:rsidR="00CA287D">
        <w:t xml:space="preserve"> We </w:t>
      </w:r>
      <w:r>
        <w:t xml:space="preserve">also reviewed FPUC’s recent historical </w:t>
      </w:r>
      <w:r w:rsidRPr="006244DA">
        <w:t>and</w:t>
      </w:r>
      <w:r>
        <w:t xml:space="preserve"> forecasted benefit accounts and asked the Company to explain any items that displayed significant variation </w:t>
      </w:r>
      <w:r w:rsidRPr="006244DA">
        <w:t>(increasing or decreasing significantly year over year).</w:t>
      </w:r>
      <w:r w:rsidRPr="006244DA">
        <w:rPr>
          <w:rStyle w:val="FootnoteReference"/>
        </w:rPr>
        <w:footnoteReference w:id="116"/>
      </w:r>
      <w:r w:rsidRPr="006244DA">
        <w:t xml:space="preserve"> </w:t>
      </w:r>
      <w:r w:rsidR="00CA287D">
        <w:t xml:space="preserve"> </w:t>
      </w:r>
      <w:r w:rsidRPr="005E35A0">
        <w:t>Notable benefit accounts with large variations included Retiree Benefits, Other Health Benefits, and Other Benefits.</w:t>
      </w:r>
      <w:r>
        <w:t xml:space="preserve"> </w:t>
      </w:r>
      <w:r w:rsidR="00CA287D">
        <w:t xml:space="preserve">We find that </w:t>
      </w:r>
      <w:r>
        <w:t>the Company’s explanations</w:t>
      </w:r>
      <w:r w:rsidRPr="00B71C07">
        <w:t xml:space="preserve"> for these shifts</w:t>
      </w:r>
      <w:r>
        <w:t xml:space="preserve">, </w:t>
      </w:r>
      <w:r w:rsidRPr="00C66389">
        <w:t>such as reduced retirement benefits, reductions related to adjusting for prior year</w:t>
      </w:r>
      <w:r>
        <w:t>’</w:t>
      </w:r>
      <w:r w:rsidRPr="00C66389">
        <w:t>s workers compensation exposure, and a new Other Benefits program</w:t>
      </w:r>
      <w:r>
        <w:t xml:space="preserve"> </w:t>
      </w:r>
      <w:r w:rsidR="00CA287D">
        <w:t xml:space="preserve">are </w:t>
      </w:r>
      <w:r>
        <w:t xml:space="preserve">reasonable. </w:t>
      </w:r>
      <w:r w:rsidR="00CA287D">
        <w:t xml:space="preserve"> </w:t>
      </w:r>
      <w:r>
        <w:t xml:space="preserve">Based on </w:t>
      </w:r>
      <w:r w:rsidR="00CA287D">
        <w:t>our</w:t>
      </w:r>
      <w:r>
        <w:t xml:space="preserve"> analysis, the appropriate level of FPUC’s salaries and benefits package for the 2025 projected test year is $11,388,043.</w:t>
      </w:r>
    </w:p>
    <w:p w:rsidR="00CA287D" w:rsidRPr="00CA287D" w:rsidRDefault="00A605C2" w:rsidP="00205963">
      <w:pPr>
        <w:pStyle w:val="BodyText"/>
        <w:ind w:firstLine="720"/>
        <w:rPr>
          <w:u w:val="single"/>
        </w:rPr>
      </w:pPr>
      <w:r>
        <w:t>L</w:t>
      </w:r>
      <w:r w:rsidR="00CA287D">
        <w:t>.</w:t>
      </w:r>
      <w:r w:rsidR="00CA287D">
        <w:tab/>
      </w:r>
      <w:r w:rsidR="00CA287D">
        <w:rPr>
          <w:u w:val="single"/>
        </w:rPr>
        <w:t>Bad Debt Expense</w:t>
      </w:r>
    </w:p>
    <w:p w:rsidR="00E22024" w:rsidRDefault="00CA287D" w:rsidP="00205963">
      <w:pPr>
        <w:ind w:firstLine="720"/>
      </w:pPr>
      <w:r>
        <w:t>The purpose of Bad Debt expense is to compensate the Company for uncollectible service charges.  On MFR Schedule C-11, FPUC stated its Bad Debt expense for the 2025 projected test year should be $602,010</w:t>
      </w:r>
      <w:r w:rsidR="00CB5605">
        <w:t xml:space="preserve">.  This value contributes to an average bad debt rate of </w:t>
      </w:r>
      <w:r>
        <w:t xml:space="preserve">0.5227 percent </w:t>
      </w:r>
      <w:r w:rsidR="00CB5605">
        <w:t xml:space="preserve">that </w:t>
      </w:r>
      <w:r>
        <w:t>was incorporated into the Revenue Expansion Factor, as shown on Schedule C-44.</w:t>
      </w:r>
      <w:r>
        <w:rPr>
          <w:rStyle w:val="FootnoteReference"/>
        </w:rPr>
        <w:footnoteReference w:id="117"/>
      </w:r>
      <w:r>
        <w:t xml:space="preserve">  The proposed bad debt rate reflects a three-year average of the 2023 historical test year, the 2024 prior year, and the </w:t>
      </w:r>
      <w:r w:rsidR="00CB5605">
        <w:t xml:space="preserve">as-filed </w:t>
      </w:r>
      <w:r>
        <w:t>2025 projected test year</w:t>
      </w:r>
      <w:r w:rsidR="00CB5605">
        <w:t xml:space="preserve"> amounts </w:t>
      </w:r>
      <w:r>
        <w:t xml:space="preserve">.  In addition, the proposed bad debt is lower than the three-year historical average of calendar years 2021, 2022, and 2023, which results in an average bad debt rate of 0.6628 percent.  Therefore, we find that the appropriate amount of Bad Debt expense </w:t>
      </w:r>
      <w:r w:rsidR="00CB5605">
        <w:t xml:space="preserve">for ratemaking purposes </w:t>
      </w:r>
      <w:r>
        <w:t>is $602,010 and the average bad debt rate is 0.5227 percent.</w:t>
      </w:r>
    </w:p>
    <w:p w:rsidR="00CA287D" w:rsidRDefault="00A605C2" w:rsidP="00205963">
      <w:pPr>
        <w:ind w:firstLine="720"/>
        <w:rPr>
          <w:u w:val="single"/>
        </w:rPr>
      </w:pPr>
      <w:r>
        <w:t>M</w:t>
      </w:r>
      <w:r w:rsidR="00CA287D">
        <w:t>.</w:t>
      </w:r>
      <w:r w:rsidR="00CA287D">
        <w:tab/>
      </w:r>
      <w:r w:rsidR="00CA287D">
        <w:rPr>
          <w:u w:val="single"/>
        </w:rPr>
        <w:t>Distribution O&amp;M Expense</w:t>
      </w:r>
    </w:p>
    <w:p w:rsidR="00CA287D" w:rsidRDefault="00CA287D" w:rsidP="00E838EF">
      <w:pPr>
        <w:pStyle w:val="BodyText"/>
        <w:rPr>
          <w:rFonts w:ascii="TimesNewRomanPSMT" w:hAnsi="TimesNewRomanPSMT" w:cs="TimesNewRomanPSMT"/>
        </w:rPr>
      </w:pPr>
      <w:r>
        <w:tab/>
      </w:r>
      <w:r w:rsidRPr="006047F3">
        <w:t>FPUC has included</w:t>
      </w:r>
      <w:r w:rsidRPr="006047F3">
        <w:rPr>
          <w:rFonts w:ascii="TimesNewRomanPSMT" w:hAnsi="TimesNewRomanPSMT" w:cs="TimesNewRomanPSMT"/>
        </w:rPr>
        <w:t xml:space="preserve"> $4,987,655 per books in distribution O&amp;M expense in</w:t>
      </w:r>
      <w:r w:rsidRPr="006047F3">
        <w:t xml:space="preserve"> its 2025 projected test year.</w:t>
      </w:r>
      <w:r w:rsidR="00E73EC9">
        <w:t xml:space="preserve">  </w:t>
      </w:r>
      <w:r w:rsidRPr="006047F3">
        <w:t xml:space="preserve">After applying ($975,504) in adjustments for tree trimming and inspections related to the Storm Protection Plan, FPUC’s included distribution O&amp;M expense is $4,012,151. The </w:t>
      </w:r>
      <w:r w:rsidRPr="006047F3">
        <w:rPr>
          <w:rFonts w:ascii="TimesNewRomanPSMT" w:hAnsi="TimesNewRomanPSMT" w:cs="TimesNewRomanPSMT"/>
        </w:rPr>
        <w:t>di</w:t>
      </w:r>
      <w:r>
        <w:rPr>
          <w:rFonts w:ascii="TimesNewRomanPSMT" w:hAnsi="TimesNewRomanPSMT" w:cs="TimesNewRomanPSMT"/>
        </w:rPr>
        <w:t>stribution O&amp;M expense</w:t>
      </w:r>
      <w:r>
        <w:t xml:space="preserve"> is based on directly projecting </w:t>
      </w:r>
      <w:r>
        <w:rPr>
          <w:rFonts w:ascii="TimesNewRomanPSMT" w:hAnsi="TimesNewRomanPSMT" w:cs="TimesNewRomanPSMT"/>
        </w:rPr>
        <w:t>known distribution O&amp;M expenses, including</w:t>
      </w:r>
      <w:r w:rsidRPr="007B6519">
        <w:rPr>
          <w:rFonts w:ascii="TimesNewRomanPSMT" w:hAnsi="TimesNewRomanPSMT" w:cs="TimesNewRomanPSMT"/>
        </w:rPr>
        <w:t xml:space="preserve"> </w:t>
      </w:r>
      <w:r>
        <w:rPr>
          <w:rFonts w:ascii="TimesNewRomanPSMT" w:hAnsi="TimesNewRomanPSMT" w:cs="TimesNewRomanPSMT"/>
        </w:rPr>
        <w:t xml:space="preserve">costs associated with the engineering and supervision of FPUC’s proposed plant improvement projects and increasing historic test year distribution O&amp;M expenses </w:t>
      </w:r>
      <w:r>
        <w:t xml:space="preserve">for inflation and customer growth, </w:t>
      </w:r>
      <w:r>
        <w:rPr>
          <w:rFonts w:ascii="TimesNewRomanPSMT" w:hAnsi="TimesNewRomanPSMT" w:cs="TimesNewRomanPSMT"/>
        </w:rPr>
        <w:t xml:space="preserve">consistent with FPUC’s prior base rate proceedings. </w:t>
      </w:r>
      <w:r w:rsidR="00E73EC9">
        <w:rPr>
          <w:rFonts w:ascii="TimesNewRomanPSMT" w:hAnsi="TimesNewRomanPSMT" w:cs="TimesNewRomanPSMT"/>
        </w:rPr>
        <w:t xml:space="preserve"> </w:t>
      </w:r>
      <w:r w:rsidRPr="00875149">
        <w:rPr>
          <w:rFonts w:ascii="TimesNewRomanPSMT" w:hAnsi="TimesNewRomanPSMT" w:cs="TimesNewRomanPSMT"/>
        </w:rPr>
        <w:t xml:space="preserve">These </w:t>
      </w:r>
      <w:r>
        <w:rPr>
          <w:rFonts w:ascii="TimesNewRomanPSMT" w:hAnsi="TimesNewRomanPSMT" w:cs="TimesNewRomanPSMT"/>
        </w:rPr>
        <w:t xml:space="preserve">costs </w:t>
      </w:r>
      <w:r w:rsidRPr="00875149">
        <w:rPr>
          <w:rFonts w:ascii="TimesNewRomanPSMT" w:hAnsi="TimesNewRomanPSMT" w:cs="TimesNewRomanPSMT"/>
        </w:rPr>
        <w:t>reflect the additio</w:t>
      </w:r>
      <w:r>
        <w:rPr>
          <w:rFonts w:ascii="TimesNewRomanPSMT" w:hAnsi="TimesNewRomanPSMT" w:cs="TimesNewRomanPSMT"/>
        </w:rPr>
        <w:t xml:space="preserve">n of an Instrumentation and Measurement Control (IMC) </w:t>
      </w:r>
      <w:r w:rsidRPr="00875149">
        <w:rPr>
          <w:rFonts w:ascii="TimesNewRomanPSMT" w:hAnsi="TimesNewRomanPSMT" w:cs="TimesNewRomanPSMT"/>
        </w:rPr>
        <w:t xml:space="preserve">Technician in both </w:t>
      </w:r>
      <w:r>
        <w:rPr>
          <w:rFonts w:ascii="TimesNewRomanPSMT" w:hAnsi="TimesNewRomanPSMT" w:cs="TimesNewRomanPSMT"/>
        </w:rPr>
        <w:t>FPUC’</w:t>
      </w:r>
      <w:r w:rsidRPr="00875149">
        <w:rPr>
          <w:rFonts w:ascii="TimesNewRomanPSMT" w:hAnsi="TimesNewRomanPSMT" w:cs="TimesNewRomanPSMT"/>
        </w:rPr>
        <w:t>s Northeast and Northwest territories, and the restructure of the Supervisor of Engineering’s departmental duties, which resulted in a salary allocation to electric expense</w:t>
      </w:r>
      <w:r>
        <w:rPr>
          <w:rFonts w:ascii="TimesNewRomanPSMT" w:hAnsi="TimesNewRomanPSMT" w:cs="TimesNewRomanPSMT"/>
        </w:rPr>
        <w:t>.</w:t>
      </w:r>
    </w:p>
    <w:p w:rsidR="00CA287D" w:rsidRDefault="00CA287D" w:rsidP="00205963">
      <w:pPr>
        <w:pStyle w:val="BodyText"/>
        <w:ind w:firstLine="720"/>
      </w:pPr>
      <w:r>
        <w:lastRenderedPageBreak/>
        <w:t xml:space="preserve">FPUC indicated that the IMC technicians are the personnel that are primarily responsible for the operation and maintenance of substations. </w:t>
      </w:r>
      <w:r w:rsidR="00E73EC9">
        <w:t xml:space="preserve"> </w:t>
      </w:r>
      <w:r>
        <w:t xml:space="preserve">The responsibilities of these positions include conducting inspections, performing necessary switching activities, collecting substation load readings, documenting relay operations, equipment maintenance activities, substation battery maintenance, substation security, ensuring the substations are maintained in a clean and orderly manner, and ensuring specialized work by contractors is completed efficiently and assisting when needed. </w:t>
      </w:r>
      <w:r w:rsidR="00E73EC9">
        <w:t xml:space="preserve"> </w:t>
      </w:r>
      <w:r>
        <w:t>The more routine activities, which are the majority of the tasks in the substations, will be completed by the IMC Technicians, while more specialized activities will be conducted by contractors, with the oversight of the IMC Technicians.</w:t>
      </w:r>
    </w:p>
    <w:p w:rsidR="00CA287D" w:rsidRDefault="00CA287D" w:rsidP="00205963">
      <w:pPr>
        <w:pStyle w:val="BodyText"/>
        <w:ind w:firstLine="720"/>
      </w:pPr>
      <w:r>
        <w:t>Both FPUC’s Northeast and Northwest territories already had one IMC Technician; however, FPUC indicated that this position was responsible for both substation and metering related duties, which resulted in the workload exceeding FPUC staff’s capacity.</w:t>
      </w:r>
      <w:r>
        <w:rPr>
          <w:rStyle w:val="FootnoteReference"/>
        </w:rPr>
        <w:footnoteReference w:id="118"/>
      </w:r>
      <w:r>
        <w:t xml:space="preserve"> </w:t>
      </w:r>
      <w:r w:rsidR="00E73EC9">
        <w:t xml:space="preserve"> </w:t>
      </w:r>
      <w:r>
        <w:t xml:space="preserve">With the addition of a new IMC Technician position in both territories, the duties will be split between the positions. </w:t>
      </w:r>
      <w:r w:rsidR="00E73EC9">
        <w:t xml:space="preserve"> </w:t>
      </w:r>
      <w:r>
        <w:t xml:space="preserve">As such, one IMC Technician will be responsible for substation related duties, while the other IMC Technician will be responsible for metering related duties. </w:t>
      </w:r>
      <w:r w:rsidR="00E73EC9">
        <w:t xml:space="preserve"> </w:t>
      </w:r>
      <w:r>
        <w:t xml:space="preserve">The Northeast IMC Technician position was filled in the third quarter of 2023, and the Northwest IMC Technician position was filled in the third quarter of 2024, with a base hourly salary of $47.43 per hour each, which is the same salary as the original IMC Technicians. </w:t>
      </w:r>
      <w:r w:rsidR="00E73EC9">
        <w:t xml:space="preserve"> </w:t>
      </w:r>
      <w:r>
        <w:t xml:space="preserve">Additionally, costs related to Company-provided substation maintenance, annual training, and equipment and supplies, totaling approximately $73,000, have been included for the new Northwest IMC Technician due to the acquisition of the substation assets discussed </w:t>
      </w:r>
      <w:r w:rsidR="0010787E">
        <w:t>above.</w:t>
      </w:r>
    </w:p>
    <w:p w:rsidR="00CA287D" w:rsidRDefault="00CA287D" w:rsidP="00205963">
      <w:pPr>
        <w:pStyle w:val="BodyText"/>
        <w:ind w:firstLine="720"/>
        <w:rPr>
          <w:rFonts w:ascii="TimesNewRomanPSMT" w:hAnsi="TimesNewRomanPSMT" w:cs="TimesNewRomanPSMT"/>
        </w:rPr>
      </w:pPr>
      <w:r>
        <w:rPr>
          <w:rFonts w:ascii="TimesNewRomanPSMT" w:hAnsi="TimesNewRomanPSMT" w:cs="TimesNewRomanPSMT"/>
        </w:rPr>
        <w:t>The Supervisor of Engineering’s departmental duties were restructured in 2024, which resulted in a 39.2 percent salary allocation to electric expense rather than the previous salary allocation of 100 percent to capital expense.</w:t>
      </w:r>
      <w:r w:rsidR="0010787E">
        <w:rPr>
          <w:rFonts w:ascii="TimesNewRomanPSMT" w:hAnsi="TimesNewRomanPSMT" w:cs="TimesNewRomanPSMT"/>
        </w:rPr>
        <w:t xml:space="preserve">  </w:t>
      </w:r>
      <w:r>
        <w:rPr>
          <w:rFonts w:ascii="TimesNewRomanPSMT" w:hAnsi="TimesNewRomanPSMT" w:cs="TimesNewRomanPSMT"/>
        </w:rPr>
        <w:t xml:space="preserve">FPUC indicated that this allocation is due to the additional internal engineering costs related to additional </w:t>
      </w:r>
      <w:r w:rsidRPr="00F5100C">
        <w:rPr>
          <w:rFonts w:ascii="TimesNewRomanPSMT" w:hAnsi="TimesNewRomanPSMT" w:cs="TimesNewRomanPSMT"/>
        </w:rPr>
        <w:t>substation maintenance planning,</w:t>
      </w:r>
      <w:r>
        <w:rPr>
          <w:rFonts w:ascii="TimesNewRomanPSMT" w:hAnsi="TimesNewRomanPSMT" w:cs="TimesNewRomanPSMT"/>
        </w:rPr>
        <w:t xml:space="preserve"> with </w:t>
      </w:r>
      <w:r w:rsidRPr="00F5100C">
        <w:rPr>
          <w:rFonts w:ascii="TimesNewRomanPSMT" w:hAnsi="TimesNewRomanPSMT" w:cs="TimesNewRomanPSMT"/>
        </w:rPr>
        <w:t>more focus on vegetation management, transmission/distribution relay modifications, and monitoring feeder loading</w:t>
      </w:r>
      <w:r>
        <w:rPr>
          <w:rFonts w:ascii="TimesNewRomanPSMT" w:hAnsi="TimesNewRomanPSMT" w:cs="TimesNewRomanPSMT"/>
        </w:rPr>
        <w:t xml:space="preserve">. </w:t>
      </w:r>
      <w:r w:rsidR="0010787E">
        <w:rPr>
          <w:rFonts w:ascii="TimesNewRomanPSMT" w:hAnsi="TimesNewRomanPSMT" w:cs="TimesNewRomanPSMT"/>
        </w:rPr>
        <w:t xml:space="preserve"> </w:t>
      </w:r>
      <w:r>
        <w:rPr>
          <w:rFonts w:ascii="TimesNewRomanPSMT" w:hAnsi="TimesNewRomanPSMT" w:cs="TimesNewRomanPSMT"/>
        </w:rPr>
        <w:t>The total included in the 2025 projected test year for the salary allocation to electric expense is $61,041.</w:t>
      </w:r>
    </w:p>
    <w:p w:rsidR="00CA287D" w:rsidRDefault="0010787E" w:rsidP="00205963">
      <w:pPr>
        <w:pStyle w:val="BodyText"/>
        <w:ind w:firstLine="720"/>
      </w:pPr>
      <w:r>
        <w:t xml:space="preserve">We have </w:t>
      </w:r>
      <w:r w:rsidR="00CA287D" w:rsidRPr="006F7D77">
        <w:t>reviewed the distribution O&amp;M expense a</w:t>
      </w:r>
      <w:r w:rsidR="00CA287D" w:rsidRPr="006F7D77">
        <w:rPr>
          <w:rFonts w:ascii="TimesNewRomanPSMT" w:hAnsi="TimesNewRomanPSMT" w:cs="TimesNewRomanPSMT"/>
        </w:rPr>
        <w:t xml:space="preserve">nd </w:t>
      </w:r>
      <w:r>
        <w:rPr>
          <w:rFonts w:ascii="TimesNewRomanPSMT" w:hAnsi="TimesNewRomanPSMT" w:cs="TimesNewRomanPSMT"/>
        </w:rPr>
        <w:t xml:space="preserve">find </w:t>
      </w:r>
      <w:r w:rsidR="00CA287D" w:rsidRPr="006F7D77">
        <w:rPr>
          <w:rFonts w:ascii="TimesNewRomanPSMT" w:hAnsi="TimesNewRomanPSMT" w:cs="TimesNewRomanPSMT"/>
        </w:rPr>
        <w:t xml:space="preserve">that the overall distribution O&amp;M expense is reasonable, </w:t>
      </w:r>
      <w:r w:rsidR="00CA287D">
        <w:rPr>
          <w:rFonts w:ascii="TimesNewRomanPSMT" w:hAnsi="TimesNewRomanPSMT" w:cs="TimesNewRomanPSMT"/>
        </w:rPr>
        <w:t>including</w:t>
      </w:r>
      <w:r w:rsidR="00CA287D" w:rsidRPr="006F7D77">
        <w:rPr>
          <w:rFonts w:ascii="TimesNewRomanPSMT" w:hAnsi="TimesNewRomanPSMT" w:cs="TimesNewRomanPSMT"/>
        </w:rPr>
        <w:t xml:space="preserve"> the costs associated with the engineering and supervision of plant improvement projects due to the increased workload associated with the acquisition and replacement/rebuild of the substation assets</w:t>
      </w:r>
      <w:r>
        <w:rPr>
          <w:rFonts w:ascii="TimesNewRomanPSMT" w:hAnsi="TimesNewRomanPSMT" w:cs="TimesNewRomanPSMT"/>
        </w:rPr>
        <w:t>,</w:t>
      </w:r>
      <w:r w:rsidR="00CA287D">
        <w:rPr>
          <w:rFonts w:ascii="TimesNewRomanPSMT" w:hAnsi="TimesNewRomanPSMT" w:cs="TimesNewRomanPSMT"/>
        </w:rPr>
        <w:t xml:space="preserve"> and increased </w:t>
      </w:r>
      <w:r w:rsidR="00CA287D" w:rsidRPr="006F7D77">
        <w:rPr>
          <w:rFonts w:ascii="TimesNewRomanPSMT" w:hAnsi="TimesNewRomanPSMT" w:cs="TimesNewRomanPSMT"/>
        </w:rPr>
        <w:t>position responsibilities</w:t>
      </w:r>
      <w:r w:rsidR="00CA287D" w:rsidRPr="006F7D77">
        <w:t>.</w:t>
      </w:r>
      <w:r w:rsidR="00CA287D">
        <w:t xml:space="preserve"> </w:t>
      </w:r>
      <w:r>
        <w:t xml:space="preserve"> </w:t>
      </w:r>
      <w:r w:rsidR="00CA287D" w:rsidRPr="006047F3">
        <w:t xml:space="preserve">Given </w:t>
      </w:r>
      <w:r>
        <w:t xml:space="preserve">the </w:t>
      </w:r>
      <w:r w:rsidR="00CA287D" w:rsidRPr="006047F3">
        <w:t xml:space="preserve">removal of additional Storm Protection Plan expenses, </w:t>
      </w:r>
      <w:r>
        <w:t xml:space="preserve">we find that </w:t>
      </w:r>
      <w:r w:rsidR="00CA287D" w:rsidRPr="006047F3">
        <w:t xml:space="preserve">the 2025 projected test year O&amp;M expense </w:t>
      </w:r>
      <w:r>
        <w:t xml:space="preserve">shall </w:t>
      </w:r>
      <w:r w:rsidR="00CA287D" w:rsidRPr="006047F3">
        <w:t>be reduced by ($76,670).</w:t>
      </w:r>
      <w:r w:rsidR="00CA287D" w:rsidRPr="006047F3">
        <w:rPr>
          <w:rStyle w:val="FootnoteReference"/>
        </w:rPr>
        <w:footnoteReference w:id="119"/>
      </w:r>
      <w:r w:rsidR="00CA287D" w:rsidRPr="006F7D77">
        <w:t xml:space="preserve"> </w:t>
      </w:r>
      <w:r>
        <w:t xml:space="preserve"> With that adjustment we find that </w:t>
      </w:r>
      <w:r w:rsidR="00CA287D" w:rsidRPr="006F7D77">
        <w:t xml:space="preserve">FPUC’s </w:t>
      </w:r>
      <w:r w:rsidR="00CA287D">
        <w:rPr>
          <w:rFonts w:ascii="TimesNewRomanPSMT" w:hAnsi="TimesNewRomanPSMT" w:cs="TimesNewRomanPSMT"/>
        </w:rPr>
        <w:t xml:space="preserve">distribution O&amp;M expense should be </w:t>
      </w:r>
      <w:r w:rsidR="00CA287D" w:rsidRPr="00F0460D">
        <w:rPr>
          <w:rFonts w:ascii="TimesNewRomanPSMT" w:hAnsi="TimesNewRomanPSMT" w:cs="TimesNewRomanPSMT"/>
        </w:rPr>
        <w:t>$3,935,481</w:t>
      </w:r>
      <w:r w:rsidR="00CA287D">
        <w:rPr>
          <w:rFonts w:ascii="TimesNewRomanPSMT" w:hAnsi="TimesNewRomanPSMT" w:cs="TimesNewRomanPSMT"/>
        </w:rPr>
        <w:t xml:space="preserve"> for the 2025 projected test year</w:t>
      </w:r>
      <w:r w:rsidR="00CA287D" w:rsidRPr="006F7D77">
        <w:t>.</w:t>
      </w:r>
    </w:p>
    <w:p w:rsidR="00CA287D" w:rsidRDefault="00A605C2" w:rsidP="00831C03">
      <w:pPr>
        <w:ind w:firstLine="720"/>
        <w:rPr>
          <w:u w:val="single"/>
        </w:rPr>
      </w:pPr>
      <w:r>
        <w:t>N</w:t>
      </w:r>
      <w:r w:rsidR="0010787E">
        <w:t>.</w:t>
      </w:r>
      <w:r w:rsidR="0010787E">
        <w:tab/>
      </w:r>
      <w:r w:rsidR="0010787E">
        <w:rPr>
          <w:u w:val="single"/>
        </w:rPr>
        <w:t>Transmission O&amp;M Expense</w:t>
      </w:r>
    </w:p>
    <w:p w:rsidR="005D04CA" w:rsidRDefault="005D04CA" w:rsidP="00900BD1">
      <w:pPr>
        <w:pStyle w:val="BodyText"/>
        <w:ind w:firstLine="720"/>
      </w:pPr>
      <w:r>
        <w:t>FPUC has included</w:t>
      </w:r>
      <w:r>
        <w:rPr>
          <w:rFonts w:ascii="TimesNewRomanPSMT" w:hAnsi="TimesNewRomanPSMT" w:cs="TimesNewRomanPSMT"/>
        </w:rPr>
        <w:t xml:space="preserve"> </w:t>
      </w:r>
      <w:r w:rsidRPr="0023557E">
        <w:rPr>
          <w:rFonts w:ascii="TimesNewRomanPSMT" w:hAnsi="TimesNewRomanPSMT" w:cs="TimesNewRomanPSMT"/>
        </w:rPr>
        <w:t>$144,837</w:t>
      </w:r>
      <w:r>
        <w:rPr>
          <w:rFonts w:ascii="TimesNewRomanPSMT" w:hAnsi="TimesNewRomanPSMT" w:cs="TimesNewRomanPSMT"/>
        </w:rPr>
        <w:t xml:space="preserve"> in transmission O&amp;M expense in</w:t>
      </w:r>
      <w:r>
        <w:t xml:space="preserve"> its 2025 projected test year.  Consistent </w:t>
      </w:r>
      <w:r>
        <w:rPr>
          <w:rFonts w:ascii="TimesNewRomanPSMT" w:hAnsi="TimesNewRomanPSMT" w:cs="TimesNewRomanPSMT"/>
        </w:rPr>
        <w:t xml:space="preserve">with FPUC’s prior base rate proceedings, this amount is based on directly </w:t>
      </w:r>
      <w:r>
        <w:rPr>
          <w:rFonts w:ascii="TimesNewRomanPSMT" w:hAnsi="TimesNewRomanPSMT" w:cs="TimesNewRomanPSMT"/>
        </w:rPr>
        <w:lastRenderedPageBreak/>
        <w:t xml:space="preserve">projecting known transmission O&amp;M expenses, and increasing historic test year transmission O&amp;M expense for inflation and customer growth.  We find </w:t>
      </w:r>
      <w:r>
        <w:t>that FPUC’s transmission O&amp;M expense of $144,837 is reasonable and shall be included in its 2025 projected test year.</w:t>
      </w:r>
    </w:p>
    <w:p w:rsidR="0010787E" w:rsidRDefault="00A605C2" w:rsidP="00900BD1">
      <w:pPr>
        <w:ind w:firstLine="720"/>
        <w:rPr>
          <w:u w:val="single"/>
        </w:rPr>
      </w:pPr>
      <w:r>
        <w:t>O</w:t>
      </w:r>
      <w:r w:rsidR="005D04CA">
        <w:t>.</w:t>
      </w:r>
      <w:r w:rsidR="005D04CA">
        <w:tab/>
      </w:r>
      <w:r w:rsidR="005D04CA">
        <w:rPr>
          <w:u w:val="single"/>
        </w:rPr>
        <w:t>Total O&amp;M Expense</w:t>
      </w:r>
    </w:p>
    <w:p w:rsidR="005D04CA" w:rsidRDefault="005D04CA" w:rsidP="00900BD1">
      <w:pPr>
        <w:ind w:firstLine="720"/>
      </w:pPr>
      <w:r>
        <w:t xml:space="preserve">The Company’s proposed O&amp;M expense per books is $20,084,163.  Combined with the net operating income adjustments of ($3,838,470), this results in an adjusted </w:t>
      </w:r>
      <w:r w:rsidRPr="005770FA">
        <w:t>jurisdictional</w:t>
      </w:r>
      <w:r>
        <w:t xml:space="preserve"> O&amp;M expense of $16,245,692.</w:t>
      </w:r>
      <w:r>
        <w:rPr>
          <w:rStyle w:val="FootnoteReference"/>
        </w:rPr>
        <w:footnoteReference w:id="120"/>
      </w:r>
      <w:r>
        <w:t xml:space="preserve">  With the removal of additional Storm Protection Plan expenses discussed above, we find that the </w:t>
      </w:r>
      <w:r w:rsidRPr="00A1779A">
        <w:t>2025 projected test year</w:t>
      </w:r>
      <w:r>
        <w:t xml:space="preserve"> O&amp;M expense shall be reduced by ($76,670).</w:t>
      </w:r>
      <w:r>
        <w:rPr>
          <w:rStyle w:val="FootnoteReference"/>
        </w:rPr>
        <w:footnoteReference w:id="121"/>
      </w:r>
      <w:r>
        <w:t xml:space="preserve">  This results in an adjusted test year O&amp;M expense of $16,169,022 which we find to be appropriate.</w:t>
      </w:r>
    </w:p>
    <w:p w:rsidR="005D04CA" w:rsidRDefault="005D04CA" w:rsidP="005D04CA">
      <w:r>
        <w:t>VIII.</w:t>
      </w:r>
      <w:r>
        <w:tab/>
      </w:r>
      <w:r w:rsidRPr="005D04CA">
        <w:rPr>
          <w:u w:val="single"/>
        </w:rPr>
        <w:t>Depreciation Expense</w:t>
      </w:r>
    </w:p>
    <w:p w:rsidR="005D04CA" w:rsidRDefault="005D04CA" w:rsidP="00900BD1">
      <w:pPr>
        <w:pStyle w:val="BodyText"/>
        <w:ind w:firstLine="720"/>
      </w:pPr>
      <w:r w:rsidRPr="00747D38">
        <w:t xml:space="preserve">The purpose of </w:t>
      </w:r>
      <w:r w:rsidRPr="00747D38">
        <w:rPr>
          <w:bCs/>
        </w:rPr>
        <w:t>depreciation expense</w:t>
      </w:r>
      <w:r w:rsidRPr="00747D38">
        <w:t xml:space="preserve"> is to allocate and ultimately recover the costs of long-lived (i.e., generally greater than one year) assets over their respective useful lives. Alternatively stated, depreciation ensures that the cost of an asset is spread over its useful life, which matches the expense to the </w:t>
      </w:r>
      <w:r>
        <w:t>time period</w:t>
      </w:r>
      <w:r w:rsidRPr="00747D38">
        <w:t xml:space="preserve"> in which the asset is “used and useful” in providing utility service. </w:t>
      </w:r>
      <w:r>
        <w:t xml:space="preserve"> </w:t>
      </w:r>
      <w:r w:rsidRPr="00747D38">
        <w:t>Further, accounting for depreciation helps to provide an accurate picture of the Company’s financial performance by recognizing that assets lose val</w:t>
      </w:r>
      <w:r>
        <w:t>ue over time due to factors such as</w:t>
      </w:r>
      <w:r w:rsidRPr="00747D38">
        <w:t xml:space="preserve"> “wear and tear,” obsolescence, or age.</w:t>
      </w:r>
    </w:p>
    <w:p w:rsidR="005D04CA" w:rsidRPr="00747D38" w:rsidRDefault="005D04CA" w:rsidP="00900BD1">
      <w:pPr>
        <w:pStyle w:val="BodyText"/>
        <w:ind w:firstLine="720"/>
      </w:pPr>
      <w:r w:rsidRPr="00747D38">
        <w:t>FPUC’s proposed annual depreciation expense for the 2025 test year is $5,584,900</w:t>
      </w:r>
      <w:r>
        <w:t xml:space="preserve"> per books</w:t>
      </w:r>
      <w:r w:rsidRPr="00747D38">
        <w:t>.</w:t>
      </w:r>
      <w:r w:rsidRPr="00747D38">
        <w:rPr>
          <w:vertAlign w:val="superscript"/>
        </w:rPr>
        <w:footnoteReference w:id="122"/>
      </w:r>
      <w:r w:rsidRPr="00747D38">
        <w:t xml:space="preserve"> </w:t>
      </w:r>
      <w:r>
        <w:t xml:space="preserve"> After accounting for its proposed adjustments, FPUC’s level of depreciation expense is $</w:t>
      </w:r>
      <w:r w:rsidRPr="00110276">
        <w:t>5,280,274</w:t>
      </w:r>
      <w:r>
        <w:t xml:space="preserve"> for the 2025 projected test year.</w:t>
      </w:r>
      <w:r w:rsidRPr="00110276">
        <w:t xml:space="preserve"> </w:t>
      </w:r>
      <w:r>
        <w:t xml:space="preserve"> T</w:t>
      </w:r>
      <w:r w:rsidRPr="00747D38">
        <w:t>he Company calculated its depreciation expense using the appropriate rates as prescribed by Commission Order No. PSC-2023-0384-PAA-EI.</w:t>
      </w:r>
      <w:r w:rsidRPr="00747D38">
        <w:rPr>
          <w:vertAlign w:val="superscript"/>
        </w:rPr>
        <w:footnoteReference w:id="123"/>
      </w:r>
      <w:r w:rsidRPr="00747D38">
        <w:t xml:space="preserve">  </w:t>
      </w:r>
    </w:p>
    <w:p w:rsidR="005D04CA" w:rsidRDefault="005D04CA" w:rsidP="00900BD1">
      <w:pPr>
        <w:pStyle w:val="BodyText"/>
        <w:ind w:firstLine="720"/>
      </w:pPr>
      <w:r>
        <w:t xml:space="preserve">We have </w:t>
      </w:r>
      <w:r w:rsidRPr="00747D38">
        <w:t xml:space="preserve">reviewed the Company’s depreciation expense proposals as contained in the </w:t>
      </w:r>
      <w:r>
        <w:t>MFRs</w:t>
      </w:r>
      <w:r w:rsidRPr="00747D38">
        <w:t xml:space="preserve"> and observed eight accounts with anomalous expense results. The specific accounts are as follows: Accou</w:t>
      </w:r>
      <w:r>
        <w:t>nt 303.2 - Intangible Plant CIS,</w:t>
      </w:r>
      <w:r w:rsidRPr="00747D38">
        <w:t xml:space="preserve"> Account 350.2 - Rights of way</w:t>
      </w:r>
      <w:r>
        <w:t>,</w:t>
      </w:r>
      <w:r w:rsidRPr="00747D38">
        <w:t xml:space="preserve"> Account 352 - Structures &amp; Improvements</w:t>
      </w:r>
      <w:r>
        <w:t>,</w:t>
      </w:r>
      <w:r w:rsidRPr="00747D38">
        <w:t xml:space="preserve"> Account 353 - Station Equipment</w:t>
      </w:r>
      <w:r>
        <w:t>,</w:t>
      </w:r>
      <w:r w:rsidRPr="00747D38">
        <w:t xml:space="preserve"> Account 354 - Towers &amp; Fixtures</w:t>
      </w:r>
      <w:r>
        <w:t>,</w:t>
      </w:r>
      <w:r w:rsidRPr="00747D38">
        <w:t xml:space="preserve"> Account 355 - Poles &amp; Fixtures - Concrete</w:t>
      </w:r>
      <w:r>
        <w:t>,</w:t>
      </w:r>
      <w:r w:rsidRPr="00747D38">
        <w:t xml:space="preserve"> Account 355 - Poles &amp; Fixtures-SPP</w:t>
      </w:r>
      <w:r>
        <w:t>,</w:t>
      </w:r>
      <w:r w:rsidRPr="00747D38">
        <w:t xml:space="preserve"> and Account 365 - Overhead Conductors &amp;</w:t>
      </w:r>
      <w:r>
        <w:t xml:space="preserve"> Devices.  </w:t>
      </w:r>
      <w:r w:rsidR="0001409E">
        <w:t>T</w:t>
      </w:r>
      <w:r w:rsidRPr="00747D38">
        <w:t xml:space="preserve">he Company </w:t>
      </w:r>
      <w:r w:rsidR="0001409E">
        <w:t xml:space="preserve">has </w:t>
      </w:r>
      <w:r w:rsidRPr="00747D38">
        <w:t xml:space="preserve">indicated </w:t>
      </w:r>
      <w:r>
        <w:t>that certain adjustments to the MFRs were necessary</w:t>
      </w:r>
      <w:r w:rsidRPr="00747D38">
        <w:t>.</w:t>
      </w:r>
      <w:r>
        <w:t xml:space="preserve"> </w:t>
      </w:r>
      <w:r w:rsidR="0001409E">
        <w:t xml:space="preserve"> </w:t>
      </w:r>
      <w:r>
        <w:t>These adjustments were provided in FPUC</w:t>
      </w:r>
      <w:r w:rsidRPr="00A26FF0">
        <w:t>’s Responses to Staff’s Seventh Set of Data Requests</w:t>
      </w:r>
      <w:r>
        <w:t>.</w:t>
      </w:r>
      <w:r>
        <w:rPr>
          <w:rStyle w:val="FootnoteReference"/>
        </w:rPr>
        <w:footnoteReference w:id="124"/>
      </w:r>
      <w:r>
        <w:t xml:space="preserve"> </w:t>
      </w:r>
      <w:r w:rsidR="0001409E">
        <w:t xml:space="preserve"> Having re</w:t>
      </w:r>
      <w:r>
        <w:t xml:space="preserve">viewed the adjustments </w:t>
      </w:r>
      <w:r w:rsidR="0001409E">
        <w:t>we find them to be</w:t>
      </w:r>
      <w:r>
        <w:t xml:space="preserve"> appropriate. </w:t>
      </w:r>
      <w:r w:rsidR="0001409E">
        <w:t xml:space="preserve">  </w:t>
      </w:r>
      <w:r w:rsidRPr="00747D38">
        <w:t xml:space="preserve">Further, </w:t>
      </w:r>
      <w:r>
        <w:t xml:space="preserve">additional </w:t>
      </w:r>
      <w:r w:rsidRPr="00747D38">
        <w:t>retirement-related adjustments reduc</w:t>
      </w:r>
      <w:r>
        <w:t>ing</w:t>
      </w:r>
      <w:r w:rsidRPr="00747D38">
        <w:t xml:space="preserve"> </w:t>
      </w:r>
      <w:r>
        <w:t xml:space="preserve">depreciation </w:t>
      </w:r>
      <w:r w:rsidRPr="00747D38">
        <w:t xml:space="preserve">expense were performed for Account 391.1 - Computer and Periphery and Account 391.2 - </w:t>
      </w:r>
      <w:r w:rsidRPr="00747D38">
        <w:lastRenderedPageBreak/>
        <w:t>Computer Hardware.</w:t>
      </w:r>
      <w:r w:rsidRPr="00747D38">
        <w:rPr>
          <w:vertAlign w:val="superscript"/>
        </w:rPr>
        <w:footnoteReference w:id="125"/>
      </w:r>
      <w:r>
        <w:t xml:space="preserve"> </w:t>
      </w:r>
      <w:r w:rsidR="0001409E">
        <w:t xml:space="preserve"> </w:t>
      </w:r>
      <w:r>
        <w:t xml:space="preserve">After accounting for </w:t>
      </w:r>
      <w:r w:rsidR="0001409E">
        <w:t xml:space="preserve">these </w:t>
      </w:r>
      <w:r>
        <w:t>changes, the</w:t>
      </w:r>
      <w:r w:rsidRPr="00747D38">
        <w:t xml:space="preserve"> amended</w:t>
      </w:r>
      <w:r>
        <w:t xml:space="preserve"> adjusted</w:t>
      </w:r>
      <w:r w:rsidRPr="00747D38">
        <w:t xml:space="preserve"> annual depreciation expense for the 2025 test year is </w:t>
      </w:r>
      <w:r w:rsidRPr="00DC03C9">
        <w:t>$5,518,536.</w:t>
      </w:r>
      <w:r>
        <w:t xml:space="preserve"> </w:t>
      </w:r>
    </w:p>
    <w:p w:rsidR="005D04CA" w:rsidRDefault="0001409E" w:rsidP="00900BD1">
      <w:pPr>
        <w:pStyle w:val="BodyText"/>
        <w:ind w:firstLine="720"/>
      </w:pPr>
      <w:r>
        <w:t xml:space="preserve">We have </w:t>
      </w:r>
      <w:r w:rsidR="005D04CA">
        <w:t xml:space="preserve">further </w:t>
      </w:r>
      <w:r w:rsidR="005D04CA" w:rsidRPr="00C97448">
        <w:t xml:space="preserve">adjusted </w:t>
      </w:r>
      <w:r w:rsidR="005D04CA" w:rsidRPr="00A26FF0">
        <w:t>$</w:t>
      </w:r>
      <w:r w:rsidR="005D04CA">
        <w:t>211</w:t>
      </w:r>
      <w:r w:rsidR="005D04CA" w:rsidRPr="00A26FF0">
        <w:t>,</w:t>
      </w:r>
      <w:r w:rsidR="005D04CA">
        <w:t>28</w:t>
      </w:r>
      <w:r w:rsidR="005D04CA" w:rsidRPr="00A26FF0">
        <w:t>8</w:t>
      </w:r>
      <w:r w:rsidR="005D04CA" w:rsidRPr="00C97448">
        <w:t xml:space="preserve"> from the Company’s request related to the recovery of the substation assets </w:t>
      </w:r>
      <w:r w:rsidR="00A605C2">
        <w:t xml:space="preserve">discussed and approved </w:t>
      </w:r>
      <w:r>
        <w:t xml:space="preserve">above. </w:t>
      </w:r>
      <w:r w:rsidR="005D04CA" w:rsidRPr="00C97448">
        <w:t xml:space="preserve"> Additionally, </w:t>
      </w:r>
      <w:r>
        <w:t>we</w:t>
      </w:r>
      <w:r w:rsidR="005D04CA" w:rsidRPr="00C97448">
        <w:t xml:space="preserve"> adjusted depreciation</w:t>
      </w:r>
      <w:r w:rsidR="005D04CA">
        <w:t xml:space="preserve"> expense</w:t>
      </w:r>
      <w:r w:rsidR="005D04CA" w:rsidRPr="00C97448">
        <w:t xml:space="preserve"> by </w:t>
      </w:r>
      <w:r w:rsidR="005D04CA" w:rsidRPr="00DC03C9">
        <w:t>$187,357</w:t>
      </w:r>
      <w:r w:rsidR="005D04CA" w:rsidRPr="00C97448">
        <w:t xml:space="preserve"> associated with the Company’s proposed two-way communicatio</w:t>
      </w:r>
      <w:r w:rsidR="005D04CA">
        <w:t>n system.</w:t>
      </w:r>
      <w:r w:rsidR="005D04CA" w:rsidRPr="00C97448">
        <w:t xml:space="preserve"> </w:t>
      </w:r>
      <w:r>
        <w:t xml:space="preserve"> </w:t>
      </w:r>
      <w:r w:rsidR="005D04CA" w:rsidRPr="00C97448">
        <w:t xml:space="preserve">Thus, </w:t>
      </w:r>
      <w:r>
        <w:t xml:space="preserve">we find that </w:t>
      </w:r>
      <w:r w:rsidR="005D04CA" w:rsidRPr="00C97448">
        <w:t>the jurisdictional adjusted level of depreciation</w:t>
      </w:r>
      <w:r w:rsidR="005D04CA">
        <w:t xml:space="preserve"> expense for the 2025 test year is </w:t>
      </w:r>
      <w:r w:rsidR="005D04CA" w:rsidRPr="00DC03C9">
        <w:t>$5,119,891.</w:t>
      </w:r>
    </w:p>
    <w:p w:rsidR="0077588C" w:rsidRDefault="0077588C" w:rsidP="0077588C">
      <w:pPr>
        <w:rPr>
          <w:u w:val="single"/>
        </w:rPr>
      </w:pPr>
      <w:r>
        <w:t>IX.</w:t>
      </w:r>
      <w:r>
        <w:tab/>
      </w:r>
      <w:r>
        <w:rPr>
          <w:u w:val="single"/>
        </w:rPr>
        <w:t>Taxes Other Than Income</w:t>
      </w:r>
    </w:p>
    <w:p w:rsidR="0077588C" w:rsidRDefault="0077588C" w:rsidP="0077588C">
      <w:pPr>
        <w:pStyle w:val="BodyText"/>
      </w:pPr>
      <w:r>
        <w:tab/>
        <w:t>Taxes Other Than Income (TOTI) taxes generally consist of ad valorem, gross revenue or gross receipts taxes, state unemployment insurance, franchise taxes, federal excise taxes, social security taxes, and all other taxes assessed by federal, state, county, municipal, or other local governmental authorities with the exception of income taxes.</w:t>
      </w:r>
    </w:p>
    <w:p w:rsidR="0077588C" w:rsidRDefault="0077588C" w:rsidP="00900BD1">
      <w:pPr>
        <w:ind w:firstLine="720"/>
      </w:pPr>
      <w:r>
        <w:t xml:space="preserve">The total </w:t>
      </w:r>
      <w:r w:rsidRPr="00513131">
        <w:t>2025 projected test year</w:t>
      </w:r>
      <w:r>
        <w:t xml:space="preserve"> Company proposed TOTI per books is $9,376,855. Combined with net operating income adjustments of ($7,019,075), results in an adjusted jurisdictional TOTI amount of $2,357,780.</w:t>
      </w:r>
      <w:r>
        <w:rPr>
          <w:rStyle w:val="FootnoteReference"/>
        </w:rPr>
        <w:footnoteReference w:id="126"/>
      </w:r>
      <w:r w:rsidR="00DC03C9">
        <w:t xml:space="preserve">  </w:t>
      </w:r>
      <w:r>
        <w:t>T</w:t>
      </w:r>
      <w:r w:rsidRPr="006F760E">
        <w:t>he Company provided the projected 2025 property tax expense calculations.</w:t>
      </w:r>
      <w:r w:rsidRPr="006F760E">
        <w:rPr>
          <w:rStyle w:val="FootnoteReference"/>
        </w:rPr>
        <w:footnoteReference w:id="127"/>
      </w:r>
      <w:r w:rsidRPr="006F760E">
        <w:t xml:space="preserve"> </w:t>
      </w:r>
      <w:r>
        <w:t xml:space="preserve"> T</w:t>
      </w:r>
      <w:r w:rsidRPr="006F760E">
        <w:t xml:space="preserve">he forecasted 2025 property tax increased relative to prior 2024 year as </w:t>
      </w:r>
      <w:r>
        <w:t xml:space="preserve"> </w:t>
      </w:r>
      <w:r w:rsidRPr="006F760E">
        <w:t>a result of forecasted increases to 2025 average plant in service.</w:t>
      </w:r>
      <w:r>
        <w:t xml:space="preserve">  We find that </w:t>
      </w:r>
      <w:r w:rsidRPr="006F760E">
        <w:t>the increased forecast for average plant to be reasonable</w:t>
      </w:r>
      <w:r>
        <w:t>; thus, t</w:t>
      </w:r>
      <w:r w:rsidRPr="006F760E">
        <w:t>he forecasted 2025 property tax calculations</w:t>
      </w:r>
      <w:r w:rsidR="00DC03C9">
        <w:t>, including the previously discussed adjustments,</w:t>
      </w:r>
      <w:r>
        <w:t xml:space="preserve"> are reasonable and are approved</w:t>
      </w:r>
      <w:r w:rsidRPr="006F760E">
        <w:t>.</w:t>
      </w:r>
      <w:r w:rsidR="00DC03C9">
        <w:t xml:space="preserve">  Therefore, the adjusted jurisdictional TOTI amount for the 2025 test year is $2,214,461.</w:t>
      </w:r>
    </w:p>
    <w:p w:rsidR="0077588C" w:rsidRDefault="0077588C" w:rsidP="0077588C">
      <w:pPr>
        <w:rPr>
          <w:u w:val="single"/>
        </w:rPr>
      </w:pPr>
      <w:r>
        <w:t>X.</w:t>
      </w:r>
      <w:r>
        <w:tab/>
      </w:r>
      <w:r>
        <w:rPr>
          <w:u w:val="single"/>
        </w:rPr>
        <w:t>Income Tax Expense</w:t>
      </w:r>
    </w:p>
    <w:p w:rsidR="0077588C" w:rsidRDefault="0077588C" w:rsidP="0077588C">
      <w:pPr>
        <w:pStyle w:val="BodyText"/>
      </w:pPr>
      <w:r>
        <w:tab/>
        <w:t>This is a fall-out issue.  On MFR Schedule C-22, FPUC calculated an adjusted jurisdictional Income Tax expense of ($1,970,618) for the 2025 projected test year.</w:t>
      </w:r>
      <w:r>
        <w:rPr>
          <w:rStyle w:val="FootnoteReference"/>
        </w:rPr>
        <w:footnoteReference w:id="128"/>
      </w:r>
      <w:r>
        <w:t xml:space="preserve"> We have reviewed the Company’s proposed interest expense and observed anomalous results which led to discovery on the topic.  In FPUC’s Responses to Staff’s Ninth Data Request, the Company determined that adjustments to the proposed MFRs were necessary.  This resulted in the as-filed revenue requirement being overstated by </w:t>
      </w:r>
      <w:r w:rsidRPr="00DC03C9">
        <w:t>$732,820 and an Income Tax expense decrease of $541,193.</w:t>
      </w:r>
      <w:r w:rsidRPr="00DC03C9">
        <w:rPr>
          <w:rStyle w:val="FootnoteReference"/>
        </w:rPr>
        <w:footnoteReference w:id="129"/>
      </w:r>
    </w:p>
    <w:p w:rsidR="0077588C" w:rsidRDefault="0077588C" w:rsidP="00900BD1">
      <w:pPr>
        <w:pStyle w:val="BodyText"/>
        <w:ind w:firstLine="720"/>
      </w:pPr>
      <w:r>
        <w:t xml:space="preserve">Based on adjustments to storm hardening revenues and expenses and depreciation expenses, along with corresponding adjustments to all NOI issues, we approve a total decrease in 2025 Income Tax expense of </w:t>
      </w:r>
      <w:r w:rsidR="00DC03C9">
        <w:t>$388,867,</w:t>
      </w:r>
      <w:r>
        <w:t xml:space="preserve"> resulting in a total Income Tax expense, including interest synchronization, of </w:t>
      </w:r>
      <w:r w:rsidR="00DC03C9">
        <w:t>$2,359,485</w:t>
      </w:r>
      <w:r>
        <w:t xml:space="preserve"> for the 2025 projected test year.</w:t>
      </w:r>
    </w:p>
    <w:p w:rsidR="00F67FA5" w:rsidRDefault="00F67FA5">
      <w:r>
        <w:br w:type="page"/>
      </w:r>
    </w:p>
    <w:p w:rsidR="0077588C" w:rsidRDefault="0077588C" w:rsidP="0077588C">
      <w:pPr>
        <w:rPr>
          <w:u w:val="single"/>
        </w:rPr>
      </w:pPr>
      <w:r>
        <w:lastRenderedPageBreak/>
        <w:t>XI.</w:t>
      </w:r>
      <w:r>
        <w:tab/>
      </w:r>
      <w:r>
        <w:rPr>
          <w:u w:val="single"/>
        </w:rPr>
        <w:t>Net Operating Income</w:t>
      </w:r>
    </w:p>
    <w:p w:rsidR="0077588C" w:rsidRDefault="0077588C" w:rsidP="0077588C">
      <w:pPr>
        <w:pStyle w:val="BodyText"/>
      </w:pPr>
      <w:r>
        <w:tab/>
        <w:t>This is a fall-out issue consisting of the difference between projected test year revenues and Total Operating Expense.</w:t>
      </w:r>
      <w:r w:rsidRPr="00F65B90">
        <w:t xml:space="preserve"> </w:t>
      </w:r>
      <w:r w:rsidR="00810BD8">
        <w:t xml:space="preserve"> </w:t>
      </w:r>
      <w:r>
        <w:t xml:space="preserve">On MFR Schedule C-1 (2025), FPUC requested a total Net Operating Income of </w:t>
      </w:r>
      <w:r w:rsidRPr="00263056">
        <w:t>$991,558</w:t>
      </w:r>
      <w:r>
        <w:t xml:space="preserve"> for the 2025 projected test year.</w:t>
      </w:r>
      <w:r>
        <w:rPr>
          <w:rStyle w:val="FootnoteReference"/>
        </w:rPr>
        <w:footnoteReference w:id="130"/>
      </w:r>
      <w:r>
        <w:t xml:space="preserve"> </w:t>
      </w:r>
      <w:r w:rsidR="00810BD8">
        <w:t xml:space="preserve"> </w:t>
      </w:r>
      <w:r>
        <w:t xml:space="preserve">Based on the previous adjustments </w:t>
      </w:r>
      <w:r w:rsidR="00810BD8">
        <w:t>discussed above</w:t>
      </w:r>
      <w:r>
        <w:t xml:space="preserve">, </w:t>
      </w:r>
      <w:r w:rsidR="00810BD8">
        <w:t xml:space="preserve">we approve </w:t>
      </w:r>
      <w:r>
        <w:t xml:space="preserve">an increase of </w:t>
      </w:r>
      <w:r w:rsidR="00263056">
        <w:t xml:space="preserve">$845,785, </w:t>
      </w:r>
      <w:r>
        <w:t>resulting in a total Net Operating Income of $</w:t>
      </w:r>
      <w:r w:rsidR="00263056">
        <w:t>1,837,342</w:t>
      </w:r>
      <w:r>
        <w:t xml:space="preserve"> for the 2025 projected test year.</w:t>
      </w:r>
    </w:p>
    <w:p w:rsidR="00810BD8" w:rsidRDefault="00810BD8" w:rsidP="00F67FA5">
      <w:pPr>
        <w:spacing w:after="0"/>
        <w:rPr>
          <w:u w:val="single"/>
        </w:rPr>
      </w:pPr>
      <w:r>
        <w:t>XII.</w:t>
      </w:r>
      <w:r>
        <w:tab/>
      </w:r>
      <w:r>
        <w:rPr>
          <w:u w:val="single"/>
        </w:rPr>
        <w:t>Revenue Expansion Factor</w:t>
      </w:r>
      <w:r w:rsidR="00281E00">
        <w:rPr>
          <w:u w:val="single"/>
        </w:rPr>
        <w:t xml:space="preserve"> and</w:t>
      </w:r>
    </w:p>
    <w:p w:rsidR="00810BD8" w:rsidRDefault="00810BD8" w:rsidP="00F67FA5">
      <w:pPr>
        <w:ind w:firstLine="720"/>
        <w:rPr>
          <w:u w:val="single"/>
        </w:rPr>
      </w:pPr>
      <w:r w:rsidRPr="00810BD8">
        <w:rPr>
          <w:u w:val="single"/>
        </w:rPr>
        <w:t>Net Operating Income Multiplier</w:t>
      </w:r>
    </w:p>
    <w:p w:rsidR="00810BD8" w:rsidRDefault="00810BD8" w:rsidP="00810BD8">
      <w:pPr>
        <w:pStyle w:val="BodyText"/>
      </w:pPr>
      <w:r>
        <w:t> </w:t>
      </w:r>
      <w:r>
        <w:tab/>
        <w:t>On MFR Schedule C-44, FPUC calculated a net operating income multiplier of 1.3477.</w:t>
      </w:r>
      <w:r>
        <w:rPr>
          <w:rStyle w:val="FootnoteReference"/>
        </w:rPr>
        <w:footnoteReference w:id="131"/>
      </w:r>
      <w:r>
        <w:t xml:space="preserve"> This multiplier is based on a revenue expansion factor of 74.2015 percent, formulated using a 0.0848 percent factor for regulatory assessment fees, a 0.5227 percent bad debt rate, a 5.5 percent state income tax, and a 21.0 percent Federal Income Tax rate.  The net operating income multiplier calculation is shown in Table 2</w:t>
      </w:r>
      <w:r w:rsidR="00EA7AF1">
        <w:t>7</w:t>
      </w:r>
      <w:r>
        <w:t xml:space="preserve">. </w:t>
      </w:r>
    </w:p>
    <w:p w:rsidR="00810BD8" w:rsidRPr="00810BD8" w:rsidRDefault="00810BD8" w:rsidP="00810BD8">
      <w:pPr>
        <w:pStyle w:val="BodyText"/>
        <w:spacing w:after="0"/>
        <w:jc w:val="center"/>
        <w:rPr>
          <w:b/>
        </w:rPr>
      </w:pPr>
      <w:r w:rsidRPr="00810BD8">
        <w:rPr>
          <w:b/>
        </w:rPr>
        <w:t xml:space="preserve">Table </w:t>
      </w:r>
      <w:r>
        <w:rPr>
          <w:b/>
        </w:rPr>
        <w:t>2</w:t>
      </w:r>
      <w:r w:rsidR="00EA7AF1">
        <w:rPr>
          <w:b/>
        </w:rPr>
        <w:t>7</w:t>
      </w:r>
    </w:p>
    <w:p w:rsidR="00810BD8" w:rsidRPr="00810BD8" w:rsidRDefault="00810BD8" w:rsidP="00810BD8">
      <w:pPr>
        <w:pStyle w:val="BodyText"/>
        <w:spacing w:after="0"/>
        <w:jc w:val="center"/>
        <w:rPr>
          <w:b/>
        </w:rPr>
      </w:pPr>
      <w:r w:rsidRPr="00810BD8">
        <w:rPr>
          <w:b/>
        </w:rPr>
        <w:t>NOI Multiplier</w:t>
      </w:r>
    </w:p>
    <w:tbl>
      <w:tblPr>
        <w:tblStyle w:val="TableGrid"/>
        <w:tblW w:w="0" w:type="auto"/>
        <w:tblLook w:val="04A0" w:firstRow="1" w:lastRow="0" w:firstColumn="1" w:lastColumn="0" w:noHBand="0" w:noVBand="1"/>
      </w:tblPr>
      <w:tblGrid>
        <w:gridCol w:w="4788"/>
        <w:gridCol w:w="4788"/>
      </w:tblGrid>
      <w:tr w:rsidR="00810BD8" w:rsidTr="00943705">
        <w:tc>
          <w:tcPr>
            <w:tcW w:w="4788" w:type="dxa"/>
          </w:tcPr>
          <w:p w:rsidR="00810BD8" w:rsidRPr="00755480" w:rsidRDefault="00810BD8" w:rsidP="00810BD8">
            <w:pPr>
              <w:rPr>
                <w:b/>
              </w:rPr>
            </w:pPr>
            <w:r w:rsidRPr="00755480">
              <w:rPr>
                <w:b/>
              </w:rPr>
              <w:t>Description</w:t>
            </w:r>
          </w:p>
        </w:tc>
        <w:tc>
          <w:tcPr>
            <w:tcW w:w="4788" w:type="dxa"/>
          </w:tcPr>
          <w:p w:rsidR="00810BD8" w:rsidRPr="00755480" w:rsidRDefault="00810BD8" w:rsidP="00263056">
            <w:pPr>
              <w:jc w:val="right"/>
              <w:rPr>
                <w:b/>
              </w:rPr>
            </w:pPr>
            <w:r w:rsidRPr="00755480">
              <w:rPr>
                <w:b/>
              </w:rPr>
              <w:t>Value</w:t>
            </w:r>
          </w:p>
        </w:tc>
      </w:tr>
      <w:tr w:rsidR="00810BD8" w:rsidTr="00943705">
        <w:tc>
          <w:tcPr>
            <w:tcW w:w="4788" w:type="dxa"/>
          </w:tcPr>
          <w:p w:rsidR="00810BD8" w:rsidRPr="008D4B86" w:rsidRDefault="00810BD8" w:rsidP="00810BD8">
            <w:r w:rsidRPr="008D4B86">
              <w:t>Revenue Requirement</w:t>
            </w:r>
          </w:p>
        </w:tc>
        <w:tc>
          <w:tcPr>
            <w:tcW w:w="4788" w:type="dxa"/>
          </w:tcPr>
          <w:p w:rsidR="00810BD8" w:rsidRPr="008D4B86" w:rsidRDefault="00810BD8" w:rsidP="00263056">
            <w:pPr>
              <w:jc w:val="right"/>
            </w:pPr>
            <w:r w:rsidRPr="008D4B86">
              <w:t>100.00</w:t>
            </w:r>
            <w:r>
              <w:t>0</w:t>
            </w:r>
            <w:r w:rsidRPr="008D4B86">
              <w:t>0%</w:t>
            </w:r>
          </w:p>
        </w:tc>
      </w:tr>
      <w:tr w:rsidR="00810BD8" w:rsidTr="00943705">
        <w:tc>
          <w:tcPr>
            <w:tcW w:w="4788" w:type="dxa"/>
          </w:tcPr>
          <w:p w:rsidR="00810BD8" w:rsidRPr="008D4B86" w:rsidRDefault="00810BD8" w:rsidP="00810BD8">
            <w:r w:rsidRPr="008D4B86">
              <w:t>Less Regulatory Assessment Fee</w:t>
            </w:r>
          </w:p>
        </w:tc>
        <w:tc>
          <w:tcPr>
            <w:tcW w:w="4788" w:type="dxa"/>
          </w:tcPr>
          <w:p w:rsidR="00810BD8" w:rsidRPr="008D4B86" w:rsidRDefault="00810BD8" w:rsidP="00263056">
            <w:pPr>
              <w:jc w:val="right"/>
            </w:pPr>
            <w:r w:rsidRPr="008D4B86">
              <w:t>0.0848%</w:t>
            </w:r>
          </w:p>
        </w:tc>
      </w:tr>
      <w:tr w:rsidR="00810BD8" w:rsidTr="00943705">
        <w:tc>
          <w:tcPr>
            <w:tcW w:w="4788" w:type="dxa"/>
          </w:tcPr>
          <w:p w:rsidR="00810BD8" w:rsidRPr="008D4B86" w:rsidRDefault="00810BD8" w:rsidP="00810BD8">
            <w:r w:rsidRPr="008D4B86">
              <w:t>Less Staff Calc. Bad Debt Rate</w:t>
            </w:r>
          </w:p>
        </w:tc>
        <w:tc>
          <w:tcPr>
            <w:tcW w:w="4788" w:type="dxa"/>
          </w:tcPr>
          <w:p w:rsidR="00810BD8" w:rsidRPr="008D4B86" w:rsidRDefault="00810BD8" w:rsidP="00263056">
            <w:pPr>
              <w:jc w:val="right"/>
              <w:rPr>
                <w:u w:val="single"/>
              </w:rPr>
            </w:pPr>
            <w:r w:rsidRPr="008D4B86">
              <w:rPr>
                <w:u w:val="single"/>
              </w:rPr>
              <w:t>0.</w:t>
            </w:r>
            <w:r>
              <w:rPr>
                <w:u w:val="single"/>
              </w:rPr>
              <w:t>5227</w:t>
            </w:r>
            <w:r w:rsidRPr="008D4B86">
              <w:rPr>
                <w:u w:val="single"/>
              </w:rPr>
              <w:t>%</w:t>
            </w:r>
          </w:p>
        </w:tc>
      </w:tr>
      <w:tr w:rsidR="00810BD8" w:rsidTr="00943705">
        <w:tc>
          <w:tcPr>
            <w:tcW w:w="4788" w:type="dxa"/>
          </w:tcPr>
          <w:p w:rsidR="00810BD8" w:rsidRPr="008D4B86" w:rsidRDefault="00810BD8" w:rsidP="00810BD8">
            <w:r w:rsidRPr="008D4B86">
              <w:t>Net Before Income Taxes</w:t>
            </w:r>
          </w:p>
        </w:tc>
        <w:tc>
          <w:tcPr>
            <w:tcW w:w="4788" w:type="dxa"/>
          </w:tcPr>
          <w:p w:rsidR="00810BD8" w:rsidRPr="008D4B86" w:rsidRDefault="00810BD8" w:rsidP="00263056">
            <w:pPr>
              <w:jc w:val="right"/>
            </w:pPr>
            <w:r>
              <w:t>99.3925</w:t>
            </w:r>
            <w:r w:rsidRPr="008D4B86">
              <w:t>%</w:t>
            </w:r>
          </w:p>
        </w:tc>
      </w:tr>
      <w:tr w:rsidR="00810BD8" w:rsidTr="00943705">
        <w:tc>
          <w:tcPr>
            <w:tcW w:w="4788" w:type="dxa"/>
          </w:tcPr>
          <w:p w:rsidR="00810BD8" w:rsidRPr="008D4B86" w:rsidRDefault="00810BD8" w:rsidP="00810BD8">
            <w:r w:rsidRPr="008D4B86">
              <w:t>Less State Income Tax @ 5.5%</w:t>
            </w:r>
          </w:p>
        </w:tc>
        <w:tc>
          <w:tcPr>
            <w:tcW w:w="4788" w:type="dxa"/>
          </w:tcPr>
          <w:p w:rsidR="00810BD8" w:rsidRPr="008D4B86" w:rsidRDefault="00810BD8" w:rsidP="00263056">
            <w:pPr>
              <w:jc w:val="right"/>
            </w:pPr>
            <w:r>
              <w:t>5.4666</w:t>
            </w:r>
            <w:r w:rsidRPr="008D4B86">
              <w:t>%</w:t>
            </w:r>
          </w:p>
        </w:tc>
      </w:tr>
      <w:tr w:rsidR="00810BD8" w:rsidTr="00943705">
        <w:tc>
          <w:tcPr>
            <w:tcW w:w="4788" w:type="dxa"/>
          </w:tcPr>
          <w:p w:rsidR="00810BD8" w:rsidRPr="008D4B86" w:rsidRDefault="00810BD8" w:rsidP="00810BD8">
            <w:r w:rsidRPr="008D4B86">
              <w:t>Net Before Federal Income Tax</w:t>
            </w:r>
          </w:p>
        </w:tc>
        <w:tc>
          <w:tcPr>
            <w:tcW w:w="4788" w:type="dxa"/>
          </w:tcPr>
          <w:p w:rsidR="00810BD8" w:rsidRPr="008D4B86" w:rsidRDefault="00810BD8" w:rsidP="00263056">
            <w:pPr>
              <w:jc w:val="right"/>
            </w:pPr>
            <w:r>
              <w:t>94.9259</w:t>
            </w:r>
            <w:r w:rsidRPr="008D4B86">
              <w:t>%</w:t>
            </w:r>
          </w:p>
        </w:tc>
      </w:tr>
      <w:tr w:rsidR="00810BD8" w:rsidTr="00943705">
        <w:tc>
          <w:tcPr>
            <w:tcW w:w="4788" w:type="dxa"/>
          </w:tcPr>
          <w:p w:rsidR="00810BD8" w:rsidRPr="008D4B86" w:rsidRDefault="00810BD8" w:rsidP="00810BD8">
            <w:r w:rsidRPr="008D4B86">
              <w:t>Less Federal Income Tax @ 21</w:t>
            </w:r>
            <w:r>
              <w:t>.0</w:t>
            </w:r>
            <w:r w:rsidRPr="008D4B86">
              <w:t>%</w:t>
            </w:r>
          </w:p>
        </w:tc>
        <w:tc>
          <w:tcPr>
            <w:tcW w:w="4788" w:type="dxa"/>
          </w:tcPr>
          <w:p w:rsidR="00810BD8" w:rsidRPr="008D4B86" w:rsidRDefault="00810BD8" w:rsidP="00263056">
            <w:pPr>
              <w:jc w:val="right"/>
              <w:rPr>
                <w:u w:val="single"/>
              </w:rPr>
            </w:pPr>
            <w:r>
              <w:rPr>
                <w:u w:val="single"/>
              </w:rPr>
              <w:t>19.7244</w:t>
            </w:r>
            <w:r w:rsidRPr="008D4B86">
              <w:rPr>
                <w:u w:val="single"/>
              </w:rPr>
              <w:t>%</w:t>
            </w:r>
          </w:p>
        </w:tc>
      </w:tr>
      <w:tr w:rsidR="00810BD8" w:rsidTr="00943705">
        <w:tc>
          <w:tcPr>
            <w:tcW w:w="4788" w:type="dxa"/>
          </w:tcPr>
          <w:p w:rsidR="00810BD8" w:rsidRPr="008D4B86" w:rsidRDefault="00810BD8" w:rsidP="00810BD8">
            <w:r w:rsidRPr="008D4B86">
              <w:t>Revenue Expansion Factor</w:t>
            </w:r>
          </w:p>
        </w:tc>
        <w:tc>
          <w:tcPr>
            <w:tcW w:w="4788" w:type="dxa"/>
          </w:tcPr>
          <w:p w:rsidR="00810BD8" w:rsidRPr="008D4B86" w:rsidRDefault="00810BD8" w:rsidP="00263056">
            <w:pPr>
              <w:jc w:val="right"/>
              <w:rPr>
                <w:u w:val="thick"/>
              </w:rPr>
            </w:pPr>
            <w:r>
              <w:rPr>
                <w:u w:val="thick"/>
              </w:rPr>
              <w:t>74.2015</w:t>
            </w:r>
            <w:r w:rsidRPr="008D4B86">
              <w:rPr>
                <w:u w:val="thick"/>
              </w:rPr>
              <w:t>%</w:t>
            </w:r>
          </w:p>
        </w:tc>
      </w:tr>
      <w:tr w:rsidR="00810BD8" w:rsidTr="00943705">
        <w:tc>
          <w:tcPr>
            <w:tcW w:w="4788" w:type="dxa"/>
          </w:tcPr>
          <w:p w:rsidR="00810BD8" w:rsidRPr="00D4264A" w:rsidRDefault="00810BD8" w:rsidP="00810BD8">
            <w:pPr>
              <w:rPr>
                <w:b/>
              </w:rPr>
            </w:pPr>
            <w:r w:rsidRPr="00D4264A">
              <w:rPr>
                <w:b/>
              </w:rPr>
              <w:t>NOI Multiplier (100/74.424)</w:t>
            </w:r>
          </w:p>
        </w:tc>
        <w:tc>
          <w:tcPr>
            <w:tcW w:w="4788" w:type="dxa"/>
          </w:tcPr>
          <w:p w:rsidR="00810BD8" w:rsidRPr="00196C6C" w:rsidRDefault="00810BD8" w:rsidP="00263056">
            <w:pPr>
              <w:jc w:val="right"/>
              <w:rPr>
                <w:u w:val="double"/>
              </w:rPr>
            </w:pPr>
            <w:r w:rsidRPr="00196C6C">
              <w:rPr>
                <w:u w:val="double"/>
              </w:rPr>
              <w:t>1.3477</w:t>
            </w:r>
          </w:p>
        </w:tc>
      </w:tr>
    </w:tbl>
    <w:p w:rsidR="00810BD8" w:rsidRPr="00D40A11" w:rsidRDefault="00810BD8" w:rsidP="00810BD8">
      <w:pPr>
        <w:pStyle w:val="BodyText"/>
        <w:rPr>
          <w:sz w:val="20"/>
          <w:szCs w:val="20"/>
        </w:rPr>
      </w:pPr>
      <w:r w:rsidRPr="00D40A11">
        <w:rPr>
          <w:sz w:val="20"/>
          <w:szCs w:val="20"/>
        </w:rPr>
        <w:t>Source: MFR Schedule C-44.</w:t>
      </w:r>
    </w:p>
    <w:p w:rsidR="00810BD8" w:rsidRDefault="00810BD8" w:rsidP="00F67FA5">
      <w:pPr>
        <w:ind w:firstLine="720"/>
      </w:pPr>
      <w:r>
        <w:t>We find that the appropriate revenue expansion factor is 74.2015 percent and net operating income multiplier is 1.3477 for the 2025 projected test year, including the elements and rates discussed in the analysis portion of this order.</w:t>
      </w:r>
    </w:p>
    <w:p w:rsidR="00810BD8" w:rsidRDefault="00810BD8" w:rsidP="00810BD8">
      <w:pPr>
        <w:rPr>
          <w:u w:val="single"/>
        </w:rPr>
      </w:pPr>
      <w:r>
        <w:t>XIII.</w:t>
      </w:r>
      <w:r>
        <w:tab/>
      </w:r>
      <w:r>
        <w:rPr>
          <w:u w:val="single"/>
        </w:rPr>
        <w:t>Operating Revenue Increase</w:t>
      </w:r>
    </w:p>
    <w:p w:rsidR="001547F5" w:rsidRDefault="00810BD8" w:rsidP="001547F5">
      <w:pPr>
        <w:pStyle w:val="BodyText"/>
      </w:pPr>
      <w:r>
        <w:tab/>
      </w:r>
      <w:r w:rsidR="001547F5">
        <w:t>This is a fall-out issue.  In its original filing, FPUC requested a total operating revenue increase of $12,593,450 for the 2025 projected test year.</w:t>
      </w:r>
      <w:r w:rsidR="001547F5">
        <w:rPr>
          <w:rStyle w:val="FootnoteReference"/>
        </w:rPr>
        <w:footnoteReference w:id="132"/>
      </w:r>
      <w:r w:rsidR="001547F5">
        <w:t xml:space="preserve">  After accounting for changes in </w:t>
      </w:r>
      <w:r w:rsidR="001547F5">
        <w:lastRenderedPageBreak/>
        <w:t xml:space="preserve">service charges and other revenues of ($164,495), the Company’s proposed increase in base rate revenues is $12,428,955. </w:t>
      </w:r>
    </w:p>
    <w:p w:rsidR="001547F5" w:rsidRDefault="001547F5" w:rsidP="00F67FA5">
      <w:pPr>
        <w:pStyle w:val="BodyText"/>
        <w:ind w:firstLine="720"/>
      </w:pPr>
      <w:r>
        <w:t>Based on our previous adjustments to Plant in Service, Cost of Capital, and Net Operating Income, we approve an operating revenue increase of $</w:t>
      </w:r>
      <w:r w:rsidR="00263056">
        <w:t>9,839,666</w:t>
      </w:r>
      <w:r>
        <w:t xml:space="preserve"> for the 2025 projected test year.</w:t>
      </w:r>
      <w:r w:rsidRPr="00B936C4">
        <w:t xml:space="preserve"> </w:t>
      </w:r>
      <w:r>
        <w:t xml:space="preserve"> After accounting for changes in service charges and other revenues of </w:t>
      </w:r>
      <w:r w:rsidRPr="00263056">
        <w:t>($164,495),</w:t>
      </w:r>
      <w:r>
        <w:t xml:space="preserve"> our proposed increase in base rate revenues is </w:t>
      </w:r>
      <w:r w:rsidR="00263056">
        <w:t>$9,675,171.</w:t>
      </w:r>
    </w:p>
    <w:p w:rsidR="009C551A" w:rsidRDefault="009C551A" w:rsidP="00810BD8">
      <w:pPr>
        <w:rPr>
          <w:u w:val="single"/>
        </w:rPr>
      </w:pPr>
      <w:r>
        <w:t>XIV.</w:t>
      </w:r>
      <w:r>
        <w:tab/>
      </w:r>
      <w:r w:rsidRPr="009C551A">
        <w:rPr>
          <w:u w:val="single"/>
        </w:rPr>
        <w:t>Rates</w:t>
      </w:r>
    </w:p>
    <w:p w:rsidR="009C551A" w:rsidRDefault="009C551A" w:rsidP="00810BD8">
      <w:r>
        <w:tab/>
        <w:t>A.</w:t>
      </w:r>
      <w:r>
        <w:tab/>
      </w:r>
      <w:r>
        <w:rPr>
          <w:u w:val="single"/>
        </w:rPr>
        <w:t>Cost of Service Metho</w:t>
      </w:r>
      <w:r w:rsidR="00263056">
        <w:rPr>
          <w:u w:val="single"/>
        </w:rPr>
        <w:t>dology</w:t>
      </w:r>
    </w:p>
    <w:p w:rsidR="00943705" w:rsidRDefault="00943705" w:rsidP="00943705">
      <w:pPr>
        <w:pStyle w:val="BodyText"/>
      </w:pPr>
      <w:r>
        <w:tab/>
        <w:t xml:space="preserve">FPUC is a non-generating utility, therefore, there are no production costs included in the cost of service study.  </w:t>
      </w:r>
      <w:r w:rsidRPr="005F5DBB">
        <w:t xml:space="preserve">The purpose of a cost of service methodology is to perform three activities. </w:t>
      </w:r>
      <w:r>
        <w:t xml:space="preserve"> </w:t>
      </w:r>
      <w:r w:rsidRPr="005F5DBB">
        <w:t xml:space="preserve">First, it functionalizes costs into transmission, distribution, </w:t>
      </w:r>
      <w:r>
        <w:t xml:space="preserve">and </w:t>
      </w:r>
      <w:r w:rsidRPr="005F5DBB">
        <w:t>customer categories. Second, these functionalized costs are separated into classifications based on the utility service being provided.</w:t>
      </w:r>
      <w:r>
        <w:t xml:space="preserve">  Since FPUC has no production costs, t</w:t>
      </w:r>
      <w:r w:rsidRPr="005F5DBB">
        <w:t xml:space="preserve">here are </w:t>
      </w:r>
      <w:r>
        <w:t>only two</w:t>
      </w:r>
      <w:r w:rsidRPr="005F5DBB">
        <w:t xml:space="preserve"> principal classifications of costs: (1) demand costs whic</w:t>
      </w:r>
      <w:r>
        <w:t>h are costs that vary with the k</w:t>
      </w:r>
      <w:r w:rsidRPr="005F5DBB">
        <w:t>W demand imposed by the customer and (</w:t>
      </w:r>
      <w:r>
        <w:t>2</w:t>
      </w:r>
      <w:r w:rsidRPr="005F5DBB">
        <w:t>) customer costs which are costs that are directly related to the number of customers served.</w:t>
      </w:r>
      <w:r>
        <w:t xml:space="preserve">  With production costs, typically there would also be an energy allocation.  As described in the direct testimony of witness Taylor, the results of the cost of service study are utilized to determine the relative cost to serve each rate class, help determine the individual classes’ revenue responsibility, and provide guidance with rate design. </w:t>
      </w:r>
    </w:p>
    <w:p w:rsidR="00943705" w:rsidRDefault="00943705" w:rsidP="00F67FA5">
      <w:pPr>
        <w:pStyle w:val="BodyText"/>
        <w:ind w:firstLine="720"/>
      </w:pPr>
      <w:r>
        <w:t>Witness Taylor states that the proposed cost of service study has been prepared to align with the cost of service study used in FPUC’s previous rate case filing.  FPUC explained that in MFR Schedules E-11 and E-17 the demand allocation factors used in FPUC’s cost of service study are based on Gulf Power Company’s (now part of Florida Power &amp; Light Company) load research results.  FPUC stated that as a small electric system and because of its non-generating status, the Company has not been required to conduct load research.  Due to the similar geography, we find that using Gulf Power Company’s load research data is appropriate and consistent with the MFRs filed in FPUC’s 2014 rate case.</w:t>
      </w:r>
    </w:p>
    <w:p w:rsidR="00943705" w:rsidRDefault="00943705" w:rsidP="00F67FA5">
      <w:pPr>
        <w:pStyle w:val="BodyText"/>
        <w:ind w:firstLine="720"/>
      </w:pPr>
      <w:r>
        <w:t xml:space="preserve">The appropriate cost of service study methodology utilizes the 12 Monthly Coincident Peak (CP) method for the allocation of transmission costs; non coincident peak and customer maximum demand for distribution plant; and classifies only the meter, service drop, and customer-service components of the distribution system as customer-related.  The appropriate cost of service study is contained in MFR Schedule E and is consistent with FPUC’s last rate case filing.  </w:t>
      </w:r>
    </w:p>
    <w:p w:rsidR="00943705" w:rsidRPr="00943705" w:rsidRDefault="00943705" w:rsidP="00F67FA5">
      <w:pPr>
        <w:pStyle w:val="BodyText"/>
        <w:ind w:firstLine="720"/>
      </w:pPr>
      <w:r>
        <w:t>B.</w:t>
      </w:r>
      <w:r>
        <w:tab/>
      </w:r>
      <w:r w:rsidRPr="00943705">
        <w:rPr>
          <w:u w:val="single"/>
        </w:rPr>
        <w:t>Allocation of Revenue Requirement</w:t>
      </w:r>
    </w:p>
    <w:p w:rsidR="00943705" w:rsidRDefault="00943705" w:rsidP="00F67FA5">
      <w:pPr>
        <w:pStyle w:val="BodyText"/>
        <w:ind w:firstLine="720"/>
      </w:pPr>
      <w:r>
        <w:t xml:space="preserve">FPUC witness Taylor described in direct testimony how the Company allocated the proposed revenue requirement increase among the rate classes.  While the Company considered several options, including setting revenues to the cost to serve each class, FPUC has proposed to allocate the revenue requirement using a target system multiplier at equal rates of return.  Under the proposed allocation, GS, GSD, and GSLD would receive an increase 1.35 times the system average increase, GSLD1 and Lighting would receive an increase of 0.54 times the system </w:t>
      </w:r>
      <w:r>
        <w:lastRenderedPageBreak/>
        <w:t xml:space="preserve">average increase, and the remaining revenue increase was apportioned to the RS class.  This resulted in an increase of 0.86 times the system average increase for RS customers. </w:t>
      </w:r>
    </w:p>
    <w:p w:rsidR="00943705" w:rsidRDefault="00943705" w:rsidP="00F16475">
      <w:pPr>
        <w:pStyle w:val="BodyText"/>
        <w:ind w:firstLine="720"/>
      </w:pPr>
      <w:r>
        <w:t>MFR Schedule E-8 demonstrates how the proposed allocation of the revenue increase moves each customer class closer to parity, where the class rate of return is equal to the system rate of return.  As a result of limited base rate increases, FPUC’s customer classes at present rates are far outside of parity, as shown by the present rate of return index on MFR Schedule E-8. Under the Company-proposed allocation, each customer class would move closer to parity with the overall system rate of return.  Furthermore, FPUC has complied with Commission practice where each class has not received more than 1.5 times the system average increase nor has any class received a decrease.  Table 2 in the direct testimony of witness Taylor provides the proposed revenues by rate division and demonstrates how no class has received an increase greater than 1.5 times the system average increase.  Based on the information provided, we find that FPUC’s proposed allocation of the revenue increase is appropriate.</w:t>
      </w:r>
    </w:p>
    <w:p w:rsidR="00943705" w:rsidRPr="00E77F85" w:rsidRDefault="00943705" w:rsidP="00F16475">
      <w:pPr>
        <w:pStyle w:val="BodyText"/>
        <w:ind w:firstLine="720"/>
      </w:pPr>
      <w:r>
        <w:t>Based on the above, we find that the</w:t>
      </w:r>
      <w:r w:rsidRPr="006F4B03">
        <w:t xml:space="preserve"> appropriate allocation of the change in revenue requirement, after recognizing any additional revenues realized in other operating revenues, sh</w:t>
      </w:r>
      <w:r w:rsidR="00281E00">
        <w:t xml:space="preserve">all </w:t>
      </w:r>
      <w:r w:rsidRPr="006F4B03">
        <w:t>track, to the extent practical, the revenue deficiency of each class as determined from the approved cost of service study and move the classes toward parity to the extent practicable.</w:t>
      </w:r>
      <w:r>
        <w:t xml:space="preserve"> </w:t>
      </w:r>
      <w:r w:rsidRPr="006F4B03">
        <w:t xml:space="preserve"> The increase sh</w:t>
      </w:r>
      <w:r>
        <w:t>all</w:t>
      </w:r>
      <w:r w:rsidRPr="006F4B03">
        <w:t xml:space="preserve"> be allocated to the rate classes in a manner that moves the class rate of return indices as close to parity as practicable based on the approved cost allocation methodology, subject to the following constraints: (1) no class should receive an increase greater than 1.5 times the system average percentage increase in total, and (2) no class should receive a decrease.</w:t>
      </w:r>
    </w:p>
    <w:p w:rsidR="00943705" w:rsidRPr="00025245" w:rsidRDefault="00025245" w:rsidP="00943705">
      <w:pPr>
        <w:pStyle w:val="BodyText"/>
        <w:rPr>
          <w:u w:val="single"/>
        </w:rPr>
      </w:pPr>
      <w:r>
        <w:tab/>
        <w:t>C.</w:t>
      </w:r>
      <w:r>
        <w:tab/>
      </w:r>
      <w:r>
        <w:rPr>
          <w:u w:val="single"/>
        </w:rPr>
        <w:t>Customer Facilities Charge</w:t>
      </w:r>
    </w:p>
    <w:p w:rsidR="00943705" w:rsidRDefault="00025245" w:rsidP="00943705">
      <w:r>
        <w:tab/>
      </w:r>
      <w:r w:rsidR="007355E2">
        <w:t xml:space="preserve">The customer facilities charges, in combination with the demand charges and the energy charges, are designed to allow FPUC to recover the total revenue requirement that we have approved.  The proposed customer facilities charges </w:t>
      </w:r>
      <w:r w:rsidR="0026051B">
        <w:t xml:space="preserve">in Attachment B </w:t>
      </w:r>
      <w:r w:rsidR="007355E2">
        <w:t>reflect the revenue requirement and cost of service methodology</w:t>
      </w:r>
      <w:r w:rsidR="0026051B">
        <w:t xml:space="preserve"> that we previously approved on March 4, 2025.  Therefore, we approve the customer facilities charges as stated in the tariffs in Attachment B to this order.</w:t>
      </w:r>
      <w:r w:rsidR="007355E2">
        <w:t xml:space="preserve"> </w:t>
      </w:r>
    </w:p>
    <w:p w:rsidR="00025245" w:rsidRPr="00025245" w:rsidRDefault="00025245" w:rsidP="00A62892">
      <w:pPr>
        <w:pStyle w:val="BodyText"/>
        <w:ind w:firstLine="720"/>
      </w:pPr>
      <w:r>
        <w:t>D.</w:t>
      </w:r>
      <w:r>
        <w:tab/>
      </w:r>
      <w:r w:rsidRPr="00025245">
        <w:rPr>
          <w:u w:val="single"/>
        </w:rPr>
        <w:t>Demand Charges</w:t>
      </w:r>
    </w:p>
    <w:p w:rsidR="00025245" w:rsidRDefault="00025245" w:rsidP="00263056">
      <w:pPr>
        <w:pStyle w:val="BodyText"/>
        <w:ind w:firstLine="720"/>
      </w:pPr>
      <w:r w:rsidRPr="00AD49CC">
        <w:t>T</w:t>
      </w:r>
      <w:r w:rsidR="0026051B">
        <w:t xml:space="preserve">he demand charges, in combination with the customer facilities charges and the energy charges, are designed to allow FPUC to recover its total revenue requirement.  </w:t>
      </w:r>
      <w:r w:rsidR="00662D29">
        <w:t>The proposed demand charges stated in the tariffs in Attachment B correctly reflect the revenue requirement and cost of service methodology previously approved</w:t>
      </w:r>
      <w:r w:rsidR="0026051B">
        <w:t xml:space="preserve"> </w:t>
      </w:r>
      <w:r w:rsidR="00662D29">
        <w:t>by us.  For that reason, we hereby approve the demand charges stated in the tariffs in Attachment B to this order.</w:t>
      </w:r>
      <w:r w:rsidR="0026051B">
        <w:t xml:space="preserve"> </w:t>
      </w:r>
    </w:p>
    <w:p w:rsidR="00025245" w:rsidRDefault="00025245" w:rsidP="00AA2FF4">
      <w:pPr>
        <w:pStyle w:val="BodyText"/>
        <w:ind w:firstLine="720"/>
        <w:rPr>
          <w:u w:val="single"/>
        </w:rPr>
      </w:pPr>
      <w:r>
        <w:t>E.</w:t>
      </w:r>
      <w:r>
        <w:tab/>
      </w:r>
      <w:r>
        <w:rPr>
          <w:u w:val="single"/>
        </w:rPr>
        <w:t>Energy Charges</w:t>
      </w:r>
    </w:p>
    <w:p w:rsidR="00025245" w:rsidRDefault="00025245" w:rsidP="00263056">
      <w:pPr>
        <w:pStyle w:val="BodyText"/>
        <w:ind w:firstLine="720"/>
      </w:pPr>
      <w:r w:rsidRPr="00E47A70">
        <w:t>The energy charges</w:t>
      </w:r>
      <w:r w:rsidR="00662D29">
        <w:t>, in combination with the c</w:t>
      </w:r>
      <w:r w:rsidR="00263056">
        <w:t>u</w:t>
      </w:r>
      <w:r w:rsidR="00662D29">
        <w:t>st</w:t>
      </w:r>
      <w:r w:rsidR="00263056">
        <w:t>o</w:t>
      </w:r>
      <w:r w:rsidR="00662D29">
        <w:t xml:space="preserve">mer facilities charges and demand charges, are designed to  allow FPUC to recover its total revenue requirement.  The proposed energy charges as stated in the tariffs in Attachment B to this order correctly reflect the revenue requirement and cost of service methodology previously approved by us and are hereby approved.   </w:t>
      </w:r>
    </w:p>
    <w:p w:rsidR="00A62892" w:rsidRDefault="00A62892">
      <w:r>
        <w:br w:type="page"/>
      </w:r>
    </w:p>
    <w:p w:rsidR="00025245" w:rsidRDefault="00025245" w:rsidP="00A62892">
      <w:pPr>
        <w:pStyle w:val="BodyText"/>
        <w:ind w:firstLine="720"/>
        <w:rPr>
          <w:u w:val="single"/>
        </w:rPr>
      </w:pPr>
      <w:r>
        <w:lastRenderedPageBreak/>
        <w:t>F.</w:t>
      </w:r>
      <w:r>
        <w:tab/>
      </w:r>
      <w:r>
        <w:rPr>
          <w:u w:val="single"/>
        </w:rPr>
        <w:t>Standby Service</w:t>
      </w:r>
    </w:p>
    <w:p w:rsidR="00025245" w:rsidRDefault="00025245" w:rsidP="00A62892">
      <w:pPr>
        <w:pStyle w:val="BodyText"/>
        <w:ind w:firstLine="720"/>
      </w:pPr>
      <w:r>
        <w:t xml:space="preserve">The standby service tariff is applicable only to customers who are self-generators with the capability to meet their entire electric power requirements and require backup or maintenance service on a firm basis.  The standby service tariff is not applicable to self-generating customers who require supplemental service.  Witness Haffecke stated in his direct testimony that FPUC currently has one large industrial customer taking service under the standby service tariff since 2012.  </w:t>
      </w:r>
    </w:p>
    <w:p w:rsidR="00025245" w:rsidRDefault="00025245" w:rsidP="00A62892">
      <w:pPr>
        <w:pStyle w:val="BodyText"/>
        <w:ind w:firstLine="720"/>
      </w:pPr>
      <w:r>
        <w:t>Witness Haffecke explained that the single large industrial customer is more suited to be served by the GLSD 1 tariff, based upon routine requests for power beyond what is contemplated by the standby service tariff.  Witness Haffecke further stated that u</w:t>
      </w:r>
      <w:r w:rsidRPr="00F913E2">
        <w:t>pon moving this customer to the more appropriate rate class, no customers</w:t>
      </w:r>
      <w:r>
        <w:t xml:space="preserve"> </w:t>
      </w:r>
      <w:r w:rsidRPr="00F913E2">
        <w:t xml:space="preserve">will be taking service under the </w:t>
      </w:r>
      <w:r>
        <w:t>s</w:t>
      </w:r>
      <w:r w:rsidRPr="00F913E2">
        <w:t xml:space="preserve">tandby </w:t>
      </w:r>
      <w:r>
        <w:t xml:space="preserve">service </w:t>
      </w:r>
      <w:r w:rsidRPr="00F913E2">
        <w:t>tariff, and since the Company has had no</w:t>
      </w:r>
      <w:r>
        <w:t xml:space="preserve"> </w:t>
      </w:r>
      <w:r w:rsidRPr="00F913E2">
        <w:t xml:space="preserve">other requests for </w:t>
      </w:r>
      <w:r>
        <w:t>s</w:t>
      </w:r>
      <w:r w:rsidRPr="00F913E2">
        <w:t xml:space="preserve">tandby </w:t>
      </w:r>
      <w:r>
        <w:t>s</w:t>
      </w:r>
      <w:r w:rsidRPr="00F913E2">
        <w:t xml:space="preserve">ervice over the life of the tariff, </w:t>
      </w:r>
      <w:r>
        <w:t>the Company believes that</w:t>
      </w:r>
      <w:r w:rsidRPr="00F913E2">
        <w:t xml:space="preserve"> it is</w:t>
      </w:r>
      <w:r>
        <w:t xml:space="preserve"> </w:t>
      </w:r>
      <w:r w:rsidRPr="00F913E2">
        <w:t>administratively efficient to close this tariff</w:t>
      </w:r>
      <w:r>
        <w:t xml:space="preserve">.  Therefore, FPUC proposes to delete the standby service tariff and move the single industrial customer to the GLSD 1 tariff.  The GSLD 1 tariff is applicable to customers who contract for at least 5,000 kilowatts of service and take service at transmission level.  </w:t>
      </w:r>
    </w:p>
    <w:p w:rsidR="00025245" w:rsidRDefault="00025245" w:rsidP="00A62892">
      <w:pPr>
        <w:pStyle w:val="BodyText"/>
        <w:ind w:firstLine="720"/>
      </w:pPr>
      <w:r>
        <w:t>FPUC stated that it informed the industrial customer of the proposal and currently is working with the customer to answer the customer’s concerns and questions.</w:t>
      </w:r>
      <w:r>
        <w:rPr>
          <w:rStyle w:val="FootnoteReference"/>
        </w:rPr>
        <w:footnoteReference w:id="133"/>
      </w:r>
      <w:r>
        <w:t xml:space="preserve"> </w:t>
      </w:r>
      <w:r w:rsidR="00A909B4">
        <w:t xml:space="preserve"> Additionally, </w:t>
      </w:r>
      <w:r>
        <w:t xml:space="preserve">FPUC stated that it had several conversations with the large industrial customer taking service under the standby service, and that the customer is in favor of being moved to the GSLD-1 rate class. </w:t>
      </w:r>
      <w:r w:rsidR="00A909B4">
        <w:t xml:space="preserve"> </w:t>
      </w:r>
      <w:r>
        <w:t>FPUC believes that there are no outstanding customer concerns.</w:t>
      </w:r>
      <w:r>
        <w:rPr>
          <w:rStyle w:val="FootnoteReference"/>
        </w:rPr>
        <w:footnoteReference w:id="134"/>
      </w:r>
    </w:p>
    <w:p w:rsidR="00025245" w:rsidRDefault="00A909B4" w:rsidP="00A62892">
      <w:pPr>
        <w:pStyle w:val="BodyText"/>
        <w:ind w:firstLine="720"/>
      </w:pPr>
      <w:r>
        <w:t>Based on the above, we approve FPUC’s proposal to delete standby service.  The standby service tariff shall be closed once our decision in this docket has become final.</w:t>
      </w:r>
    </w:p>
    <w:p w:rsidR="00A909B4" w:rsidRDefault="00A909B4" w:rsidP="00281E00">
      <w:pPr>
        <w:pStyle w:val="BodyText"/>
        <w:ind w:firstLine="720"/>
        <w:rPr>
          <w:u w:val="single"/>
        </w:rPr>
      </w:pPr>
      <w:r>
        <w:t>G.</w:t>
      </w:r>
      <w:r>
        <w:tab/>
      </w:r>
      <w:r>
        <w:rPr>
          <w:u w:val="single"/>
        </w:rPr>
        <w:t>Temporary Service Charges</w:t>
      </w:r>
    </w:p>
    <w:p w:rsidR="00A909B4" w:rsidRDefault="00A909B4" w:rsidP="00A62892">
      <w:pPr>
        <w:pStyle w:val="BodyText"/>
        <w:ind w:firstLine="720"/>
      </w:pPr>
      <w:r>
        <w:t>FPUC, upon request by a customer, will supply temporary electric service when the Company’s distribution system is near the requested location.  The Company will provide temporary service via an overhead or underground pole and will provide additional poles as requested for additional charges.  The temporary service charges are shown on proposed Original Sheet No. 6.023.</w:t>
      </w:r>
      <w:r w:rsidRPr="00CE0B69">
        <w:t xml:space="preserve"> </w:t>
      </w:r>
      <w:r>
        <w:t xml:space="preserve"> The proposed service charges will enable the Company to recover its costs related to temporary services requested by its customers.</w:t>
      </w:r>
    </w:p>
    <w:p w:rsidR="00A909B4" w:rsidRDefault="00A909B4" w:rsidP="00A62892">
      <w:pPr>
        <w:pStyle w:val="BodyText"/>
        <w:ind w:firstLine="720"/>
      </w:pPr>
      <w:r>
        <w:t>Table 2</w:t>
      </w:r>
      <w:r w:rsidR="00EA7AF1">
        <w:t>8</w:t>
      </w:r>
      <w:r>
        <w:t xml:space="preserve"> below shows the current and </w:t>
      </w:r>
      <w:r w:rsidR="00281E00">
        <w:t xml:space="preserve">Company </w:t>
      </w:r>
      <w:r>
        <w:t>temporary service charges.</w:t>
      </w:r>
    </w:p>
    <w:p w:rsidR="00A62892" w:rsidRDefault="00A62892">
      <w:r>
        <w:br w:type="page"/>
      </w:r>
    </w:p>
    <w:p w:rsidR="00D56F65" w:rsidRPr="00D56F65" w:rsidRDefault="00D56F65" w:rsidP="00D56F65">
      <w:pPr>
        <w:pStyle w:val="TableNumber"/>
        <w:keepNext/>
        <w:rPr>
          <w:rFonts w:ascii="Times New Roman" w:hAnsi="Times New Roman"/>
        </w:rPr>
      </w:pPr>
      <w:r w:rsidRPr="00D56F65">
        <w:rPr>
          <w:rFonts w:ascii="Times New Roman" w:hAnsi="Times New Roman"/>
        </w:rPr>
        <w:lastRenderedPageBreak/>
        <w:t>Table 2</w:t>
      </w:r>
      <w:r w:rsidR="00EA7AF1">
        <w:rPr>
          <w:rFonts w:ascii="Times New Roman" w:hAnsi="Times New Roman"/>
        </w:rPr>
        <w:t>8</w:t>
      </w:r>
    </w:p>
    <w:p w:rsidR="00D56F65" w:rsidRPr="00D56F65" w:rsidRDefault="00D56F65" w:rsidP="00D56F65">
      <w:pPr>
        <w:pStyle w:val="TableTitle"/>
        <w:keepNext/>
        <w:rPr>
          <w:rFonts w:ascii="Times New Roman" w:hAnsi="Times New Roman"/>
        </w:rPr>
      </w:pPr>
      <w:r w:rsidRPr="00D56F65">
        <w:rPr>
          <w:rFonts w:ascii="Times New Roman" w:hAnsi="Times New Roman"/>
        </w:rPr>
        <w:t>Temporary Service Charges</w:t>
      </w:r>
    </w:p>
    <w:tbl>
      <w:tblPr>
        <w:tblStyle w:val="TableGrid"/>
        <w:tblW w:w="0" w:type="auto"/>
        <w:tblLook w:val="04A0" w:firstRow="1" w:lastRow="0" w:firstColumn="1" w:lastColumn="0" w:noHBand="0" w:noVBand="1"/>
      </w:tblPr>
      <w:tblGrid>
        <w:gridCol w:w="4518"/>
        <w:gridCol w:w="2430"/>
        <w:gridCol w:w="2628"/>
      </w:tblGrid>
      <w:tr w:rsidR="00D56F65" w:rsidRPr="002D273B" w:rsidTr="007355E2">
        <w:tc>
          <w:tcPr>
            <w:tcW w:w="4518" w:type="dxa"/>
          </w:tcPr>
          <w:p w:rsidR="00D56F65" w:rsidRPr="002D273B" w:rsidRDefault="00D56F65" w:rsidP="007355E2">
            <w:pPr>
              <w:jc w:val="center"/>
              <w:rPr>
                <w:b/>
              </w:rPr>
            </w:pPr>
            <w:r w:rsidRPr="002D273B">
              <w:rPr>
                <w:b/>
              </w:rPr>
              <w:t>Charge</w:t>
            </w:r>
            <w:r>
              <w:rPr>
                <w:b/>
              </w:rPr>
              <w:t xml:space="preserve"> Type</w:t>
            </w:r>
          </w:p>
        </w:tc>
        <w:tc>
          <w:tcPr>
            <w:tcW w:w="2430" w:type="dxa"/>
          </w:tcPr>
          <w:p w:rsidR="00D56F65" w:rsidRPr="002D273B" w:rsidRDefault="00D56F65" w:rsidP="007355E2">
            <w:pPr>
              <w:jc w:val="center"/>
              <w:rPr>
                <w:b/>
              </w:rPr>
            </w:pPr>
            <w:r w:rsidRPr="002D273B">
              <w:rPr>
                <w:b/>
              </w:rPr>
              <w:t xml:space="preserve">Current </w:t>
            </w:r>
          </w:p>
        </w:tc>
        <w:tc>
          <w:tcPr>
            <w:tcW w:w="2628" w:type="dxa"/>
          </w:tcPr>
          <w:p w:rsidR="00D56F65" w:rsidRPr="002D273B" w:rsidRDefault="00D56F65" w:rsidP="007355E2">
            <w:pPr>
              <w:jc w:val="center"/>
              <w:rPr>
                <w:b/>
              </w:rPr>
            </w:pPr>
            <w:r w:rsidRPr="002D273B">
              <w:rPr>
                <w:b/>
              </w:rPr>
              <w:t>Proposed</w:t>
            </w:r>
          </w:p>
        </w:tc>
      </w:tr>
      <w:tr w:rsidR="00D56F65" w:rsidTr="007355E2">
        <w:tc>
          <w:tcPr>
            <w:tcW w:w="4518" w:type="dxa"/>
          </w:tcPr>
          <w:p w:rsidR="00D56F65" w:rsidRDefault="00D56F65" w:rsidP="007355E2">
            <w:r>
              <w:t>Installing and Removing Temporary Service</w:t>
            </w:r>
          </w:p>
        </w:tc>
        <w:tc>
          <w:tcPr>
            <w:tcW w:w="2430" w:type="dxa"/>
          </w:tcPr>
          <w:p w:rsidR="00D56F65" w:rsidRDefault="00D56F65" w:rsidP="007355E2">
            <w:pPr>
              <w:jc w:val="right"/>
            </w:pPr>
            <w:r>
              <w:t>$230</w:t>
            </w:r>
          </w:p>
        </w:tc>
        <w:tc>
          <w:tcPr>
            <w:tcW w:w="2628" w:type="dxa"/>
          </w:tcPr>
          <w:p w:rsidR="00D56F65" w:rsidRDefault="00D56F65" w:rsidP="007355E2">
            <w:pPr>
              <w:jc w:val="right"/>
            </w:pPr>
            <w:r>
              <w:t>$415</w:t>
            </w:r>
          </w:p>
        </w:tc>
      </w:tr>
      <w:tr w:rsidR="00D56F65" w:rsidTr="007355E2">
        <w:tc>
          <w:tcPr>
            <w:tcW w:w="4518" w:type="dxa"/>
          </w:tcPr>
          <w:p w:rsidR="00D56F65" w:rsidRDefault="00D56F65" w:rsidP="007355E2">
            <w:r>
              <w:t xml:space="preserve">Underground Service </w:t>
            </w:r>
          </w:p>
        </w:tc>
        <w:tc>
          <w:tcPr>
            <w:tcW w:w="2430" w:type="dxa"/>
          </w:tcPr>
          <w:p w:rsidR="00D56F65" w:rsidRDefault="00D56F65" w:rsidP="007355E2">
            <w:pPr>
              <w:jc w:val="right"/>
            </w:pPr>
            <w:r>
              <w:t>$200</w:t>
            </w:r>
          </w:p>
        </w:tc>
        <w:tc>
          <w:tcPr>
            <w:tcW w:w="2628" w:type="dxa"/>
          </w:tcPr>
          <w:p w:rsidR="00D56F65" w:rsidRDefault="00D56F65" w:rsidP="007355E2">
            <w:pPr>
              <w:jc w:val="right"/>
            </w:pPr>
            <w:r>
              <w:t>$250</w:t>
            </w:r>
          </w:p>
        </w:tc>
      </w:tr>
      <w:tr w:rsidR="00D56F65" w:rsidTr="007355E2">
        <w:tc>
          <w:tcPr>
            <w:tcW w:w="4518" w:type="dxa"/>
          </w:tcPr>
          <w:p w:rsidR="00D56F65" w:rsidRDefault="00D56F65" w:rsidP="007355E2">
            <w:r>
              <w:t>Pole with Overhead Service</w:t>
            </w:r>
          </w:p>
        </w:tc>
        <w:tc>
          <w:tcPr>
            <w:tcW w:w="2430" w:type="dxa"/>
          </w:tcPr>
          <w:p w:rsidR="00D56F65" w:rsidRDefault="00D56F65" w:rsidP="007355E2">
            <w:pPr>
              <w:jc w:val="right"/>
            </w:pPr>
            <w:r>
              <w:t>$395</w:t>
            </w:r>
          </w:p>
        </w:tc>
        <w:tc>
          <w:tcPr>
            <w:tcW w:w="2628" w:type="dxa"/>
          </w:tcPr>
          <w:p w:rsidR="00D56F65" w:rsidRDefault="00D56F65" w:rsidP="007355E2">
            <w:pPr>
              <w:jc w:val="right"/>
            </w:pPr>
            <w:r>
              <w:t>$835</w:t>
            </w:r>
          </w:p>
        </w:tc>
      </w:tr>
      <w:tr w:rsidR="00D56F65" w:rsidTr="007355E2">
        <w:tc>
          <w:tcPr>
            <w:tcW w:w="4518" w:type="dxa"/>
          </w:tcPr>
          <w:p w:rsidR="00D56F65" w:rsidRDefault="00D56F65" w:rsidP="007355E2">
            <w:r>
              <w:t>Pole with Underground Service</w:t>
            </w:r>
          </w:p>
        </w:tc>
        <w:tc>
          <w:tcPr>
            <w:tcW w:w="2430" w:type="dxa"/>
          </w:tcPr>
          <w:p w:rsidR="00D56F65" w:rsidRDefault="00D56F65" w:rsidP="007355E2">
            <w:pPr>
              <w:jc w:val="right"/>
            </w:pPr>
            <w:r>
              <w:t>$560</w:t>
            </w:r>
          </w:p>
        </w:tc>
        <w:tc>
          <w:tcPr>
            <w:tcW w:w="2628" w:type="dxa"/>
          </w:tcPr>
          <w:p w:rsidR="00D56F65" w:rsidRDefault="00D56F65" w:rsidP="007355E2">
            <w:pPr>
              <w:jc w:val="right"/>
            </w:pPr>
            <w:r>
              <w:t>$1,000</w:t>
            </w:r>
          </w:p>
        </w:tc>
      </w:tr>
    </w:tbl>
    <w:p w:rsidR="00D56F65" w:rsidRPr="00D40A11" w:rsidRDefault="00D56F65" w:rsidP="00D56F65">
      <w:pPr>
        <w:pStyle w:val="TableSource"/>
        <w:rPr>
          <w:sz w:val="20"/>
          <w:szCs w:val="20"/>
        </w:rPr>
      </w:pPr>
      <w:r w:rsidRPr="00D40A11">
        <w:rPr>
          <w:sz w:val="20"/>
          <w:szCs w:val="20"/>
        </w:rPr>
        <w:t>Source: Schedules E-14-Tariff Sheet No. 6.023.</w:t>
      </w:r>
    </w:p>
    <w:p w:rsidR="00D56F65" w:rsidRDefault="00D56F65" w:rsidP="00BB448B">
      <w:pPr>
        <w:pStyle w:val="BodyText"/>
        <w:ind w:firstLine="720"/>
      </w:pPr>
      <w:r>
        <w:t>When the requested temporary service requires multiple temporary poles and/or extensive facilities, the Company will estimate the cost of installing and removing the temporary facilities and provide that cost estimate to the customer.  The customer has the option to later replace the temporary service with permanent service, in which case the Company will remove the temporary service facilities and install a meter, service drop, and other facilities as may be necessary.</w:t>
      </w:r>
    </w:p>
    <w:p w:rsidR="00D56F65" w:rsidRDefault="00D56F65" w:rsidP="00A909B4">
      <w:pPr>
        <w:pStyle w:val="BodyText"/>
      </w:pPr>
      <w:r>
        <w:tab/>
        <w:t>Based on the above, we hereby approve the proposed modifications to the temporary service charges.</w:t>
      </w:r>
    </w:p>
    <w:p w:rsidR="00D56F65" w:rsidRPr="00D56F65" w:rsidRDefault="00D56F65" w:rsidP="00A909B4">
      <w:pPr>
        <w:pStyle w:val="BodyText"/>
        <w:rPr>
          <w:u w:val="single"/>
        </w:rPr>
      </w:pPr>
      <w:r>
        <w:tab/>
        <w:t>H.</w:t>
      </w:r>
      <w:r>
        <w:tab/>
      </w:r>
      <w:r w:rsidRPr="00D56F65">
        <w:rPr>
          <w:u w:val="single"/>
        </w:rPr>
        <w:t>Deposit Amounts</w:t>
      </w:r>
    </w:p>
    <w:p w:rsidR="00D56F65" w:rsidRDefault="00D56F65" w:rsidP="00BB448B">
      <w:pPr>
        <w:pStyle w:val="BodyText"/>
        <w:ind w:firstLine="720"/>
      </w:pPr>
      <w:r>
        <w:t xml:space="preserve">The current and revised deposit amounts are shown on Original Sheet No. 6.012.  This tariff is applicable to customers seeking undergrounding of existing or newly planned electric distribution facilities by the Company. </w:t>
      </w:r>
      <w:r w:rsidR="00744478">
        <w:t xml:space="preserve"> </w:t>
      </w:r>
      <w:r>
        <w:t xml:space="preserve">Underground facilities include, but are not limited to, distribution facilities consisting of conductors, switches, and transformers. </w:t>
      </w:r>
      <w:r w:rsidR="00744478">
        <w:t xml:space="preserve"> </w:t>
      </w:r>
      <w:r>
        <w:t>The purpose of the deposit is to approximate the engineering costs for underground facilities associated with preparing the requested estimates.</w:t>
      </w:r>
      <w:r w:rsidR="00744478">
        <w:t xml:space="preserve"> </w:t>
      </w:r>
      <w:r>
        <w:t xml:space="preserve"> The non-refundable deposit must be paid to the Company to initiate the estimating process. </w:t>
      </w:r>
      <w:r w:rsidR="00744478">
        <w:t xml:space="preserve"> </w:t>
      </w:r>
      <w:r>
        <w:t>The deposit is applied towards the calculation of the facility charge required for the installation of underground distribution facilities.</w:t>
      </w:r>
    </w:p>
    <w:p w:rsidR="00D56F65" w:rsidRDefault="00D56F65" w:rsidP="00BB448B">
      <w:pPr>
        <w:pStyle w:val="BodyText"/>
        <w:ind w:firstLine="720"/>
      </w:pPr>
      <w:r>
        <w:t xml:space="preserve">Once the deposit from a customer is received, the Company will begin preparing a binding cost estimate to construct or convert overhead facilities to underground facilities. </w:t>
      </w:r>
      <w:r w:rsidR="00744478">
        <w:t xml:space="preserve"> </w:t>
      </w:r>
      <w:r>
        <w:t>If the applicant does not enter into a contract for the installation of the requested underground facilities within 180 days of providing the binding cost estimate by the Company, the deposit shall be forfeited, and the binding cost estimate provided to the customer shall be considered expired.</w:t>
      </w:r>
    </w:p>
    <w:p w:rsidR="00BB448B" w:rsidRDefault="00BB448B">
      <w:r>
        <w:br w:type="page"/>
      </w:r>
    </w:p>
    <w:p w:rsidR="00D56F65" w:rsidRPr="00744478" w:rsidRDefault="00D56F65" w:rsidP="00D56F65">
      <w:pPr>
        <w:pStyle w:val="TableNumber"/>
        <w:keepNext/>
        <w:rPr>
          <w:rFonts w:ascii="Times New Roman" w:hAnsi="Times New Roman"/>
        </w:rPr>
      </w:pPr>
      <w:r w:rsidRPr="00744478">
        <w:rPr>
          <w:rFonts w:ascii="Times New Roman" w:hAnsi="Times New Roman"/>
        </w:rPr>
        <w:lastRenderedPageBreak/>
        <w:t xml:space="preserve">Table </w:t>
      </w:r>
      <w:r w:rsidR="00744478" w:rsidRPr="00744478">
        <w:rPr>
          <w:rFonts w:ascii="Times New Roman" w:hAnsi="Times New Roman"/>
        </w:rPr>
        <w:t>2</w:t>
      </w:r>
      <w:r w:rsidR="00EA7AF1">
        <w:rPr>
          <w:rFonts w:ascii="Times New Roman" w:hAnsi="Times New Roman"/>
        </w:rPr>
        <w:t>9</w:t>
      </w:r>
    </w:p>
    <w:p w:rsidR="00D56F65" w:rsidRPr="00744478" w:rsidRDefault="00D56F65" w:rsidP="00D56F65">
      <w:pPr>
        <w:pStyle w:val="TableTitle"/>
        <w:keepNext/>
        <w:rPr>
          <w:rFonts w:ascii="Times New Roman" w:hAnsi="Times New Roman"/>
        </w:rPr>
      </w:pPr>
      <w:r w:rsidRPr="00744478">
        <w:rPr>
          <w:rFonts w:ascii="Times New Roman" w:hAnsi="Times New Roman"/>
        </w:rPr>
        <w:t>Undergrounding Deposit Amounts</w:t>
      </w:r>
    </w:p>
    <w:tbl>
      <w:tblPr>
        <w:tblStyle w:val="TableGrid"/>
        <w:tblW w:w="0" w:type="auto"/>
        <w:tblLook w:val="04A0" w:firstRow="1" w:lastRow="0" w:firstColumn="1" w:lastColumn="0" w:noHBand="0" w:noVBand="1"/>
      </w:tblPr>
      <w:tblGrid>
        <w:gridCol w:w="3192"/>
        <w:gridCol w:w="3192"/>
        <w:gridCol w:w="3192"/>
      </w:tblGrid>
      <w:tr w:rsidR="00D56F65" w:rsidTr="007355E2">
        <w:tc>
          <w:tcPr>
            <w:tcW w:w="3192" w:type="dxa"/>
          </w:tcPr>
          <w:p w:rsidR="00D56F65" w:rsidRDefault="00D56F65" w:rsidP="007355E2"/>
        </w:tc>
        <w:tc>
          <w:tcPr>
            <w:tcW w:w="3192" w:type="dxa"/>
          </w:tcPr>
          <w:p w:rsidR="00D56F65" w:rsidRPr="00915793" w:rsidRDefault="00D56F65" w:rsidP="007355E2">
            <w:pPr>
              <w:jc w:val="center"/>
              <w:rPr>
                <w:b/>
              </w:rPr>
            </w:pPr>
            <w:r w:rsidRPr="00915793">
              <w:rPr>
                <w:b/>
              </w:rPr>
              <w:t>Current</w:t>
            </w:r>
          </w:p>
        </w:tc>
        <w:tc>
          <w:tcPr>
            <w:tcW w:w="3192" w:type="dxa"/>
          </w:tcPr>
          <w:p w:rsidR="00D56F65" w:rsidRPr="00915793" w:rsidRDefault="00D56F65" w:rsidP="007355E2">
            <w:pPr>
              <w:jc w:val="center"/>
              <w:rPr>
                <w:b/>
              </w:rPr>
            </w:pPr>
            <w:r w:rsidRPr="00915793">
              <w:rPr>
                <w:b/>
              </w:rPr>
              <w:t>Proposed</w:t>
            </w:r>
          </w:p>
        </w:tc>
      </w:tr>
      <w:tr w:rsidR="00D56F65" w:rsidTr="007355E2">
        <w:tc>
          <w:tcPr>
            <w:tcW w:w="9576" w:type="dxa"/>
            <w:gridSpan w:val="3"/>
          </w:tcPr>
          <w:p w:rsidR="00D56F65" w:rsidRDefault="00D56F65" w:rsidP="007355E2">
            <w:pPr>
              <w:jc w:val="center"/>
            </w:pPr>
            <w:r>
              <w:t>New Construction (Excluding New Residential Subdivisions)</w:t>
            </w:r>
          </w:p>
        </w:tc>
      </w:tr>
      <w:tr w:rsidR="00D56F65" w:rsidTr="007355E2">
        <w:tc>
          <w:tcPr>
            <w:tcW w:w="3192" w:type="dxa"/>
          </w:tcPr>
          <w:p w:rsidR="00D56F65" w:rsidRPr="00EF6167" w:rsidRDefault="00D56F65" w:rsidP="007355E2">
            <w:pPr>
              <w:rPr>
                <w:b/>
              </w:rPr>
            </w:pPr>
            <w:r w:rsidRPr="00EF6167">
              <w:rPr>
                <w:b/>
              </w:rPr>
              <w:t>Facilities Classification</w:t>
            </w:r>
          </w:p>
        </w:tc>
        <w:tc>
          <w:tcPr>
            <w:tcW w:w="6384" w:type="dxa"/>
            <w:gridSpan w:val="2"/>
          </w:tcPr>
          <w:p w:rsidR="00D56F65" w:rsidRDefault="00D56F65" w:rsidP="007355E2">
            <w:pPr>
              <w:jc w:val="center"/>
            </w:pPr>
            <w:r w:rsidRPr="00EF6167">
              <w:rPr>
                <w:b/>
              </w:rPr>
              <w:t>Deposit Amount</w:t>
            </w:r>
            <w:r>
              <w:rPr>
                <w:b/>
              </w:rPr>
              <w:t xml:space="preserve"> </w:t>
            </w:r>
            <w:r w:rsidRPr="00AF5458">
              <w:t>(per overhead primary mile)</w:t>
            </w:r>
          </w:p>
        </w:tc>
      </w:tr>
      <w:tr w:rsidR="00D56F65" w:rsidTr="007355E2">
        <w:tc>
          <w:tcPr>
            <w:tcW w:w="3192" w:type="dxa"/>
          </w:tcPr>
          <w:p w:rsidR="00D56F65" w:rsidRDefault="00D56F65" w:rsidP="007355E2">
            <w:r>
              <w:t>Urban Commercial</w:t>
            </w:r>
          </w:p>
        </w:tc>
        <w:tc>
          <w:tcPr>
            <w:tcW w:w="3192" w:type="dxa"/>
          </w:tcPr>
          <w:p w:rsidR="00D56F65" w:rsidRDefault="00D56F65" w:rsidP="007355E2">
            <w:pPr>
              <w:jc w:val="right"/>
            </w:pPr>
            <w:r>
              <w:t>$3,715</w:t>
            </w:r>
          </w:p>
        </w:tc>
        <w:tc>
          <w:tcPr>
            <w:tcW w:w="3192" w:type="dxa"/>
          </w:tcPr>
          <w:p w:rsidR="00D56F65" w:rsidRDefault="00D56F65" w:rsidP="007355E2">
            <w:pPr>
              <w:jc w:val="right"/>
            </w:pPr>
            <w:r>
              <w:t>$4,540</w:t>
            </w:r>
          </w:p>
        </w:tc>
      </w:tr>
      <w:tr w:rsidR="00D56F65" w:rsidTr="007355E2">
        <w:tc>
          <w:tcPr>
            <w:tcW w:w="3192" w:type="dxa"/>
          </w:tcPr>
          <w:p w:rsidR="00D56F65" w:rsidRDefault="00D56F65" w:rsidP="007355E2">
            <w:r>
              <w:t>Urban Residential</w:t>
            </w:r>
          </w:p>
        </w:tc>
        <w:tc>
          <w:tcPr>
            <w:tcW w:w="3192" w:type="dxa"/>
          </w:tcPr>
          <w:p w:rsidR="00D56F65" w:rsidRDefault="00D56F65" w:rsidP="007355E2">
            <w:pPr>
              <w:jc w:val="right"/>
            </w:pPr>
            <w:r>
              <w:t>$2,565</w:t>
            </w:r>
          </w:p>
        </w:tc>
        <w:tc>
          <w:tcPr>
            <w:tcW w:w="3192" w:type="dxa"/>
          </w:tcPr>
          <w:p w:rsidR="00D56F65" w:rsidRDefault="00D56F65" w:rsidP="007355E2">
            <w:pPr>
              <w:jc w:val="right"/>
            </w:pPr>
            <w:r>
              <w:t>$3,555</w:t>
            </w:r>
          </w:p>
        </w:tc>
      </w:tr>
      <w:tr w:rsidR="00D56F65" w:rsidTr="007355E2">
        <w:tc>
          <w:tcPr>
            <w:tcW w:w="3192" w:type="dxa"/>
          </w:tcPr>
          <w:p w:rsidR="00D56F65" w:rsidRDefault="00D56F65" w:rsidP="007355E2">
            <w:r>
              <w:t>Rural Residential</w:t>
            </w:r>
          </w:p>
        </w:tc>
        <w:tc>
          <w:tcPr>
            <w:tcW w:w="3192" w:type="dxa"/>
          </w:tcPr>
          <w:p w:rsidR="00D56F65" w:rsidRDefault="00D56F65" w:rsidP="007355E2">
            <w:pPr>
              <w:jc w:val="right"/>
            </w:pPr>
            <w:r>
              <w:t>$1,946</w:t>
            </w:r>
          </w:p>
        </w:tc>
        <w:tc>
          <w:tcPr>
            <w:tcW w:w="3192" w:type="dxa"/>
          </w:tcPr>
          <w:p w:rsidR="00D56F65" w:rsidRDefault="00D56F65" w:rsidP="007355E2">
            <w:pPr>
              <w:jc w:val="right"/>
            </w:pPr>
            <w:r>
              <w:t>$3,263</w:t>
            </w:r>
          </w:p>
        </w:tc>
      </w:tr>
      <w:tr w:rsidR="00D56F65" w:rsidTr="007355E2">
        <w:tc>
          <w:tcPr>
            <w:tcW w:w="3192" w:type="dxa"/>
          </w:tcPr>
          <w:p w:rsidR="00D56F65" w:rsidRDefault="00D56F65" w:rsidP="007355E2"/>
        </w:tc>
        <w:tc>
          <w:tcPr>
            <w:tcW w:w="3192" w:type="dxa"/>
          </w:tcPr>
          <w:p w:rsidR="00D56F65" w:rsidRDefault="00D56F65" w:rsidP="007355E2"/>
        </w:tc>
        <w:tc>
          <w:tcPr>
            <w:tcW w:w="3192" w:type="dxa"/>
          </w:tcPr>
          <w:p w:rsidR="00D56F65" w:rsidRDefault="00D56F65" w:rsidP="007355E2"/>
        </w:tc>
      </w:tr>
      <w:tr w:rsidR="00D56F65" w:rsidTr="007355E2">
        <w:tc>
          <w:tcPr>
            <w:tcW w:w="9576" w:type="dxa"/>
            <w:gridSpan w:val="3"/>
          </w:tcPr>
          <w:p w:rsidR="00D56F65" w:rsidRDefault="00D56F65" w:rsidP="007355E2">
            <w:pPr>
              <w:jc w:val="center"/>
            </w:pPr>
            <w:r>
              <w:t>Conversions</w:t>
            </w:r>
          </w:p>
        </w:tc>
      </w:tr>
      <w:tr w:rsidR="00D56F65" w:rsidTr="007355E2">
        <w:tc>
          <w:tcPr>
            <w:tcW w:w="3192" w:type="dxa"/>
          </w:tcPr>
          <w:p w:rsidR="00D56F65" w:rsidRDefault="00D56F65" w:rsidP="007355E2">
            <w:r w:rsidRPr="00EF6167">
              <w:rPr>
                <w:b/>
              </w:rPr>
              <w:t>Facilities Classification</w:t>
            </w:r>
          </w:p>
        </w:tc>
        <w:tc>
          <w:tcPr>
            <w:tcW w:w="6384" w:type="dxa"/>
            <w:gridSpan w:val="2"/>
          </w:tcPr>
          <w:p w:rsidR="00D56F65" w:rsidRDefault="00D56F65" w:rsidP="007355E2">
            <w:pPr>
              <w:jc w:val="center"/>
            </w:pPr>
            <w:r w:rsidRPr="00EF6167">
              <w:rPr>
                <w:b/>
              </w:rPr>
              <w:t>Deposit Amount</w:t>
            </w:r>
            <w:r>
              <w:rPr>
                <w:b/>
              </w:rPr>
              <w:t xml:space="preserve"> </w:t>
            </w:r>
            <w:r w:rsidRPr="00AF5458">
              <w:t>(per overhead primary mile)</w:t>
            </w:r>
          </w:p>
        </w:tc>
      </w:tr>
      <w:tr w:rsidR="00D56F65" w:rsidTr="007355E2">
        <w:tc>
          <w:tcPr>
            <w:tcW w:w="3192" w:type="dxa"/>
          </w:tcPr>
          <w:p w:rsidR="00D56F65" w:rsidRDefault="00D56F65" w:rsidP="007355E2">
            <w:r>
              <w:t>Urban Commercial</w:t>
            </w:r>
          </w:p>
        </w:tc>
        <w:tc>
          <w:tcPr>
            <w:tcW w:w="3192" w:type="dxa"/>
          </w:tcPr>
          <w:p w:rsidR="00D56F65" w:rsidRDefault="00D56F65" w:rsidP="007355E2">
            <w:pPr>
              <w:jc w:val="right"/>
            </w:pPr>
            <w:r>
              <w:t>$5,750</w:t>
            </w:r>
          </w:p>
        </w:tc>
        <w:tc>
          <w:tcPr>
            <w:tcW w:w="3192" w:type="dxa"/>
          </w:tcPr>
          <w:p w:rsidR="00D56F65" w:rsidRDefault="00D56F65" w:rsidP="007355E2">
            <w:pPr>
              <w:jc w:val="right"/>
            </w:pPr>
            <w:r w:rsidRPr="00CA11BE">
              <w:t>$</w:t>
            </w:r>
            <w:r>
              <w:t>6,815</w:t>
            </w:r>
          </w:p>
        </w:tc>
      </w:tr>
      <w:tr w:rsidR="00D56F65" w:rsidTr="007355E2">
        <w:tc>
          <w:tcPr>
            <w:tcW w:w="3192" w:type="dxa"/>
          </w:tcPr>
          <w:p w:rsidR="00D56F65" w:rsidRDefault="00D56F65" w:rsidP="007355E2">
            <w:r>
              <w:t>Urban Residential</w:t>
            </w:r>
          </w:p>
        </w:tc>
        <w:tc>
          <w:tcPr>
            <w:tcW w:w="3192" w:type="dxa"/>
          </w:tcPr>
          <w:p w:rsidR="00D56F65" w:rsidRDefault="00D56F65" w:rsidP="007355E2">
            <w:pPr>
              <w:jc w:val="right"/>
            </w:pPr>
            <w:r w:rsidRPr="007C7792">
              <w:t>$</w:t>
            </w:r>
            <w:r>
              <w:t>4,511</w:t>
            </w:r>
          </w:p>
        </w:tc>
        <w:tc>
          <w:tcPr>
            <w:tcW w:w="3192" w:type="dxa"/>
          </w:tcPr>
          <w:p w:rsidR="00D56F65" w:rsidRDefault="00D56F65" w:rsidP="007355E2">
            <w:pPr>
              <w:jc w:val="right"/>
            </w:pPr>
            <w:r w:rsidRPr="00CA11BE">
              <w:t>$</w:t>
            </w:r>
            <w:r>
              <w:t>5,330</w:t>
            </w:r>
          </w:p>
        </w:tc>
      </w:tr>
      <w:tr w:rsidR="00D56F65" w:rsidTr="007355E2">
        <w:tc>
          <w:tcPr>
            <w:tcW w:w="3192" w:type="dxa"/>
          </w:tcPr>
          <w:p w:rsidR="00D56F65" w:rsidRDefault="00D56F65" w:rsidP="007355E2">
            <w:r>
              <w:t>Rural Residential</w:t>
            </w:r>
          </w:p>
        </w:tc>
        <w:tc>
          <w:tcPr>
            <w:tcW w:w="3192" w:type="dxa"/>
          </w:tcPr>
          <w:p w:rsidR="00D56F65" w:rsidRDefault="00D56F65" w:rsidP="007355E2">
            <w:pPr>
              <w:jc w:val="right"/>
            </w:pPr>
            <w:r w:rsidRPr="007C7792">
              <w:t>$</w:t>
            </w:r>
            <w:r>
              <w:t>3,273</w:t>
            </w:r>
          </w:p>
        </w:tc>
        <w:tc>
          <w:tcPr>
            <w:tcW w:w="3192" w:type="dxa"/>
          </w:tcPr>
          <w:p w:rsidR="00D56F65" w:rsidRDefault="00D56F65" w:rsidP="007355E2">
            <w:pPr>
              <w:jc w:val="right"/>
            </w:pPr>
            <w:r w:rsidRPr="00CA11BE">
              <w:t>$</w:t>
            </w:r>
            <w:r>
              <w:t>4,895</w:t>
            </w:r>
          </w:p>
        </w:tc>
      </w:tr>
      <w:tr w:rsidR="00D56F65" w:rsidTr="007355E2">
        <w:tc>
          <w:tcPr>
            <w:tcW w:w="3192" w:type="dxa"/>
          </w:tcPr>
          <w:p w:rsidR="00D56F65" w:rsidRDefault="00D56F65" w:rsidP="007355E2">
            <w:r>
              <w:t>Low Density Subdivision</w:t>
            </w:r>
          </w:p>
        </w:tc>
        <w:tc>
          <w:tcPr>
            <w:tcW w:w="3192" w:type="dxa"/>
          </w:tcPr>
          <w:p w:rsidR="00D56F65" w:rsidRDefault="00D56F65" w:rsidP="007355E2">
            <w:pPr>
              <w:jc w:val="right"/>
            </w:pPr>
            <w:r w:rsidRPr="007C7792">
              <w:t>$</w:t>
            </w:r>
            <w:r>
              <w:t>18.00 per lot</w:t>
            </w:r>
          </w:p>
        </w:tc>
        <w:tc>
          <w:tcPr>
            <w:tcW w:w="3192" w:type="dxa"/>
          </w:tcPr>
          <w:p w:rsidR="00D56F65" w:rsidRDefault="00D56F65" w:rsidP="007355E2">
            <w:pPr>
              <w:jc w:val="right"/>
            </w:pPr>
            <w:r w:rsidRPr="00CA11BE">
              <w:t>$</w:t>
            </w:r>
            <w:r>
              <w:t>64.00 per lot</w:t>
            </w:r>
          </w:p>
        </w:tc>
      </w:tr>
      <w:tr w:rsidR="00D56F65" w:rsidTr="007355E2">
        <w:tc>
          <w:tcPr>
            <w:tcW w:w="3192" w:type="dxa"/>
          </w:tcPr>
          <w:p w:rsidR="00D56F65" w:rsidRDefault="00D56F65" w:rsidP="007355E2">
            <w:r>
              <w:t>High Density Subdivision</w:t>
            </w:r>
          </w:p>
        </w:tc>
        <w:tc>
          <w:tcPr>
            <w:tcW w:w="3192" w:type="dxa"/>
          </w:tcPr>
          <w:p w:rsidR="00D56F65" w:rsidRDefault="00D56F65" w:rsidP="007355E2">
            <w:pPr>
              <w:jc w:val="right"/>
            </w:pPr>
            <w:r w:rsidRPr="007C7792">
              <w:t>$</w:t>
            </w:r>
            <w:r>
              <w:t>17.00 per lot</w:t>
            </w:r>
          </w:p>
        </w:tc>
        <w:tc>
          <w:tcPr>
            <w:tcW w:w="3192" w:type="dxa"/>
          </w:tcPr>
          <w:p w:rsidR="00D56F65" w:rsidRDefault="00D56F65" w:rsidP="007355E2">
            <w:pPr>
              <w:jc w:val="right"/>
            </w:pPr>
            <w:r w:rsidRPr="00CA11BE">
              <w:t>$</w:t>
            </w:r>
            <w:r>
              <w:t>42.00 per lot</w:t>
            </w:r>
          </w:p>
        </w:tc>
      </w:tr>
    </w:tbl>
    <w:p w:rsidR="00D56F65" w:rsidRPr="00D40A11" w:rsidRDefault="00D56F65" w:rsidP="00D56F65">
      <w:pPr>
        <w:pStyle w:val="TableSource"/>
        <w:rPr>
          <w:sz w:val="20"/>
          <w:szCs w:val="20"/>
        </w:rPr>
      </w:pPr>
      <w:r w:rsidRPr="00D40A11">
        <w:rPr>
          <w:sz w:val="20"/>
          <w:szCs w:val="20"/>
        </w:rPr>
        <w:t>Source: First Revised Sheet No. 23 (Proposed Original Sheet No. 6.012).</w:t>
      </w:r>
    </w:p>
    <w:p w:rsidR="00D56F65" w:rsidRPr="00E83244" w:rsidRDefault="00D56F65" w:rsidP="00BB448B">
      <w:pPr>
        <w:pStyle w:val="BodyText"/>
        <w:ind w:firstLine="720"/>
      </w:pPr>
      <w:r>
        <w:t>The proposed binding cost estimates approximates the engineering costs for underground facilities and also reflect the changes in labor and transportation costs since FPUC’s last rate case in 2014.</w:t>
      </w:r>
      <w:r>
        <w:rPr>
          <w:rStyle w:val="FootnoteReference"/>
        </w:rPr>
        <w:footnoteReference w:id="135"/>
      </w:r>
      <w:r>
        <w:t xml:space="preserve"> </w:t>
      </w:r>
      <w:r w:rsidR="00744478">
        <w:t xml:space="preserve"> </w:t>
      </w:r>
      <w:r>
        <w:t xml:space="preserve">FPUC witness Haffecke’s Exhibit WH-4 includes the updated construction and conversion labor costs. </w:t>
      </w:r>
      <w:r w:rsidR="00744478">
        <w:t xml:space="preserve"> </w:t>
      </w:r>
      <w:r>
        <w:t xml:space="preserve">The currently approved and the proposed deposits for binding cost estimates are shown in Table </w:t>
      </w:r>
      <w:r w:rsidR="00744478">
        <w:t>2</w:t>
      </w:r>
      <w:r w:rsidR="00EA7AF1">
        <w:t>9</w:t>
      </w:r>
      <w:r>
        <w:t xml:space="preserve"> above.</w:t>
      </w:r>
    </w:p>
    <w:p w:rsidR="00D56F65" w:rsidRPr="00744478" w:rsidRDefault="00744478" w:rsidP="00A909B4">
      <w:pPr>
        <w:pStyle w:val="BodyText"/>
      </w:pPr>
      <w:r>
        <w:tab/>
        <w:t xml:space="preserve">Based on the above, the proposed modifications to the binding cost estimates for new underground construction and overhead conversions are approved.  The </w:t>
      </w:r>
      <w:r w:rsidR="00281E00">
        <w:t xml:space="preserve">approved </w:t>
      </w:r>
      <w:r>
        <w:t>binding cost estimates reflect the changes in labor and transportation costs since FPUC’s last rate case in 2014.</w:t>
      </w:r>
    </w:p>
    <w:p w:rsidR="00744478" w:rsidRDefault="00744478">
      <w:r>
        <w:br w:type="page"/>
      </w:r>
    </w:p>
    <w:p w:rsidR="00D56F65" w:rsidRDefault="00744478" w:rsidP="00A909B4">
      <w:pPr>
        <w:pStyle w:val="BodyText"/>
        <w:rPr>
          <w:u w:val="single"/>
        </w:rPr>
      </w:pPr>
      <w:r>
        <w:lastRenderedPageBreak/>
        <w:tab/>
        <w:t>I.</w:t>
      </w:r>
      <w:r>
        <w:tab/>
      </w:r>
      <w:r>
        <w:rPr>
          <w:u w:val="single"/>
        </w:rPr>
        <w:t>Miscellaneous Service Charges</w:t>
      </w:r>
    </w:p>
    <w:p w:rsidR="00744478" w:rsidRDefault="00744478" w:rsidP="00744478">
      <w:pPr>
        <w:pStyle w:val="BodyText"/>
      </w:pPr>
      <w:r>
        <w:tab/>
        <w:t>The M</w:t>
      </w:r>
      <w:r w:rsidRPr="00F53BA3">
        <w:t>iscellaneous Service Cha</w:t>
      </w:r>
      <w:r>
        <w:t>rges are fixed charges that are paid when a specified activity occurs, such as the initial connection of a residential or business, a change of account, or a late payment.  The Miscellaneous Service Charges are designed to recover the billing, personnel, and other overhead costs associated with the specific charge.</w:t>
      </w:r>
    </w:p>
    <w:p w:rsidR="00744478" w:rsidRDefault="00744478" w:rsidP="004B5322">
      <w:pPr>
        <w:pStyle w:val="BodyText"/>
        <w:ind w:firstLine="720"/>
      </w:pPr>
      <w:r>
        <w:t>Witness Grimard sponsor</w:t>
      </w:r>
      <w:r w:rsidR="00AA2EEC">
        <w:t>ed</w:t>
      </w:r>
      <w:r>
        <w:t xml:space="preserve"> the Miscellaneous Service Charge with Exhibit WG-1.   Our </w:t>
      </w:r>
      <w:r w:rsidR="00281E00">
        <w:t xml:space="preserve">approved </w:t>
      </w:r>
      <w:r>
        <w:t xml:space="preserve">Miscellaneous Service Charges are contained in </w:t>
      </w:r>
      <w:r w:rsidR="008416E9">
        <w:t xml:space="preserve">Table </w:t>
      </w:r>
      <w:r w:rsidR="00AA2EEC">
        <w:t>30</w:t>
      </w:r>
      <w:r w:rsidR="008416E9">
        <w:t xml:space="preserve"> which </w:t>
      </w:r>
      <w:r>
        <w:t>also shows FPUC’s present and proposed charges.</w:t>
      </w:r>
    </w:p>
    <w:p w:rsidR="00744478" w:rsidRPr="00744478" w:rsidRDefault="00744478" w:rsidP="00AA2EEC">
      <w:pPr>
        <w:autoSpaceDE w:val="0"/>
        <w:autoSpaceDN w:val="0"/>
        <w:adjustRightInd w:val="0"/>
        <w:spacing w:after="0"/>
        <w:jc w:val="center"/>
        <w:rPr>
          <w:b/>
          <w:bCs/>
        </w:rPr>
      </w:pPr>
      <w:r w:rsidRPr="00744478">
        <w:rPr>
          <w:b/>
          <w:bCs/>
        </w:rPr>
        <w:t xml:space="preserve">Table </w:t>
      </w:r>
      <w:r w:rsidR="00EA7AF1">
        <w:rPr>
          <w:b/>
          <w:bCs/>
        </w:rPr>
        <w:t>30</w:t>
      </w:r>
    </w:p>
    <w:p w:rsidR="00744478" w:rsidRPr="00744478" w:rsidRDefault="00744478" w:rsidP="00744478">
      <w:pPr>
        <w:pStyle w:val="BodyText"/>
        <w:spacing w:after="0"/>
        <w:jc w:val="center"/>
        <w:rPr>
          <w:b/>
          <w:bCs/>
        </w:rPr>
      </w:pPr>
      <w:r w:rsidRPr="00744478">
        <w:rPr>
          <w:b/>
          <w:bCs/>
        </w:rPr>
        <w:t>FPUC Miscellaneous Service Charges</w:t>
      </w:r>
    </w:p>
    <w:tbl>
      <w:tblPr>
        <w:tblStyle w:val="TableGrid"/>
        <w:tblW w:w="9360" w:type="dxa"/>
        <w:tblInd w:w="108" w:type="dxa"/>
        <w:tblLayout w:type="fixed"/>
        <w:tblLook w:val="04A0" w:firstRow="1" w:lastRow="0" w:firstColumn="1" w:lastColumn="0" w:noHBand="0" w:noVBand="1"/>
      </w:tblPr>
      <w:tblGrid>
        <w:gridCol w:w="3888"/>
        <w:gridCol w:w="1661"/>
        <w:gridCol w:w="1661"/>
        <w:gridCol w:w="2150"/>
      </w:tblGrid>
      <w:tr w:rsidR="00744478" w:rsidTr="007355E2">
        <w:trPr>
          <w:trHeight w:val="843"/>
        </w:trPr>
        <w:tc>
          <w:tcPr>
            <w:tcW w:w="3888" w:type="dxa"/>
            <w:vAlign w:val="center"/>
          </w:tcPr>
          <w:p w:rsidR="00744478" w:rsidRPr="0057028E" w:rsidRDefault="00744478" w:rsidP="007355E2">
            <w:pPr>
              <w:ind w:hanging="90"/>
              <w:jc w:val="center"/>
              <w:rPr>
                <w:b/>
              </w:rPr>
            </w:pPr>
            <w:r w:rsidRPr="0057028E">
              <w:rPr>
                <w:b/>
              </w:rPr>
              <w:t>Miscellaneous Service Charges</w:t>
            </w:r>
          </w:p>
        </w:tc>
        <w:tc>
          <w:tcPr>
            <w:tcW w:w="1661" w:type="dxa"/>
            <w:vAlign w:val="center"/>
          </w:tcPr>
          <w:p w:rsidR="00744478" w:rsidRPr="0057028E" w:rsidRDefault="00744478" w:rsidP="007355E2">
            <w:pPr>
              <w:ind w:hanging="90"/>
              <w:jc w:val="center"/>
              <w:rPr>
                <w:b/>
              </w:rPr>
            </w:pPr>
            <w:r w:rsidRPr="0057028E">
              <w:rPr>
                <w:b/>
              </w:rPr>
              <w:t>Current Amount ($)</w:t>
            </w:r>
          </w:p>
        </w:tc>
        <w:tc>
          <w:tcPr>
            <w:tcW w:w="1661" w:type="dxa"/>
            <w:vAlign w:val="center"/>
          </w:tcPr>
          <w:p w:rsidR="00744478" w:rsidRPr="0057028E" w:rsidRDefault="00744478" w:rsidP="007355E2">
            <w:pPr>
              <w:ind w:hanging="90"/>
              <w:jc w:val="center"/>
              <w:rPr>
                <w:b/>
              </w:rPr>
            </w:pPr>
            <w:r w:rsidRPr="0057028E">
              <w:rPr>
                <w:b/>
              </w:rPr>
              <w:t>Proposed Amount ($)</w:t>
            </w:r>
          </w:p>
        </w:tc>
        <w:tc>
          <w:tcPr>
            <w:tcW w:w="2150" w:type="dxa"/>
            <w:vAlign w:val="center"/>
          </w:tcPr>
          <w:p w:rsidR="008416E9" w:rsidRDefault="008416E9" w:rsidP="00AA2EEC">
            <w:pPr>
              <w:spacing w:after="0"/>
              <w:ind w:hanging="86"/>
              <w:jc w:val="center"/>
              <w:rPr>
                <w:b/>
              </w:rPr>
            </w:pPr>
            <w:r>
              <w:rPr>
                <w:b/>
              </w:rPr>
              <w:t>Commission</w:t>
            </w:r>
          </w:p>
          <w:p w:rsidR="008416E9" w:rsidRPr="008416E9" w:rsidRDefault="008416E9" w:rsidP="00AA2EEC">
            <w:pPr>
              <w:spacing w:after="0"/>
              <w:ind w:hanging="86"/>
              <w:jc w:val="center"/>
              <w:rPr>
                <w:b/>
              </w:rPr>
            </w:pPr>
            <w:r w:rsidRPr="008416E9">
              <w:rPr>
                <w:b/>
              </w:rPr>
              <w:t xml:space="preserve">Approved </w:t>
            </w:r>
          </w:p>
          <w:p w:rsidR="00744478" w:rsidRPr="0057028E" w:rsidRDefault="00744478" w:rsidP="00AA2EEC">
            <w:pPr>
              <w:spacing w:after="0"/>
              <w:ind w:hanging="86"/>
              <w:jc w:val="center"/>
              <w:rPr>
                <w:b/>
              </w:rPr>
            </w:pPr>
            <w:r w:rsidRPr="0057028E">
              <w:rPr>
                <w:b/>
              </w:rPr>
              <w:t>Amount ($)</w:t>
            </w:r>
          </w:p>
        </w:tc>
      </w:tr>
      <w:tr w:rsidR="00744478" w:rsidTr="007355E2">
        <w:trPr>
          <w:trHeight w:val="285"/>
        </w:trPr>
        <w:tc>
          <w:tcPr>
            <w:tcW w:w="3888" w:type="dxa"/>
          </w:tcPr>
          <w:p w:rsidR="00744478" w:rsidRDefault="00744478" w:rsidP="007355E2">
            <w:pPr>
              <w:ind w:hanging="90"/>
            </w:pPr>
            <w:r>
              <w:t>Initial establishment of service</w:t>
            </w:r>
          </w:p>
        </w:tc>
        <w:tc>
          <w:tcPr>
            <w:tcW w:w="1661" w:type="dxa"/>
            <w:vAlign w:val="center"/>
          </w:tcPr>
          <w:p w:rsidR="00744478" w:rsidRDefault="00744478" w:rsidP="007355E2">
            <w:pPr>
              <w:ind w:hanging="90"/>
              <w:jc w:val="right"/>
            </w:pPr>
            <w:r>
              <w:t>61</w:t>
            </w:r>
          </w:p>
        </w:tc>
        <w:tc>
          <w:tcPr>
            <w:tcW w:w="1661" w:type="dxa"/>
            <w:vAlign w:val="center"/>
          </w:tcPr>
          <w:p w:rsidR="00744478" w:rsidRDefault="00744478" w:rsidP="007355E2">
            <w:pPr>
              <w:ind w:hanging="90"/>
              <w:jc w:val="right"/>
            </w:pPr>
            <w:r>
              <w:t>125</w:t>
            </w:r>
          </w:p>
        </w:tc>
        <w:tc>
          <w:tcPr>
            <w:tcW w:w="2150" w:type="dxa"/>
            <w:vAlign w:val="center"/>
          </w:tcPr>
          <w:p w:rsidR="00744478" w:rsidRDefault="00744478" w:rsidP="007355E2">
            <w:pPr>
              <w:ind w:hanging="90"/>
              <w:jc w:val="right"/>
            </w:pPr>
            <w:r>
              <w:t>125</w:t>
            </w:r>
          </w:p>
        </w:tc>
      </w:tr>
      <w:tr w:rsidR="00744478" w:rsidTr="007355E2">
        <w:trPr>
          <w:trHeight w:val="557"/>
        </w:trPr>
        <w:tc>
          <w:tcPr>
            <w:tcW w:w="3888" w:type="dxa"/>
          </w:tcPr>
          <w:p w:rsidR="00744478" w:rsidRDefault="00744478" w:rsidP="00697177">
            <w:pPr>
              <w:ind w:hanging="90"/>
              <w:jc w:val="left"/>
            </w:pPr>
            <w:r>
              <w:t>Re-establishment of service or Change Account</w:t>
            </w:r>
          </w:p>
        </w:tc>
        <w:tc>
          <w:tcPr>
            <w:tcW w:w="1661" w:type="dxa"/>
            <w:vAlign w:val="center"/>
          </w:tcPr>
          <w:p w:rsidR="00744478" w:rsidRDefault="00744478" w:rsidP="007355E2">
            <w:pPr>
              <w:ind w:hanging="90"/>
              <w:jc w:val="right"/>
            </w:pPr>
            <w:r>
              <w:t>26</w:t>
            </w:r>
          </w:p>
        </w:tc>
        <w:tc>
          <w:tcPr>
            <w:tcW w:w="1661" w:type="dxa"/>
            <w:vAlign w:val="center"/>
          </w:tcPr>
          <w:p w:rsidR="00744478" w:rsidRDefault="00744478" w:rsidP="007355E2">
            <w:pPr>
              <w:ind w:hanging="90"/>
              <w:jc w:val="right"/>
            </w:pPr>
            <w:r>
              <w:t>45</w:t>
            </w:r>
          </w:p>
        </w:tc>
        <w:tc>
          <w:tcPr>
            <w:tcW w:w="2150" w:type="dxa"/>
            <w:vAlign w:val="center"/>
          </w:tcPr>
          <w:p w:rsidR="00744478" w:rsidRDefault="00744478" w:rsidP="007355E2">
            <w:pPr>
              <w:ind w:hanging="90"/>
              <w:jc w:val="right"/>
            </w:pPr>
            <w:r>
              <w:t>45</w:t>
            </w:r>
          </w:p>
        </w:tc>
      </w:tr>
      <w:tr w:rsidR="00744478" w:rsidTr="007355E2">
        <w:trPr>
          <w:trHeight w:val="571"/>
        </w:trPr>
        <w:tc>
          <w:tcPr>
            <w:tcW w:w="3888" w:type="dxa"/>
          </w:tcPr>
          <w:p w:rsidR="00744478" w:rsidRDefault="00744478" w:rsidP="00697177">
            <w:pPr>
              <w:ind w:hanging="90"/>
              <w:jc w:val="left"/>
            </w:pPr>
            <w:r>
              <w:t>Temporary disconnect then reconnection of service</w:t>
            </w:r>
          </w:p>
        </w:tc>
        <w:tc>
          <w:tcPr>
            <w:tcW w:w="1661" w:type="dxa"/>
            <w:vAlign w:val="center"/>
          </w:tcPr>
          <w:p w:rsidR="00744478" w:rsidRDefault="00744478" w:rsidP="007355E2">
            <w:pPr>
              <w:ind w:hanging="90"/>
              <w:jc w:val="right"/>
            </w:pPr>
            <w:r>
              <w:t>65</w:t>
            </w:r>
          </w:p>
        </w:tc>
        <w:tc>
          <w:tcPr>
            <w:tcW w:w="1661" w:type="dxa"/>
            <w:vAlign w:val="center"/>
          </w:tcPr>
          <w:p w:rsidR="00744478" w:rsidRDefault="00744478" w:rsidP="007355E2">
            <w:pPr>
              <w:ind w:hanging="90"/>
              <w:jc w:val="right"/>
            </w:pPr>
            <w:r>
              <w:t>81</w:t>
            </w:r>
          </w:p>
        </w:tc>
        <w:tc>
          <w:tcPr>
            <w:tcW w:w="2150" w:type="dxa"/>
            <w:vAlign w:val="center"/>
          </w:tcPr>
          <w:p w:rsidR="00744478" w:rsidRDefault="00744478" w:rsidP="007355E2">
            <w:pPr>
              <w:ind w:hanging="90"/>
              <w:jc w:val="right"/>
            </w:pPr>
            <w:r>
              <w:t>81</w:t>
            </w:r>
          </w:p>
        </w:tc>
      </w:tr>
      <w:tr w:rsidR="00744478" w:rsidTr="007355E2">
        <w:trPr>
          <w:trHeight w:val="557"/>
        </w:trPr>
        <w:tc>
          <w:tcPr>
            <w:tcW w:w="3888" w:type="dxa"/>
          </w:tcPr>
          <w:p w:rsidR="00744478" w:rsidRDefault="00744478" w:rsidP="00697177">
            <w:pPr>
              <w:ind w:hanging="90"/>
              <w:jc w:val="left"/>
            </w:pPr>
            <w:r>
              <w:t>Reconnection - service after disconnection for rule violation (normal hours)</w:t>
            </w:r>
          </w:p>
        </w:tc>
        <w:tc>
          <w:tcPr>
            <w:tcW w:w="1661" w:type="dxa"/>
            <w:vAlign w:val="center"/>
          </w:tcPr>
          <w:p w:rsidR="00744478" w:rsidRDefault="00744478" w:rsidP="007355E2">
            <w:pPr>
              <w:ind w:hanging="90"/>
              <w:jc w:val="right"/>
            </w:pPr>
            <w:r>
              <w:t>52</w:t>
            </w:r>
          </w:p>
        </w:tc>
        <w:tc>
          <w:tcPr>
            <w:tcW w:w="1661" w:type="dxa"/>
            <w:vAlign w:val="center"/>
          </w:tcPr>
          <w:p w:rsidR="00744478" w:rsidRDefault="00744478" w:rsidP="007355E2">
            <w:pPr>
              <w:ind w:hanging="90"/>
              <w:jc w:val="right"/>
            </w:pPr>
            <w:r>
              <w:t>70</w:t>
            </w:r>
          </w:p>
        </w:tc>
        <w:tc>
          <w:tcPr>
            <w:tcW w:w="2150" w:type="dxa"/>
            <w:vAlign w:val="center"/>
          </w:tcPr>
          <w:p w:rsidR="00744478" w:rsidRDefault="00744478" w:rsidP="007355E2">
            <w:pPr>
              <w:ind w:hanging="90"/>
              <w:jc w:val="right"/>
            </w:pPr>
            <w:r>
              <w:t>70</w:t>
            </w:r>
          </w:p>
        </w:tc>
      </w:tr>
      <w:tr w:rsidR="00744478" w:rsidTr="007355E2">
        <w:trPr>
          <w:trHeight w:val="571"/>
        </w:trPr>
        <w:tc>
          <w:tcPr>
            <w:tcW w:w="3888" w:type="dxa"/>
          </w:tcPr>
          <w:p w:rsidR="00744478" w:rsidRDefault="00744478" w:rsidP="00697177">
            <w:pPr>
              <w:ind w:hanging="90"/>
              <w:jc w:val="left"/>
            </w:pPr>
            <w:r>
              <w:t>Reconnection - service after disconnection for rule violation (after normal hours)</w:t>
            </w:r>
          </w:p>
        </w:tc>
        <w:tc>
          <w:tcPr>
            <w:tcW w:w="1661" w:type="dxa"/>
            <w:vAlign w:val="center"/>
          </w:tcPr>
          <w:p w:rsidR="00744478" w:rsidRDefault="00744478" w:rsidP="007355E2">
            <w:pPr>
              <w:ind w:hanging="90"/>
              <w:jc w:val="right"/>
            </w:pPr>
            <w:r>
              <w:t>178</w:t>
            </w:r>
          </w:p>
        </w:tc>
        <w:tc>
          <w:tcPr>
            <w:tcW w:w="1661" w:type="dxa"/>
            <w:vAlign w:val="center"/>
          </w:tcPr>
          <w:p w:rsidR="00744478" w:rsidRDefault="00744478" w:rsidP="007355E2">
            <w:pPr>
              <w:ind w:hanging="90"/>
              <w:jc w:val="right"/>
            </w:pPr>
            <w:r>
              <w:t>325</w:t>
            </w:r>
          </w:p>
        </w:tc>
        <w:tc>
          <w:tcPr>
            <w:tcW w:w="2150" w:type="dxa"/>
            <w:vAlign w:val="center"/>
          </w:tcPr>
          <w:p w:rsidR="00744478" w:rsidRDefault="00744478" w:rsidP="007355E2">
            <w:pPr>
              <w:ind w:hanging="90"/>
              <w:jc w:val="right"/>
            </w:pPr>
            <w:r>
              <w:t>325</w:t>
            </w:r>
          </w:p>
        </w:tc>
      </w:tr>
      <w:tr w:rsidR="00744478" w:rsidTr="007355E2">
        <w:trPr>
          <w:trHeight w:val="557"/>
        </w:trPr>
        <w:tc>
          <w:tcPr>
            <w:tcW w:w="3888" w:type="dxa"/>
          </w:tcPr>
          <w:p w:rsidR="00744478" w:rsidRDefault="00744478" w:rsidP="00697177">
            <w:pPr>
              <w:ind w:hanging="90"/>
              <w:jc w:val="left"/>
            </w:pPr>
            <w:r>
              <w:t>Connect and then disconnect temporary service</w:t>
            </w:r>
          </w:p>
        </w:tc>
        <w:tc>
          <w:tcPr>
            <w:tcW w:w="1661" w:type="dxa"/>
            <w:vAlign w:val="center"/>
          </w:tcPr>
          <w:p w:rsidR="00744478" w:rsidRDefault="00744478" w:rsidP="007355E2">
            <w:pPr>
              <w:ind w:hanging="90"/>
              <w:jc w:val="right"/>
            </w:pPr>
            <w:r>
              <w:t>85</w:t>
            </w:r>
          </w:p>
        </w:tc>
        <w:tc>
          <w:tcPr>
            <w:tcW w:w="1661" w:type="dxa"/>
            <w:vAlign w:val="center"/>
          </w:tcPr>
          <w:p w:rsidR="00744478" w:rsidRDefault="00744478" w:rsidP="007355E2">
            <w:pPr>
              <w:ind w:hanging="90"/>
              <w:jc w:val="right"/>
            </w:pPr>
            <w:r>
              <w:t>135</w:t>
            </w:r>
          </w:p>
        </w:tc>
        <w:tc>
          <w:tcPr>
            <w:tcW w:w="2150" w:type="dxa"/>
            <w:vAlign w:val="center"/>
          </w:tcPr>
          <w:p w:rsidR="00744478" w:rsidRDefault="00744478" w:rsidP="007355E2">
            <w:pPr>
              <w:ind w:hanging="90"/>
              <w:jc w:val="right"/>
            </w:pPr>
            <w:r>
              <w:t>135</w:t>
            </w:r>
          </w:p>
        </w:tc>
      </w:tr>
      <w:tr w:rsidR="00744478" w:rsidTr="007355E2">
        <w:trPr>
          <w:trHeight w:val="285"/>
        </w:trPr>
        <w:tc>
          <w:tcPr>
            <w:tcW w:w="3888" w:type="dxa"/>
          </w:tcPr>
          <w:p w:rsidR="00744478" w:rsidRDefault="00744478" w:rsidP="00697177">
            <w:pPr>
              <w:ind w:hanging="90"/>
              <w:jc w:val="left"/>
            </w:pPr>
            <w:r>
              <w:t>Collection charge</w:t>
            </w:r>
          </w:p>
        </w:tc>
        <w:tc>
          <w:tcPr>
            <w:tcW w:w="1661" w:type="dxa"/>
            <w:vAlign w:val="center"/>
          </w:tcPr>
          <w:p w:rsidR="00744478" w:rsidRDefault="00744478" w:rsidP="007355E2">
            <w:pPr>
              <w:ind w:hanging="90"/>
              <w:jc w:val="right"/>
            </w:pPr>
            <w:r>
              <w:t>16</w:t>
            </w:r>
          </w:p>
        </w:tc>
        <w:tc>
          <w:tcPr>
            <w:tcW w:w="1661" w:type="dxa"/>
            <w:vAlign w:val="center"/>
          </w:tcPr>
          <w:p w:rsidR="00744478" w:rsidRDefault="00744478" w:rsidP="007355E2">
            <w:pPr>
              <w:ind w:hanging="90"/>
              <w:jc w:val="right"/>
            </w:pPr>
            <w:r>
              <w:t>50</w:t>
            </w:r>
          </w:p>
        </w:tc>
        <w:tc>
          <w:tcPr>
            <w:tcW w:w="2150" w:type="dxa"/>
            <w:vAlign w:val="center"/>
          </w:tcPr>
          <w:p w:rsidR="00744478" w:rsidRDefault="00744478" w:rsidP="007355E2">
            <w:pPr>
              <w:ind w:hanging="90"/>
              <w:jc w:val="right"/>
            </w:pPr>
            <w:r>
              <w:t>50</w:t>
            </w:r>
          </w:p>
        </w:tc>
      </w:tr>
    </w:tbl>
    <w:p w:rsidR="00744478" w:rsidRPr="00D40A11" w:rsidRDefault="00744478" w:rsidP="00744478">
      <w:pPr>
        <w:pStyle w:val="BodyText"/>
        <w:rPr>
          <w:sz w:val="20"/>
          <w:szCs w:val="20"/>
        </w:rPr>
      </w:pPr>
      <w:r w:rsidRPr="00D40A11">
        <w:rPr>
          <w:sz w:val="20"/>
          <w:szCs w:val="20"/>
        </w:rPr>
        <w:t>Source: FPUC Exhibit WG-1.</w:t>
      </w:r>
    </w:p>
    <w:p w:rsidR="004B5322" w:rsidRDefault="00744478" w:rsidP="004B5322">
      <w:pPr>
        <w:autoSpaceDE w:val="0"/>
        <w:autoSpaceDN w:val="0"/>
        <w:adjustRightInd w:val="0"/>
        <w:spacing w:after="240"/>
        <w:ind w:firstLine="720"/>
      </w:pPr>
      <w:r w:rsidRPr="00577652">
        <w:t xml:space="preserve">The cost support for the increase in miscellaneous service charges is shown </w:t>
      </w:r>
      <w:r>
        <w:t xml:space="preserve">in Schedule E-7 of the MFRs. </w:t>
      </w:r>
      <w:r w:rsidR="008416E9">
        <w:t xml:space="preserve"> </w:t>
      </w:r>
      <w:r>
        <w:t>Schedule E-7</w:t>
      </w:r>
      <w:r w:rsidRPr="00577652">
        <w:t xml:space="preserve"> illustrates that the increased rates are largely driven by</w:t>
      </w:r>
      <w:r>
        <w:t xml:space="preserve"> inflation over 10 years, which effects</w:t>
      </w:r>
      <w:r w:rsidRPr="00577652">
        <w:t xml:space="preserve"> increases in the cost of labor</w:t>
      </w:r>
      <w:r>
        <w:t xml:space="preserve"> and materials. </w:t>
      </w:r>
      <w:r w:rsidR="008416E9">
        <w:t xml:space="preserve"> </w:t>
      </w:r>
      <w:r>
        <w:t>FPUC explained that transportation costs have increased due to a significant rise in vehicle costs, fuel, and insurance.</w:t>
      </w:r>
      <w:r>
        <w:rPr>
          <w:rStyle w:val="FootnoteReference"/>
        </w:rPr>
        <w:footnoteReference w:id="136"/>
      </w:r>
      <w:r>
        <w:t xml:space="preserve"> </w:t>
      </w:r>
      <w:r w:rsidR="008416E9">
        <w:t xml:space="preserve"> </w:t>
      </w:r>
      <w:r>
        <w:t xml:space="preserve">The increase in cost is also due to a switch from service labor to construction labor and the use of bucket trucks over pickup trucks. </w:t>
      </w:r>
      <w:r w:rsidR="008416E9">
        <w:t xml:space="preserve"> </w:t>
      </w:r>
      <w:r>
        <w:t xml:space="preserve">Bucket trucks are required by the linemen to construct and establish services. </w:t>
      </w:r>
      <w:r w:rsidR="008416E9">
        <w:t xml:space="preserve"> </w:t>
      </w:r>
      <w:r>
        <w:t>To reflect the work done more accurately, FPUC changed the charges on bills to more accurately reflect</w:t>
      </w:r>
      <w:r w:rsidRPr="00111194">
        <w:t xml:space="preserve"> </w:t>
      </w:r>
      <w:r>
        <w:t>the type of services being performed</w:t>
      </w:r>
      <w:r w:rsidR="008416E9">
        <w:t>.  For these reasons, the proposed Miscellaneous Service Charges as contained in Table 28 are approved.</w:t>
      </w:r>
    </w:p>
    <w:p w:rsidR="008416E9" w:rsidRDefault="008416E9" w:rsidP="004B5322">
      <w:pPr>
        <w:autoSpaceDE w:val="0"/>
        <w:autoSpaceDN w:val="0"/>
        <w:adjustRightInd w:val="0"/>
        <w:spacing w:after="240"/>
        <w:ind w:firstLine="720"/>
      </w:pPr>
      <w:r>
        <w:lastRenderedPageBreak/>
        <w:t xml:space="preserve"> J.</w:t>
      </w:r>
      <w:r>
        <w:tab/>
      </w:r>
      <w:r>
        <w:rPr>
          <w:u w:val="single"/>
        </w:rPr>
        <w:t>Non-Firm Energy Program-Experimental</w:t>
      </w:r>
    </w:p>
    <w:p w:rsidR="008416E9" w:rsidRDefault="008416E9" w:rsidP="004B5322">
      <w:pPr>
        <w:pStyle w:val="BodyText"/>
        <w:ind w:firstLine="720"/>
      </w:pPr>
      <w:r>
        <w:t>Initially approved in 2019 as a pilot, which expired on December 31, 2020, the Non-Firm Energy Program was designed for FPUC to purchase non-firm energy from FPL and sell the non-firm energy to qualifying industrial customers.</w:t>
      </w:r>
      <w:r>
        <w:rPr>
          <w:rStyle w:val="FootnoteReference"/>
        </w:rPr>
        <w:footnoteReference w:id="137"/>
      </w:r>
      <w:r>
        <w:t xml:space="preserve">  By Order No. PSC-2022-0064-TRF-EI, the program was reinstated permanently to include all eligible </w:t>
      </w:r>
      <w:r w:rsidRPr="001240E2">
        <w:t>General Service Large Demand (G</w:t>
      </w:r>
      <w:r>
        <w:t>SLD), GSLD-1, or standby customers</w:t>
      </w:r>
      <w:r w:rsidRPr="001240E2">
        <w:t xml:space="preserve"> </w:t>
      </w:r>
      <w:r>
        <w:t>that</w:t>
      </w:r>
      <w:r w:rsidRPr="001240E2">
        <w:t xml:space="preserve"> own dispatchable self</w:t>
      </w:r>
      <w:r>
        <w:t>-</w:t>
      </w:r>
      <w:r w:rsidRPr="001240E2">
        <w:t>generation.</w:t>
      </w:r>
      <w:r>
        <w:rPr>
          <w:rStyle w:val="FootnoteReference"/>
        </w:rPr>
        <w:footnoteReference w:id="138"/>
      </w:r>
      <w:r>
        <w:t xml:space="preserve">  Currently, there are two customers that qualify for the program.</w:t>
      </w:r>
    </w:p>
    <w:p w:rsidR="008416E9" w:rsidRDefault="008416E9" w:rsidP="004B5322">
      <w:pPr>
        <w:pStyle w:val="BodyText"/>
        <w:ind w:firstLine="720"/>
      </w:pPr>
      <w:r>
        <w:t xml:space="preserve">FPUC witness Haffecke stated in direct testimony that the pilot program was created to incentivize qualifying customers to purchase more power from the grid on a consistent basis to increase the overall load factor.  By increasing the system load factor, FPUC intended to reduce the purchased power costs recovered from the general body of ratepayers.  Witness Haffecke further stated that while the participating customers did increase their purchase of power somewhat, the increase was not to the extent FPUC needed to achieve the overall pricing benefits contemplated.  The additional power purchases did not reduce the system peak demand and as a result, the power costs were still included in the regular monthly purchased power billing, which is recovered by the general body of ratepayers. </w:t>
      </w:r>
    </w:p>
    <w:p w:rsidR="008416E9" w:rsidRDefault="008416E9" w:rsidP="004B5322">
      <w:pPr>
        <w:pStyle w:val="BodyText"/>
        <w:ind w:firstLine="720"/>
      </w:pPr>
      <w:r>
        <w:t>As such, FPUC has concluded that the Non-Firm Energy program did not meet expectations and does not provide the Company or the general body of ratepayers any benefits.  If approved, the program would close to new customers and expire within 90 days of written notice by FPUC to participating customers and expire in its entirety by September 1, 2025.</w:t>
      </w:r>
      <w:r w:rsidRPr="006207F7">
        <w:t xml:space="preserve"> </w:t>
      </w:r>
      <w:r>
        <w:t xml:space="preserve"> Based on these facts, we find that it is reasonable to close the program because the program has not benefited the general body of ratepayers as intended.</w:t>
      </w:r>
    </w:p>
    <w:p w:rsidR="00614A86" w:rsidRDefault="00614A86" w:rsidP="004B5322">
      <w:pPr>
        <w:pStyle w:val="BodyText"/>
        <w:ind w:firstLine="720"/>
        <w:rPr>
          <w:u w:val="single"/>
        </w:rPr>
      </w:pPr>
      <w:r>
        <w:t>K.</w:t>
      </w:r>
      <w:r>
        <w:tab/>
      </w:r>
      <w:r>
        <w:rPr>
          <w:u w:val="single"/>
        </w:rPr>
        <w:t>Technology Cost Recovery Rider</w:t>
      </w:r>
    </w:p>
    <w:p w:rsidR="00614A86" w:rsidRDefault="00614A86" w:rsidP="004B5322">
      <w:pPr>
        <w:pStyle w:val="BodyText"/>
        <w:ind w:firstLine="720"/>
      </w:pPr>
      <w:r w:rsidRPr="00094EEC">
        <w:t xml:space="preserve">As explained in the testimony of FPUC witness Napier, the Company </w:t>
      </w:r>
      <w:r w:rsidR="00D31026">
        <w:t xml:space="preserve">has requested </w:t>
      </w:r>
      <w:r w:rsidRPr="00094EEC">
        <w:t>approval of a rider mechanism to recover the cost of newly implemented technology, including a return on the investment and additional operating costs.</w:t>
      </w:r>
      <w:r>
        <w:t xml:space="preserve">  </w:t>
      </w:r>
      <w:r w:rsidRPr="00094EEC">
        <w:t xml:space="preserve">The TCRR would allow the </w:t>
      </w:r>
      <w:r>
        <w:t>Company</w:t>
      </w:r>
      <w:r w:rsidRPr="00094EEC">
        <w:t xml:space="preserve"> to continue to make significant investments in technology to modernize </w:t>
      </w:r>
      <w:r>
        <w:t>its</w:t>
      </w:r>
      <w:r w:rsidRPr="00094EEC">
        <w:t xml:space="preserve"> current platform and to lay the foundation for technological upgrades.</w:t>
      </w:r>
      <w:r>
        <w:t xml:space="preserve">  In addition, FPUC witness Napier stated the TCCR would provide certainty in regard to the recovery of its investment as well as ultimately reduce costs for customers.  The proposed cost recovery mechanism is based on a 12-month projected recovery period from January 1 to December 31.  The Company chose this period to be consistent with its other annual filings such as fuel, conservation, and storm protection cost recovery clause dockets.</w:t>
      </w:r>
      <w:r>
        <w:rPr>
          <w:rStyle w:val="FootnoteReference"/>
        </w:rPr>
        <w:footnoteReference w:id="139"/>
      </w:r>
      <w:r>
        <w:t xml:space="preserve">  FPUC proposes to file its first TCRR with </w:t>
      </w:r>
      <w:r w:rsidR="00281E00">
        <w:t xml:space="preserve">us </w:t>
      </w:r>
      <w:r>
        <w:t xml:space="preserve">at least 60 days prior to the TCRR going into effect and refile on an annual basis at least 60 days prior to the January 1 effective date. </w:t>
      </w:r>
    </w:p>
    <w:p w:rsidR="00614A86" w:rsidRDefault="00614A86" w:rsidP="004B5322">
      <w:pPr>
        <w:pStyle w:val="BodyText"/>
        <w:ind w:firstLine="720"/>
      </w:pPr>
      <w:r>
        <w:lastRenderedPageBreak/>
        <w:t xml:space="preserve">FPUC stated that at the time of the filing of </w:t>
      </w:r>
      <w:r w:rsidR="00D31026">
        <w:t xml:space="preserve">its </w:t>
      </w:r>
      <w:r>
        <w:t>petition, all the TCRR programs and projects have not been finalized.  FPUC has not provided a specific term of the TCRR nor the initial implementation date of the TCRR.  As a result, there are no monthly cost recovery factors or costs to be voted on at this time.  Additionally, “the Company is still determining the scope and timing of the Enterprise Resource Planning (ERP) project”</w:t>
      </w:r>
      <w:r>
        <w:rPr>
          <w:rStyle w:val="FootnoteReference"/>
        </w:rPr>
        <w:footnoteReference w:id="140"/>
      </w:r>
      <w:r>
        <w:t xml:space="preserve"> which is one of the technology advancements that would be recovered through the TCRR.</w:t>
      </w:r>
      <w:r w:rsidR="00D31026">
        <w:t xml:space="preserve">  </w:t>
      </w:r>
      <w:r>
        <w:t xml:space="preserve">The ERP is expected to be implemented in 2026.  </w:t>
      </w:r>
      <w:r w:rsidRPr="00F21E1D">
        <w:rPr>
          <w:rFonts w:eastAsiaTheme="minorHAnsi" w:cstheme="minorBidi"/>
          <w:szCs w:val="22"/>
        </w:rPr>
        <w:t xml:space="preserve">The TCRR is being presented as a way to avoid single-issue rate cases and regulatory lag. </w:t>
      </w:r>
      <w:r>
        <w:rPr>
          <w:rFonts w:eastAsiaTheme="minorHAnsi" w:cstheme="minorBidi"/>
          <w:szCs w:val="22"/>
        </w:rPr>
        <w:t xml:space="preserve"> </w:t>
      </w:r>
      <w:r w:rsidRPr="00F21E1D">
        <w:rPr>
          <w:rFonts w:eastAsiaTheme="minorHAnsi" w:cstheme="minorBidi"/>
          <w:szCs w:val="22"/>
        </w:rPr>
        <w:t xml:space="preserve">FPUC notes that processing a full rate proceeding could add upwards of $1.5 million of additional costs </w:t>
      </w:r>
      <w:r>
        <w:rPr>
          <w:rFonts w:eastAsiaTheme="minorHAnsi" w:cstheme="minorBidi"/>
          <w:szCs w:val="22"/>
        </w:rPr>
        <w:t>associated with</w:t>
      </w:r>
      <w:r w:rsidRPr="00F21E1D">
        <w:rPr>
          <w:rFonts w:eastAsiaTheme="minorHAnsi" w:cstheme="minorBidi"/>
          <w:szCs w:val="22"/>
        </w:rPr>
        <w:t xml:space="preserve"> rate case expenses.</w:t>
      </w:r>
      <w:r w:rsidRPr="00F21E1D">
        <w:rPr>
          <w:rFonts w:eastAsiaTheme="minorHAnsi" w:cstheme="minorBidi"/>
          <w:szCs w:val="22"/>
          <w:vertAlign w:val="superscript"/>
        </w:rPr>
        <w:footnoteReference w:id="141"/>
      </w:r>
      <w:r>
        <w:rPr>
          <w:rFonts w:eastAsiaTheme="minorHAnsi" w:cstheme="minorBidi"/>
          <w:szCs w:val="22"/>
        </w:rPr>
        <w:t xml:space="preserve">  </w:t>
      </w:r>
      <w:r>
        <w:t>In response to Staff’s First Data Request</w:t>
      </w:r>
      <w:r w:rsidR="00012979">
        <w:t xml:space="preserve"> No. 19</w:t>
      </w:r>
      <w:r>
        <w:t>, FPUC states that if the proposed TCRR is not approved and revised costs are not included in this rate case, the Company most likely would file a limited proceeding to recover the incurred ERP costs.</w:t>
      </w:r>
    </w:p>
    <w:p w:rsidR="00614A86" w:rsidRDefault="00614A86" w:rsidP="004B5322">
      <w:pPr>
        <w:pStyle w:val="BodyText"/>
        <w:ind w:firstLine="720"/>
      </w:pPr>
      <w:r>
        <w:t xml:space="preserve">The ERP system is designed to integrate the general ledger with the CIS which was implemented in 2024 and proposed to be included in base rates in this proceeding.  </w:t>
      </w:r>
      <w:r w:rsidRPr="002D1DA9">
        <w:t>However, there are continuing costs to fine tune the implementation of the new CIS billing system.</w:t>
      </w:r>
      <w:r w:rsidRPr="002D1DA9">
        <w:rPr>
          <w:vertAlign w:val="superscript"/>
        </w:rPr>
        <w:footnoteReference w:id="142"/>
      </w:r>
      <w:r>
        <w:t xml:space="preserve"> </w:t>
      </w:r>
      <w:r w:rsidRPr="002D1DA9">
        <w:t xml:space="preserve">Additionally, the Company is considering the integration of </w:t>
      </w:r>
      <w:r>
        <w:t xml:space="preserve">a </w:t>
      </w:r>
      <w:r w:rsidRPr="002D1DA9">
        <w:t>Human Resource Information System (HRIS) into the overall ERP system</w:t>
      </w:r>
      <w:r>
        <w:t xml:space="preserve">.  </w:t>
      </w:r>
      <w:r w:rsidRPr="00B01C4D">
        <w:t>The</w:t>
      </w:r>
      <w:r>
        <w:t xml:space="preserve"> Company estimated the cost of the ERP systems to be between $50 million to $70 million.</w:t>
      </w:r>
      <w:r w:rsidRPr="002D1DA9">
        <w:rPr>
          <w:vertAlign w:val="superscript"/>
        </w:rPr>
        <w:footnoteReference w:id="143"/>
      </w:r>
      <w:r>
        <w:t xml:space="preserve">  FPUC witness Gadgil characterizes the ERP as a way to integrate and streamline CUC’s core finance, project management, asset management, and procurement processes.</w:t>
      </w:r>
      <w:r>
        <w:rPr>
          <w:rStyle w:val="FootnoteReference"/>
        </w:rPr>
        <w:footnoteReference w:id="144"/>
      </w:r>
      <w:r>
        <w:t xml:space="preserve">  The ERP system component is the only project the Company anticipates recovering via the TCRR in the near term.  </w:t>
      </w:r>
      <w:r w:rsidRPr="002D1DA9">
        <w:t>FPUC asserts that the entire project, including HRIS will benefit all of CUC and a portion of the total costs would be allocated to FPUC electric division.</w:t>
      </w:r>
      <w:r>
        <w:rPr>
          <w:rStyle w:val="FootnoteReference"/>
        </w:rPr>
        <w:footnoteReference w:id="145"/>
      </w:r>
      <w:r w:rsidRPr="009F38C5">
        <w:t xml:space="preserve"> </w:t>
      </w:r>
      <w:r>
        <w:t xml:space="preserve"> The Company states that the proposed Rider would allow it to implement beneficial and prudent technology investments on a more regular basis over time benefitting customers with additional service features and capabilities with technology improvements, which are evolving rapidly.</w:t>
      </w:r>
    </w:p>
    <w:p w:rsidR="00614A86" w:rsidRDefault="00614A86" w:rsidP="004B5322">
      <w:pPr>
        <w:pStyle w:val="BodyText"/>
        <w:ind w:firstLine="720"/>
      </w:pPr>
      <w:r>
        <w:t>The Company asserts that the proposed TCRR is similar to the G</w:t>
      </w:r>
      <w:r w:rsidRPr="003538A3">
        <w:t xml:space="preserve">as </w:t>
      </w:r>
      <w:r>
        <w:t>R</w:t>
      </w:r>
      <w:r w:rsidRPr="003538A3">
        <w:t xml:space="preserve">eliability </w:t>
      </w:r>
      <w:r>
        <w:t>I</w:t>
      </w:r>
      <w:r w:rsidRPr="003538A3">
        <w:t xml:space="preserve">nfrastructure </w:t>
      </w:r>
      <w:r>
        <w:t>P</w:t>
      </w:r>
      <w:r w:rsidRPr="003538A3">
        <w:t>rogram</w:t>
      </w:r>
      <w:r>
        <w:t xml:space="preserve"> (GRIP), Gas Utility Access and Replacement Directive (GUARD), and Safety, Access, and Facility Enhancement (SAFE) programs, although the underlying purpose differs.</w:t>
      </w:r>
      <w:r>
        <w:rPr>
          <w:rStyle w:val="FootnoteReference"/>
        </w:rPr>
        <w:footnoteReference w:id="146"/>
      </w:r>
      <w:r>
        <w:t xml:space="preserve">  We disagree with this characterization because the above listed gas safety riders were a result of </w:t>
      </w:r>
      <w:r w:rsidRPr="0090754E">
        <w:t>Pipeline and Hazardous Safety Administration</w:t>
      </w:r>
      <w:r>
        <w:t xml:space="preserve"> regulations.  TCRR is not a federally mandated Rider nor a response to a safety risk.  In the order approving FPUC’s GRIP program, we found that “replacement of bare steel pipelines is in the public interest to improve the safety </w:t>
      </w:r>
      <w:r>
        <w:lastRenderedPageBreak/>
        <w:t>of Florida’s natural gas infrastructure, thereby reducing the risk to life and property.”</w:t>
      </w:r>
      <w:r w:rsidRPr="007776A6">
        <w:rPr>
          <w:rStyle w:val="FootnoteReference"/>
        </w:rPr>
        <w:t xml:space="preserve"> </w:t>
      </w:r>
      <w:r>
        <w:rPr>
          <w:rStyle w:val="FootnoteReference"/>
        </w:rPr>
        <w:footnoteReference w:id="147"/>
      </w:r>
      <w:r>
        <w:t xml:space="preserve">  In the order approving Florida City Gas’s SAFE program, we stated that the SAFE program “will serve to improve safety, reduce potential damage to property, and impede theft.”</w:t>
      </w:r>
      <w:r>
        <w:rPr>
          <w:rStyle w:val="FootnoteReference"/>
        </w:rPr>
        <w:footnoteReference w:id="148"/>
      </w:r>
    </w:p>
    <w:p w:rsidR="00614A86" w:rsidRDefault="00614A86" w:rsidP="004B5322">
      <w:pPr>
        <w:ind w:firstLine="720"/>
      </w:pPr>
      <w:r>
        <w:t>In the GUARD program proposed by FPUC, we approved the components of the GUARD program that “should enhance the safety and accessibility of the natural gas distribution and denied the reliability program components because they are part of the utility’s normal operations and therefore more appropriately addressed through traditional ratemaking processes.”</w:t>
      </w:r>
      <w:r w:rsidRPr="004E56F7">
        <w:rPr>
          <w:rStyle w:val="FootnoteReference"/>
        </w:rPr>
        <w:t xml:space="preserve"> </w:t>
      </w:r>
      <w:r>
        <w:rPr>
          <w:rStyle w:val="FootnoteReference"/>
        </w:rPr>
        <w:footnoteReference w:id="149"/>
      </w:r>
      <w:r>
        <w:t xml:space="preserve"> </w:t>
      </w:r>
    </w:p>
    <w:p w:rsidR="00614A86" w:rsidRDefault="00614A86" w:rsidP="004B5322">
      <w:pPr>
        <w:autoSpaceDE w:val="0"/>
        <w:autoSpaceDN w:val="0"/>
        <w:adjustRightInd w:val="0"/>
        <w:ind w:firstLine="720"/>
      </w:pPr>
      <w:r>
        <w:t xml:space="preserve">In 2021 </w:t>
      </w:r>
      <w:r w:rsidR="0091358A">
        <w:t xml:space="preserve">we </w:t>
      </w:r>
      <w:r>
        <w:t>denied Utilities Inc. of Florida’s (UIF) proposed Sewer and Water Improvement Mechanism (SWIM), which would allow UIF to recover the revenue requirement for the replacement of aging infrastructure through an annual increase in base rates. We found that</w:t>
      </w:r>
      <w:r w:rsidRPr="00E152C8">
        <w:t xml:space="preserve"> </w:t>
      </w:r>
      <w:r>
        <w:t>UIF had provided very little evidence to support a finding that the SWIM should be approved and that “UIF has failed to meet its burden of proof to support the SWIM program.”</w:t>
      </w:r>
      <w:r>
        <w:rPr>
          <w:rStyle w:val="FootnoteReference"/>
        </w:rPr>
        <w:footnoteReference w:id="150"/>
      </w:r>
      <w:r>
        <w:t xml:space="preserve">  Similarly, FPUC has provided very little detail regarding projected costs, bill impacts, or specific start or completion dates for the proposed Rider.</w:t>
      </w:r>
    </w:p>
    <w:p w:rsidR="00614A86" w:rsidRDefault="00614A86" w:rsidP="004B5322">
      <w:pPr>
        <w:pStyle w:val="BodyText"/>
        <w:ind w:firstLine="720"/>
      </w:pPr>
      <w:r>
        <w:t xml:space="preserve">As discussed above, the Rider is not finalized, is not measurable, is not quantifiable at this time, and its implementation date is beyond the test year.  Based on our review, once costs and implementation date are finalized, the technology upgrades </w:t>
      </w:r>
      <w:r w:rsidR="0091358A">
        <w:t>w</w:t>
      </w:r>
      <w:r>
        <w:t>ould be part of the Company’s normal operations and are more appropriately addressed through traditional ratemaking processes such as through a petition for a limited proceeding or base rate proceeding.</w:t>
      </w:r>
    </w:p>
    <w:p w:rsidR="00614A86" w:rsidRDefault="00614A86" w:rsidP="004B5322">
      <w:pPr>
        <w:pStyle w:val="BodyText"/>
        <w:ind w:firstLine="720"/>
      </w:pPr>
      <w:r>
        <w:t>For the reasons stated above, t</w:t>
      </w:r>
      <w:r w:rsidRPr="008130C1">
        <w:t>he new TCRR and associated Tariff Sheet</w:t>
      </w:r>
      <w:r>
        <w:t xml:space="preserve">s (Original Sheet </w:t>
      </w:r>
      <w:r w:rsidRPr="008130C1">
        <w:t xml:space="preserve">Nos. 7.027 through 7.029) </w:t>
      </w:r>
      <w:r w:rsidR="0091358A">
        <w:t xml:space="preserve">are </w:t>
      </w:r>
      <w:r>
        <w:t xml:space="preserve">denied.  </w:t>
      </w:r>
    </w:p>
    <w:p w:rsidR="005873F1" w:rsidRDefault="005873F1" w:rsidP="004B5322">
      <w:pPr>
        <w:pStyle w:val="BodyText"/>
        <w:ind w:firstLine="720"/>
        <w:rPr>
          <w:u w:val="single"/>
        </w:rPr>
      </w:pPr>
      <w:r>
        <w:t>L.</w:t>
      </w:r>
      <w:r>
        <w:tab/>
      </w:r>
      <w:r>
        <w:rPr>
          <w:u w:val="single"/>
        </w:rPr>
        <w:t>Hurricane Michael Storm Recovery Surcharge</w:t>
      </w:r>
    </w:p>
    <w:p w:rsidR="005873F1" w:rsidRDefault="005873F1" w:rsidP="00C418CA">
      <w:pPr>
        <w:pStyle w:val="BodyText"/>
        <w:ind w:firstLine="720"/>
      </w:pPr>
      <w:r>
        <w:t>Currently, the Hurricane Michael storm recovery surcharge is a cents per kilowatt-hour (kWh) rate applicable to all rate classes.  The GSLD 1 rate class is applicable to commercial and industrial customers contracting for at least 5,000 kW of electric service.  The GSLD 1 base rates are calculated using on base transmission demand and excess reactive demand and do not include an energy charge.</w:t>
      </w:r>
      <w:r>
        <w:rPr>
          <w:rStyle w:val="FootnoteReference"/>
        </w:rPr>
        <w:footnoteReference w:id="151"/>
      </w:r>
      <w:r>
        <w:t xml:space="preserve">  FPUC explained that the proposal was prompted by GSLD 1 customers </w:t>
      </w:r>
      <w:r>
        <w:lastRenderedPageBreak/>
        <w:t>using less regular service and more non-firm energy usage through the Non-Firm Energy tariff.</w:t>
      </w:r>
      <w:r>
        <w:rPr>
          <w:rStyle w:val="FootnoteReference"/>
        </w:rPr>
        <w:footnoteReference w:id="152"/>
      </w:r>
      <w:r>
        <w:t xml:space="preserve">  As a result, less storm revenue was collected than initially projected in the original Hurricane Michael docket.</w:t>
      </w:r>
    </w:p>
    <w:p w:rsidR="005873F1" w:rsidRDefault="005873F1" w:rsidP="00C418CA">
      <w:pPr>
        <w:pStyle w:val="BodyText"/>
        <w:ind w:firstLine="720"/>
      </w:pPr>
      <w:r>
        <w:t xml:space="preserve">There are currently two GSLD 1 customers on FPUC’s system.  FPUC stated that the customers are aware of </w:t>
      </w:r>
      <w:r w:rsidR="0091358A">
        <w:t xml:space="preserve">the </w:t>
      </w:r>
      <w:r>
        <w:t>proposed</w:t>
      </w:r>
      <w:r w:rsidR="0091358A">
        <w:t xml:space="preserve"> </w:t>
      </w:r>
      <w:r>
        <w:t>change.</w:t>
      </w:r>
      <w:r>
        <w:rPr>
          <w:rStyle w:val="FootnoteReference"/>
        </w:rPr>
        <w:footnoteReference w:id="153"/>
      </w:r>
      <w:r>
        <w:t xml:space="preserve">  Furthermore, FPUC argued that if the customers’ total usage was to continue at the current level of both their firm and non-firm usage after expiration of the non-firm tariff, this change will benefit the customers.</w:t>
      </w:r>
      <w:r>
        <w:rPr>
          <w:rStyle w:val="FootnoteReference"/>
        </w:rPr>
        <w:footnoteReference w:id="154"/>
      </w:r>
    </w:p>
    <w:p w:rsidR="005873F1" w:rsidRDefault="005873F1" w:rsidP="000F6486">
      <w:pPr>
        <w:pStyle w:val="BodyText"/>
        <w:ind w:firstLine="720"/>
      </w:pPr>
      <w:r>
        <w:t xml:space="preserve">FPUC has proposed an annual recovery of $190,208 to be allocated across the GSLD 1 rate class.  The total annual recovery of $190,208 from GSLD 1 customers is consistent with the recovery amount previously allocated to GSLD 1 customers, as originally approved by us in Order No. </w:t>
      </w:r>
      <w:r w:rsidRPr="00674DBE">
        <w:t>PSC-2020-0347-AS-EI</w:t>
      </w:r>
      <w:r>
        <w:t>.</w:t>
      </w:r>
      <w:r>
        <w:rPr>
          <w:rStyle w:val="FootnoteReference"/>
        </w:rPr>
        <w:footnoteReference w:id="155"/>
      </w:r>
      <w:r>
        <w:t xml:space="preserve">  FPUC stated that the change from a variable rate to a fixed charge will have no impact on the total recovery of the surcharge.</w:t>
      </w:r>
      <w:r>
        <w:rPr>
          <w:rStyle w:val="FootnoteReference"/>
        </w:rPr>
        <w:footnoteReference w:id="156"/>
      </w:r>
    </w:p>
    <w:p w:rsidR="005873F1" w:rsidRDefault="005873F1" w:rsidP="000F6486">
      <w:pPr>
        <w:pStyle w:val="BodyText"/>
        <w:ind w:firstLine="720"/>
      </w:pPr>
      <w:r>
        <w:t>In his direct testimony, witness Haffecke also stated that the bills are currently being manually generated, but with this change of the surcharge future bills are going to be automated with the implementation of the new CIS system.  Furthermore, witness Haffecke argued that the change from a variable charge to a fixed charge for GSLD 1 customers will have no impact on the total recovery of the surcharge.</w:t>
      </w:r>
      <w:r>
        <w:rPr>
          <w:rStyle w:val="FootnoteReference"/>
        </w:rPr>
        <w:footnoteReference w:id="157"/>
      </w:r>
    </w:p>
    <w:p w:rsidR="005873F1" w:rsidRDefault="005873F1" w:rsidP="000F6486">
      <w:pPr>
        <w:pStyle w:val="BodyText"/>
        <w:ind w:firstLine="720"/>
      </w:pPr>
      <w:r>
        <w:t>For these reasons, we approve FPUC’s proposal to recovery the Hurricane Michael storm recovery surcharge from GSLD-1 customers as a fixed charge, as opposed to a variable energy charge.  Recovery of Hurricane Michael costs through a fixed charge should not impact the total recovery of the surcharge.</w:t>
      </w:r>
    </w:p>
    <w:p w:rsidR="005873F1" w:rsidRDefault="005873F1" w:rsidP="000F6486">
      <w:pPr>
        <w:pStyle w:val="BodyText"/>
        <w:ind w:firstLine="720"/>
        <w:rPr>
          <w:u w:val="single"/>
        </w:rPr>
      </w:pPr>
      <w:r>
        <w:t>M.</w:t>
      </w:r>
      <w:r>
        <w:tab/>
      </w:r>
      <w:r>
        <w:rPr>
          <w:u w:val="single"/>
        </w:rPr>
        <w:t>Effective Date</w:t>
      </w:r>
    </w:p>
    <w:p w:rsidR="00A023A0" w:rsidRDefault="00A023A0" w:rsidP="000F6486">
      <w:pPr>
        <w:ind w:firstLine="720"/>
      </w:pPr>
      <w:r>
        <w:t xml:space="preserve">Pursuant to Section 366.06(4), F.S., FPUC, as of the date of our vote on rates, is entitled to place its requested rates into effect, subject to refund, upon notice to the Commission and upon filing the appropriate tariffs.  FPUC requested $12,428,955 in base rate revenues. </w:t>
      </w:r>
      <w:r w:rsidR="00DB348E">
        <w:t>On</w:t>
      </w:r>
      <w:r>
        <w:t xml:space="preserve"> March 4, 2025</w:t>
      </w:r>
      <w:r w:rsidR="00DB348E">
        <w:t>,</w:t>
      </w:r>
      <w:r>
        <w:t xml:space="preserve"> </w:t>
      </w:r>
      <w:r w:rsidR="00DB348E">
        <w:t xml:space="preserve">we </w:t>
      </w:r>
      <w:r>
        <w:t xml:space="preserve">approved rate base revenues of $9,675,171, a reduction of $2,753,784.  </w:t>
      </w:r>
    </w:p>
    <w:p w:rsidR="00A023A0" w:rsidRDefault="00A023A0" w:rsidP="000F6486">
      <w:pPr>
        <w:ind w:firstLine="720"/>
      </w:pPr>
      <w:r>
        <w:t xml:space="preserve">That being the case, FPUC is entitled to place the PAA rates approved by us into effect, subject to refund, on the date of our vote approving </w:t>
      </w:r>
      <w:r w:rsidR="00960D73">
        <w:t xml:space="preserve">the </w:t>
      </w:r>
      <w:r>
        <w:t>rates</w:t>
      </w:r>
      <w:r w:rsidR="0091358A">
        <w:t>,</w:t>
      </w:r>
      <w:r>
        <w:t xml:space="preserve"> March 20, 2025.  Should no protest be timely filed, FPUC sh</w:t>
      </w:r>
      <w:r w:rsidR="0091358A">
        <w:t xml:space="preserve">all </w:t>
      </w:r>
      <w:r>
        <w:t xml:space="preserve">then be authorized to release the security holding the rates subject to refund upon the expiration of the protest period and issuance of a consummating order.  Should a </w:t>
      </w:r>
      <w:r>
        <w:lastRenderedPageBreak/>
        <w:t xml:space="preserve">protest be filed, the PAA rates shall remain in effect, subject to refund, pending the resolution of the case. </w:t>
      </w:r>
    </w:p>
    <w:p w:rsidR="00A023A0" w:rsidRDefault="00A023A0" w:rsidP="00F43D36">
      <w:pPr>
        <w:ind w:firstLine="720"/>
      </w:pPr>
      <w:r>
        <w:t xml:space="preserve">Alternatively, FPUC may implement the PAA rates approved by us on March 20, 2025, upon the expiration of the PAA protest period and issuance of a consummating order.   </w:t>
      </w:r>
    </w:p>
    <w:p w:rsidR="00A023A0" w:rsidRDefault="00A023A0" w:rsidP="00F43D36">
      <w:pPr>
        <w:ind w:firstLine="720"/>
      </w:pPr>
      <w:r>
        <w:t>FPUC has requested that the PAA rates and charges, as stated in Attachment B to this order</w:t>
      </w:r>
      <w:r w:rsidR="00DB348E">
        <w:t xml:space="preserve">, </w:t>
      </w:r>
      <w:r>
        <w:t>go into effect on March 20, 2025</w:t>
      </w:r>
      <w:r w:rsidR="00DB348E">
        <w:t>,</w:t>
      </w:r>
      <w:r>
        <w:t xml:space="preserve"> the date of </w:t>
      </w:r>
      <w:r w:rsidR="00DB348E">
        <w:t xml:space="preserve">our </w:t>
      </w:r>
      <w:r>
        <w:t>vote</w:t>
      </w:r>
      <w:r w:rsidR="00DB348E">
        <w:t xml:space="preserve"> approving final rates and charges</w:t>
      </w:r>
      <w:r>
        <w:t xml:space="preserve">. FPUC will provide its customers with notice of the rate base revenue approved by </w:t>
      </w:r>
      <w:r w:rsidR="00DB348E">
        <w:t xml:space="preserve">us </w:t>
      </w:r>
      <w:r>
        <w:t>and the proposed PAA rates and charges associated with the approved rate base revenue increase. This notice will be posted to FPUC’s website prior to the March 20, 2025 Special Agenda and mailed to the customers.</w:t>
      </w:r>
    </w:p>
    <w:p w:rsidR="00DB348E" w:rsidRDefault="00DB348E" w:rsidP="00F43D36">
      <w:pPr>
        <w:ind w:firstLine="720"/>
      </w:pPr>
      <w:r>
        <w:t>Based on the above, we find that appropriate date to implement the approved revised rates and charges, as stated in Attachment B to this order, is March 20, 2025.</w:t>
      </w:r>
    </w:p>
    <w:p w:rsidR="005873F1" w:rsidRPr="00960D73" w:rsidRDefault="005873F1" w:rsidP="00F43D36">
      <w:pPr>
        <w:pStyle w:val="BodyText"/>
        <w:ind w:firstLine="720"/>
        <w:rPr>
          <w:u w:val="single"/>
        </w:rPr>
      </w:pPr>
      <w:r>
        <w:t>N.</w:t>
      </w:r>
      <w:r>
        <w:tab/>
      </w:r>
      <w:r w:rsidR="00960D73">
        <w:rPr>
          <w:u w:val="single"/>
        </w:rPr>
        <w:t xml:space="preserve">Tariffs </w:t>
      </w:r>
    </w:p>
    <w:p w:rsidR="00960D73" w:rsidRDefault="00960D73" w:rsidP="00F43D36">
      <w:pPr>
        <w:pStyle w:val="BodyText"/>
        <w:ind w:firstLine="720"/>
      </w:pPr>
      <w:r>
        <w:t xml:space="preserve">We have reviewed the revised tariffs in Attachment B to this order and find that they have been appropriately revised to reflect the revenue requirement approved by us on March 4, 2025.  Therefore, we hereby approve the revised tariffs as stated in Attachment B to this order. </w:t>
      </w:r>
    </w:p>
    <w:p w:rsidR="005873F1" w:rsidRDefault="00281740" w:rsidP="00F43D36">
      <w:pPr>
        <w:pStyle w:val="BodyText"/>
        <w:ind w:firstLine="720"/>
        <w:rPr>
          <w:u w:val="single"/>
        </w:rPr>
      </w:pPr>
      <w:r>
        <w:t>O.</w:t>
      </w:r>
      <w:r>
        <w:tab/>
      </w:r>
      <w:r w:rsidR="0091358A" w:rsidRPr="0091358A">
        <w:rPr>
          <w:u w:val="single"/>
        </w:rPr>
        <w:t xml:space="preserve">Interim </w:t>
      </w:r>
      <w:r w:rsidRPr="00281740">
        <w:rPr>
          <w:u w:val="single"/>
        </w:rPr>
        <w:t>Refund</w:t>
      </w:r>
    </w:p>
    <w:p w:rsidR="00281740" w:rsidRDefault="00281740" w:rsidP="00F43D36">
      <w:pPr>
        <w:ind w:firstLine="720"/>
      </w:pPr>
      <w:r w:rsidRPr="00512BDD">
        <w:t xml:space="preserve">By Order No. PSC-2024-0441-PCO-EI, issued October 14, 2024, </w:t>
      </w:r>
      <w:r>
        <w:t xml:space="preserve">we </w:t>
      </w:r>
      <w:r w:rsidRPr="00512BDD">
        <w:t xml:space="preserve">authorized the collection of interim rates, subject to refund, pursuant to Section 366.071, F.S. </w:t>
      </w:r>
      <w:r>
        <w:t xml:space="preserve"> </w:t>
      </w:r>
      <w:r w:rsidRPr="00512BDD">
        <w:t xml:space="preserve">The approved interim revenue requirement increase for FPUC was </w:t>
      </w:r>
      <w:r w:rsidRPr="00281740">
        <w:t>$1,812,869.</w:t>
      </w:r>
      <w:r>
        <w:rPr>
          <w:rStyle w:val="FootnoteReference"/>
        </w:rPr>
        <w:footnoteReference w:id="158"/>
      </w:r>
      <w:r w:rsidRPr="00512BDD">
        <w:t xml:space="preserve"> </w:t>
      </w:r>
      <w:r>
        <w:t xml:space="preserve"> </w:t>
      </w:r>
      <w:r w:rsidRPr="00512BDD">
        <w:t>The interim rates became effective for all meter readings occurr</w:t>
      </w:r>
      <w:r>
        <w:t xml:space="preserve">ing on or after 30 days from the Commission’s vote on </w:t>
      </w:r>
      <w:r w:rsidRPr="00512BDD">
        <w:t>October 1, 2024.</w:t>
      </w:r>
    </w:p>
    <w:p w:rsidR="00281740" w:rsidRDefault="00281740" w:rsidP="002C763D">
      <w:pPr>
        <w:ind w:firstLine="720"/>
      </w:pPr>
      <w:r w:rsidRPr="00512BDD">
        <w:t xml:space="preserve">In this proceeding, the test period for establishment of interim rates is the 12-month period ended December 31, 2023. </w:t>
      </w:r>
      <w:r>
        <w:t xml:space="preserve"> </w:t>
      </w:r>
      <w:r w:rsidRPr="00512BDD">
        <w:t xml:space="preserve">FPUC’s approved interim rates did not include any provisions for pro forma or projected operating expenses. </w:t>
      </w:r>
      <w:r>
        <w:t xml:space="preserve"> </w:t>
      </w:r>
      <w:r w:rsidRPr="00512BDD">
        <w:t xml:space="preserve">The interim increase was designed to allow recovery of the lower limit of the </w:t>
      </w:r>
      <w:r>
        <w:t>currently</w:t>
      </w:r>
      <w:r w:rsidRPr="00512BDD">
        <w:t xml:space="preserve"> authorized range for return on equity.</w:t>
      </w:r>
      <w:r w:rsidRPr="00512BDD">
        <w:rPr>
          <w:vertAlign w:val="superscript"/>
        </w:rPr>
        <w:footnoteReference w:id="159"/>
      </w:r>
      <w:r w:rsidRPr="00512BDD">
        <w:t xml:space="preserve"> </w:t>
      </w:r>
      <w:r>
        <w:t xml:space="preserve"> </w:t>
      </w:r>
      <w:r w:rsidRPr="00512BDD">
        <w:t xml:space="preserve">Because the interim </w:t>
      </w:r>
      <w:r>
        <w:t>revenue increase</w:t>
      </w:r>
      <w:r w:rsidRPr="00512BDD">
        <w:t xml:space="preserve"> granted in Order No. PSC-2024-0441-PCO-EI is less than </w:t>
      </w:r>
      <w:r>
        <w:t>our approved final revenue requirement less adjustment for rate case expense, we find t</w:t>
      </w:r>
      <w:r w:rsidRPr="00512BDD">
        <w:t xml:space="preserve">hat no refund is required. </w:t>
      </w:r>
      <w:r>
        <w:t xml:space="preserve"> </w:t>
      </w:r>
      <w:r w:rsidRPr="00512BDD">
        <w:t xml:space="preserve">Further, upon issuance of the final order in this docket, the corporate undertaking </w:t>
      </w:r>
      <w:r>
        <w:t>posted by FPUC shall</w:t>
      </w:r>
      <w:r w:rsidRPr="00512BDD">
        <w:t xml:space="preserve"> be released</w:t>
      </w:r>
      <w:r>
        <w:t>.</w:t>
      </w:r>
    </w:p>
    <w:p w:rsidR="00647E8D" w:rsidRDefault="00647E8D">
      <w:r>
        <w:br w:type="page"/>
      </w:r>
    </w:p>
    <w:p w:rsidR="00647E8D" w:rsidRDefault="00647E8D" w:rsidP="00647E8D">
      <w:pPr>
        <w:ind w:firstLine="720"/>
      </w:pPr>
      <w:r>
        <w:lastRenderedPageBreak/>
        <w:t>P.</w:t>
      </w:r>
      <w:r>
        <w:tab/>
      </w:r>
      <w:r>
        <w:rPr>
          <w:u w:val="single"/>
        </w:rPr>
        <w:t>Proof of Adjustment of Books and Records</w:t>
      </w:r>
    </w:p>
    <w:p w:rsidR="00647E8D" w:rsidRDefault="00647E8D" w:rsidP="00647E8D">
      <w:pPr>
        <w:ind w:firstLine="720"/>
      </w:pPr>
      <w:r w:rsidRPr="00B17D58">
        <w:t>FPUC sh</w:t>
      </w:r>
      <w:r>
        <w:t>all</w:t>
      </w:r>
      <w:r w:rsidRPr="00B17D58">
        <w:t xml:space="preserve"> file, within 90 days after the date of the final order in this docket, a description of all entries or adjustments to its annual report, rate of return reports, and books and records which will be required as a result of </w:t>
      </w:r>
      <w:r>
        <w:t>our</w:t>
      </w:r>
      <w:r w:rsidRPr="00B17D58">
        <w:t xml:space="preserve"> findings in this rate case.</w:t>
      </w:r>
    </w:p>
    <w:p w:rsidR="005E229F" w:rsidRDefault="005E229F" w:rsidP="002C763D">
      <w:pPr>
        <w:ind w:firstLine="720"/>
      </w:pPr>
      <w:r>
        <w:t>Based on the foregoing, it is</w:t>
      </w:r>
    </w:p>
    <w:p w:rsidR="005E229F" w:rsidRDefault="005E229F" w:rsidP="002C763D">
      <w:pPr>
        <w:ind w:firstLine="720"/>
      </w:pPr>
      <w:r>
        <w:t xml:space="preserve">ORDERED by the Florida Public Service Commission that </w:t>
      </w:r>
      <w:r w:rsidR="005E2CEE">
        <w:t>Florida Public Utilities Company’s Petition for Approval of Rate Increase is granted in part as set forth herein.  It is further</w:t>
      </w:r>
    </w:p>
    <w:p w:rsidR="005E2CEE" w:rsidRDefault="005E2CEE" w:rsidP="002C763D">
      <w:pPr>
        <w:ind w:firstLine="720"/>
      </w:pPr>
      <w:r>
        <w:t>ORDERED that Florida Public Utilities Company is authorized to charge the revised rates and charges as set forth in Attachment B to this order.  The approved rates shall remain in effect until we authorize a change in a subsequent proceeding.  It is further</w:t>
      </w:r>
    </w:p>
    <w:p w:rsidR="005E2CEE" w:rsidRDefault="005E2CEE" w:rsidP="002C763D">
      <w:pPr>
        <w:ind w:firstLine="720"/>
      </w:pPr>
      <w:r>
        <w:t>ORDERED that all matters contained in the attachments and schedules appended hereto are incor</w:t>
      </w:r>
      <w:r w:rsidR="00B4576C">
        <w:t>p</w:t>
      </w:r>
      <w:r>
        <w:t>orated herein by reference.  It is further</w:t>
      </w:r>
    </w:p>
    <w:p w:rsidR="00647E8D" w:rsidRDefault="00647E8D" w:rsidP="002C763D">
      <w:pPr>
        <w:ind w:firstLine="720"/>
      </w:pPr>
      <w:r>
        <w:t xml:space="preserve">ORDERED that </w:t>
      </w:r>
      <w:r w:rsidRPr="002A3EB7">
        <w:t xml:space="preserve">FPUC shall be required to file a rate calculation and associated tariff information for </w:t>
      </w:r>
      <w:r>
        <w:t xml:space="preserve">Commission </w:t>
      </w:r>
      <w:r w:rsidRPr="002A3EB7">
        <w:t>staff</w:t>
      </w:r>
      <w:r>
        <w:t>’s</w:t>
      </w:r>
      <w:r w:rsidRPr="002A3EB7">
        <w:t xml:space="preserve"> review and administrative approval following the in-service date of the substation project</w:t>
      </w:r>
      <w:r>
        <w:t xml:space="preserve"> as discussed in Section IV.A</w:t>
      </w:r>
      <w:r w:rsidRPr="002A3EB7">
        <w:t>.</w:t>
      </w:r>
      <w:r>
        <w:t xml:space="preserve"> of this order.</w:t>
      </w:r>
      <w:r w:rsidRPr="002A3EB7">
        <w:t xml:space="preserve"> The Company shall limit the total recovery amount to the incremental cost identified in this proceeding, updated to reflect our vote on cost of capital and Net Income Multiplier issues.  Further, for rate derivation purposes, FPUC shall develop a factor equal to the ratio of the incremental revenue requirement associated with the project and the forecasted base revenue from electricity sales used in developing the 2025 projected test year.  The factor shall then be applied uniformly to FPUC’s base rates by customer class.</w:t>
      </w:r>
      <w:r>
        <w:t xml:space="preserve">  It is further</w:t>
      </w:r>
    </w:p>
    <w:p w:rsidR="00CA03AC" w:rsidRDefault="005E2CEE" w:rsidP="002C763D">
      <w:pPr>
        <w:ind w:firstLine="720"/>
      </w:pPr>
      <w:r>
        <w:t xml:space="preserve">ORDERED that </w:t>
      </w:r>
      <w:r w:rsidR="00CA03AC">
        <w:t>Florida Public Utilities Company shall be required to file, within 90 days after the date of the final order in this docket a description of all entries or adjustments to its annual report, rate of return reports, and books and records which will be required as a result of our findings in this rate case.  It is further</w:t>
      </w:r>
    </w:p>
    <w:p w:rsidR="005E2CEE" w:rsidRDefault="00CA03AC" w:rsidP="002C763D">
      <w:pPr>
        <w:ind w:firstLine="720"/>
      </w:pPr>
      <w:r>
        <w:t xml:space="preserve">ORDERED that no refund of the interim rate increase is required.  Upon issuance of the final order in this docket, the corporate undertaking shall be released.  It is further   </w:t>
      </w:r>
    </w:p>
    <w:p w:rsidR="005E2CEE" w:rsidRDefault="00CA03AC" w:rsidP="002C763D">
      <w:pPr>
        <w:ind w:firstLine="720"/>
      </w:pPr>
      <w:r>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w:t>
      </w:r>
      <w:r w:rsidR="00D9216D">
        <w:t>of Further Proceedings” attached hereto.  It is further</w:t>
      </w:r>
    </w:p>
    <w:p w:rsidR="00D9216D" w:rsidRDefault="00D9216D" w:rsidP="002C763D">
      <w:pPr>
        <w:ind w:firstLine="720"/>
      </w:pPr>
      <w:r>
        <w:t xml:space="preserve">ORDERED that </w:t>
      </w:r>
      <w:r w:rsidR="003F23ED">
        <w:t>if a protest is filed within 21 days of the issuance of this order, the docket shall remain open and the tariffs shall remain in effect, with any revenues held subject to refund, pending resolution of the protest.  If no protest is timely filed, this docket shall be closed upon the issuance of a consummating order.</w:t>
      </w:r>
    </w:p>
    <w:p w:rsidR="00647E8D" w:rsidRDefault="00647E8D" w:rsidP="002C763D">
      <w:pPr>
        <w:ind w:firstLine="720"/>
      </w:pPr>
    </w:p>
    <w:p w:rsidR="00F143AF" w:rsidRDefault="00F143AF" w:rsidP="00F143AF">
      <w:pPr>
        <w:ind w:firstLine="720"/>
      </w:pPr>
      <w:r>
        <w:lastRenderedPageBreak/>
        <w:t xml:space="preserve">By ORDER of the Florida Public Service Commission this </w:t>
      </w:r>
      <w:bookmarkStart w:id="6" w:name="replaceDate"/>
      <w:bookmarkEnd w:id="6"/>
      <w:r>
        <w:rPr>
          <w:u w:val="single"/>
        </w:rPr>
        <w:t>7th</w:t>
      </w:r>
      <w:r>
        <w:t xml:space="preserve"> day of </w:t>
      </w:r>
      <w:r>
        <w:rPr>
          <w:u w:val="single"/>
        </w:rPr>
        <w:t>April</w:t>
      </w:r>
      <w:r>
        <w:t xml:space="preserve">, </w:t>
      </w:r>
      <w:r>
        <w:rPr>
          <w:u w:val="single"/>
        </w:rPr>
        <w:t>2025</w:t>
      </w:r>
      <w:r>
        <w:t>.</w:t>
      </w:r>
    </w:p>
    <w:p w:rsidR="001F288B" w:rsidRDefault="001F288B" w:rsidP="00F143AF">
      <w:pPr>
        <w:ind w:firstLine="720"/>
      </w:pPr>
    </w:p>
    <w:tbl>
      <w:tblPr>
        <w:tblW w:w="4720" w:type="dxa"/>
        <w:tblInd w:w="3800" w:type="dxa"/>
        <w:tblLayout w:type="fixed"/>
        <w:tblLook w:val="0000" w:firstRow="0" w:lastRow="0" w:firstColumn="0" w:lastColumn="0" w:noHBand="0" w:noVBand="0"/>
      </w:tblPr>
      <w:tblGrid>
        <w:gridCol w:w="686"/>
        <w:gridCol w:w="4034"/>
      </w:tblGrid>
      <w:tr w:rsidR="00F143AF" w:rsidTr="00442F5D">
        <w:tc>
          <w:tcPr>
            <w:tcW w:w="720" w:type="dxa"/>
            <w:shd w:val="clear" w:color="auto" w:fill="auto"/>
          </w:tcPr>
          <w:p w:rsidR="00F143AF" w:rsidRDefault="00F143AF" w:rsidP="00442F5D">
            <w:pPr>
              <w:pStyle w:val="BodyText"/>
              <w:keepNext/>
              <w:keepLines/>
            </w:pPr>
            <w:bookmarkStart w:id="7" w:name="bkmrkSignature" w:colFirst="0" w:colLast="0"/>
          </w:p>
        </w:tc>
        <w:tc>
          <w:tcPr>
            <w:tcW w:w="4320" w:type="dxa"/>
            <w:tcBorders>
              <w:bottom w:val="single" w:sz="4" w:space="0" w:color="auto"/>
            </w:tcBorders>
            <w:shd w:val="clear" w:color="auto" w:fill="auto"/>
          </w:tcPr>
          <w:p w:rsidR="00F143AF" w:rsidRDefault="001F288B" w:rsidP="00442F5D">
            <w:pPr>
              <w:pStyle w:val="BodyText"/>
              <w:keepNext/>
              <w:keepLines/>
            </w:pPr>
            <w:r>
              <w:t>/s/ Adam J. Teitzman</w:t>
            </w:r>
            <w:bookmarkStart w:id="8" w:name="_GoBack"/>
            <w:bookmarkEnd w:id="8"/>
          </w:p>
        </w:tc>
      </w:tr>
      <w:bookmarkEnd w:id="7"/>
      <w:tr w:rsidR="00F143AF" w:rsidTr="00442F5D">
        <w:tc>
          <w:tcPr>
            <w:tcW w:w="720" w:type="dxa"/>
            <w:shd w:val="clear" w:color="auto" w:fill="auto"/>
          </w:tcPr>
          <w:p w:rsidR="00F143AF" w:rsidRDefault="00F143AF" w:rsidP="00442F5D">
            <w:pPr>
              <w:pStyle w:val="BodyText"/>
              <w:keepNext/>
              <w:keepLines/>
              <w:spacing w:after="0"/>
            </w:pPr>
          </w:p>
        </w:tc>
        <w:tc>
          <w:tcPr>
            <w:tcW w:w="4320" w:type="dxa"/>
            <w:tcBorders>
              <w:top w:val="single" w:sz="4" w:space="0" w:color="auto"/>
            </w:tcBorders>
            <w:shd w:val="clear" w:color="auto" w:fill="auto"/>
          </w:tcPr>
          <w:p w:rsidR="00F143AF" w:rsidRDefault="00F143AF" w:rsidP="00442F5D">
            <w:pPr>
              <w:pStyle w:val="BodyText"/>
              <w:keepNext/>
              <w:keepLines/>
              <w:spacing w:after="0"/>
            </w:pPr>
            <w:r>
              <w:t>ADAM J. TEITZMAN</w:t>
            </w:r>
          </w:p>
          <w:p w:rsidR="00F143AF" w:rsidRDefault="00F143AF" w:rsidP="00442F5D">
            <w:pPr>
              <w:pStyle w:val="BodyText"/>
              <w:keepNext/>
              <w:keepLines/>
              <w:spacing w:after="0"/>
            </w:pPr>
            <w:r>
              <w:t>Commission Clerk</w:t>
            </w:r>
          </w:p>
        </w:tc>
      </w:tr>
    </w:tbl>
    <w:p w:rsidR="00F143AF" w:rsidRDefault="00F143AF" w:rsidP="00F143AF">
      <w:pPr>
        <w:pStyle w:val="OrderSigInfo"/>
        <w:keepNext/>
        <w:keepLines/>
        <w:spacing w:after="0"/>
      </w:pPr>
      <w:r>
        <w:t>Florida Public Service Commission</w:t>
      </w:r>
    </w:p>
    <w:p w:rsidR="00F143AF" w:rsidRDefault="00F143AF" w:rsidP="00F143AF">
      <w:pPr>
        <w:pStyle w:val="OrderSigInfo"/>
        <w:keepNext/>
        <w:keepLines/>
        <w:spacing w:after="0"/>
      </w:pPr>
      <w:r>
        <w:t>2540 Shumard Oak Boulevard</w:t>
      </w:r>
    </w:p>
    <w:p w:rsidR="00F143AF" w:rsidRDefault="00F143AF" w:rsidP="00F143AF">
      <w:pPr>
        <w:pStyle w:val="OrderSigInfo"/>
        <w:keepNext/>
        <w:keepLines/>
        <w:spacing w:after="0"/>
      </w:pPr>
      <w:r>
        <w:t>Tallahassee, Florida 32399</w:t>
      </w:r>
    </w:p>
    <w:p w:rsidR="00F143AF" w:rsidRDefault="00F143AF" w:rsidP="00F143AF">
      <w:pPr>
        <w:pStyle w:val="OrderSigInfo"/>
        <w:keepNext/>
        <w:keepLines/>
        <w:spacing w:after="0"/>
      </w:pPr>
      <w:r>
        <w:t>(850) 413</w:t>
      </w:r>
      <w:r>
        <w:noBreakHyphen/>
        <w:t>6770</w:t>
      </w:r>
    </w:p>
    <w:p w:rsidR="00F143AF" w:rsidRDefault="00F143AF" w:rsidP="00F143AF">
      <w:pPr>
        <w:pStyle w:val="OrderSigInfo"/>
        <w:keepNext/>
        <w:keepLines/>
        <w:spacing w:after="0"/>
      </w:pPr>
      <w:r>
        <w:t>www.floridapsc.com</w:t>
      </w:r>
    </w:p>
    <w:p w:rsidR="00F143AF" w:rsidRDefault="00F143AF" w:rsidP="00F143AF">
      <w:pPr>
        <w:pStyle w:val="OrderSigInfo"/>
        <w:keepNext/>
        <w:keepLines/>
        <w:spacing w:after="0"/>
      </w:pPr>
    </w:p>
    <w:p w:rsidR="00F143AF" w:rsidRDefault="00F143AF" w:rsidP="00F143AF">
      <w:pPr>
        <w:ind w:left="4320"/>
      </w:pPr>
      <w:r>
        <w:t>Copies furnished:  A copy of this document is   provided to the parties of record at the time of issuance and, if applicable, interested persons.</w:t>
      </w:r>
    </w:p>
    <w:p w:rsidR="00B4576C" w:rsidRDefault="002C763D" w:rsidP="002C763D">
      <w:r>
        <w:t>SBr</w:t>
      </w:r>
    </w:p>
    <w:p w:rsidR="00647E8D" w:rsidRDefault="00647E8D" w:rsidP="00647E8D">
      <w:pPr>
        <w:pStyle w:val="CenterUnderline"/>
      </w:pPr>
      <w:r>
        <w:t>NOTICE OF FURTHER PROCEEDINGS OR JUDICIAL REVIEW</w:t>
      </w:r>
    </w:p>
    <w:p w:rsidR="00647E8D" w:rsidRDefault="00647E8D" w:rsidP="00647E8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47E8D" w:rsidRDefault="00647E8D" w:rsidP="00647E8D">
      <w:pPr>
        <w:pStyle w:val="OrderBody"/>
      </w:pPr>
      <w:r>
        <w:tab/>
        <w:t xml:space="preserve">As identified in the body of this order, our action herein, except for not requiring a refund of interim rates and requiring proof of adjustment of books and records,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F143AF">
        <w:rPr>
          <w:u w:val="single"/>
        </w:rPr>
        <w:t>April 28, 2025</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647E8D" w:rsidRDefault="00647E8D" w:rsidP="00647E8D">
      <w:pPr>
        <w:pStyle w:val="OrderBody"/>
      </w:pPr>
      <w:r>
        <w:tab/>
        <w:t>Any objection or protest filed in this docket before the issuance date of this order is considered abandoned unless it satisfies the foregoing conditions and is renewed within the specified protest period.</w:t>
      </w:r>
    </w:p>
    <w:p w:rsidR="00647E8D" w:rsidRDefault="00647E8D" w:rsidP="00647E8D">
      <w:pPr>
        <w:pStyle w:val="OrderBody"/>
      </w:pPr>
      <w:r>
        <w:tab/>
        <w:t xml:space="preserve">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w:t>
      </w:r>
      <w:r>
        <w:lastRenderedPageBreak/>
        <w:t>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47E8D" w:rsidRDefault="00647E8D" w:rsidP="00647E8D">
      <w:pPr>
        <w:pStyle w:val="OrderBody"/>
      </w:pPr>
    </w:p>
    <w:p w:rsidR="00647E8D" w:rsidRDefault="00647E8D" w:rsidP="00647E8D">
      <w:pPr>
        <w:pStyle w:val="OrderBody"/>
      </w:pPr>
    </w:p>
    <w:p w:rsidR="00647E8D" w:rsidRPr="00647E8D" w:rsidRDefault="00647E8D" w:rsidP="00647E8D">
      <w:pPr>
        <w:pStyle w:val="OrderBody"/>
      </w:pPr>
    </w:p>
    <w:p w:rsidR="00281740" w:rsidRDefault="00281740" w:rsidP="00281740">
      <w:pPr>
        <w:pStyle w:val="OrderBody"/>
      </w:pPr>
    </w:p>
    <w:p w:rsidR="00244BDE" w:rsidRDefault="00244BDE" w:rsidP="00281740">
      <w:pPr>
        <w:pStyle w:val="OrderBody"/>
        <w:sectPr w:rsidR="00244BDE">
          <w:headerReference w:type="default" r:id="rId8"/>
          <w:footerReference w:type="first" r:id="rId9"/>
          <w:pgSz w:w="12240" w:h="15840" w:code="1"/>
          <w:pgMar w:top="1440" w:right="1440" w:bottom="1440" w:left="1440" w:header="720" w:footer="720" w:gutter="0"/>
          <w:cols w:space="720"/>
          <w:titlePg/>
          <w:docGrid w:linePitch="360"/>
        </w:sectPr>
      </w:pPr>
    </w:p>
    <w:p w:rsidR="001D0A25" w:rsidRDefault="001D0A25" w:rsidP="001D0A25">
      <w:r w:rsidRPr="001D0A25">
        <w:rPr>
          <w:rFonts w:eastAsiaTheme="minorHAnsi" w:cstheme="minorBidi"/>
          <w:noProof/>
          <w:szCs w:val="22"/>
        </w:rPr>
        <w:lastRenderedPageBreak/>
        <mc:AlternateContent>
          <mc:Choice Requires="wpc">
            <w:drawing>
              <wp:inline distT="0" distB="0" distL="0" distR="0" wp14:anchorId="6D5FB96A" wp14:editId="0C591C49">
                <wp:extent cx="6050915" cy="5746750"/>
                <wp:effectExtent l="0" t="0" r="368935" b="120650"/>
                <wp:docPr id="176" name="Canvas 1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5"/>
                        <wps:cNvSpPr>
                          <a:spLocks noChangeArrowheads="1"/>
                        </wps:cNvSpPr>
                        <wps:spPr bwMode="auto">
                          <a:xfrm>
                            <a:off x="0" y="0"/>
                            <a:ext cx="6424295" cy="5823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81280" y="688337"/>
                            <a:ext cx="2095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Issue</w:t>
                              </w:r>
                            </w:p>
                          </w:txbxContent>
                        </wps:txbx>
                        <wps:bodyPr rot="0" vert="horz" wrap="none" lIns="0" tIns="0" rIns="0" bIns="0" anchor="t" anchorCtr="0">
                          <a:spAutoFit/>
                        </wps:bodyPr>
                      </wps:wsp>
                      <wps:wsp>
                        <wps:cNvPr id="12" name="Rectangle 7"/>
                        <wps:cNvSpPr>
                          <a:spLocks noChangeArrowheads="1"/>
                        </wps:cNvSpPr>
                        <wps:spPr bwMode="auto">
                          <a:xfrm>
                            <a:off x="2686050" y="688337"/>
                            <a:ext cx="2095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Total</w:t>
                              </w:r>
                            </w:p>
                          </w:txbxContent>
                        </wps:txbx>
                        <wps:bodyPr rot="0" vert="horz" wrap="none" lIns="0" tIns="0" rIns="0" bIns="0" anchor="t" anchorCtr="0">
                          <a:spAutoFit/>
                        </wps:bodyPr>
                      </wps:wsp>
                      <wps:wsp>
                        <wps:cNvPr id="13" name="Rectangle 8"/>
                        <wps:cNvSpPr>
                          <a:spLocks noChangeArrowheads="1"/>
                        </wps:cNvSpPr>
                        <wps:spPr bwMode="auto">
                          <a:xfrm>
                            <a:off x="3320415" y="688337"/>
                            <a:ext cx="3905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Company</w:t>
                              </w:r>
                            </w:p>
                          </w:txbxContent>
                        </wps:txbx>
                        <wps:bodyPr rot="0" vert="horz" wrap="none" lIns="0" tIns="0" rIns="0" bIns="0" anchor="t" anchorCtr="0">
                          <a:spAutoFit/>
                        </wps:bodyPr>
                      </wps:wsp>
                      <wps:wsp>
                        <wps:cNvPr id="14" name="Rectangle 14"/>
                        <wps:cNvSpPr>
                          <a:spLocks noChangeArrowheads="1"/>
                        </wps:cNvSpPr>
                        <wps:spPr bwMode="auto">
                          <a:xfrm>
                            <a:off x="4028440" y="688337"/>
                            <a:ext cx="3905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Company</w:t>
                              </w:r>
                            </w:p>
                          </w:txbxContent>
                        </wps:txbx>
                        <wps:bodyPr rot="0" vert="horz" wrap="none" lIns="0" tIns="0" rIns="0" bIns="0" anchor="t" anchorCtr="0">
                          <a:spAutoFit/>
                        </wps:bodyPr>
                      </wps:wsp>
                      <wps:wsp>
                        <wps:cNvPr id="15" name="Rectangle 15"/>
                        <wps:cNvSpPr>
                          <a:spLocks noChangeArrowheads="1"/>
                        </wps:cNvSpPr>
                        <wps:spPr bwMode="auto">
                          <a:xfrm>
                            <a:off x="4669790" y="688337"/>
                            <a:ext cx="65849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 xml:space="preserve">Commission </w:t>
                              </w:r>
                            </w:p>
                          </w:txbxContent>
                        </wps:txbx>
                        <wps:bodyPr rot="0" vert="horz" wrap="square" lIns="0" tIns="0" rIns="0" bIns="0" anchor="t" anchorCtr="0">
                          <a:spAutoFit/>
                        </wps:bodyPr>
                      </wps:wsp>
                      <wps:wsp>
                        <wps:cNvPr id="16" name="Rectangle 16"/>
                        <wps:cNvSpPr>
                          <a:spLocks noChangeArrowheads="1"/>
                        </wps:cNvSpPr>
                        <wps:spPr bwMode="auto">
                          <a:xfrm>
                            <a:off x="5425440" y="688337"/>
                            <a:ext cx="6254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Pr="008F60B4" w:rsidRDefault="00F43AE4" w:rsidP="001D0A25">
                              <w:pPr>
                                <w:rPr>
                                  <w:rFonts w:asciiTheme="minorHAnsi" w:hAnsiTheme="minorHAnsi" w:cstheme="minorHAnsi"/>
                                  <w:sz w:val="16"/>
                                  <w:szCs w:val="16"/>
                                </w:rPr>
                              </w:pPr>
                              <w:r>
                                <w:rPr>
                                  <w:rFonts w:asciiTheme="minorHAnsi" w:hAnsiTheme="minorHAnsi" w:cstheme="minorHAnsi"/>
                                  <w:sz w:val="16"/>
                                  <w:szCs w:val="16"/>
                                </w:rPr>
                                <w:t>Commission</w:t>
                              </w:r>
                            </w:p>
                          </w:txbxContent>
                        </wps:txbx>
                        <wps:bodyPr rot="0" vert="horz" wrap="square" lIns="0" tIns="0" rIns="0" bIns="0" anchor="t" anchorCtr="0">
                          <a:spAutoFit/>
                        </wps:bodyPr>
                      </wps:wsp>
                      <wps:wsp>
                        <wps:cNvPr id="17" name="Rectangle 17"/>
                        <wps:cNvSpPr>
                          <a:spLocks noChangeArrowheads="1"/>
                        </wps:cNvSpPr>
                        <wps:spPr bwMode="auto">
                          <a:xfrm>
                            <a:off x="114935" y="822960"/>
                            <a:ext cx="1454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No.</w:t>
                              </w:r>
                            </w:p>
                          </w:txbxContent>
                        </wps:txbx>
                        <wps:bodyPr rot="0" vert="horz" wrap="none" lIns="0" tIns="0" rIns="0" bIns="0" anchor="t" anchorCtr="0">
                          <a:spAutoFit/>
                        </wps:bodyPr>
                      </wps:wsp>
                      <wps:wsp>
                        <wps:cNvPr id="18" name="Rectangle 18"/>
                        <wps:cNvSpPr>
                          <a:spLocks noChangeArrowheads="1"/>
                        </wps:cNvSpPr>
                        <wps:spPr bwMode="auto">
                          <a:xfrm>
                            <a:off x="2584450" y="822960"/>
                            <a:ext cx="4102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Per Books</w:t>
                              </w:r>
                            </w:p>
                          </w:txbxContent>
                        </wps:txbx>
                        <wps:bodyPr rot="0" vert="horz" wrap="none" lIns="0" tIns="0" rIns="0" bIns="0" anchor="t" anchorCtr="0">
                          <a:spAutoFit/>
                        </wps:bodyPr>
                      </wps:wsp>
                      <wps:wsp>
                        <wps:cNvPr id="19" name="Rectangle 19"/>
                        <wps:cNvSpPr>
                          <a:spLocks noChangeArrowheads="1"/>
                        </wps:cNvSpPr>
                        <wps:spPr bwMode="auto">
                          <a:xfrm>
                            <a:off x="3246120" y="822960"/>
                            <a:ext cx="52260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Adjustments</w:t>
                              </w:r>
                            </w:p>
                          </w:txbxContent>
                        </wps:txbx>
                        <wps:bodyPr rot="0" vert="horz" wrap="none" lIns="0" tIns="0" rIns="0" bIns="0" anchor="t" anchorCtr="0">
                          <a:spAutoFit/>
                        </wps:bodyPr>
                      </wps:wsp>
                      <wps:wsp>
                        <wps:cNvPr id="20" name="Rectangle 20"/>
                        <wps:cNvSpPr>
                          <a:spLocks noChangeArrowheads="1"/>
                        </wps:cNvSpPr>
                        <wps:spPr bwMode="auto">
                          <a:xfrm>
                            <a:off x="4035425" y="822960"/>
                            <a:ext cx="36766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Adjusted</w:t>
                              </w:r>
                            </w:p>
                          </w:txbxContent>
                        </wps:txbx>
                        <wps:bodyPr rot="0" vert="horz" wrap="none" lIns="0" tIns="0" rIns="0" bIns="0" anchor="t" anchorCtr="0">
                          <a:spAutoFit/>
                        </wps:bodyPr>
                      </wps:wsp>
                      <wps:wsp>
                        <wps:cNvPr id="21" name="Rectangle 21"/>
                        <wps:cNvSpPr>
                          <a:spLocks noChangeArrowheads="1"/>
                        </wps:cNvSpPr>
                        <wps:spPr bwMode="auto">
                          <a:xfrm>
                            <a:off x="4669790" y="822960"/>
                            <a:ext cx="52260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Adjustments</w:t>
                              </w:r>
                            </w:p>
                          </w:txbxContent>
                        </wps:txbx>
                        <wps:bodyPr rot="0" vert="horz" wrap="none" lIns="0" tIns="0" rIns="0" bIns="0" anchor="t" anchorCtr="0">
                          <a:spAutoFit/>
                        </wps:bodyPr>
                      </wps:wsp>
                      <wps:wsp>
                        <wps:cNvPr id="22" name="Rectangle 22"/>
                        <wps:cNvSpPr>
                          <a:spLocks noChangeArrowheads="1"/>
                        </wps:cNvSpPr>
                        <wps:spPr bwMode="auto">
                          <a:xfrm>
                            <a:off x="5459095" y="822960"/>
                            <a:ext cx="36766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Adjusted</w:t>
                              </w:r>
                            </w:p>
                          </w:txbxContent>
                        </wps:txbx>
                        <wps:bodyPr rot="0" vert="horz" wrap="none" lIns="0" tIns="0" rIns="0" bIns="0" anchor="t" anchorCtr="0">
                          <a:spAutoFit/>
                        </wps:bodyPr>
                      </wps:wsp>
                      <wps:wsp>
                        <wps:cNvPr id="23" name="Rectangle 23"/>
                        <wps:cNvSpPr>
                          <a:spLocks noChangeArrowheads="1"/>
                        </wps:cNvSpPr>
                        <wps:spPr bwMode="auto">
                          <a:xfrm>
                            <a:off x="391160" y="958215"/>
                            <a:ext cx="600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UTILITY PLANT</w:t>
                              </w:r>
                            </w:p>
                          </w:txbxContent>
                        </wps:txbx>
                        <wps:bodyPr rot="0" vert="horz" wrap="none" lIns="0" tIns="0" rIns="0" bIns="0" anchor="t" anchorCtr="0">
                          <a:spAutoFit/>
                        </wps:bodyPr>
                      </wps:wsp>
                      <wps:wsp>
                        <wps:cNvPr id="24" name="Rectangle 24"/>
                        <wps:cNvSpPr>
                          <a:spLocks noChangeArrowheads="1"/>
                        </wps:cNvSpPr>
                        <wps:spPr bwMode="auto">
                          <a:xfrm>
                            <a:off x="391160" y="1093470"/>
                            <a:ext cx="7448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PLANT IN SERVICE</w:t>
                              </w:r>
                            </w:p>
                          </w:txbxContent>
                        </wps:txbx>
                        <wps:bodyPr rot="0" vert="horz" wrap="none" lIns="0" tIns="0" rIns="0" bIns="0" anchor="t" anchorCtr="0">
                          <a:spAutoFit/>
                        </wps:bodyPr>
                      </wps:wsp>
                      <wps:wsp>
                        <wps:cNvPr id="25" name="Rectangle 25"/>
                        <wps:cNvSpPr>
                          <a:spLocks noChangeArrowheads="1"/>
                        </wps:cNvSpPr>
                        <wps:spPr bwMode="auto">
                          <a:xfrm>
                            <a:off x="2604770" y="1093470"/>
                            <a:ext cx="5657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$228,950,592</w:t>
                              </w:r>
                            </w:p>
                          </w:txbxContent>
                        </wps:txbx>
                        <wps:bodyPr rot="0" vert="horz" wrap="none" lIns="0" tIns="0" rIns="0" bIns="0" anchor="t" anchorCtr="0">
                          <a:spAutoFit/>
                        </wps:bodyPr>
                      </wps:wsp>
                      <wps:wsp>
                        <wps:cNvPr id="26" name="Rectangle 26"/>
                        <wps:cNvSpPr>
                          <a:spLocks noChangeArrowheads="1"/>
                        </wps:cNvSpPr>
                        <wps:spPr bwMode="auto">
                          <a:xfrm>
                            <a:off x="391160" y="1228090"/>
                            <a:ext cx="68770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Non-Utility Plant</w:t>
                              </w:r>
                            </w:p>
                          </w:txbxContent>
                        </wps:txbx>
                        <wps:bodyPr rot="0" vert="horz" wrap="none" lIns="0" tIns="0" rIns="0" bIns="0" anchor="t" anchorCtr="0">
                          <a:spAutoFit/>
                        </wps:bodyPr>
                      </wps:wsp>
                      <wps:wsp>
                        <wps:cNvPr id="27" name="Rectangle 27"/>
                        <wps:cNvSpPr>
                          <a:spLocks noChangeArrowheads="1"/>
                        </wps:cNvSpPr>
                        <wps:spPr bwMode="auto">
                          <a:xfrm>
                            <a:off x="3576320" y="1228090"/>
                            <a:ext cx="29337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(7,684)</w:t>
                              </w:r>
                            </w:p>
                          </w:txbxContent>
                        </wps:txbx>
                        <wps:bodyPr rot="0" vert="horz" wrap="none" lIns="0" tIns="0" rIns="0" bIns="0" anchor="t" anchorCtr="0">
                          <a:spAutoFit/>
                        </wps:bodyPr>
                      </wps:wsp>
                      <wps:wsp>
                        <wps:cNvPr id="28" name="Rectangle 28"/>
                        <wps:cNvSpPr>
                          <a:spLocks noChangeArrowheads="1"/>
                        </wps:cNvSpPr>
                        <wps:spPr bwMode="auto">
                          <a:xfrm>
                            <a:off x="391160" y="1363345"/>
                            <a:ext cx="15030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Remove Storm Protection Plan Plant</w:t>
                              </w:r>
                            </w:p>
                          </w:txbxContent>
                        </wps:txbx>
                        <wps:bodyPr rot="0" vert="horz" wrap="none" lIns="0" tIns="0" rIns="0" bIns="0" anchor="t" anchorCtr="0">
                          <a:spAutoFit/>
                        </wps:bodyPr>
                      </wps:wsp>
                      <wps:wsp>
                        <wps:cNvPr id="29" name="Rectangle 29"/>
                        <wps:cNvSpPr>
                          <a:spLocks noChangeArrowheads="1"/>
                        </wps:cNvSpPr>
                        <wps:spPr bwMode="auto">
                          <a:xfrm>
                            <a:off x="3360420" y="1363345"/>
                            <a:ext cx="5245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(24,147,089)</w:t>
                              </w:r>
                            </w:p>
                          </w:txbxContent>
                        </wps:txbx>
                        <wps:bodyPr rot="0" vert="horz" wrap="none" lIns="0" tIns="0" rIns="0" bIns="0" anchor="t" anchorCtr="0">
                          <a:spAutoFit/>
                        </wps:bodyPr>
                      </wps:wsp>
                      <wps:wsp>
                        <wps:cNvPr id="30" name="Rectangle 30"/>
                        <wps:cNvSpPr>
                          <a:spLocks noChangeArrowheads="1"/>
                        </wps:cNvSpPr>
                        <wps:spPr bwMode="auto">
                          <a:xfrm>
                            <a:off x="168910" y="1497965"/>
                            <a:ext cx="5207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6</w:t>
                              </w:r>
                            </w:p>
                          </w:txbxContent>
                        </wps:txbx>
                        <wps:bodyPr rot="0" vert="horz" wrap="none" lIns="0" tIns="0" rIns="0" bIns="0" anchor="t" anchorCtr="0">
                          <a:spAutoFit/>
                        </wps:bodyPr>
                      </wps:wsp>
                      <wps:wsp>
                        <wps:cNvPr id="31" name="Rectangle 31"/>
                        <wps:cNvSpPr>
                          <a:spLocks noChangeArrowheads="1"/>
                        </wps:cNvSpPr>
                        <wps:spPr bwMode="auto">
                          <a:xfrm>
                            <a:off x="391160" y="1497965"/>
                            <a:ext cx="13881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Adjust for Full-Year Substation RR</w:t>
                              </w:r>
                            </w:p>
                          </w:txbxContent>
                        </wps:txbx>
                        <wps:bodyPr rot="0" vert="horz" wrap="none" lIns="0" tIns="0" rIns="0" bIns="0" anchor="t" anchorCtr="0">
                          <a:spAutoFit/>
                        </wps:bodyPr>
                      </wps:wsp>
                      <wps:wsp>
                        <wps:cNvPr id="32" name="Rectangle 32"/>
                        <wps:cNvSpPr>
                          <a:spLocks noChangeArrowheads="1"/>
                        </wps:cNvSpPr>
                        <wps:spPr bwMode="auto">
                          <a:xfrm>
                            <a:off x="3394075" y="1497965"/>
                            <a:ext cx="4629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11,472,643</w:t>
                              </w:r>
                            </w:p>
                          </w:txbxContent>
                        </wps:txbx>
                        <wps:bodyPr rot="0" vert="horz" wrap="none" lIns="0" tIns="0" rIns="0" bIns="0" anchor="t" anchorCtr="0">
                          <a:spAutoFit/>
                        </wps:bodyPr>
                      </wps:wsp>
                      <wps:wsp>
                        <wps:cNvPr id="33" name="Rectangle 33"/>
                        <wps:cNvSpPr>
                          <a:spLocks noChangeArrowheads="1"/>
                        </wps:cNvSpPr>
                        <wps:spPr bwMode="auto">
                          <a:xfrm>
                            <a:off x="4784725" y="1497965"/>
                            <a:ext cx="5245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(11,472,643)</w:t>
                              </w:r>
                            </w:p>
                          </w:txbxContent>
                        </wps:txbx>
                        <wps:bodyPr rot="0" vert="horz" wrap="none" lIns="0" tIns="0" rIns="0" bIns="0" anchor="t" anchorCtr="0">
                          <a:spAutoFit/>
                        </wps:bodyPr>
                      </wps:wsp>
                      <wps:wsp>
                        <wps:cNvPr id="34" name="Rectangle 34"/>
                        <wps:cNvSpPr>
                          <a:spLocks noChangeArrowheads="1"/>
                        </wps:cNvSpPr>
                        <wps:spPr bwMode="auto">
                          <a:xfrm>
                            <a:off x="141605" y="1633220"/>
                            <a:ext cx="10350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10</w:t>
                              </w:r>
                            </w:p>
                          </w:txbxContent>
                        </wps:txbx>
                        <wps:bodyPr rot="0" vert="horz" wrap="none" lIns="0" tIns="0" rIns="0" bIns="0" anchor="t" anchorCtr="0">
                          <a:spAutoFit/>
                        </wps:bodyPr>
                      </wps:wsp>
                      <wps:wsp>
                        <wps:cNvPr id="35" name="Rectangle 35"/>
                        <wps:cNvSpPr>
                          <a:spLocks noChangeArrowheads="1"/>
                        </wps:cNvSpPr>
                        <wps:spPr bwMode="auto">
                          <a:xfrm>
                            <a:off x="391160" y="1633220"/>
                            <a:ext cx="18040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Adjust for Two-way Communication System</w:t>
                              </w:r>
                            </w:p>
                          </w:txbxContent>
                        </wps:txbx>
                        <wps:bodyPr rot="0" vert="horz" wrap="none" lIns="0" tIns="0" rIns="0" bIns="0" anchor="t" anchorCtr="0">
                          <a:spAutoFit/>
                        </wps:bodyPr>
                      </wps:wsp>
                      <wps:wsp>
                        <wps:cNvPr id="36" name="Rectangle 36"/>
                        <wps:cNvSpPr>
                          <a:spLocks noChangeArrowheads="1"/>
                        </wps:cNvSpPr>
                        <wps:spPr bwMode="auto">
                          <a:xfrm>
                            <a:off x="4906010" y="1633220"/>
                            <a:ext cx="39624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(939,615)</w:t>
                              </w:r>
                            </w:p>
                          </w:txbxContent>
                        </wps:txbx>
                        <wps:bodyPr rot="0" vert="horz" wrap="none" lIns="0" tIns="0" rIns="0" bIns="0" anchor="t" anchorCtr="0">
                          <a:spAutoFit/>
                        </wps:bodyPr>
                      </wps:wsp>
                      <wps:wsp>
                        <wps:cNvPr id="37" name="Rectangle 37"/>
                        <wps:cNvSpPr>
                          <a:spLocks noChangeArrowheads="1"/>
                        </wps:cNvSpPr>
                        <wps:spPr bwMode="auto">
                          <a:xfrm>
                            <a:off x="391160" y="1767840"/>
                            <a:ext cx="10356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TOTAL PLANT IN SERVICE</w:t>
                              </w:r>
                            </w:p>
                          </w:txbxContent>
                        </wps:txbx>
                        <wps:bodyPr rot="0" vert="horz" wrap="none" lIns="0" tIns="0" rIns="0" bIns="0" anchor="t" anchorCtr="0">
                          <a:spAutoFit/>
                        </wps:bodyPr>
                      </wps:wsp>
                      <wps:wsp>
                        <wps:cNvPr id="38" name="Rectangle 38"/>
                        <wps:cNvSpPr>
                          <a:spLocks noChangeArrowheads="1"/>
                        </wps:cNvSpPr>
                        <wps:spPr bwMode="auto">
                          <a:xfrm>
                            <a:off x="2571115" y="1767840"/>
                            <a:ext cx="5657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$228,950,592</w:t>
                              </w:r>
                            </w:p>
                          </w:txbxContent>
                        </wps:txbx>
                        <wps:bodyPr rot="0" vert="horz" wrap="none" lIns="0" tIns="0" rIns="0" bIns="0" anchor="t" anchorCtr="0">
                          <a:spAutoFit/>
                        </wps:bodyPr>
                      </wps:wsp>
                      <wps:wsp>
                        <wps:cNvPr id="39" name="Rectangle 39"/>
                        <wps:cNvSpPr>
                          <a:spLocks noChangeArrowheads="1"/>
                        </wps:cNvSpPr>
                        <wps:spPr bwMode="auto">
                          <a:xfrm>
                            <a:off x="3313430" y="1767840"/>
                            <a:ext cx="5759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($12,682,130)</w:t>
                              </w:r>
                            </w:p>
                          </w:txbxContent>
                        </wps:txbx>
                        <wps:bodyPr rot="0" vert="horz" wrap="none" lIns="0" tIns="0" rIns="0" bIns="0" anchor="t" anchorCtr="0">
                          <a:spAutoFit/>
                        </wps:bodyPr>
                      </wps:wsp>
                      <wps:wsp>
                        <wps:cNvPr id="40" name="Rectangle 40"/>
                        <wps:cNvSpPr>
                          <a:spLocks noChangeArrowheads="1"/>
                        </wps:cNvSpPr>
                        <wps:spPr bwMode="auto">
                          <a:xfrm>
                            <a:off x="3988435" y="1767840"/>
                            <a:ext cx="5657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$216,268,462</w:t>
                              </w:r>
                            </w:p>
                          </w:txbxContent>
                        </wps:txbx>
                        <wps:bodyPr rot="0" vert="horz" wrap="none" lIns="0" tIns="0" rIns="0" bIns="0" anchor="t" anchorCtr="0">
                          <a:spAutoFit/>
                        </wps:bodyPr>
                      </wps:wsp>
                      <wps:wsp>
                        <wps:cNvPr id="41" name="Rectangle 41"/>
                        <wps:cNvSpPr>
                          <a:spLocks noChangeArrowheads="1"/>
                        </wps:cNvSpPr>
                        <wps:spPr bwMode="auto">
                          <a:xfrm>
                            <a:off x="4737100" y="1767840"/>
                            <a:ext cx="5759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($12,412,258)</w:t>
                              </w:r>
                            </w:p>
                          </w:txbxContent>
                        </wps:txbx>
                        <wps:bodyPr rot="0" vert="horz" wrap="none" lIns="0" tIns="0" rIns="0" bIns="0" anchor="t" anchorCtr="0">
                          <a:spAutoFit/>
                        </wps:bodyPr>
                      </wps:wsp>
                      <wps:wsp>
                        <wps:cNvPr id="42" name="Rectangle 42"/>
                        <wps:cNvSpPr>
                          <a:spLocks noChangeArrowheads="1"/>
                        </wps:cNvSpPr>
                        <wps:spPr bwMode="auto">
                          <a:xfrm>
                            <a:off x="5412105" y="1767840"/>
                            <a:ext cx="5657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$203,856,204</w:t>
                              </w:r>
                            </w:p>
                          </w:txbxContent>
                        </wps:txbx>
                        <wps:bodyPr rot="0" vert="horz" wrap="none" lIns="0" tIns="0" rIns="0" bIns="0" anchor="t" anchorCtr="0">
                          <a:spAutoFit/>
                        </wps:bodyPr>
                      </wps:wsp>
                      <wps:wsp>
                        <wps:cNvPr id="43" name="Rectangle 43"/>
                        <wps:cNvSpPr>
                          <a:spLocks noChangeArrowheads="1"/>
                        </wps:cNvSpPr>
                        <wps:spPr bwMode="auto">
                          <a:xfrm>
                            <a:off x="391160" y="2037715"/>
                            <a:ext cx="54864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DEDUCTIONS</w:t>
                              </w:r>
                            </w:p>
                          </w:txbxContent>
                        </wps:txbx>
                        <wps:bodyPr rot="0" vert="horz" wrap="none" lIns="0" tIns="0" rIns="0" bIns="0" anchor="t" anchorCtr="0">
                          <a:spAutoFit/>
                        </wps:bodyPr>
                      </wps:wsp>
                      <wps:wsp>
                        <wps:cNvPr id="44" name="Rectangle 44"/>
                        <wps:cNvSpPr>
                          <a:spLocks noChangeArrowheads="1"/>
                        </wps:cNvSpPr>
                        <wps:spPr bwMode="auto">
                          <a:xfrm>
                            <a:off x="391160" y="2172970"/>
                            <a:ext cx="1016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ACCUM. DEP. &amp; AMORT.</w:t>
                              </w:r>
                            </w:p>
                          </w:txbxContent>
                        </wps:txbx>
                        <wps:bodyPr rot="0" vert="horz" wrap="none" lIns="0" tIns="0" rIns="0" bIns="0" anchor="t" anchorCtr="0">
                          <a:spAutoFit/>
                        </wps:bodyPr>
                      </wps:wsp>
                      <wps:wsp>
                        <wps:cNvPr id="45" name="Rectangle 45"/>
                        <wps:cNvSpPr>
                          <a:spLocks noChangeArrowheads="1"/>
                        </wps:cNvSpPr>
                        <wps:spPr bwMode="auto">
                          <a:xfrm>
                            <a:off x="2584450" y="2172970"/>
                            <a:ext cx="5759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($77,701,596)</w:t>
                              </w:r>
                            </w:p>
                          </w:txbxContent>
                        </wps:txbx>
                        <wps:bodyPr rot="0" vert="horz" wrap="none" lIns="0" tIns="0" rIns="0" bIns="0" anchor="t" anchorCtr="0">
                          <a:spAutoFit/>
                        </wps:bodyPr>
                      </wps:wsp>
                      <wps:wsp>
                        <wps:cNvPr id="46" name="Rectangle 46"/>
                        <wps:cNvSpPr>
                          <a:spLocks noChangeArrowheads="1"/>
                        </wps:cNvSpPr>
                        <wps:spPr bwMode="auto">
                          <a:xfrm>
                            <a:off x="141605" y="2307590"/>
                            <a:ext cx="10350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14</w:t>
                              </w:r>
                            </w:p>
                          </w:txbxContent>
                        </wps:txbx>
                        <wps:bodyPr rot="0" vert="horz" wrap="none" lIns="0" tIns="0" rIns="0" bIns="0" anchor="t" anchorCtr="0">
                          <a:spAutoFit/>
                        </wps:bodyPr>
                      </wps:wsp>
                      <wps:wsp>
                        <wps:cNvPr id="47" name="Rectangle 47"/>
                        <wps:cNvSpPr>
                          <a:spLocks noChangeArrowheads="1"/>
                        </wps:cNvSpPr>
                        <wps:spPr bwMode="auto">
                          <a:xfrm>
                            <a:off x="391160" y="2307590"/>
                            <a:ext cx="141859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Adjust for Calculation Differentials</w:t>
                              </w:r>
                            </w:p>
                          </w:txbxContent>
                        </wps:txbx>
                        <wps:bodyPr rot="0" vert="horz" wrap="none" lIns="0" tIns="0" rIns="0" bIns="0" anchor="t" anchorCtr="0">
                          <a:spAutoFit/>
                        </wps:bodyPr>
                      </wps:wsp>
                      <wps:wsp>
                        <wps:cNvPr id="48" name="Rectangle 48"/>
                        <wps:cNvSpPr>
                          <a:spLocks noChangeArrowheads="1"/>
                        </wps:cNvSpPr>
                        <wps:spPr bwMode="auto">
                          <a:xfrm>
                            <a:off x="4906010" y="2307590"/>
                            <a:ext cx="39624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(171,515)</w:t>
                              </w:r>
                            </w:p>
                          </w:txbxContent>
                        </wps:txbx>
                        <wps:bodyPr rot="0" vert="horz" wrap="none" lIns="0" tIns="0" rIns="0" bIns="0" anchor="t" anchorCtr="0">
                          <a:spAutoFit/>
                        </wps:bodyPr>
                      </wps:wsp>
                      <wps:wsp>
                        <wps:cNvPr id="49" name="Rectangle 49"/>
                        <wps:cNvSpPr>
                          <a:spLocks noChangeArrowheads="1"/>
                        </wps:cNvSpPr>
                        <wps:spPr bwMode="auto">
                          <a:xfrm>
                            <a:off x="391160" y="2442845"/>
                            <a:ext cx="68770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Non-Utility Plant</w:t>
                              </w:r>
                            </w:p>
                          </w:txbxContent>
                        </wps:txbx>
                        <wps:bodyPr rot="0" vert="horz" wrap="none" lIns="0" tIns="0" rIns="0" bIns="0" anchor="t" anchorCtr="0">
                          <a:spAutoFit/>
                        </wps:bodyPr>
                      </wps:wsp>
                      <wps:wsp>
                        <wps:cNvPr id="50" name="Rectangle 50"/>
                        <wps:cNvSpPr>
                          <a:spLocks noChangeArrowheads="1"/>
                        </wps:cNvSpPr>
                        <wps:spPr bwMode="auto">
                          <a:xfrm>
                            <a:off x="3610610" y="2442845"/>
                            <a:ext cx="2317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1,954</w:t>
                              </w:r>
                            </w:p>
                          </w:txbxContent>
                        </wps:txbx>
                        <wps:bodyPr rot="0" vert="horz" wrap="none" lIns="0" tIns="0" rIns="0" bIns="0" anchor="t" anchorCtr="0">
                          <a:spAutoFit/>
                        </wps:bodyPr>
                      </wps:wsp>
                      <wps:wsp>
                        <wps:cNvPr id="51" name="Rectangle 51"/>
                        <wps:cNvSpPr>
                          <a:spLocks noChangeArrowheads="1"/>
                        </wps:cNvSpPr>
                        <wps:spPr bwMode="auto">
                          <a:xfrm>
                            <a:off x="141605" y="2577465"/>
                            <a:ext cx="10350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14</w:t>
                              </w:r>
                            </w:p>
                          </w:txbxContent>
                        </wps:txbx>
                        <wps:bodyPr rot="0" vert="horz" wrap="none" lIns="0" tIns="0" rIns="0" bIns="0" anchor="t" anchorCtr="0">
                          <a:spAutoFit/>
                        </wps:bodyPr>
                      </wps:wsp>
                      <wps:wsp>
                        <wps:cNvPr id="52" name="Rectangle 52"/>
                        <wps:cNvSpPr>
                          <a:spLocks noChangeArrowheads="1"/>
                        </wps:cNvSpPr>
                        <wps:spPr bwMode="auto">
                          <a:xfrm>
                            <a:off x="391160" y="2577465"/>
                            <a:ext cx="15030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Remove Storm Protection Plan Plant</w:t>
                              </w:r>
                            </w:p>
                          </w:txbxContent>
                        </wps:txbx>
                        <wps:bodyPr rot="0" vert="horz" wrap="none" lIns="0" tIns="0" rIns="0" bIns="0" anchor="t" anchorCtr="0">
                          <a:spAutoFit/>
                        </wps:bodyPr>
                      </wps:wsp>
                      <wps:wsp>
                        <wps:cNvPr id="53" name="Rectangle 53"/>
                        <wps:cNvSpPr>
                          <a:spLocks noChangeArrowheads="1"/>
                        </wps:cNvSpPr>
                        <wps:spPr bwMode="auto">
                          <a:xfrm>
                            <a:off x="3408045" y="2577465"/>
                            <a:ext cx="473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(2,924,052)</w:t>
                              </w:r>
                            </w:p>
                          </w:txbxContent>
                        </wps:txbx>
                        <wps:bodyPr rot="0" vert="horz" wrap="none" lIns="0" tIns="0" rIns="0" bIns="0" anchor="t" anchorCtr="0">
                          <a:spAutoFit/>
                        </wps:bodyPr>
                      </wps:wsp>
                      <wps:wsp>
                        <wps:cNvPr id="54" name="Rectangle 54"/>
                        <wps:cNvSpPr>
                          <a:spLocks noChangeArrowheads="1"/>
                        </wps:cNvSpPr>
                        <wps:spPr bwMode="auto">
                          <a:xfrm>
                            <a:off x="4986655" y="2577465"/>
                            <a:ext cx="2832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33,007</w:t>
                              </w:r>
                            </w:p>
                          </w:txbxContent>
                        </wps:txbx>
                        <wps:bodyPr rot="0" vert="horz" wrap="none" lIns="0" tIns="0" rIns="0" bIns="0" anchor="t" anchorCtr="0">
                          <a:spAutoFit/>
                        </wps:bodyPr>
                      </wps:wsp>
                      <wps:wsp>
                        <wps:cNvPr id="55" name="Rectangle 55"/>
                        <wps:cNvSpPr>
                          <a:spLocks noChangeArrowheads="1"/>
                        </wps:cNvSpPr>
                        <wps:spPr bwMode="auto">
                          <a:xfrm>
                            <a:off x="141605" y="2712720"/>
                            <a:ext cx="10350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14</w:t>
                              </w:r>
                            </w:p>
                          </w:txbxContent>
                        </wps:txbx>
                        <wps:bodyPr rot="0" vert="horz" wrap="none" lIns="0" tIns="0" rIns="0" bIns="0" anchor="t" anchorCtr="0">
                          <a:spAutoFit/>
                        </wps:bodyPr>
                      </wps:wsp>
                      <wps:wsp>
                        <wps:cNvPr id="56" name="Rectangle 56"/>
                        <wps:cNvSpPr>
                          <a:spLocks noChangeArrowheads="1"/>
                        </wps:cNvSpPr>
                        <wps:spPr bwMode="auto">
                          <a:xfrm>
                            <a:off x="391160" y="2712720"/>
                            <a:ext cx="13881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Adjust for Full-Year Substation RR</w:t>
                              </w:r>
                            </w:p>
                          </w:txbxContent>
                        </wps:txbx>
                        <wps:bodyPr rot="0" vert="horz" wrap="none" lIns="0" tIns="0" rIns="0" bIns="0" anchor="t" anchorCtr="0">
                          <a:spAutoFit/>
                        </wps:bodyPr>
                      </wps:wsp>
                      <wps:wsp>
                        <wps:cNvPr id="57" name="Rectangle 57"/>
                        <wps:cNvSpPr>
                          <a:spLocks noChangeArrowheads="1"/>
                        </wps:cNvSpPr>
                        <wps:spPr bwMode="auto">
                          <a:xfrm>
                            <a:off x="3482340" y="2712720"/>
                            <a:ext cx="39624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(337,844)</w:t>
                              </w:r>
                            </w:p>
                          </w:txbxContent>
                        </wps:txbx>
                        <wps:bodyPr rot="0" vert="horz" wrap="none" lIns="0" tIns="0" rIns="0" bIns="0" anchor="t" anchorCtr="0">
                          <a:spAutoFit/>
                        </wps:bodyPr>
                      </wps:wsp>
                      <wps:wsp>
                        <wps:cNvPr id="58" name="Rectangle 58"/>
                        <wps:cNvSpPr>
                          <a:spLocks noChangeArrowheads="1"/>
                        </wps:cNvSpPr>
                        <wps:spPr bwMode="auto">
                          <a:xfrm>
                            <a:off x="4939665" y="2712720"/>
                            <a:ext cx="3346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337,844</w:t>
                              </w:r>
                            </w:p>
                          </w:txbxContent>
                        </wps:txbx>
                        <wps:bodyPr rot="0" vert="horz" wrap="none" lIns="0" tIns="0" rIns="0" bIns="0" anchor="t" anchorCtr="0">
                          <a:spAutoFit/>
                        </wps:bodyPr>
                      </wps:wsp>
                      <wps:wsp>
                        <wps:cNvPr id="59" name="Rectangle 59"/>
                        <wps:cNvSpPr>
                          <a:spLocks noChangeArrowheads="1"/>
                        </wps:cNvSpPr>
                        <wps:spPr bwMode="auto">
                          <a:xfrm>
                            <a:off x="141605" y="2847340"/>
                            <a:ext cx="10350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14</w:t>
                              </w:r>
                            </w:p>
                          </w:txbxContent>
                        </wps:txbx>
                        <wps:bodyPr rot="0" vert="horz" wrap="none" lIns="0" tIns="0" rIns="0" bIns="0" anchor="t" anchorCtr="0">
                          <a:spAutoFit/>
                        </wps:bodyPr>
                      </wps:wsp>
                      <wps:wsp>
                        <wps:cNvPr id="60" name="Rectangle 60"/>
                        <wps:cNvSpPr>
                          <a:spLocks noChangeArrowheads="1"/>
                        </wps:cNvSpPr>
                        <wps:spPr bwMode="auto">
                          <a:xfrm>
                            <a:off x="391160" y="2847340"/>
                            <a:ext cx="18040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Adjust for Two-way Communication System</w:t>
                              </w:r>
                            </w:p>
                          </w:txbxContent>
                        </wps:txbx>
                        <wps:bodyPr rot="0" vert="horz" wrap="none" lIns="0" tIns="0" rIns="0" bIns="0" anchor="t" anchorCtr="0">
                          <a:spAutoFit/>
                        </wps:bodyPr>
                      </wps:wsp>
                      <wps:wsp>
                        <wps:cNvPr id="61" name="Rectangle 61"/>
                        <wps:cNvSpPr>
                          <a:spLocks noChangeArrowheads="1"/>
                        </wps:cNvSpPr>
                        <wps:spPr bwMode="auto">
                          <a:xfrm>
                            <a:off x="4986655" y="2847340"/>
                            <a:ext cx="2832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87,365</w:t>
                              </w:r>
                            </w:p>
                          </w:txbxContent>
                        </wps:txbx>
                        <wps:bodyPr rot="0" vert="horz" wrap="none" lIns="0" tIns="0" rIns="0" bIns="0" anchor="t" anchorCtr="0">
                          <a:spAutoFit/>
                        </wps:bodyPr>
                      </wps:wsp>
                      <wps:wsp>
                        <wps:cNvPr id="62" name="Rectangle 62"/>
                        <wps:cNvSpPr>
                          <a:spLocks noChangeArrowheads="1"/>
                        </wps:cNvSpPr>
                        <wps:spPr bwMode="auto">
                          <a:xfrm>
                            <a:off x="182245" y="2982595"/>
                            <a:ext cx="2349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 xml:space="preserve"> </w:t>
                              </w:r>
                            </w:p>
                          </w:txbxContent>
                        </wps:txbx>
                        <wps:bodyPr rot="0" vert="horz" wrap="none" lIns="0" tIns="0" rIns="0" bIns="0" anchor="t" anchorCtr="0">
                          <a:spAutoFit/>
                        </wps:bodyPr>
                      </wps:wsp>
                      <wps:wsp>
                        <wps:cNvPr id="63" name="Rectangle 63"/>
                        <wps:cNvSpPr>
                          <a:spLocks noChangeArrowheads="1"/>
                        </wps:cNvSpPr>
                        <wps:spPr bwMode="auto">
                          <a:xfrm>
                            <a:off x="391160" y="2982595"/>
                            <a:ext cx="130746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TOTAL ACCUM. DEP. &amp; AMORT.</w:t>
                              </w:r>
                            </w:p>
                          </w:txbxContent>
                        </wps:txbx>
                        <wps:bodyPr rot="0" vert="horz" wrap="none" lIns="0" tIns="0" rIns="0" bIns="0" anchor="t" anchorCtr="0">
                          <a:spAutoFit/>
                        </wps:bodyPr>
                      </wps:wsp>
                      <wps:wsp>
                        <wps:cNvPr id="64" name="Rectangle 64"/>
                        <wps:cNvSpPr>
                          <a:spLocks noChangeArrowheads="1"/>
                        </wps:cNvSpPr>
                        <wps:spPr bwMode="auto">
                          <a:xfrm>
                            <a:off x="2584450" y="2982595"/>
                            <a:ext cx="5759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($77,701,596)</w:t>
                              </w:r>
                            </w:p>
                          </w:txbxContent>
                        </wps:txbx>
                        <wps:bodyPr rot="0" vert="horz" wrap="none" lIns="0" tIns="0" rIns="0" bIns="0" anchor="t" anchorCtr="0">
                          <a:spAutoFit/>
                        </wps:bodyPr>
                      </wps:wsp>
                      <wps:wsp>
                        <wps:cNvPr id="65" name="Rectangle 65"/>
                        <wps:cNvSpPr>
                          <a:spLocks noChangeArrowheads="1"/>
                        </wps:cNvSpPr>
                        <wps:spPr bwMode="auto">
                          <a:xfrm>
                            <a:off x="3360420" y="2982595"/>
                            <a:ext cx="5245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($3,259,942)</w:t>
                              </w:r>
                            </w:p>
                          </w:txbxContent>
                        </wps:txbx>
                        <wps:bodyPr rot="0" vert="horz" wrap="none" lIns="0" tIns="0" rIns="0" bIns="0" anchor="t" anchorCtr="0">
                          <a:spAutoFit/>
                        </wps:bodyPr>
                      </wps:wsp>
                      <wps:wsp>
                        <wps:cNvPr id="66" name="Rectangle 66"/>
                        <wps:cNvSpPr>
                          <a:spLocks noChangeArrowheads="1"/>
                        </wps:cNvSpPr>
                        <wps:spPr bwMode="auto">
                          <a:xfrm>
                            <a:off x="4001770" y="2982595"/>
                            <a:ext cx="5759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($80,961,538)</w:t>
                              </w:r>
                            </w:p>
                          </w:txbxContent>
                        </wps:txbx>
                        <wps:bodyPr rot="0" vert="horz" wrap="none" lIns="0" tIns="0" rIns="0" bIns="0" anchor="t" anchorCtr="0">
                          <a:spAutoFit/>
                        </wps:bodyPr>
                      </wps:wsp>
                      <wps:wsp>
                        <wps:cNvPr id="67" name="Rectangle 67"/>
                        <wps:cNvSpPr>
                          <a:spLocks noChangeArrowheads="1"/>
                        </wps:cNvSpPr>
                        <wps:spPr bwMode="auto">
                          <a:xfrm>
                            <a:off x="4892675" y="2982595"/>
                            <a:ext cx="38608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$286,701</w:t>
                              </w:r>
                            </w:p>
                          </w:txbxContent>
                        </wps:txbx>
                        <wps:bodyPr rot="0" vert="horz" wrap="none" lIns="0" tIns="0" rIns="0" bIns="0" anchor="t" anchorCtr="0">
                          <a:spAutoFit/>
                        </wps:bodyPr>
                      </wps:wsp>
                      <wps:wsp>
                        <wps:cNvPr id="68" name="Rectangle 68"/>
                        <wps:cNvSpPr>
                          <a:spLocks noChangeArrowheads="1"/>
                        </wps:cNvSpPr>
                        <wps:spPr bwMode="auto">
                          <a:xfrm>
                            <a:off x="5425440" y="2982595"/>
                            <a:ext cx="5759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($80,674,837)</w:t>
                              </w:r>
                            </w:p>
                          </w:txbxContent>
                        </wps:txbx>
                        <wps:bodyPr rot="0" vert="horz" wrap="none" lIns="0" tIns="0" rIns="0" bIns="0" anchor="t" anchorCtr="0">
                          <a:spAutoFit/>
                        </wps:bodyPr>
                      </wps:wsp>
                      <wps:wsp>
                        <wps:cNvPr id="69" name="Rectangle 69"/>
                        <wps:cNvSpPr>
                          <a:spLocks noChangeArrowheads="1"/>
                        </wps:cNvSpPr>
                        <wps:spPr bwMode="auto">
                          <a:xfrm>
                            <a:off x="391160" y="3252470"/>
                            <a:ext cx="9328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NET PLANT IN SERVICE</w:t>
                              </w:r>
                            </w:p>
                          </w:txbxContent>
                        </wps:txbx>
                        <wps:bodyPr rot="0" vert="horz" wrap="none" lIns="0" tIns="0" rIns="0" bIns="0" anchor="t" anchorCtr="0">
                          <a:spAutoFit/>
                        </wps:bodyPr>
                      </wps:wsp>
                      <wps:wsp>
                        <wps:cNvPr id="70" name="Rectangle 70"/>
                        <wps:cNvSpPr>
                          <a:spLocks noChangeArrowheads="1"/>
                        </wps:cNvSpPr>
                        <wps:spPr bwMode="auto">
                          <a:xfrm>
                            <a:off x="2571115" y="3252470"/>
                            <a:ext cx="5657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$151,248,996</w:t>
                              </w:r>
                            </w:p>
                          </w:txbxContent>
                        </wps:txbx>
                        <wps:bodyPr rot="0" vert="horz" wrap="none" lIns="0" tIns="0" rIns="0" bIns="0" anchor="t" anchorCtr="0">
                          <a:spAutoFit/>
                        </wps:bodyPr>
                      </wps:wsp>
                      <wps:wsp>
                        <wps:cNvPr id="71" name="Rectangle 71"/>
                        <wps:cNvSpPr>
                          <a:spLocks noChangeArrowheads="1"/>
                        </wps:cNvSpPr>
                        <wps:spPr bwMode="auto">
                          <a:xfrm>
                            <a:off x="3313430" y="3252470"/>
                            <a:ext cx="5759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($15,942,072)</w:t>
                              </w:r>
                            </w:p>
                          </w:txbxContent>
                        </wps:txbx>
                        <wps:bodyPr rot="0" vert="horz" wrap="none" lIns="0" tIns="0" rIns="0" bIns="0" anchor="t" anchorCtr="0">
                          <a:spAutoFit/>
                        </wps:bodyPr>
                      </wps:wsp>
                      <wps:wsp>
                        <wps:cNvPr id="72" name="Rectangle 72"/>
                        <wps:cNvSpPr>
                          <a:spLocks noChangeArrowheads="1"/>
                        </wps:cNvSpPr>
                        <wps:spPr bwMode="auto">
                          <a:xfrm>
                            <a:off x="3988435" y="3252470"/>
                            <a:ext cx="5657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$135,306,923</w:t>
                              </w:r>
                            </w:p>
                          </w:txbxContent>
                        </wps:txbx>
                        <wps:bodyPr rot="0" vert="horz" wrap="none" lIns="0" tIns="0" rIns="0" bIns="0" anchor="t" anchorCtr="0">
                          <a:spAutoFit/>
                        </wps:bodyPr>
                      </wps:wsp>
                      <wps:wsp>
                        <wps:cNvPr id="73" name="Rectangle 73"/>
                        <wps:cNvSpPr>
                          <a:spLocks noChangeArrowheads="1"/>
                        </wps:cNvSpPr>
                        <wps:spPr bwMode="auto">
                          <a:xfrm>
                            <a:off x="4737100" y="3252470"/>
                            <a:ext cx="5759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($12,125,557)</w:t>
                              </w:r>
                            </w:p>
                          </w:txbxContent>
                        </wps:txbx>
                        <wps:bodyPr rot="0" vert="horz" wrap="none" lIns="0" tIns="0" rIns="0" bIns="0" anchor="t" anchorCtr="0">
                          <a:spAutoFit/>
                        </wps:bodyPr>
                      </wps:wsp>
                      <wps:wsp>
                        <wps:cNvPr id="74" name="Rectangle 74"/>
                        <wps:cNvSpPr>
                          <a:spLocks noChangeArrowheads="1"/>
                        </wps:cNvSpPr>
                        <wps:spPr bwMode="auto">
                          <a:xfrm>
                            <a:off x="5412105" y="3252470"/>
                            <a:ext cx="5657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$123,181,366</w:t>
                              </w:r>
                            </w:p>
                          </w:txbxContent>
                        </wps:txbx>
                        <wps:bodyPr rot="0" vert="horz" wrap="none" lIns="0" tIns="0" rIns="0" bIns="0" anchor="t" anchorCtr="0">
                          <a:spAutoFit/>
                        </wps:bodyPr>
                      </wps:wsp>
                      <wps:wsp>
                        <wps:cNvPr id="75" name="Rectangle 75"/>
                        <wps:cNvSpPr>
                          <a:spLocks noChangeArrowheads="1"/>
                        </wps:cNvSpPr>
                        <wps:spPr bwMode="auto">
                          <a:xfrm>
                            <a:off x="391160" y="3522345"/>
                            <a:ext cx="152908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CONSTRUCTION WORK IN PROGRESS</w:t>
                              </w:r>
                            </w:p>
                          </w:txbxContent>
                        </wps:txbx>
                        <wps:bodyPr rot="0" vert="horz" wrap="none" lIns="0" tIns="0" rIns="0" bIns="0" anchor="t" anchorCtr="0">
                          <a:spAutoFit/>
                        </wps:bodyPr>
                      </wps:wsp>
                      <wps:wsp>
                        <wps:cNvPr id="76" name="Rectangle 76"/>
                        <wps:cNvSpPr>
                          <a:spLocks noChangeArrowheads="1"/>
                        </wps:cNvSpPr>
                        <wps:spPr bwMode="auto">
                          <a:xfrm>
                            <a:off x="2618105" y="3522345"/>
                            <a:ext cx="5143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$12,869,084</w:t>
                              </w:r>
                            </w:p>
                          </w:txbxContent>
                        </wps:txbx>
                        <wps:bodyPr rot="0" vert="horz" wrap="none" lIns="0" tIns="0" rIns="0" bIns="0" anchor="t" anchorCtr="0">
                          <a:spAutoFit/>
                        </wps:bodyPr>
                      </wps:wsp>
                      <wps:wsp>
                        <wps:cNvPr id="77" name="Rectangle 77"/>
                        <wps:cNvSpPr>
                          <a:spLocks noChangeArrowheads="1"/>
                        </wps:cNvSpPr>
                        <wps:spPr bwMode="auto">
                          <a:xfrm>
                            <a:off x="391160" y="3657600"/>
                            <a:ext cx="151384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Remove Storm Protection Plan CWIP</w:t>
                              </w:r>
                            </w:p>
                          </w:txbxContent>
                        </wps:txbx>
                        <wps:bodyPr rot="0" vert="horz" wrap="none" lIns="0" tIns="0" rIns="0" bIns="0" anchor="t" anchorCtr="0">
                          <a:spAutoFit/>
                        </wps:bodyPr>
                      </wps:wsp>
                      <wps:wsp>
                        <wps:cNvPr id="78" name="Rectangle 78"/>
                        <wps:cNvSpPr>
                          <a:spLocks noChangeArrowheads="1"/>
                        </wps:cNvSpPr>
                        <wps:spPr bwMode="auto">
                          <a:xfrm>
                            <a:off x="3408045" y="3657600"/>
                            <a:ext cx="473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(3,827,550)</w:t>
                              </w:r>
                            </w:p>
                          </w:txbxContent>
                        </wps:txbx>
                        <wps:bodyPr rot="0" vert="horz" wrap="none" lIns="0" tIns="0" rIns="0" bIns="0" anchor="t" anchorCtr="0">
                          <a:spAutoFit/>
                        </wps:bodyPr>
                      </wps:wsp>
                      <wps:wsp>
                        <wps:cNvPr id="79" name="Rectangle 79"/>
                        <wps:cNvSpPr>
                          <a:spLocks noChangeArrowheads="1"/>
                        </wps:cNvSpPr>
                        <wps:spPr bwMode="auto">
                          <a:xfrm>
                            <a:off x="391160" y="3792220"/>
                            <a:ext cx="12744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Remove CWIP Accruing AFUDC</w:t>
                              </w:r>
                            </w:p>
                          </w:txbxContent>
                        </wps:txbx>
                        <wps:bodyPr rot="0" vert="horz" wrap="none" lIns="0" tIns="0" rIns="0" bIns="0" anchor="t" anchorCtr="0">
                          <a:spAutoFit/>
                        </wps:bodyPr>
                      </wps:wsp>
                      <wps:wsp>
                        <wps:cNvPr id="80" name="Rectangle 80"/>
                        <wps:cNvSpPr>
                          <a:spLocks noChangeArrowheads="1"/>
                        </wps:cNvSpPr>
                        <wps:spPr bwMode="auto">
                          <a:xfrm>
                            <a:off x="3482340" y="3792220"/>
                            <a:ext cx="39624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(731,263)</w:t>
                              </w:r>
                            </w:p>
                          </w:txbxContent>
                        </wps:txbx>
                        <wps:bodyPr rot="0" vert="horz" wrap="none" lIns="0" tIns="0" rIns="0" bIns="0" anchor="t" anchorCtr="0">
                          <a:spAutoFit/>
                        </wps:bodyPr>
                      </wps:wsp>
                      <wps:wsp>
                        <wps:cNvPr id="81" name="Rectangle 81"/>
                        <wps:cNvSpPr>
                          <a:spLocks noChangeArrowheads="1"/>
                        </wps:cNvSpPr>
                        <wps:spPr bwMode="auto">
                          <a:xfrm>
                            <a:off x="141605" y="3927475"/>
                            <a:ext cx="10350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16</w:t>
                              </w:r>
                            </w:p>
                          </w:txbxContent>
                        </wps:txbx>
                        <wps:bodyPr rot="0" vert="horz" wrap="none" lIns="0" tIns="0" rIns="0" bIns="0" anchor="t" anchorCtr="0">
                          <a:spAutoFit/>
                        </wps:bodyPr>
                      </wps:wsp>
                      <wps:wsp>
                        <wps:cNvPr id="82" name="Rectangle 82"/>
                        <wps:cNvSpPr>
                          <a:spLocks noChangeArrowheads="1"/>
                        </wps:cNvSpPr>
                        <wps:spPr bwMode="auto">
                          <a:xfrm>
                            <a:off x="391160" y="3927475"/>
                            <a:ext cx="13881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Adjust for Full-Year Substation RR</w:t>
                              </w:r>
                            </w:p>
                          </w:txbxContent>
                        </wps:txbx>
                        <wps:bodyPr rot="0" vert="horz" wrap="none" lIns="0" tIns="0" rIns="0" bIns="0" anchor="t" anchorCtr="0">
                          <a:spAutoFit/>
                        </wps:bodyPr>
                      </wps:wsp>
                      <wps:wsp>
                        <wps:cNvPr id="83" name="Rectangle 83"/>
                        <wps:cNvSpPr>
                          <a:spLocks noChangeArrowheads="1"/>
                        </wps:cNvSpPr>
                        <wps:spPr bwMode="auto">
                          <a:xfrm>
                            <a:off x="3408045" y="3927475"/>
                            <a:ext cx="473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(6,331,558)</w:t>
                              </w:r>
                            </w:p>
                          </w:txbxContent>
                        </wps:txbx>
                        <wps:bodyPr rot="0" vert="horz" wrap="none" lIns="0" tIns="0" rIns="0" bIns="0" anchor="t" anchorCtr="0">
                          <a:spAutoFit/>
                        </wps:bodyPr>
                      </wps:wsp>
                      <wps:wsp>
                        <wps:cNvPr id="84" name="Rectangle 84"/>
                        <wps:cNvSpPr>
                          <a:spLocks noChangeArrowheads="1"/>
                        </wps:cNvSpPr>
                        <wps:spPr bwMode="auto">
                          <a:xfrm>
                            <a:off x="4865370" y="3927475"/>
                            <a:ext cx="41148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6,331,558</w:t>
                              </w:r>
                            </w:p>
                          </w:txbxContent>
                        </wps:txbx>
                        <wps:bodyPr rot="0" vert="horz" wrap="none" lIns="0" tIns="0" rIns="0" bIns="0" anchor="t" anchorCtr="0">
                          <a:spAutoFit/>
                        </wps:bodyPr>
                      </wps:wsp>
                      <wps:wsp>
                        <wps:cNvPr id="85" name="Rectangle 85"/>
                        <wps:cNvSpPr>
                          <a:spLocks noChangeArrowheads="1"/>
                        </wps:cNvSpPr>
                        <wps:spPr bwMode="auto">
                          <a:xfrm>
                            <a:off x="141605" y="4062095"/>
                            <a:ext cx="10350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16</w:t>
                              </w:r>
                            </w:p>
                          </w:txbxContent>
                        </wps:txbx>
                        <wps:bodyPr rot="0" vert="horz" wrap="none" lIns="0" tIns="0" rIns="0" bIns="0" anchor="t" anchorCtr="0">
                          <a:spAutoFit/>
                        </wps:bodyPr>
                      </wps:wsp>
                      <wps:wsp>
                        <wps:cNvPr id="86" name="Rectangle 86"/>
                        <wps:cNvSpPr>
                          <a:spLocks noChangeArrowheads="1"/>
                        </wps:cNvSpPr>
                        <wps:spPr bwMode="auto">
                          <a:xfrm>
                            <a:off x="391160" y="4062095"/>
                            <a:ext cx="18040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Adjust for Two-way Communication System</w:t>
                              </w:r>
                            </w:p>
                          </w:txbxContent>
                        </wps:txbx>
                        <wps:bodyPr rot="0" vert="horz" wrap="none" lIns="0" tIns="0" rIns="0" bIns="0" anchor="t" anchorCtr="0">
                          <a:spAutoFit/>
                        </wps:bodyPr>
                      </wps:wsp>
                      <wps:wsp>
                        <wps:cNvPr id="87" name="Rectangle 87"/>
                        <wps:cNvSpPr>
                          <a:spLocks noChangeArrowheads="1"/>
                        </wps:cNvSpPr>
                        <wps:spPr bwMode="auto">
                          <a:xfrm>
                            <a:off x="4953000" y="4062095"/>
                            <a:ext cx="34480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(88,462)</w:t>
                              </w:r>
                            </w:p>
                          </w:txbxContent>
                        </wps:txbx>
                        <wps:bodyPr rot="0" vert="horz" wrap="none" lIns="0" tIns="0" rIns="0" bIns="0" anchor="t" anchorCtr="0">
                          <a:spAutoFit/>
                        </wps:bodyPr>
                      </wps:wsp>
                      <wps:wsp>
                        <wps:cNvPr id="88" name="Rectangle 88"/>
                        <wps:cNvSpPr>
                          <a:spLocks noChangeArrowheads="1"/>
                        </wps:cNvSpPr>
                        <wps:spPr bwMode="auto">
                          <a:xfrm>
                            <a:off x="391160" y="4197350"/>
                            <a:ext cx="18199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TOTAL CONSTRUCTION WORK IN PROGRESS</w:t>
                              </w:r>
                            </w:p>
                          </w:txbxContent>
                        </wps:txbx>
                        <wps:bodyPr rot="0" vert="horz" wrap="none" lIns="0" tIns="0" rIns="0" bIns="0" anchor="t" anchorCtr="0">
                          <a:spAutoFit/>
                        </wps:bodyPr>
                      </wps:wsp>
                      <wps:wsp>
                        <wps:cNvPr id="89" name="Rectangle 89"/>
                        <wps:cNvSpPr>
                          <a:spLocks noChangeArrowheads="1"/>
                        </wps:cNvSpPr>
                        <wps:spPr bwMode="auto">
                          <a:xfrm>
                            <a:off x="2618105" y="4197350"/>
                            <a:ext cx="5143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$12,869,084</w:t>
                              </w:r>
                            </w:p>
                          </w:txbxContent>
                        </wps:txbx>
                        <wps:bodyPr rot="0" vert="horz" wrap="none" lIns="0" tIns="0" rIns="0" bIns="0" anchor="t" anchorCtr="0">
                          <a:spAutoFit/>
                        </wps:bodyPr>
                      </wps:wsp>
                      <wps:wsp>
                        <wps:cNvPr id="90" name="Rectangle 90"/>
                        <wps:cNvSpPr>
                          <a:spLocks noChangeArrowheads="1"/>
                        </wps:cNvSpPr>
                        <wps:spPr bwMode="auto">
                          <a:xfrm>
                            <a:off x="3313430" y="4197350"/>
                            <a:ext cx="5759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($10,890,371)</w:t>
                              </w:r>
                            </w:p>
                          </w:txbxContent>
                        </wps:txbx>
                        <wps:bodyPr rot="0" vert="horz" wrap="none" lIns="0" tIns="0" rIns="0" bIns="0" anchor="t" anchorCtr="0">
                          <a:spAutoFit/>
                        </wps:bodyPr>
                      </wps:wsp>
                      <wps:wsp>
                        <wps:cNvPr id="91" name="Rectangle 91"/>
                        <wps:cNvSpPr>
                          <a:spLocks noChangeArrowheads="1"/>
                        </wps:cNvSpPr>
                        <wps:spPr bwMode="auto">
                          <a:xfrm>
                            <a:off x="4082415" y="4197350"/>
                            <a:ext cx="4629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$1,978,713</w:t>
                              </w:r>
                            </w:p>
                          </w:txbxContent>
                        </wps:txbx>
                        <wps:bodyPr rot="0" vert="horz" wrap="none" lIns="0" tIns="0" rIns="0" bIns="0" anchor="t" anchorCtr="0">
                          <a:spAutoFit/>
                        </wps:bodyPr>
                      </wps:wsp>
                      <wps:wsp>
                        <wps:cNvPr id="92" name="Rectangle 92"/>
                        <wps:cNvSpPr>
                          <a:spLocks noChangeArrowheads="1"/>
                        </wps:cNvSpPr>
                        <wps:spPr bwMode="auto">
                          <a:xfrm>
                            <a:off x="4818380" y="4197350"/>
                            <a:ext cx="4629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$6,243,096</w:t>
                              </w:r>
                            </w:p>
                          </w:txbxContent>
                        </wps:txbx>
                        <wps:bodyPr rot="0" vert="horz" wrap="none" lIns="0" tIns="0" rIns="0" bIns="0" anchor="t" anchorCtr="0">
                          <a:spAutoFit/>
                        </wps:bodyPr>
                      </wps:wsp>
                      <wps:wsp>
                        <wps:cNvPr id="93" name="Rectangle 93"/>
                        <wps:cNvSpPr>
                          <a:spLocks noChangeArrowheads="1"/>
                        </wps:cNvSpPr>
                        <wps:spPr bwMode="auto">
                          <a:xfrm>
                            <a:off x="5506720" y="4197350"/>
                            <a:ext cx="4629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$8,221,809</w:t>
                              </w:r>
                            </w:p>
                          </w:txbxContent>
                        </wps:txbx>
                        <wps:bodyPr rot="0" vert="horz" wrap="none" lIns="0" tIns="0" rIns="0" bIns="0" anchor="t" anchorCtr="0">
                          <a:spAutoFit/>
                        </wps:bodyPr>
                      </wps:wsp>
                      <wps:wsp>
                        <wps:cNvPr id="94" name="Rectangle 94"/>
                        <wps:cNvSpPr>
                          <a:spLocks noChangeArrowheads="1"/>
                        </wps:cNvSpPr>
                        <wps:spPr bwMode="auto">
                          <a:xfrm>
                            <a:off x="391160" y="4467225"/>
                            <a:ext cx="7874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NET UTILITY PLANT</w:t>
                              </w:r>
                            </w:p>
                          </w:txbxContent>
                        </wps:txbx>
                        <wps:bodyPr rot="0" vert="horz" wrap="none" lIns="0" tIns="0" rIns="0" bIns="0" anchor="t" anchorCtr="0">
                          <a:spAutoFit/>
                        </wps:bodyPr>
                      </wps:wsp>
                      <wps:wsp>
                        <wps:cNvPr id="95" name="Rectangle 95"/>
                        <wps:cNvSpPr>
                          <a:spLocks noChangeArrowheads="1"/>
                        </wps:cNvSpPr>
                        <wps:spPr bwMode="auto">
                          <a:xfrm>
                            <a:off x="2571115" y="4467225"/>
                            <a:ext cx="5657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$164,118,080</w:t>
                              </w:r>
                            </w:p>
                          </w:txbxContent>
                        </wps:txbx>
                        <wps:bodyPr rot="0" vert="horz" wrap="none" lIns="0" tIns="0" rIns="0" bIns="0" anchor="t" anchorCtr="0">
                          <a:spAutoFit/>
                        </wps:bodyPr>
                      </wps:wsp>
                      <wps:wsp>
                        <wps:cNvPr id="96" name="Rectangle 96"/>
                        <wps:cNvSpPr>
                          <a:spLocks noChangeArrowheads="1"/>
                        </wps:cNvSpPr>
                        <wps:spPr bwMode="auto">
                          <a:xfrm>
                            <a:off x="3313430" y="4467225"/>
                            <a:ext cx="5759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($26,832,444)</w:t>
                              </w:r>
                            </w:p>
                          </w:txbxContent>
                        </wps:txbx>
                        <wps:bodyPr rot="0" vert="horz" wrap="none" lIns="0" tIns="0" rIns="0" bIns="0" anchor="t" anchorCtr="0">
                          <a:spAutoFit/>
                        </wps:bodyPr>
                      </wps:wsp>
                      <wps:wsp>
                        <wps:cNvPr id="97" name="Rectangle 97"/>
                        <wps:cNvSpPr>
                          <a:spLocks noChangeArrowheads="1"/>
                        </wps:cNvSpPr>
                        <wps:spPr bwMode="auto">
                          <a:xfrm>
                            <a:off x="3988435" y="4467225"/>
                            <a:ext cx="5657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$137,285,636</w:t>
                              </w:r>
                            </w:p>
                          </w:txbxContent>
                        </wps:txbx>
                        <wps:bodyPr rot="0" vert="horz" wrap="none" lIns="0" tIns="0" rIns="0" bIns="0" anchor="t" anchorCtr="0">
                          <a:spAutoFit/>
                        </wps:bodyPr>
                      </wps:wsp>
                      <wps:wsp>
                        <wps:cNvPr id="98" name="Rectangle 98"/>
                        <wps:cNvSpPr>
                          <a:spLocks noChangeArrowheads="1"/>
                        </wps:cNvSpPr>
                        <wps:spPr bwMode="auto">
                          <a:xfrm>
                            <a:off x="4784725" y="4467225"/>
                            <a:ext cx="5245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($5,882,461)</w:t>
                              </w:r>
                            </w:p>
                          </w:txbxContent>
                        </wps:txbx>
                        <wps:bodyPr rot="0" vert="horz" wrap="none" lIns="0" tIns="0" rIns="0" bIns="0" anchor="t" anchorCtr="0">
                          <a:spAutoFit/>
                        </wps:bodyPr>
                      </wps:wsp>
                      <wps:wsp>
                        <wps:cNvPr id="99" name="Rectangle 99"/>
                        <wps:cNvSpPr>
                          <a:spLocks noChangeArrowheads="1"/>
                        </wps:cNvSpPr>
                        <wps:spPr bwMode="auto">
                          <a:xfrm>
                            <a:off x="5412105" y="4467225"/>
                            <a:ext cx="5657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$131,403,176</w:t>
                              </w:r>
                            </w:p>
                          </w:txbxContent>
                        </wps:txbx>
                        <wps:bodyPr rot="0" vert="horz" wrap="none" lIns="0" tIns="0" rIns="0" bIns="0" anchor="t" anchorCtr="0">
                          <a:spAutoFit/>
                        </wps:bodyPr>
                      </wps:wsp>
                      <wps:wsp>
                        <wps:cNvPr id="100" name="Rectangle 100"/>
                        <wps:cNvSpPr>
                          <a:spLocks noChangeArrowheads="1"/>
                        </wps:cNvSpPr>
                        <wps:spPr bwMode="auto">
                          <a:xfrm>
                            <a:off x="391160" y="4737100"/>
                            <a:ext cx="13392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WORKING CAPITAL ALLOWANCE</w:t>
                              </w:r>
                            </w:p>
                          </w:txbxContent>
                        </wps:txbx>
                        <wps:bodyPr rot="0" vert="horz" wrap="none" lIns="0" tIns="0" rIns="0" bIns="0" anchor="t" anchorCtr="0">
                          <a:spAutoFit/>
                        </wps:bodyPr>
                      </wps:wsp>
                      <wps:wsp>
                        <wps:cNvPr id="101" name="Rectangle 101"/>
                        <wps:cNvSpPr>
                          <a:spLocks noChangeArrowheads="1"/>
                        </wps:cNvSpPr>
                        <wps:spPr bwMode="auto">
                          <a:xfrm>
                            <a:off x="2618105" y="4737100"/>
                            <a:ext cx="5143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$18,267,240</w:t>
                              </w:r>
                            </w:p>
                          </w:txbxContent>
                        </wps:txbx>
                        <wps:bodyPr rot="0" vert="horz" wrap="none" lIns="0" tIns="0" rIns="0" bIns="0" anchor="t" anchorCtr="0">
                          <a:spAutoFit/>
                        </wps:bodyPr>
                      </wps:wsp>
                      <wps:wsp>
                        <wps:cNvPr id="102" name="Rectangle 102"/>
                        <wps:cNvSpPr>
                          <a:spLocks noChangeArrowheads="1"/>
                        </wps:cNvSpPr>
                        <wps:spPr bwMode="auto">
                          <a:xfrm>
                            <a:off x="391160" y="4871720"/>
                            <a:ext cx="194056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Remove Storm Protection Plan Under-recovery</w:t>
                              </w:r>
                            </w:p>
                          </w:txbxContent>
                        </wps:txbx>
                        <wps:bodyPr rot="0" vert="horz" wrap="none" lIns="0" tIns="0" rIns="0" bIns="0" anchor="t" anchorCtr="0">
                          <a:spAutoFit/>
                        </wps:bodyPr>
                      </wps:wsp>
                      <wps:wsp>
                        <wps:cNvPr id="103" name="Rectangle 103"/>
                        <wps:cNvSpPr>
                          <a:spLocks noChangeArrowheads="1"/>
                        </wps:cNvSpPr>
                        <wps:spPr bwMode="auto">
                          <a:xfrm>
                            <a:off x="3482340" y="4871720"/>
                            <a:ext cx="39624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(398,941)</w:t>
                              </w:r>
                            </w:p>
                          </w:txbxContent>
                        </wps:txbx>
                        <wps:bodyPr rot="0" vert="horz" wrap="none" lIns="0" tIns="0" rIns="0" bIns="0" anchor="t" anchorCtr="0">
                          <a:spAutoFit/>
                        </wps:bodyPr>
                      </wps:wsp>
                      <wps:wsp>
                        <wps:cNvPr id="104" name="Rectangle 104"/>
                        <wps:cNvSpPr>
                          <a:spLocks noChangeArrowheads="1"/>
                        </wps:cNvSpPr>
                        <wps:spPr bwMode="auto">
                          <a:xfrm>
                            <a:off x="391160" y="5006975"/>
                            <a:ext cx="115697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Remove Deferred Rate Case</w:t>
                              </w:r>
                            </w:p>
                          </w:txbxContent>
                        </wps:txbx>
                        <wps:bodyPr rot="0" vert="horz" wrap="none" lIns="0" tIns="0" rIns="0" bIns="0" anchor="t" anchorCtr="0">
                          <a:spAutoFit/>
                        </wps:bodyPr>
                      </wps:wsp>
                      <wps:wsp>
                        <wps:cNvPr id="105" name="Rectangle 105"/>
                        <wps:cNvSpPr>
                          <a:spLocks noChangeArrowheads="1"/>
                        </wps:cNvSpPr>
                        <wps:spPr bwMode="auto">
                          <a:xfrm>
                            <a:off x="3408045" y="5006975"/>
                            <a:ext cx="473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(1,331,206)</w:t>
                              </w:r>
                            </w:p>
                          </w:txbxContent>
                        </wps:txbx>
                        <wps:bodyPr rot="0" vert="horz" wrap="none" lIns="0" tIns="0" rIns="0" bIns="0" anchor="t" anchorCtr="0">
                          <a:spAutoFit/>
                        </wps:bodyPr>
                      </wps:wsp>
                      <wps:wsp>
                        <wps:cNvPr id="106" name="Rectangle 106"/>
                        <wps:cNvSpPr>
                          <a:spLocks noChangeArrowheads="1"/>
                        </wps:cNvSpPr>
                        <wps:spPr bwMode="auto">
                          <a:xfrm>
                            <a:off x="391160" y="5142230"/>
                            <a:ext cx="14039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Remove Hurricane Micheal Assets</w:t>
                              </w:r>
                            </w:p>
                          </w:txbxContent>
                        </wps:txbx>
                        <wps:bodyPr rot="0" vert="horz" wrap="none" lIns="0" tIns="0" rIns="0" bIns="0" anchor="t" anchorCtr="0">
                          <a:spAutoFit/>
                        </wps:bodyPr>
                      </wps:wsp>
                      <wps:wsp>
                        <wps:cNvPr id="107" name="Rectangle 107"/>
                        <wps:cNvSpPr>
                          <a:spLocks noChangeArrowheads="1"/>
                        </wps:cNvSpPr>
                        <wps:spPr bwMode="auto">
                          <a:xfrm>
                            <a:off x="3408045" y="5142230"/>
                            <a:ext cx="473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(3,769,633)</w:t>
                              </w:r>
                            </w:p>
                          </w:txbxContent>
                        </wps:txbx>
                        <wps:bodyPr rot="0" vert="horz" wrap="none" lIns="0" tIns="0" rIns="0" bIns="0" anchor="t" anchorCtr="0">
                          <a:spAutoFit/>
                        </wps:bodyPr>
                      </wps:wsp>
                      <wps:wsp>
                        <wps:cNvPr id="108" name="Rectangle 108"/>
                        <wps:cNvSpPr>
                          <a:spLocks noChangeArrowheads="1"/>
                        </wps:cNvSpPr>
                        <wps:spPr bwMode="auto">
                          <a:xfrm>
                            <a:off x="391160" y="5276850"/>
                            <a:ext cx="16300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TOTAL WORKING CAPITAL ALLOWANCE</w:t>
                              </w:r>
                            </w:p>
                          </w:txbxContent>
                        </wps:txbx>
                        <wps:bodyPr rot="0" vert="horz" wrap="none" lIns="0" tIns="0" rIns="0" bIns="0" anchor="t" anchorCtr="0">
                          <a:spAutoFit/>
                        </wps:bodyPr>
                      </wps:wsp>
                      <wps:wsp>
                        <wps:cNvPr id="109" name="Rectangle 109"/>
                        <wps:cNvSpPr>
                          <a:spLocks noChangeArrowheads="1"/>
                        </wps:cNvSpPr>
                        <wps:spPr bwMode="auto">
                          <a:xfrm>
                            <a:off x="2618105" y="5276850"/>
                            <a:ext cx="5143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$18,267,240</w:t>
                              </w:r>
                            </w:p>
                          </w:txbxContent>
                        </wps:txbx>
                        <wps:bodyPr rot="0" vert="horz" wrap="none" lIns="0" tIns="0" rIns="0" bIns="0" anchor="t" anchorCtr="0">
                          <a:spAutoFit/>
                        </wps:bodyPr>
                      </wps:wsp>
                      <wps:wsp>
                        <wps:cNvPr id="110" name="Rectangle 110"/>
                        <wps:cNvSpPr>
                          <a:spLocks noChangeArrowheads="1"/>
                        </wps:cNvSpPr>
                        <wps:spPr bwMode="auto">
                          <a:xfrm>
                            <a:off x="3360420" y="5276850"/>
                            <a:ext cx="5245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($5,499,780)</w:t>
                              </w:r>
                            </w:p>
                          </w:txbxContent>
                        </wps:txbx>
                        <wps:bodyPr rot="0" vert="horz" wrap="none" lIns="0" tIns="0" rIns="0" bIns="0" anchor="t" anchorCtr="0">
                          <a:spAutoFit/>
                        </wps:bodyPr>
                      </wps:wsp>
                      <wps:wsp>
                        <wps:cNvPr id="111" name="Rectangle 111"/>
                        <wps:cNvSpPr>
                          <a:spLocks noChangeArrowheads="1"/>
                        </wps:cNvSpPr>
                        <wps:spPr bwMode="auto">
                          <a:xfrm>
                            <a:off x="4035425" y="5276850"/>
                            <a:ext cx="5143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$12,767,460</w:t>
                              </w:r>
                            </w:p>
                          </w:txbxContent>
                        </wps:txbx>
                        <wps:bodyPr rot="0" vert="horz" wrap="none" lIns="0" tIns="0" rIns="0" bIns="0" anchor="t" anchorCtr="0">
                          <a:spAutoFit/>
                        </wps:bodyPr>
                      </wps:wsp>
                      <wps:wsp>
                        <wps:cNvPr id="112" name="Rectangle 112"/>
                        <wps:cNvSpPr>
                          <a:spLocks noChangeArrowheads="1"/>
                        </wps:cNvSpPr>
                        <wps:spPr bwMode="auto">
                          <a:xfrm>
                            <a:off x="5155565" y="5276850"/>
                            <a:ext cx="10350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w:t>
                              </w:r>
                            </w:p>
                          </w:txbxContent>
                        </wps:txbx>
                        <wps:bodyPr rot="0" vert="horz" wrap="none" lIns="0" tIns="0" rIns="0" bIns="0" anchor="t" anchorCtr="0">
                          <a:spAutoFit/>
                        </wps:bodyPr>
                      </wps:wsp>
                      <wps:wsp>
                        <wps:cNvPr id="113" name="Rectangle 113"/>
                        <wps:cNvSpPr>
                          <a:spLocks noChangeArrowheads="1"/>
                        </wps:cNvSpPr>
                        <wps:spPr bwMode="auto">
                          <a:xfrm>
                            <a:off x="5459095" y="5276850"/>
                            <a:ext cx="5143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$12,767,460</w:t>
                              </w:r>
                            </w:p>
                          </w:txbxContent>
                        </wps:txbx>
                        <wps:bodyPr rot="0" vert="horz" wrap="none" lIns="0" tIns="0" rIns="0" bIns="0" anchor="t" anchorCtr="0">
                          <a:spAutoFit/>
                        </wps:bodyPr>
                      </wps:wsp>
                      <wps:wsp>
                        <wps:cNvPr id="114" name="Rectangle 114"/>
                        <wps:cNvSpPr>
                          <a:spLocks noChangeArrowheads="1"/>
                        </wps:cNvSpPr>
                        <wps:spPr bwMode="auto">
                          <a:xfrm>
                            <a:off x="391160" y="5546725"/>
                            <a:ext cx="7372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TOTAL RATE BASE</w:t>
                              </w:r>
                            </w:p>
                          </w:txbxContent>
                        </wps:txbx>
                        <wps:bodyPr rot="0" vert="horz" wrap="none" lIns="0" tIns="0" rIns="0" bIns="0" anchor="t" anchorCtr="0">
                          <a:spAutoFit/>
                        </wps:bodyPr>
                      </wps:wsp>
                      <wps:wsp>
                        <wps:cNvPr id="115" name="Rectangle 115"/>
                        <wps:cNvSpPr>
                          <a:spLocks noChangeArrowheads="1"/>
                        </wps:cNvSpPr>
                        <wps:spPr bwMode="auto">
                          <a:xfrm>
                            <a:off x="2571115" y="5546725"/>
                            <a:ext cx="5657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$182,385,319</w:t>
                              </w:r>
                            </w:p>
                          </w:txbxContent>
                        </wps:txbx>
                        <wps:bodyPr rot="0" vert="horz" wrap="none" lIns="0" tIns="0" rIns="0" bIns="0" anchor="t" anchorCtr="0">
                          <a:spAutoFit/>
                        </wps:bodyPr>
                      </wps:wsp>
                      <wps:wsp>
                        <wps:cNvPr id="116" name="Rectangle 116"/>
                        <wps:cNvSpPr>
                          <a:spLocks noChangeArrowheads="1"/>
                        </wps:cNvSpPr>
                        <wps:spPr bwMode="auto">
                          <a:xfrm>
                            <a:off x="3313430" y="5546725"/>
                            <a:ext cx="5759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($32,332,223)</w:t>
                              </w:r>
                            </w:p>
                          </w:txbxContent>
                        </wps:txbx>
                        <wps:bodyPr rot="0" vert="horz" wrap="none" lIns="0" tIns="0" rIns="0" bIns="0" anchor="t" anchorCtr="0">
                          <a:spAutoFit/>
                        </wps:bodyPr>
                      </wps:wsp>
                      <wps:wsp>
                        <wps:cNvPr id="117" name="Rectangle 117"/>
                        <wps:cNvSpPr>
                          <a:spLocks noChangeArrowheads="1"/>
                        </wps:cNvSpPr>
                        <wps:spPr bwMode="auto">
                          <a:xfrm>
                            <a:off x="3988435" y="5546725"/>
                            <a:ext cx="5657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$150,053,096</w:t>
                              </w:r>
                            </w:p>
                          </w:txbxContent>
                        </wps:txbx>
                        <wps:bodyPr rot="0" vert="horz" wrap="none" lIns="0" tIns="0" rIns="0" bIns="0" anchor="t" anchorCtr="0">
                          <a:spAutoFit/>
                        </wps:bodyPr>
                      </wps:wsp>
                      <wps:wsp>
                        <wps:cNvPr id="118" name="Rectangle 118"/>
                        <wps:cNvSpPr>
                          <a:spLocks noChangeArrowheads="1"/>
                        </wps:cNvSpPr>
                        <wps:spPr bwMode="auto">
                          <a:xfrm>
                            <a:off x="4784725" y="5546725"/>
                            <a:ext cx="5245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($5,882,461)</w:t>
                              </w:r>
                            </w:p>
                          </w:txbxContent>
                        </wps:txbx>
                        <wps:bodyPr rot="0" vert="horz" wrap="none" lIns="0" tIns="0" rIns="0" bIns="0" anchor="t" anchorCtr="0">
                          <a:spAutoFit/>
                        </wps:bodyPr>
                      </wps:wsp>
                      <wps:wsp>
                        <wps:cNvPr id="119" name="Rectangle 119"/>
                        <wps:cNvSpPr>
                          <a:spLocks noChangeArrowheads="1"/>
                        </wps:cNvSpPr>
                        <wps:spPr bwMode="auto">
                          <a:xfrm>
                            <a:off x="5412105" y="5546725"/>
                            <a:ext cx="5657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$144,170,635</w:t>
                              </w:r>
                            </w:p>
                          </w:txbxContent>
                        </wps:txbx>
                        <wps:bodyPr rot="0" vert="horz" wrap="none" lIns="0" tIns="0" rIns="0" bIns="0" anchor="t" anchorCtr="0">
                          <a:spAutoFit/>
                        </wps:bodyPr>
                      </wps:wsp>
                      <wps:wsp>
                        <wps:cNvPr id="120" name="Rectangle 120"/>
                        <wps:cNvSpPr>
                          <a:spLocks noChangeArrowheads="1"/>
                        </wps:cNvSpPr>
                        <wps:spPr bwMode="auto">
                          <a:xfrm>
                            <a:off x="2334895" y="13335"/>
                            <a:ext cx="130937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Florida Public Utilities Company</w:t>
                              </w:r>
                            </w:p>
                          </w:txbxContent>
                        </wps:txbx>
                        <wps:bodyPr rot="0" vert="horz" wrap="none" lIns="0" tIns="0" rIns="0" bIns="0" anchor="t" anchorCtr="0">
                          <a:spAutoFit/>
                        </wps:bodyPr>
                      </wps:wsp>
                      <wps:wsp>
                        <wps:cNvPr id="121" name="Rectangle 121"/>
                        <wps:cNvSpPr>
                          <a:spLocks noChangeArrowheads="1"/>
                        </wps:cNvSpPr>
                        <wps:spPr bwMode="auto">
                          <a:xfrm>
                            <a:off x="2517140" y="148590"/>
                            <a:ext cx="9988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Docket No. 20240099-EI</w:t>
                              </w:r>
                            </w:p>
                          </w:txbxContent>
                        </wps:txbx>
                        <wps:bodyPr rot="0" vert="horz" wrap="none" lIns="0" tIns="0" rIns="0" bIns="0" anchor="t" anchorCtr="0">
                          <a:spAutoFit/>
                        </wps:bodyPr>
                      </wps:wsp>
                      <wps:wsp>
                        <wps:cNvPr id="122" name="Rectangle 122"/>
                        <wps:cNvSpPr>
                          <a:spLocks noChangeArrowheads="1"/>
                        </wps:cNvSpPr>
                        <wps:spPr bwMode="auto">
                          <a:xfrm>
                            <a:off x="2402205" y="418465"/>
                            <a:ext cx="120459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13-Month Average Rate Base</w:t>
                              </w:r>
                            </w:p>
                          </w:txbxContent>
                        </wps:txbx>
                        <wps:bodyPr rot="0" vert="horz" wrap="none" lIns="0" tIns="0" rIns="0" bIns="0" anchor="t" anchorCtr="0">
                          <a:spAutoFit/>
                        </wps:bodyPr>
                      </wps:wsp>
                      <wps:wsp>
                        <wps:cNvPr id="123" name="Rectangle 123"/>
                        <wps:cNvSpPr>
                          <a:spLocks noChangeArrowheads="1"/>
                        </wps:cNvSpPr>
                        <wps:spPr bwMode="auto">
                          <a:xfrm>
                            <a:off x="2489835" y="283210"/>
                            <a:ext cx="103060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2025 Projected Test Year</w:t>
                              </w:r>
                            </w:p>
                          </w:txbxContent>
                        </wps:txbx>
                        <wps:bodyPr rot="0" vert="horz" wrap="none" lIns="0" tIns="0" rIns="0" bIns="0" anchor="t" anchorCtr="0">
                          <a:spAutoFit/>
                        </wps:bodyPr>
                      </wps:wsp>
                      <wps:wsp>
                        <wps:cNvPr id="124" name="Rectangle 124"/>
                        <wps:cNvSpPr>
                          <a:spLocks noChangeArrowheads="1"/>
                        </wps:cNvSpPr>
                        <wps:spPr bwMode="auto">
                          <a:xfrm>
                            <a:off x="0" y="0"/>
                            <a:ext cx="698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25"/>
                        <wps:cNvSpPr>
                          <a:spLocks noChangeArrowheads="1"/>
                        </wps:cNvSpPr>
                        <wps:spPr bwMode="auto">
                          <a:xfrm>
                            <a:off x="5985510" y="0"/>
                            <a:ext cx="698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6"/>
                        <wps:cNvSpPr>
                          <a:spLocks noChangeArrowheads="1"/>
                        </wps:cNvSpPr>
                        <wps:spPr bwMode="auto">
                          <a:xfrm>
                            <a:off x="370840" y="0"/>
                            <a:ext cx="698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27"/>
                        <wps:cNvSpPr>
                          <a:spLocks noChangeArrowheads="1"/>
                        </wps:cNvSpPr>
                        <wps:spPr bwMode="auto">
                          <a:xfrm>
                            <a:off x="2422525" y="0"/>
                            <a:ext cx="698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28"/>
                        <wps:cNvSpPr>
                          <a:spLocks noChangeArrowheads="1"/>
                        </wps:cNvSpPr>
                        <wps:spPr bwMode="auto">
                          <a:xfrm>
                            <a:off x="3144520" y="0"/>
                            <a:ext cx="698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29"/>
                        <wps:cNvSpPr>
                          <a:spLocks noChangeArrowheads="1"/>
                        </wps:cNvSpPr>
                        <wps:spPr bwMode="auto">
                          <a:xfrm>
                            <a:off x="3873500" y="0"/>
                            <a:ext cx="698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30"/>
                        <wps:cNvSpPr>
                          <a:spLocks noChangeArrowheads="1"/>
                        </wps:cNvSpPr>
                        <wps:spPr bwMode="auto">
                          <a:xfrm>
                            <a:off x="4561840" y="0"/>
                            <a:ext cx="698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31"/>
                        <wps:cNvSpPr>
                          <a:spLocks noChangeArrowheads="1"/>
                        </wps:cNvSpPr>
                        <wps:spPr bwMode="auto">
                          <a:xfrm>
                            <a:off x="5297170" y="0"/>
                            <a:ext cx="698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27"/>
                        <wps:cNvCnPr>
                          <a:cxnSpLocks noChangeShapeType="1"/>
                        </wps:cNvCnPr>
                        <wps:spPr bwMode="auto">
                          <a:xfrm>
                            <a:off x="0" y="944880"/>
                            <a:ext cx="59924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Rectangle 133"/>
                        <wps:cNvSpPr>
                          <a:spLocks noChangeArrowheads="1"/>
                        </wps:cNvSpPr>
                        <wps:spPr bwMode="auto">
                          <a:xfrm>
                            <a:off x="0" y="944880"/>
                            <a:ext cx="59924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29"/>
                        <wps:cNvCnPr>
                          <a:cxnSpLocks noChangeShapeType="1"/>
                        </wps:cNvCnPr>
                        <wps:spPr bwMode="auto">
                          <a:xfrm>
                            <a:off x="2422525" y="1754505"/>
                            <a:ext cx="35699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Rectangle 135"/>
                        <wps:cNvSpPr>
                          <a:spLocks noChangeArrowheads="1"/>
                        </wps:cNvSpPr>
                        <wps:spPr bwMode="auto">
                          <a:xfrm>
                            <a:off x="2422525" y="1754505"/>
                            <a:ext cx="356997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31"/>
                        <wps:cNvCnPr>
                          <a:cxnSpLocks noChangeShapeType="1"/>
                        </wps:cNvCnPr>
                        <wps:spPr bwMode="auto">
                          <a:xfrm>
                            <a:off x="2422525" y="1889125"/>
                            <a:ext cx="35699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Rectangle 137"/>
                        <wps:cNvSpPr>
                          <a:spLocks noChangeArrowheads="1"/>
                        </wps:cNvSpPr>
                        <wps:spPr bwMode="auto">
                          <a:xfrm>
                            <a:off x="2422525" y="1889125"/>
                            <a:ext cx="356997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33"/>
                        <wps:cNvCnPr>
                          <a:cxnSpLocks noChangeShapeType="1"/>
                        </wps:cNvCnPr>
                        <wps:spPr bwMode="auto">
                          <a:xfrm>
                            <a:off x="2422525" y="2969260"/>
                            <a:ext cx="35699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Rectangle 139"/>
                        <wps:cNvSpPr>
                          <a:spLocks noChangeArrowheads="1"/>
                        </wps:cNvSpPr>
                        <wps:spPr bwMode="auto">
                          <a:xfrm>
                            <a:off x="2422525" y="2969260"/>
                            <a:ext cx="35699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35"/>
                        <wps:cNvCnPr>
                          <a:cxnSpLocks noChangeShapeType="1"/>
                        </wps:cNvCnPr>
                        <wps:spPr bwMode="auto">
                          <a:xfrm>
                            <a:off x="2422525" y="3103880"/>
                            <a:ext cx="35699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141"/>
                        <wps:cNvSpPr>
                          <a:spLocks noChangeArrowheads="1"/>
                        </wps:cNvSpPr>
                        <wps:spPr bwMode="auto">
                          <a:xfrm>
                            <a:off x="2422525" y="3103880"/>
                            <a:ext cx="356997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37"/>
                        <wps:cNvCnPr>
                          <a:cxnSpLocks noChangeShapeType="1"/>
                        </wps:cNvCnPr>
                        <wps:spPr bwMode="auto">
                          <a:xfrm>
                            <a:off x="2422525" y="3239135"/>
                            <a:ext cx="35699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Rectangle 143"/>
                        <wps:cNvSpPr>
                          <a:spLocks noChangeArrowheads="1"/>
                        </wps:cNvSpPr>
                        <wps:spPr bwMode="auto">
                          <a:xfrm>
                            <a:off x="2422525" y="3239135"/>
                            <a:ext cx="35699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39"/>
                        <wps:cNvCnPr>
                          <a:cxnSpLocks noChangeShapeType="1"/>
                        </wps:cNvCnPr>
                        <wps:spPr bwMode="auto">
                          <a:xfrm>
                            <a:off x="2422525" y="3373755"/>
                            <a:ext cx="35699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145"/>
                        <wps:cNvSpPr>
                          <a:spLocks noChangeArrowheads="1"/>
                        </wps:cNvSpPr>
                        <wps:spPr bwMode="auto">
                          <a:xfrm>
                            <a:off x="2422525" y="3373755"/>
                            <a:ext cx="356997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1"/>
                        <wps:cNvCnPr>
                          <a:cxnSpLocks noChangeShapeType="1"/>
                        </wps:cNvCnPr>
                        <wps:spPr bwMode="auto">
                          <a:xfrm>
                            <a:off x="2422525" y="4184015"/>
                            <a:ext cx="35699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Rectangle 147"/>
                        <wps:cNvSpPr>
                          <a:spLocks noChangeArrowheads="1"/>
                        </wps:cNvSpPr>
                        <wps:spPr bwMode="auto">
                          <a:xfrm>
                            <a:off x="2422525" y="4184015"/>
                            <a:ext cx="35699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43"/>
                        <wps:cNvCnPr>
                          <a:cxnSpLocks noChangeShapeType="1"/>
                        </wps:cNvCnPr>
                        <wps:spPr bwMode="auto">
                          <a:xfrm>
                            <a:off x="2422525" y="4318635"/>
                            <a:ext cx="35699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Rectangle 149"/>
                        <wps:cNvSpPr>
                          <a:spLocks noChangeArrowheads="1"/>
                        </wps:cNvSpPr>
                        <wps:spPr bwMode="auto">
                          <a:xfrm>
                            <a:off x="2422525" y="4318635"/>
                            <a:ext cx="356997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45"/>
                        <wps:cNvCnPr>
                          <a:cxnSpLocks noChangeShapeType="1"/>
                        </wps:cNvCnPr>
                        <wps:spPr bwMode="auto">
                          <a:xfrm>
                            <a:off x="2422525" y="4588510"/>
                            <a:ext cx="35699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Rectangle 151"/>
                        <wps:cNvSpPr>
                          <a:spLocks noChangeArrowheads="1"/>
                        </wps:cNvSpPr>
                        <wps:spPr bwMode="auto">
                          <a:xfrm>
                            <a:off x="2422525" y="4588510"/>
                            <a:ext cx="356997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47"/>
                        <wps:cNvCnPr>
                          <a:cxnSpLocks noChangeShapeType="1"/>
                        </wps:cNvCnPr>
                        <wps:spPr bwMode="auto">
                          <a:xfrm>
                            <a:off x="2422525" y="5263515"/>
                            <a:ext cx="35699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Rectangle 153"/>
                        <wps:cNvSpPr>
                          <a:spLocks noChangeArrowheads="1"/>
                        </wps:cNvSpPr>
                        <wps:spPr bwMode="auto">
                          <a:xfrm>
                            <a:off x="2422525" y="5263515"/>
                            <a:ext cx="35699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49"/>
                        <wps:cNvCnPr>
                          <a:cxnSpLocks noChangeShapeType="1"/>
                        </wps:cNvCnPr>
                        <wps:spPr bwMode="auto">
                          <a:xfrm>
                            <a:off x="2422525" y="5398135"/>
                            <a:ext cx="35699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Rectangle 155"/>
                        <wps:cNvSpPr>
                          <a:spLocks noChangeArrowheads="1"/>
                        </wps:cNvSpPr>
                        <wps:spPr bwMode="auto">
                          <a:xfrm>
                            <a:off x="2422525" y="5398135"/>
                            <a:ext cx="356997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51"/>
                        <wps:cNvCnPr>
                          <a:cxnSpLocks noChangeShapeType="1"/>
                        </wps:cNvCnPr>
                        <wps:spPr bwMode="auto">
                          <a:xfrm>
                            <a:off x="2429510" y="5668010"/>
                            <a:ext cx="35560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Rectangle 157"/>
                        <wps:cNvSpPr>
                          <a:spLocks noChangeArrowheads="1"/>
                        </wps:cNvSpPr>
                        <wps:spPr bwMode="auto">
                          <a:xfrm>
                            <a:off x="2429510" y="5668010"/>
                            <a:ext cx="35560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53"/>
                        <wps:cNvCnPr>
                          <a:cxnSpLocks noChangeShapeType="1"/>
                        </wps:cNvCnPr>
                        <wps:spPr bwMode="auto">
                          <a:xfrm>
                            <a:off x="2429510" y="5681980"/>
                            <a:ext cx="35560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Rectangle 159"/>
                        <wps:cNvSpPr>
                          <a:spLocks noChangeArrowheads="1"/>
                        </wps:cNvSpPr>
                        <wps:spPr bwMode="auto">
                          <a:xfrm>
                            <a:off x="2429510" y="5681980"/>
                            <a:ext cx="3556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55"/>
                        <wps:cNvCnPr>
                          <a:cxnSpLocks noChangeShapeType="1"/>
                        </wps:cNvCnPr>
                        <wps:spPr bwMode="auto">
                          <a:xfrm>
                            <a:off x="0" y="58235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1" name="Rectangle 161"/>
                        <wps:cNvSpPr>
                          <a:spLocks noChangeArrowheads="1"/>
                        </wps:cNvSpPr>
                        <wps:spPr bwMode="auto">
                          <a:xfrm>
                            <a:off x="0" y="5823585"/>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57"/>
                        <wps:cNvCnPr>
                          <a:cxnSpLocks noChangeShapeType="1"/>
                        </wps:cNvCnPr>
                        <wps:spPr bwMode="auto">
                          <a:xfrm>
                            <a:off x="370840" y="58235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3" name="Rectangle 163"/>
                        <wps:cNvSpPr>
                          <a:spLocks noChangeArrowheads="1"/>
                        </wps:cNvSpPr>
                        <wps:spPr bwMode="auto">
                          <a:xfrm>
                            <a:off x="370840" y="5823585"/>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59"/>
                        <wps:cNvCnPr>
                          <a:cxnSpLocks noChangeShapeType="1"/>
                        </wps:cNvCnPr>
                        <wps:spPr bwMode="auto">
                          <a:xfrm>
                            <a:off x="2422525" y="58235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5" name="Rectangle 165"/>
                        <wps:cNvSpPr>
                          <a:spLocks noChangeArrowheads="1"/>
                        </wps:cNvSpPr>
                        <wps:spPr bwMode="auto">
                          <a:xfrm>
                            <a:off x="2422525" y="5823585"/>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1"/>
                        <wps:cNvCnPr>
                          <a:cxnSpLocks noChangeShapeType="1"/>
                        </wps:cNvCnPr>
                        <wps:spPr bwMode="auto">
                          <a:xfrm>
                            <a:off x="3144520" y="58235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7" name="Rectangle 167"/>
                        <wps:cNvSpPr>
                          <a:spLocks noChangeArrowheads="1"/>
                        </wps:cNvSpPr>
                        <wps:spPr bwMode="auto">
                          <a:xfrm>
                            <a:off x="3144520" y="5823585"/>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63"/>
                        <wps:cNvCnPr>
                          <a:cxnSpLocks noChangeShapeType="1"/>
                        </wps:cNvCnPr>
                        <wps:spPr bwMode="auto">
                          <a:xfrm>
                            <a:off x="3873500" y="58235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9" name="Rectangle 169"/>
                        <wps:cNvSpPr>
                          <a:spLocks noChangeArrowheads="1"/>
                        </wps:cNvSpPr>
                        <wps:spPr bwMode="auto">
                          <a:xfrm>
                            <a:off x="3873500" y="5823585"/>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65"/>
                        <wps:cNvCnPr>
                          <a:cxnSpLocks noChangeShapeType="1"/>
                        </wps:cNvCnPr>
                        <wps:spPr bwMode="auto">
                          <a:xfrm>
                            <a:off x="4561840" y="58235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1" name="Rectangle 171"/>
                        <wps:cNvSpPr>
                          <a:spLocks noChangeArrowheads="1"/>
                        </wps:cNvSpPr>
                        <wps:spPr bwMode="auto">
                          <a:xfrm>
                            <a:off x="4561840" y="5823585"/>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67"/>
                        <wps:cNvCnPr>
                          <a:cxnSpLocks noChangeShapeType="1"/>
                        </wps:cNvCnPr>
                        <wps:spPr bwMode="auto">
                          <a:xfrm>
                            <a:off x="5297170" y="58235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3" name="Rectangle 173"/>
                        <wps:cNvSpPr>
                          <a:spLocks noChangeArrowheads="1"/>
                        </wps:cNvSpPr>
                        <wps:spPr bwMode="auto">
                          <a:xfrm>
                            <a:off x="5297170" y="5823585"/>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69"/>
                        <wps:cNvCnPr>
                          <a:cxnSpLocks noChangeShapeType="1"/>
                        </wps:cNvCnPr>
                        <wps:spPr bwMode="auto">
                          <a:xfrm>
                            <a:off x="5985510" y="58235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5" name="Rectangle 175"/>
                        <wps:cNvSpPr>
                          <a:spLocks noChangeArrowheads="1"/>
                        </wps:cNvSpPr>
                        <wps:spPr bwMode="auto">
                          <a:xfrm>
                            <a:off x="5985510" y="5823585"/>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6D5FB96A" id="Canvas 176" o:spid="_x0000_s1026" editas="canvas" style="width:476.45pt;height:452.5pt;mso-position-horizontal-relative:char;mso-position-vertical-relative:line" coordsize="60509,5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09;height:57467;visibility:visible;mso-wrap-style:square">
                  <v:fill o:detectmouseclick="t"/>
                  <v:path o:connecttype="none"/>
                </v:shape>
                <v:rect id="Rectangle 5" o:spid="_x0000_s1028" style="position:absolute;width:64242;height:58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Rectangle 6" o:spid="_x0000_s1029" style="position:absolute;left:812;top:6883;width:2096;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Issue</w:t>
                        </w:r>
                      </w:p>
                    </w:txbxContent>
                  </v:textbox>
                </v:rect>
                <v:rect id="Rectangle 7" o:spid="_x0000_s1030" style="position:absolute;left:26860;top:6883;width:2096;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F43AE4" w:rsidRDefault="00F43AE4" w:rsidP="001D0A25">
                        <w:r>
                          <w:rPr>
                            <w:rFonts w:ascii="Calibri" w:hAnsi="Calibri" w:cs="Calibri"/>
                            <w:color w:val="000000"/>
                            <w:sz w:val="16"/>
                            <w:szCs w:val="16"/>
                          </w:rPr>
                          <w:t>Total</w:t>
                        </w:r>
                      </w:p>
                    </w:txbxContent>
                  </v:textbox>
                </v:rect>
                <v:rect id="Rectangle 8" o:spid="_x0000_s1031" style="position:absolute;left:33204;top:6883;width:3905;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Company</w:t>
                        </w:r>
                      </w:p>
                    </w:txbxContent>
                  </v:textbox>
                </v:rect>
                <v:rect id="Rectangle 14" o:spid="_x0000_s1032" style="position:absolute;left:40284;top:6883;width:3905;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Company</w:t>
                        </w:r>
                      </w:p>
                    </w:txbxContent>
                  </v:textbox>
                </v:rect>
                <v:rect id="Rectangle 15" o:spid="_x0000_s1033" style="position:absolute;left:46697;top:6883;width:6585;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wVQwgAAANsAAAAPAAAAZHJzL2Rvd25yZXYueG1sRE9Na8JA&#10;EL0X/A/LCF5K3VSw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BFYwVQwgAAANs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 xml:space="preserve">Commission </w:t>
                        </w:r>
                      </w:p>
                    </w:txbxContent>
                  </v:textbox>
                </v:rect>
                <v:rect id="Rectangle 16" o:spid="_x0000_s1034" style="position:absolute;left:54254;top:6883;width:6255;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" filled="f" stroked="f">
                  <v:textbox style="mso-fit-shape-to-text:t" inset="0,0,0,0">
                    <w:txbxContent>
                      <w:p w:rsidR="00F43AE4" w:rsidRPr="008F60B4" w:rsidRDefault="00F43AE4" w:rsidP="001D0A25">
                        <w:pPr>
                          <w:rPr>
                            <w:rFonts w:asciiTheme="minorHAnsi" w:hAnsiTheme="minorHAnsi" w:cstheme="minorHAnsi"/>
                            <w:sz w:val="16"/>
                            <w:szCs w:val="16"/>
                          </w:rPr>
                        </w:pPr>
                        <w:r>
                          <w:rPr>
                            <w:rFonts w:asciiTheme="minorHAnsi" w:hAnsiTheme="minorHAnsi" w:cstheme="minorHAnsi"/>
                            <w:sz w:val="16"/>
                            <w:szCs w:val="16"/>
                          </w:rPr>
                          <w:t>Commission</w:t>
                        </w:r>
                      </w:p>
                    </w:txbxContent>
                  </v:textbox>
                </v:rect>
                <v:rect id="Rectangle 17" o:spid="_x0000_s1035" style="position:absolute;left:1149;top:8229;width:1454;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No.</w:t>
                        </w:r>
                      </w:p>
                    </w:txbxContent>
                  </v:textbox>
                </v:rect>
                <v:rect id="Rectangle 18" o:spid="_x0000_s1036" style="position:absolute;left:25844;top:8229;width:410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Per Books</w:t>
                        </w:r>
                      </w:p>
                    </w:txbxContent>
                  </v:textbox>
                </v:rect>
                <v:rect id="Rectangle 19" o:spid="_x0000_s1037" style="position:absolute;left:32461;top:8229;width:5226;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Adjustments</w:t>
                        </w:r>
                      </w:p>
                    </w:txbxContent>
                  </v:textbox>
                </v:rect>
                <v:rect id="Rectangle 20" o:spid="_x0000_s1038" style="position:absolute;left:40354;top:8229;width:3676;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Adjusted</w:t>
                        </w:r>
                      </w:p>
                    </w:txbxContent>
                  </v:textbox>
                </v:rect>
                <v:rect id="Rectangle 21" o:spid="_x0000_s1039" style="position:absolute;left:46697;top:8229;width:5226;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Adjustments</w:t>
                        </w:r>
                      </w:p>
                    </w:txbxContent>
                  </v:textbox>
                </v:rect>
                <v:rect id="Rectangle 22" o:spid="_x0000_s1040" style="position:absolute;left:54590;top:8229;width:367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Adjusted</w:t>
                        </w:r>
                      </w:p>
                    </w:txbxContent>
                  </v:textbox>
                </v:rect>
                <v:rect id="Rectangle 23" o:spid="_x0000_s1041" style="position:absolute;left:3911;top:9582;width:6001;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UTILITY PLANT</w:t>
                        </w:r>
                      </w:p>
                    </w:txbxContent>
                  </v:textbox>
                </v:rect>
                <v:rect id="Rectangle 24" o:spid="_x0000_s1042" style="position:absolute;left:3911;top:10934;width:7449;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PLANT IN SERVICE</w:t>
                        </w:r>
                      </w:p>
                    </w:txbxContent>
                  </v:textbox>
                </v:rect>
                <v:rect id="Rectangle 25" o:spid="_x0000_s1043" style="position:absolute;left:26047;top:10934;width:5658;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$228,950,592</w:t>
                        </w:r>
                      </w:p>
                    </w:txbxContent>
                  </v:textbox>
                </v:rect>
                <v:rect id="Rectangle 26" o:spid="_x0000_s1044" style="position:absolute;left:3911;top:12280;width:6877;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Non-Utility Plant</w:t>
                        </w:r>
                      </w:p>
                    </w:txbxContent>
                  </v:textbox>
                </v:rect>
                <v:rect id="Rectangle 27" o:spid="_x0000_s1045" style="position:absolute;left:35763;top:12280;width:2933;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(7,684)</w:t>
                        </w:r>
                      </w:p>
                    </w:txbxContent>
                  </v:textbox>
                </v:rect>
                <v:rect id="Rectangle 28" o:spid="_x0000_s1046" style="position:absolute;left:3911;top:13633;width:15031;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Remove Storm Protection Plan Plant</w:t>
                        </w:r>
                      </w:p>
                    </w:txbxContent>
                  </v:textbox>
                </v:rect>
                <v:rect id="Rectangle 29" o:spid="_x0000_s1047" style="position:absolute;left:33604;top:13633;width:5245;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(24,147,089)</w:t>
                        </w:r>
                      </w:p>
                    </w:txbxContent>
                  </v:textbox>
                </v:rect>
                <v:rect id="Rectangle 30" o:spid="_x0000_s1048" style="position:absolute;left:1689;top:14979;width:520;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6</w:t>
                        </w:r>
                      </w:p>
                    </w:txbxContent>
                  </v:textbox>
                </v:rect>
                <v:rect id="Rectangle 31" o:spid="_x0000_s1049" style="position:absolute;left:3911;top:14979;width:13881;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Adjust for Full-Year Substation RR</w:t>
                        </w:r>
                      </w:p>
                    </w:txbxContent>
                  </v:textbox>
                </v:rect>
                <v:rect id="Rectangle 32" o:spid="_x0000_s1050" style="position:absolute;left:33940;top:14979;width:4629;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11,472,643</w:t>
                        </w:r>
                      </w:p>
                    </w:txbxContent>
                  </v:textbox>
                </v:rect>
                <v:rect id="Rectangle 33" o:spid="_x0000_s1051" style="position:absolute;left:47847;top:14979;width:5245;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(11,472,643)</w:t>
                        </w:r>
                      </w:p>
                    </w:txbxContent>
                  </v:textbox>
                </v:rect>
                <v:rect id="Rectangle 34" o:spid="_x0000_s1052" style="position:absolute;left:1416;top:16332;width:1035;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10</w:t>
                        </w:r>
                      </w:p>
                    </w:txbxContent>
                  </v:textbox>
                </v:rect>
                <v:rect id="Rectangle 35" o:spid="_x0000_s1053" style="position:absolute;left:3911;top:16332;width:18040;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Adjust for Two-way Communication System</w:t>
                        </w:r>
                      </w:p>
                    </w:txbxContent>
                  </v:textbox>
                </v:rect>
                <v:rect id="Rectangle 36" o:spid="_x0000_s1054" style="position:absolute;left:49060;top:16332;width:396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(939,615)</w:t>
                        </w:r>
                      </w:p>
                    </w:txbxContent>
                  </v:textbox>
                </v:rect>
                <v:rect id="Rectangle 37" o:spid="_x0000_s1055" style="position:absolute;left:3911;top:17678;width:1035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TOTAL PLANT IN SERVICE</w:t>
                        </w:r>
                      </w:p>
                    </w:txbxContent>
                  </v:textbox>
                </v:rect>
                <v:rect id="Rectangle 38" o:spid="_x0000_s1056" style="position:absolute;left:25711;top:17678;width:5658;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$228,950,592</w:t>
                        </w:r>
                      </w:p>
                    </w:txbxContent>
                  </v:textbox>
                </v:rect>
                <v:rect id="Rectangle 39" o:spid="_x0000_s1057" style="position:absolute;left:33134;top:17678;width:5759;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($12,682,130)</w:t>
                        </w:r>
                      </w:p>
                    </w:txbxContent>
                  </v:textbox>
                </v:rect>
                <v:rect id="Rectangle 40" o:spid="_x0000_s1058" style="position:absolute;left:39884;top:17678;width:5658;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$216,268,462</w:t>
                        </w:r>
                      </w:p>
                    </w:txbxContent>
                  </v:textbox>
                </v:rect>
                <v:rect id="Rectangle 41" o:spid="_x0000_s1059" style="position:absolute;left:47371;top:17678;width:5759;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($12,412,258)</w:t>
                        </w:r>
                      </w:p>
                    </w:txbxContent>
                  </v:textbox>
                </v:rect>
                <v:rect id="Rectangle 42" o:spid="_x0000_s1060" style="position:absolute;left:54121;top:17678;width:565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$203,856,204</w:t>
                        </w:r>
                      </w:p>
                    </w:txbxContent>
                  </v:textbox>
                </v:rect>
                <v:rect id="Rectangle 43" o:spid="_x0000_s1061" style="position:absolute;left:3911;top:20377;width:548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DEDUCTIONS</w:t>
                        </w:r>
                      </w:p>
                    </w:txbxContent>
                  </v:textbox>
                </v:rect>
                <v:rect id="Rectangle 44" o:spid="_x0000_s1062" style="position:absolute;left:3911;top:21729;width:10166;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ACCUM. DEP. &amp; AMORT.</w:t>
                        </w:r>
                      </w:p>
                    </w:txbxContent>
                  </v:textbox>
                </v:rect>
                <v:rect id="Rectangle 45" o:spid="_x0000_s1063" style="position:absolute;left:25844;top:21729;width:5759;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($77,701,596)</w:t>
                        </w:r>
                      </w:p>
                    </w:txbxContent>
                  </v:textbox>
                </v:rect>
                <v:rect id="Rectangle 46" o:spid="_x0000_s1064" style="position:absolute;left:1416;top:23075;width:1035;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14</w:t>
                        </w:r>
                      </w:p>
                    </w:txbxContent>
                  </v:textbox>
                </v:rect>
                <v:rect id="Rectangle 47" o:spid="_x0000_s1065" style="position:absolute;left:3911;top:23075;width:14186;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Adjust for Calculation Differentials</w:t>
                        </w:r>
                      </w:p>
                    </w:txbxContent>
                  </v:textbox>
                </v:rect>
                <v:rect id="Rectangle 48" o:spid="_x0000_s1066" style="position:absolute;left:49060;top:23075;width:3962;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(171,515)</w:t>
                        </w:r>
                      </w:p>
                    </w:txbxContent>
                  </v:textbox>
                </v:rect>
                <v:rect id="Rectangle 49" o:spid="_x0000_s1067" style="position:absolute;left:3911;top:24428;width:687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Non-Utility Plant</w:t>
                        </w:r>
                      </w:p>
                    </w:txbxContent>
                  </v:textbox>
                </v:rect>
                <v:rect id="Rectangle 50" o:spid="_x0000_s1068" style="position:absolute;left:36106;top:24428;width:231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1,954</w:t>
                        </w:r>
                      </w:p>
                    </w:txbxContent>
                  </v:textbox>
                </v:rect>
                <v:rect id="Rectangle 51" o:spid="_x0000_s1069" style="position:absolute;left:1416;top:25774;width:1035;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14</w:t>
                        </w:r>
                      </w:p>
                    </w:txbxContent>
                  </v:textbox>
                </v:rect>
                <v:rect id="Rectangle 52" o:spid="_x0000_s1070" style="position:absolute;left:3911;top:25774;width:15031;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Remove Storm Protection Plan Plant</w:t>
                        </w:r>
                      </w:p>
                    </w:txbxContent>
                  </v:textbox>
                </v:rect>
                <v:rect id="Rectangle 53" o:spid="_x0000_s1071" style="position:absolute;left:34080;top:25774;width:4731;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(2,924,052)</w:t>
                        </w:r>
                      </w:p>
                    </w:txbxContent>
                  </v:textbox>
                </v:rect>
                <v:rect id="Rectangle 54" o:spid="_x0000_s1072" style="position:absolute;left:49866;top:25774;width:283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33,007</w:t>
                        </w:r>
                      </w:p>
                    </w:txbxContent>
                  </v:textbox>
                </v:rect>
                <v:rect id="Rectangle 55" o:spid="_x0000_s1073" style="position:absolute;left:1416;top:27127;width:1035;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14</w:t>
                        </w:r>
                      </w:p>
                    </w:txbxContent>
                  </v:textbox>
                </v:rect>
                <v:rect id="Rectangle 56" o:spid="_x0000_s1074" style="position:absolute;left:3911;top:27127;width:13881;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Adjust for Full-Year Substation RR</w:t>
                        </w:r>
                      </w:p>
                    </w:txbxContent>
                  </v:textbox>
                </v:rect>
                <v:rect id="Rectangle 57" o:spid="_x0000_s1075" style="position:absolute;left:34823;top:27127;width:396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(337,844)</w:t>
                        </w:r>
                      </w:p>
                    </w:txbxContent>
                  </v:textbox>
                </v:rect>
                <v:rect id="Rectangle 58" o:spid="_x0000_s1076" style="position:absolute;left:49396;top:27127;width:334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337,844</w:t>
                        </w:r>
                      </w:p>
                    </w:txbxContent>
                  </v:textbox>
                </v:rect>
                <v:rect id="Rectangle 59" o:spid="_x0000_s1077" style="position:absolute;left:1416;top:28473;width:1035;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14</w:t>
                        </w:r>
                      </w:p>
                    </w:txbxContent>
                  </v:textbox>
                </v:rect>
                <v:rect id="Rectangle 60" o:spid="_x0000_s1078" style="position:absolute;left:3911;top:28473;width:18040;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F43AE4" w:rsidRDefault="00F43AE4" w:rsidP="001D0A25">
                        <w:r>
                          <w:rPr>
                            <w:rFonts w:ascii="Calibri" w:hAnsi="Calibri" w:cs="Calibri"/>
                            <w:color w:val="000000"/>
                            <w:sz w:val="16"/>
                            <w:szCs w:val="16"/>
                          </w:rPr>
                          <w:t>Adjust for Two-way Communication System</w:t>
                        </w:r>
                      </w:p>
                    </w:txbxContent>
                  </v:textbox>
                </v:rect>
                <v:rect id="Rectangle 61" o:spid="_x0000_s1079" style="position:absolute;left:49866;top:28473;width:283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87,365</w:t>
                        </w:r>
                      </w:p>
                    </w:txbxContent>
                  </v:textbox>
                </v:rect>
                <v:rect id="Rectangle 62" o:spid="_x0000_s1080" style="position:absolute;left:1822;top:29825;width:235;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 xml:space="preserve"> </w:t>
                        </w:r>
                      </w:p>
                    </w:txbxContent>
                  </v:textbox>
                </v:rect>
                <v:rect id="Rectangle 63" o:spid="_x0000_s1081" style="position:absolute;left:3911;top:29825;width:13075;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TOTAL ACCUM. DEP. &amp; AMORT.</w:t>
                        </w:r>
                      </w:p>
                    </w:txbxContent>
                  </v:textbox>
                </v:rect>
                <v:rect id="Rectangle 64" o:spid="_x0000_s1082" style="position:absolute;left:25844;top:29825;width:5759;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($77,701,596)</w:t>
                        </w:r>
                      </w:p>
                    </w:txbxContent>
                  </v:textbox>
                </v:rect>
                <v:rect id="Rectangle 65" o:spid="_x0000_s1083" style="position:absolute;left:33604;top:29825;width:5245;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($3,259,942)</w:t>
                        </w:r>
                      </w:p>
                    </w:txbxContent>
                  </v:textbox>
                </v:rect>
                <v:rect id="Rectangle 66" o:spid="_x0000_s1084" style="position:absolute;left:40017;top:29825;width:5760;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($80,961,538)</w:t>
                        </w:r>
                      </w:p>
                    </w:txbxContent>
                  </v:textbox>
                </v:rect>
                <v:rect id="Rectangle 67" o:spid="_x0000_s1085" style="position:absolute;left:48926;top:29825;width:3861;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$286,701</w:t>
                        </w:r>
                      </w:p>
                    </w:txbxContent>
                  </v:textbox>
                </v:rect>
                <v:rect id="Rectangle 68" o:spid="_x0000_s1086" style="position:absolute;left:54254;top:29825;width:5759;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F43AE4" w:rsidRDefault="00F43AE4" w:rsidP="001D0A25">
                        <w:r>
                          <w:rPr>
                            <w:rFonts w:ascii="Calibri" w:hAnsi="Calibri" w:cs="Calibri"/>
                            <w:color w:val="000000"/>
                            <w:sz w:val="16"/>
                            <w:szCs w:val="16"/>
                          </w:rPr>
                          <w:t>($80,674,837)</w:t>
                        </w:r>
                      </w:p>
                    </w:txbxContent>
                  </v:textbox>
                </v:rect>
                <v:rect id="Rectangle 69" o:spid="_x0000_s1087" style="position:absolute;left:3911;top:32524;width:9328;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NET PLANT IN SERVICE</w:t>
                        </w:r>
                      </w:p>
                    </w:txbxContent>
                  </v:textbox>
                </v:rect>
                <v:rect id="Rectangle 70" o:spid="_x0000_s1088" style="position:absolute;left:25711;top:32524;width:5658;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$151,248,996</w:t>
                        </w:r>
                      </w:p>
                    </w:txbxContent>
                  </v:textbox>
                </v:rect>
                <v:rect id="Rectangle 71" o:spid="_x0000_s1089" style="position:absolute;left:33134;top:32524;width:5759;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($15,942,072)</w:t>
                        </w:r>
                      </w:p>
                    </w:txbxContent>
                  </v:textbox>
                </v:rect>
                <v:rect id="Rectangle 72" o:spid="_x0000_s1090" style="position:absolute;left:39884;top:32524;width:5658;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$135,306,923</w:t>
                        </w:r>
                      </w:p>
                    </w:txbxContent>
                  </v:textbox>
                </v:rect>
                <v:rect id="Rectangle 73" o:spid="_x0000_s1091" style="position:absolute;left:47371;top:32524;width:5759;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($12,125,557)</w:t>
                        </w:r>
                      </w:p>
                    </w:txbxContent>
                  </v:textbox>
                </v:rect>
                <v:rect id="Rectangle 74" o:spid="_x0000_s1092" style="position:absolute;left:54121;top:32524;width:565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$123,181,366</w:t>
                        </w:r>
                      </w:p>
                    </w:txbxContent>
                  </v:textbox>
                </v:rect>
                <v:rect id="Rectangle 75" o:spid="_x0000_s1093" style="position:absolute;left:3911;top:35223;width:15291;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CONSTRUCTION WORK IN PROGRESS</w:t>
                        </w:r>
                      </w:p>
                    </w:txbxContent>
                  </v:textbox>
                </v:rect>
                <v:rect id="Rectangle 76" o:spid="_x0000_s1094" style="position:absolute;left:26181;top:35223;width:5143;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$12,869,084</w:t>
                        </w:r>
                      </w:p>
                    </w:txbxContent>
                  </v:textbox>
                </v:rect>
                <v:rect id="Rectangle 77" o:spid="_x0000_s1095" style="position:absolute;left:3911;top:36576;width:15139;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Remove Storm Protection Plan CWIP</w:t>
                        </w:r>
                      </w:p>
                    </w:txbxContent>
                  </v:textbox>
                </v:rect>
                <v:rect id="Rectangle 78" o:spid="_x0000_s1096" style="position:absolute;left:34080;top:36576;width:4731;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(3,827,550)</w:t>
                        </w:r>
                      </w:p>
                    </w:txbxContent>
                  </v:textbox>
                </v:rect>
                <v:rect id="Rectangle 79" o:spid="_x0000_s1097" style="position:absolute;left:3911;top:37922;width:12745;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Remove CWIP Accruing AFUDC</w:t>
                        </w:r>
                      </w:p>
                    </w:txbxContent>
                  </v:textbox>
                </v:rect>
                <v:rect id="Rectangle 80" o:spid="_x0000_s1098" style="position:absolute;left:34823;top:37922;width:396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(731,263)</w:t>
                        </w:r>
                      </w:p>
                    </w:txbxContent>
                  </v:textbox>
                </v:rect>
                <v:rect id="Rectangle 81" o:spid="_x0000_s1099" style="position:absolute;left:1416;top:39274;width:1035;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16</w:t>
                        </w:r>
                      </w:p>
                    </w:txbxContent>
                  </v:textbox>
                </v:rect>
                <v:rect id="Rectangle 82" o:spid="_x0000_s1100" style="position:absolute;left:3911;top:39274;width:13881;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Adjust for Full-Year Substation RR</w:t>
                        </w:r>
                      </w:p>
                    </w:txbxContent>
                  </v:textbox>
                </v:rect>
                <v:rect id="Rectangle 83" o:spid="_x0000_s1101" style="position:absolute;left:34080;top:39274;width:4731;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(6,331,558)</w:t>
                        </w:r>
                      </w:p>
                    </w:txbxContent>
                  </v:textbox>
                </v:rect>
                <v:rect id="Rectangle 84" o:spid="_x0000_s1102" style="position:absolute;left:48653;top:39274;width:4115;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6,331,558</w:t>
                        </w:r>
                      </w:p>
                    </w:txbxContent>
                  </v:textbox>
                </v:rect>
                <v:rect id="Rectangle 85" o:spid="_x0000_s1103" style="position:absolute;left:1416;top:40620;width:1035;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16</w:t>
                        </w:r>
                      </w:p>
                    </w:txbxContent>
                  </v:textbox>
                </v:rect>
                <v:rect id="Rectangle 86" o:spid="_x0000_s1104" style="position:absolute;left:3911;top:40620;width:18040;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Adjust for Two-way Communication System</w:t>
                        </w:r>
                      </w:p>
                    </w:txbxContent>
                  </v:textbox>
                </v:rect>
                <v:rect id="Rectangle 87" o:spid="_x0000_s1105" style="position:absolute;left:49530;top:40620;width:3448;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(88,462)</w:t>
                        </w:r>
                      </w:p>
                    </w:txbxContent>
                  </v:textbox>
                </v:rect>
                <v:rect id="Rectangle 88" o:spid="_x0000_s1106" style="position:absolute;left:3911;top:41973;width:18199;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TOTAL CONSTRUCTION WORK IN PROGRESS</w:t>
                        </w:r>
                      </w:p>
                    </w:txbxContent>
                  </v:textbox>
                </v:rect>
                <v:rect id="Rectangle 89" o:spid="_x0000_s1107" style="position:absolute;left:26181;top:41973;width:5143;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$12,869,084</w:t>
                        </w:r>
                      </w:p>
                    </w:txbxContent>
                  </v:textbox>
                </v:rect>
                <v:rect id="Rectangle 90" o:spid="_x0000_s1108" style="position:absolute;left:33134;top:41973;width:5759;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($10,890,371)</w:t>
                        </w:r>
                      </w:p>
                    </w:txbxContent>
                  </v:textbox>
                </v:rect>
                <v:rect id="Rectangle 91" o:spid="_x0000_s1109" style="position:absolute;left:40824;top:41973;width:4629;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$1,978,713</w:t>
                        </w:r>
                      </w:p>
                    </w:txbxContent>
                  </v:textbox>
                </v:rect>
                <v:rect id="Rectangle 92" o:spid="_x0000_s1110" style="position:absolute;left:48183;top:41973;width:4629;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$6,243,096</w:t>
                        </w:r>
                      </w:p>
                    </w:txbxContent>
                  </v:textbox>
                </v:rect>
                <v:rect id="Rectangle 93" o:spid="_x0000_s1111" style="position:absolute;left:55067;top:41973;width:4629;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$8,221,809</w:t>
                        </w:r>
                      </w:p>
                    </w:txbxContent>
                  </v:textbox>
                </v:rect>
                <v:rect id="Rectangle 94" o:spid="_x0000_s1112" style="position:absolute;left:3911;top:44672;width:7874;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NET UTILITY PLANT</w:t>
                        </w:r>
                      </w:p>
                    </w:txbxContent>
                  </v:textbox>
                </v:rect>
                <v:rect id="Rectangle 95" o:spid="_x0000_s1113" style="position:absolute;left:25711;top:44672;width:5658;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$164,118,080</w:t>
                        </w:r>
                      </w:p>
                    </w:txbxContent>
                  </v:textbox>
                </v:rect>
                <v:rect id="Rectangle 96" o:spid="_x0000_s1114" style="position:absolute;left:33134;top:44672;width:5759;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($26,832,444)</w:t>
                        </w:r>
                      </w:p>
                    </w:txbxContent>
                  </v:textbox>
                </v:rect>
                <v:rect id="Rectangle 97" o:spid="_x0000_s1115" style="position:absolute;left:39884;top:44672;width:5658;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$137,285,636</w:t>
                        </w:r>
                      </w:p>
                    </w:txbxContent>
                  </v:textbox>
                </v:rect>
                <v:rect id="Rectangle 98" o:spid="_x0000_s1116" style="position:absolute;left:47847;top:44672;width:5245;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($5,882,461)</w:t>
                        </w:r>
                      </w:p>
                    </w:txbxContent>
                  </v:textbox>
                </v:rect>
                <v:rect id="Rectangle 99" o:spid="_x0000_s1117" style="position:absolute;left:54121;top:44672;width:565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$131,403,176</w:t>
                        </w:r>
                      </w:p>
                    </w:txbxContent>
                  </v:textbox>
                </v:rect>
                <v:rect id="Rectangle 100" o:spid="_x0000_s1118" style="position:absolute;left:3911;top:47371;width:1339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WORKING CAPITAL ALLOWANCE</w:t>
                        </w:r>
                      </w:p>
                    </w:txbxContent>
                  </v:textbox>
                </v:rect>
                <v:rect id="Rectangle 101" o:spid="_x0000_s1119" style="position:absolute;left:26181;top:47371;width:5143;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$18,267,240</w:t>
                        </w:r>
                      </w:p>
                    </w:txbxContent>
                  </v:textbox>
                </v:rect>
                <v:rect id="Rectangle 102" o:spid="_x0000_s1120" style="position:absolute;left:3911;top:48717;width:19406;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Remove Storm Protection Plan Under-recovery</w:t>
                        </w:r>
                      </w:p>
                    </w:txbxContent>
                  </v:textbox>
                </v:rect>
                <v:rect id="Rectangle 103" o:spid="_x0000_s1121" style="position:absolute;left:34823;top:48717;width:396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(398,941)</w:t>
                        </w:r>
                      </w:p>
                    </w:txbxContent>
                  </v:textbox>
                </v:rect>
                <v:rect id="Rectangle 104" o:spid="_x0000_s1122" style="position:absolute;left:3911;top:50069;width:11570;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Remove Deferred Rate Case</w:t>
                        </w:r>
                      </w:p>
                    </w:txbxContent>
                  </v:textbox>
                </v:rect>
                <v:rect id="Rectangle 105" o:spid="_x0000_s1123" style="position:absolute;left:34080;top:50069;width:4731;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(1,331,206)</w:t>
                        </w:r>
                      </w:p>
                    </w:txbxContent>
                  </v:textbox>
                </v:rect>
                <v:rect id="Rectangle 106" o:spid="_x0000_s1124" style="position:absolute;left:3911;top:51422;width:14040;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Remove Hurricane Micheal Assets</w:t>
                        </w:r>
                      </w:p>
                    </w:txbxContent>
                  </v:textbox>
                </v:rect>
                <v:rect id="Rectangle 107" o:spid="_x0000_s1125" style="position:absolute;left:34080;top:51422;width:4731;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(3,769,633)</w:t>
                        </w:r>
                      </w:p>
                    </w:txbxContent>
                  </v:textbox>
                </v:rect>
                <v:rect id="Rectangle 108" o:spid="_x0000_s1126" style="position:absolute;left:3911;top:52768;width:16301;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TOTAL WORKING CAPITAL ALLOWANCE</w:t>
                        </w:r>
                      </w:p>
                    </w:txbxContent>
                  </v:textbox>
                </v:rect>
                <v:rect id="Rectangle 109" o:spid="_x0000_s1127" style="position:absolute;left:26181;top:52768;width:5143;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$18,267,240</w:t>
                        </w:r>
                      </w:p>
                    </w:txbxContent>
                  </v:textbox>
                </v:rect>
                <v:rect id="Rectangle 110" o:spid="_x0000_s1128" style="position:absolute;left:33604;top:52768;width:5245;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($5,499,780)</w:t>
                        </w:r>
                      </w:p>
                    </w:txbxContent>
                  </v:textbox>
                </v:rect>
                <v:rect id="Rectangle 111" o:spid="_x0000_s1129" style="position:absolute;left:40354;top:52768;width:5143;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$12,767,460</w:t>
                        </w:r>
                      </w:p>
                    </w:txbxContent>
                  </v:textbox>
                </v:rect>
                <v:rect id="Rectangle 112" o:spid="_x0000_s1130" style="position:absolute;left:51555;top:52768;width:1035;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$0</w:t>
                        </w:r>
                      </w:p>
                    </w:txbxContent>
                  </v:textbox>
                </v:rect>
                <v:rect id="Rectangle 113" o:spid="_x0000_s1131" style="position:absolute;left:54590;top:52768;width:5144;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$12,767,460</w:t>
                        </w:r>
                      </w:p>
                    </w:txbxContent>
                  </v:textbox>
                </v:rect>
                <v:rect id="Rectangle 114" o:spid="_x0000_s1132" style="position:absolute;left:3911;top:55467;width:737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TOTAL RATE BASE</w:t>
                        </w:r>
                      </w:p>
                    </w:txbxContent>
                  </v:textbox>
                </v:rect>
                <v:rect id="Rectangle 115" o:spid="_x0000_s1133" style="position:absolute;left:25711;top:55467;width:5658;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$182,385,319</w:t>
                        </w:r>
                      </w:p>
                    </w:txbxContent>
                  </v:textbox>
                </v:rect>
                <v:rect id="Rectangle 116" o:spid="_x0000_s1134" style="position:absolute;left:33134;top:55467;width:5759;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($32,332,223)</w:t>
                        </w:r>
                      </w:p>
                    </w:txbxContent>
                  </v:textbox>
                </v:rect>
                <v:rect id="Rectangle 117" o:spid="_x0000_s1135" style="position:absolute;left:39884;top:55467;width:5658;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$150,053,096</w:t>
                        </w:r>
                      </w:p>
                    </w:txbxContent>
                  </v:textbox>
                </v:rect>
                <v:rect id="Rectangle 118" o:spid="_x0000_s1136" style="position:absolute;left:47847;top:55467;width:5245;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($5,882,461)</w:t>
                        </w:r>
                      </w:p>
                    </w:txbxContent>
                  </v:textbox>
                </v:rect>
                <v:rect id="Rectangle 119" o:spid="_x0000_s1137" style="position:absolute;left:54121;top:55467;width:5657;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$144,170,635</w:t>
                        </w:r>
                      </w:p>
                    </w:txbxContent>
                  </v:textbox>
                </v:rect>
                <v:rect id="Rectangle 120" o:spid="_x0000_s1138" style="position:absolute;left:23348;top:133;width:13094;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rsidR="00F43AE4" w:rsidRDefault="00F43AE4" w:rsidP="001D0A25">
                        <w:r>
                          <w:rPr>
                            <w:rFonts w:ascii="Calibri" w:hAnsi="Calibri" w:cs="Calibri"/>
                            <w:color w:val="000000"/>
                            <w:sz w:val="16"/>
                            <w:szCs w:val="16"/>
                          </w:rPr>
                          <w:t>Florida Public Utilities Company</w:t>
                        </w:r>
                      </w:p>
                    </w:txbxContent>
                  </v:textbox>
                </v:rect>
                <v:rect id="Rectangle 121" o:spid="_x0000_s1139" style="position:absolute;left:25171;top:1485;width:9988;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Docket No. 20240099-EI</w:t>
                        </w:r>
                      </w:p>
                    </w:txbxContent>
                  </v:textbox>
                </v:rect>
                <v:rect id="Rectangle 122" o:spid="_x0000_s1140" style="position:absolute;left:24022;top:4184;width:12046;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13-Month Average Rate Base</w:t>
                        </w:r>
                      </w:p>
                    </w:txbxContent>
                  </v:textbox>
                </v:rect>
                <v:rect id="Rectangle 123" o:spid="_x0000_s1141" style="position:absolute;left:24898;top:2832;width:10306;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2025 Projected Test Year</w:t>
                        </w:r>
                      </w:p>
                    </w:txbxContent>
                  </v:textbox>
                </v:rect>
                <v:rect id="Rectangle 124" o:spid="_x0000_s1142" style="position:absolute;width:6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125" o:spid="_x0000_s1143" style="position:absolute;left:59855;width:6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" fillcolor="#d4d4d4" stroked="f"/>
                <v:rect id="Rectangle 126" o:spid="_x0000_s1144" style="position:absolute;left:3708;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" fillcolor="#d4d4d4" stroked="f"/>
                <v:rect id="Rectangle 127" o:spid="_x0000_s1145" style="position:absolute;left:24225;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rect id="Rectangle 128" o:spid="_x0000_s1146" style="position:absolute;left:31445;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" fillcolor="#d4d4d4" stroked="f"/>
                <v:rect id="Rectangle 129" o:spid="_x0000_s1147" style="position:absolute;left:38735;width:6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rect id="Rectangle 130" o:spid="_x0000_s1148" style="position:absolute;left:45618;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QjxAAAANwAAAAPAAAAZHJzL2Rvd25yZXYueG1sRI9BawIx&#10;EIXvBf9DmIKXUrNaFL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C4LhCPEAAAA3AAAAA8A&#10;AAAAAAAAAAAAAAAABwIAAGRycy9kb3ducmV2LnhtbFBLBQYAAAAAAwADALcAAAD4AgAAAAA=&#10;" fillcolor="#d4d4d4" stroked="f"/>
                <v:rect id="Rectangle 131" o:spid="_x0000_s1149" style="position:absolute;left:52971;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127" o:spid="_x0000_s1150" style="position:absolute;visibility:visible;mso-wrap-style:square" from="0,9448" to="59924,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" strokeweight="0"/>
                <v:rect id="Rectangle 133" o:spid="_x0000_s1151" style="position:absolute;top:9448;width:59924;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line id="Line 129" o:spid="_x0000_s1152" style="position:absolute;visibility:visible;mso-wrap-style:square" from="24225,17545" to="59924,17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" strokeweight="0"/>
                <v:rect id="Rectangle 135" o:spid="_x0000_s1153" style="position:absolute;left:24225;top:17545;width:3569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line id="Line 131" o:spid="_x0000_s1154" style="position:absolute;visibility:visible;mso-wrap-style:square" from="24225,18891" to="59924,18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4nSwwAAANwAAAAPAAAAZHJzL2Rvd25yZXYueG1sRE9La8JA&#10;EL4X+h+WKfSmGy2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EE+J0sMAAADcAAAADwAA&#10;AAAAAAAAAAAAAAAHAgAAZHJzL2Rvd25yZXYueG1sUEsFBgAAAAADAAMAtwAAAPcCAAAAAA==&#10;" strokeweight="0"/>
                <v:rect id="Rectangle 137" o:spid="_x0000_s1155" style="position:absolute;left:24225;top:18891;width:3569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line id="Line 133" o:spid="_x0000_s1156" style="position:absolute;visibility:visible;mso-wrap-style:square" from="24225,29692" to="59924,29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" strokeweight="0"/>
                <v:rect id="Rectangle 139" o:spid="_x0000_s1157" style="position:absolute;left:24225;top:29692;width:35699;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v:line id="Line 135" o:spid="_x0000_s1158" style="position:absolute;visibility:visible;mso-wrap-style:square" from="24225,31038" to="59924,3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" strokeweight="0"/>
                <v:rect id="Rectangle 141" o:spid="_x0000_s1159" style="position:absolute;left:24225;top:31038;width:3569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line id="Line 137" o:spid="_x0000_s1160" style="position:absolute;visibility:visible;mso-wrap-style:square" from="24225,32391" to="59924,32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" strokeweight="0"/>
                <v:rect id="Rectangle 143" o:spid="_x0000_s1161" style="position:absolute;left:24225;top:32391;width:35699;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v:line id="Line 139" o:spid="_x0000_s1162" style="position:absolute;visibility:visible;mso-wrap-style:square" from="24225,33737" to="59924,33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8FDwwAAANwAAAAPAAAAZHJzL2Rvd25yZXYueG1sRE9Na8JA&#10;EL0X+h+WEXqrG0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19fBQ8MAAADcAAAADwAA&#10;AAAAAAAAAAAAAAAHAgAAZHJzL2Rvd25yZXYueG1sUEsFBgAAAAADAAMAtwAAAPcCAAAAAA==&#10;" strokeweight="0"/>
                <v:rect id="Rectangle 145" o:spid="_x0000_s1163" style="position:absolute;left:24225;top:33737;width:3569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line id="Line 141" o:spid="_x0000_s1164" style="position:absolute;visibility:visible;mso-wrap-style:square" from="24225,41840" to="59924,4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qvwwAAANwAAAAPAAAAZHJzL2Rvd25yZXYueG1sRE9La8JA&#10;EL4X+h+WKfSmG6W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SEn6r8MAAADcAAAADwAA&#10;AAAAAAAAAAAAAAAHAgAAZHJzL2Rvd25yZXYueG1sUEsFBgAAAAADAAMAtwAAAPcCAAAAAA==&#10;" strokeweight="0"/>
                <v:rect id="Rectangle 147" o:spid="_x0000_s1165" style="position:absolute;left:24225;top:41840;width:35699;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v:line id="Line 143" o:spid="_x0000_s1166" style="position:absolute;visibility:visible;mso-wrap-style:square" from="24225,43186" to="59924,43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" strokeweight="0"/>
                <v:rect id="Rectangle 149" o:spid="_x0000_s1167" style="position:absolute;left:24225;top:43186;width:3569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" fillcolor="black" stroked="f"/>
                <v:line id="Line 145" o:spid="_x0000_s1168" style="position:absolute;visibility:visible;mso-wrap-style:square" from="24225,45885" to="59924,45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" strokeweight="0"/>
                <v:rect id="Rectangle 151" o:spid="_x0000_s1169" style="position:absolute;left:24225;top:45885;width:3569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line id="Line 147" o:spid="_x0000_s1170" style="position:absolute;visibility:visible;mso-wrap-style:square" from="24225,52635" to="59924,5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" strokeweight="0"/>
                <v:rect id="Rectangle 153" o:spid="_x0000_s1171" style="position:absolute;left:24225;top:52635;width:35699;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line id="Line 149" o:spid="_x0000_s1172" style="position:absolute;visibility:visible;mso-wrap-style:square" from="24225,53981" to="59924,53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" strokeweight="0"/>
                <v:rect id="Rectangle 155" o:spid="_x0000_s1173" style="position:absolute;left:24225;top:53981;width:3569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line id="Line 151" o:spid="_x0000_s1174" style="position:absolute;visibility:visible;mso-wrap-style:square" from="24295,56680" to="59855,5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" strokeweight="0"/>
                <v:rect id="Rectangle 157" o:spid="_x0000_s1175" style="position:absolute;left:24295;top:56680;width:3556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line id="Line 153" o:spid="_x0000_s1176" style="position:absolute;visibility:visible;mso-wrap-style:square" from="24295,56819" to="59855,5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" strokeweight="0"/>
                <v:rect id="Rectangle 159" o:spid="_x0000_s1177" style="position:absolute;left:24295;top:56819;width:3556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line id="Line 155" o:spid="_x0000_s1178" style="position:absolute;visibility:visible;mso-wrap-style:square" from="0,58235" to="6,58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" strokecolor="#d4d4d4" strokeweight="0"/>
                <v:rect id="Rectangle 161" o:spid="_x0000_s1179" style="position:absolute;top:58235;width:69;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" fillcolor="#d4d4d4" stroked="f"/>
                <v:line id="Line 157" o:spid="_x0000_s1180" style="position:absolute;visibility:visible;mso-wrap-style:square" from="3708,58235" to="3714,58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" strokecolor="#d4d4d4" strokeweight="0"/>
                <v:rect id="Rectangle 163" o:spid="_x0000_s1181" style="position:absolute;left:3708;top:58235;width:7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VJwgAAANwAAAAPAAAAZHJzL2Rvd25yZXYueG1sRE/dasIw&#10;FL4XfIdwhN3ITN2w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DNajVJwgAAANwAAAAPAAAA&#10;AAAAAAAAAAAAAAcCAABkcnMvZG93bnJldi54bWxQSwUGAAAAAAMAAwC3AAAA9gIAAAAA&#10;" fillcolor="#d4d4d4" stroked="f"/>
                <v:line id="Line 159" o:spid="_x0000_s1182" style="position:absolute;visibility:visible;mso-wrap-style:square" from="24225,58235" to="24231,58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fKxAAAANwAAAAPAAAAZHJzL2Rvd25yZXYueG1sRE9NawIx&#10;EL0X/A9hhF5KzSoi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GZuV8rEAAAA3AAAAA8A&#10;AAAAAAAAAAAAAAAABwIAAGRycy9kb3ducmV2LnhtbFBLBQYAAAAAAwADALcAAAD4AgAAAAA=&#10;" strokecolor="#d4d4d4" strokeweight="0"/>
                <v:rect id="Rectangle 165" o:spid="_x0000_s1183" style="position:absolute;left:24225;top:58235;width:7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" fillcolor="#d4d4d4" stroked="f"/>
                <v:line id="Line 161" o:spid="_x0000_s1184" style="position:absolute;visibility:visible;mso-wrap-style:square" from="31445,58235" to="31451,58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" strokecolor="#d4d4d4" strokeweight="0"/>
                <v:rect id="Rectangle 167" o:spid="_x0000_s1185" style="position:absolute;left:31445;top:58235;width:7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" fillcolor="#d4d4d4" stroked="f"/>
                <v:line id="Line 163" o:spid="_x0000_s1186" style="position:absolute;visibility:visible;mso-wrap-style:square" from="38735,58235" to="38741,58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" strokecolor="#d4d4d4" strokeweight="0"/>
                <v:rect id="Rectangle 169" o:spid="_x0000_s1187" style="position:absolute;left:38735;top:58235;width:69;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" fillcolor="#d4d4d4" stroked="f"/>
                <v:line id="Line 165" o:spid="_x0000_s1188" style="position:absolute;visibility:visible;mso-wrap-style:square" from="45618,58235" to="45624,58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" strokecolor="#d4d4d4" strokeweight="0"/>
                <v:rect id="Rectangle 171" o:spid="_x0000_s1189" style="position:absolute;left:45618;top:58235;width:7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" fillcolor="#d4d4d4" stroked="f"/>
                <v:line id="Line 167" o:spid="_x0000_s1190" style="position:absolute;visibility:visible;mso-wrap-style:square" from="52971,58235" to="52978,58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" strokecolor="#d4d4d4" strokeweight="0"/>
                <v:rect id="Rectangle 173" o:spid="_x0000_s1191" style="position:absolute;left:52971;top:58235;width:7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" fillcolor="#d4d4d4" stroked="f"/>
                <v:line id="Line 169" o:spid="_x0000_s1192" style="position:absolute;visibility:visible;mso-wrap-style:square" from="59855,58235" to="59861,58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8EXxQAAANwAAAAPAAAAZHJzL2Rvd25yZXYueG1sRE/bagIx&#10;EH0v9B/CFHwpmlWK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Djt8EXxQAAANwAAAAP&#10;AAAAAAAAAAAAAAAAAAcCAABkcnMvZG93bnJldi54bWxQSwUGAAAAAAMAAwC3AAAA+QIAAAAA&#10;" strokecolor="#d4d4d4" strokeweight="0"/>
                <v:rect id="Rectangle 175" o:spid="_x0000_s1193" style="position:absolute;left:59855;top:58235;width:69;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" fillcolor="#d4d4d4" stroked="f"/>
                <w10:anchorlock/>
              </v:group>
            </w:pict>
          </mc:Fallback>
        </mc:AlternateContent>
      </w:r>
    </w:p>
    <w:p w:rsidR="00244BDE" w:rsidRPr="001D0A25" w:rsidRDefault="00244BDE" w:rsidP="001D0A25">
      <w:pPr>
        <w:sectPr w:rsidR="00244BDE" w:rsidRPr="001D0A25">
          <w:headerReference w:type="first" r:id="rId10"/>
          <w:pgSz w:w="12240" w:h="15840" w:code="1"/>
          <w:pgMar w:top="1440" w:right="1440" w:bottom="1440" w:left="1440" w:header="720" w:footer="720" w:gutter="0"/>
          <w:cols w:space="720"/>
          <w:titlePg/>
          <w:docGrid w:linePitch="360"/>
        </w:sectPr>
      </w:pPr>
    </w:p>
    <w:p w:rsidR="00281740" w:rsidRDefault="00281740" w:rsidP="00281740">
      <w:pPr>
        <w:pStyle w:val="OrderBody"/>
      </w:pPr>
    </w:p>
    <w:p w:rsidR="00244BDE" w:rsidRDefault="001D0A25" w:rsidP="00281740">
      <w:pPr>
        <w:pStyle w:val="OrderBody"/>
        <w:sectPr w:rsidR="00244BDE" w:rsidSect="00244BDE">
          <w:pgSz w:w="15840" w:h="12240" w:orient="landscape" w:code="1"/>
          <w:pgMar w:top="1440" w:right="1440" w:bottom="1440" w:left="1440" w:header="720" w:footer="720" w:gutter="0"/>
          <w:cols w:space="720"/>
          <w:titlePg/>
          <w:docGrid w:linePitch="360"/>
        </w:sectPr>
      </w:pPr>
      <w:r w:rsidRPr="001D0A25">
        <w:rPr>
          <w:rFonts w:eastAsiaTheme="minorHAnsi" w:cstheme="minorBidi"/>
          <w:noProof/>
          <w:szCs w:val="22"/>
        </w:rPr>
        <mc:AlternateContent>
          <mc:Choice Requires="wpc">
            <w:drawing>
              <wp:inline distT="0" distB="0" distL="0" distR="0" wp14:anchorId="4CD9C93D" wp14:editId="5A0A004D">
                <wp:extent cx="8229600" cy="4642691"/>
                <wp:effectExtent l="0" t="0" r="228600" b="120015"/>
                <wp:docPr id="444" name="Canvas 4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77" name="Group 374"/>
                        <wpg:cNvGrpSpPr>
                          <a:grpSpLocks/>
                        </wpg:cNvGrpSpPr>
                        <wpg:grpSpPr bwMode="auto">
                          <a:xfrm>
                            <a:off x="0" y="0"/>
                            <a:ext cx="8462645" cy="4725670"/>
                            <a:chOff x="0" y="0"/>
                            <a:chExt cx="13327" cy="7442"/>
                          </a:xfrm>
                        </wpg:grpSpPr>
                        <wps:wsp>
                          <wps:cNvPr id="178" name="Rectangle 174"/>
                          <wps:cNvSpPr>
                            <a:spLocks noChangeArrowheads="1"/>
                          </wps:cNvSpPr>
                          <wps:spPr bwMode="auto">
                            <a:xfrm>
                              <a:off x="0" y="0"/>
                              <a:ext cx="12654" cy="41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75"/>
                          <wps:cNvSpPr>
                            <a:spLocks noChangeArrowheads="1"/>
                          </wps:cNvSpPr>
                          <wps:spPr bwMode="auto">
                            <a:xfrm>
                              <a:off x="0" y="4150"/>
                              <a:ext cx="13327" cy="30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6"/>
                          <wps:cNvSpPr>
                            <a:spLocks noChangeArrowheads="1"/>
                          </wps:cNvSpPr>
                          <wps:spPr bwMode="auto">
                            <a:xfrm>
                              <a:off x="0" y="7203"/>
                              <a:ext cx="12654"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77"/>
                          <wps:cNvSpPr>
                            <a:spLocks noChangeArrowheads="1"/>
                          </wps:cNvSpPr>
                          <wps:spPr bwMode="auto">
                            <a:xfrm>
                              <a:off x="33" y="1325"/>
                              <a:ext cx="113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b/>
                                    <w:bCs/>
                                    <w:color w:val="000000"/>
                                    <w:sz w:val="16"/>
                                    <w:szCs w:val="16"/>
                                  </w:rPr>
                                  <w:t>Company as filed</w:t>
                                </w:r>
                              </w:p>
                            </w:txbxContent>
                          </wps:txbx>
                          <wps:bodyPr rot="0" vert="horz" wrap="none" lIns="0" tIns="0" rIns="0" bIns="0" anchor="t" anchorCtr="0">
                            <a:spAutoFit/>
                          </wps:bodyPr>
                        </wps:wsp>
                        <wps:wsp>
                          <wps:cNvPr id="182" name="Rectangle 178"/>
                          <wps:cNvSpPr>
                            <a:spLocks noChangeArrowheads="1"/>
                          </wps:cNvSpPr>
                          <wps:spPr bwMode="auto">
                            <a:xfrm>
                              <a:off x="2791" y="1325"/>
                              <a:ext cx="98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Company Total</w:t>
                                </w:r>
                              </w:p>
                            </w:txbxContent>
                          </wps:txbx>
                          <wps:bodyPr rot="0" vert="horz" wrap="none" lIns="0" tIns="0" rIns="0" bIns="0" anchor="t" anchorCtr="0">
                            <a:spAutoFit/>
                          </wps:bodyPr>
                        </wps:wsp>
                        <wps:wsp>
                          <wps:cNvPr id="183" name="Rectangle 179"/>
                          <wps:cNvSpPr>
                            <a:spLocks noChangeArrowheads="1"/>
                          </wps:cNvSpPr>
                          <wps:spPr bwMode="auto">
                            <a:xfrm>
                              <a:off x="4475" y="1325"/>
                              <a:ext cx="49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Specific</w:t>
                                </w:r>
                              </w:p>
                            </w:txbxContent>
                          </wps:txbx>
                          <wps:bodyPr rot="0" vert="horz" wrap="none" lIns="0" tIns="0" rIns="0" bIns="0" anchor="t" anchorCtr="0">
                            <a:spAutoFit/>
                          </wps:bodyPr>
                        </wps:wsp>
                        <wps:wsp>
                          <wps:cNvPr id="184" name="Rectangle 180"/>
                          <wps:cNvSpPr>
                            <a:spLocks noChangeArrowheads="1"/>
                          </wps:cNvSpPr>
                          <wps:spPr bwMode="auto">
                            <a:xfrm>
                              <a:off x="6083" y="1325"/>
                              <a:ext cx="47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System</w:t>
                                </w:r>
                              </w:p>
                            </w:txbxContent>
                          </wps:txbx>
                          <wps:bodyPr rot="0" vert="horz" wrap="none" lIns="0" tIns="0" rIns="0" bIns="0" anchor="t" anchorCtr="0">
                            <a:spAutoFit/>
                          </wps:bodyPr>
                        </wps:wsp>
                        <wps:wsp>
                          <wps:cNvPr id="185" name="Rectangle 181"/>
                          <wps:cNvSpPr>
                            <a:spLocks noChangeArrowheads="1"/>
                          </wps:cNvSpPr>
                          <wps:spPr bwMode="auto">
                            <a:xfrm>
                              <a:off x="7451" y="1325"/>
                              <a:ext cx="85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Jurisdictional</w:t>
                                </w:r>
                              </w:p>
                            </w:txbxContent>
                          </wps:txbx>
                          <wps:bodyPr rot="0" vert="horz" wrap="none" lIns="0" tIns="0" rIns="0" bIns="0" anchor="t" anchorCtr="0">
                            <a:spAutoFit/>
                          </wps:bodyPr>
                        </wps:wsp>
                        <wps:wsp>
                          <wps:cNvPr id="186" name="Rectangle 182"/>
                          <wps:cNvSpPr>
                            <a:spLocks noChangeArrowheads="1"/>
                          </wps:cNvSpPr>
                          <wps:spPr bwMode="auto">
                            <a:xfrm>
                              <a:off x="10253" y="1325"/>
                              <a:ext cx="28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Cost</w:t>
                                </w:r>
                              </w:p>
                            </w:txbxContent>
                          </wps:txbx>
                          <wps:bodyPr rot="0" vert="horz" wrap="none" lIns="0" tIns="0" rIns="0" bIns="0" anchor="t" anchorCtr="0">
                            <a:spAutoFit/>
                          </wps:bodyPr>
                        </wps:wsp>
                        <wps:wsp>
                          <wps:cNvPr id="187" name="Rectangle 183"/>
                          <wps:cNvSpPr>
                            <a:spLocks noChangeArrowheads="1"/>
                          </wps:cNvSpPr>
                          <wps:spPr bwMode="auto">
                            <a:xfrm>
                              <a:off x="11492" y="1325"/>
                              <a:ext cx="63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Weighted</w:t>
                                </w:r>
                              </w:p>
                            </w:txbxContent>
                          </wps:txbx>
                          <wps:bodyPr rot="0" vert="horz" wrap="none" lIns="0" tIns="0" rIns="0" bIns="0" anchor="t" anchorCtr="0">
                            <a:spAutoFit/>
                          </wps:bodyPr>
                        </wps:wsp>
                        <wps:wsp>
                          <wps:cNvPr id="188" name="Rectangle 184"/>
                          <wps:cNvSpPr>
                            <a:spLocks noChangeArrowheads="1"/>
                          </wps:cNvSpPr>
                          <wps:spPr bwMode="auto">
                            <a:xfrm>
                              <a:off x="2954" y="1543"/>
                              <a:ext cx="64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Per Books</w:t>
                                </w:r>
                              </w:p>
                            </w:txbxContent>
                          </wps:txbx>
                          <wps:bodyPr rot="0" vert="horz" wrap="none" lIns="0" tIns="0" rIns="0" bIns="0" anchor="t" anchorCtr="0">
                            <a:spAutoFit/>
                          </wps:bodyPr>
                        </wps:wsp>
                        <wps:wsp>
                          <wps:cNvPr id="189" name="Rectangle 185"/>
                          <wps:cNvSpPr>
                            <a:spLocks noChangeArrowheads="1"/>
                          </wps:cNvSpPr>
                          <wps:spPr bwMode="auto">
                            <a:xfrm>
                              <a:off x="4312" y="1543"/>
                              <a:ext cx="823"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Adjustments</w:t>
                                </w:r>
                              </w:p>
                            </w:txbxContent>
                          </wps:txbx>
                          <wps:bodyPr rot="0" vert="horz" wrap="none" lIns="0" tIns="0" rIns="0" bIns="0" anchor="t" anchorCtr="0">
                            <a:spAutoFit/>
                          </wps:bodyPr>
                        </wps:wsp>
                        <wps:wsp>
                          <wps:cNvPr id="190" name="Rectangle 186"/>
                          <wps:cNvSpPr>
                            <a:spLocks noChangeArrowheads="1"/>
                          </wps:cNvSpPr>
                          <wps:spPr bwMode="auto">
                            <a:xfrm>
                              <a:off x="6017" y="1543"/>
                              <a:ext cx="57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Adjusted</w:t>
                                </w:r>
                              </w:p>
                            </w:txbxContent>
                          </wps:txbx>
                          <wps:bodyPr rot="0" vert="horz" wrap="none" lIns="0" tIns="0" rIns="0" bIns="0" anchor="t" anchorCtr="0">
                            <a:spAutoFit/>
                          </wps:bodyPr>
                        </wps:wsp>
                        <wps:wsp>
                          <wps:cNvPr id="191" name="Rectangle 187"/>
                          <wps:cNvSpPr>
                            <a:spLocks noChangeArrowheads="1"/>
                          </wps:cNvSpPr>
                          <wps:spPr bwMode="auto">
                            <a:xfrm>
                              <a:off x="7343" y="1543"/>
                              <a:ext cx="109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Capital Structure</w:t>
                                </w:r>
                              </w:p>
                            </w:txbxContent>
                          </wps:txbx>
                          <wps:bodyPr rot="0" vert="horz" wrap="none" lIns="0" tIns="0" rIns="0" bIns="0" anchor="t" anchorCtr="0">
                            <a:spAutoFit/>
                          </wps:bodyPr>
                        </wps:wsp>
                        <wps:wsp>
                          <wps:cNvPr id="192" name="Rectangle 188"/>
                          <wps:cNvSpPr>
                            <a:spLocks noChangeArrowheads="1"/>
                          </wps:cNvSpPr>
                          <wps:spPr bwMode="auto">
                            <a:xfrm>
                              <a:off x="9037" y="1543"/>
                              <a:ext cx="33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Ratio</w:t>
                                </w:r>
                              </w:p>
                            </w:txbxContent>
                          </wps:txbx>
                          <wps:bodyPr rot="0" vert="horz" wrap="none" lIns="0" tIns="0" rIns="0" bIns="0" anchor="t" anchorCtr="0">
                            <a:spAutoFit/>
                          </wps:bodyPr>
                        </wps:wsp>
                        <wps:wsp>
                          <wps:cNvPr id="193" name="Rectangle 189"/>
                          <wps:cNvSpPr>
                            <a:spLocks noChangeArrowheads="1"/>
                          </wps:cNvSpPr>
                          <wps:spPr bwMode="auto">
                            <a:xfrm>
                              <a:off x="10253" y="1543"/>
                              <a:ext cx="29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Rate</w:t>
                                </w:r>
                              </w:p>
                            </w:txbxContent>
                          </wps:txbx>
                          <wps:bodyPr rot="0" vert="horz" wrap="none" lIns="0" tIns="0" rIns="0" bIns="0" anchor="t" anchorCtr="0">
                            <a:spAutoFit/>
                          </wps:bodyPr>
                        </wps:wsp>
                        <wps:wsp>
                          <wps:cNvPr id="194" name="Rectangle 190"/>
                          <wps:cNvSpPr>
                            <a:spLocks noChangeArrowheads="1"/>
                          </wps:cNvSpPr>
                          <wps:spPr bwMode="auto">
                            <a:xfrm>
                              <a:off x="11513" y="1543"/>
                              <a:ext cx="61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Cost Rate</w:t>
                                </w:r>
                              </w:p>
                            </w:txbxContent>
                          </wps:txbx>
                          <wps:bodyPr rot="0" vert="horz" wrap="none" lIns="0" tIns="0" rIns="0" bIns="0" anchor="t" anchorCtr="0">
                            <a:spAutoFit/>
                          </wps:bodyPr>
                        </wps:wsp>
                        <wps:wsp>
                          <wps:cNvPr id="195" name="Rectangle 191"/>
                          <wps:cNvSpPr>
                            <a:spLocks noChangeArrowheads="1"/>
                          </wps:cNvSpPr>
                          <wps:spPr bwMode="auto">
                            <a:xfrm>
                              <a:off x="33" y="1760"/>
                              <a:ext cx="104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Long Term Debt</w:t>
                                </w:r>
                              </w:p>
                            </w:txbxContent>
                          </wps:txbx>
                          <wps:bodyPr rot="0" vert="horz" wrap="none" lIns="0" tIns="0" rIns="0" bIns="0" anchor="t" anchorCtr="0">
                            <a:spAutoFit/>
                          </wps:bodyPr>
                        </wps:wsp>
                        <wps:wsp>
                          <wps:cNvPr id="196" name="Rectangle 192"/>
                          <wps:cNvSpPr>
                            <a:spLocks noChangeArrowheads="1"/>
                          </wps:cNvSpPr>
                          <wps:spPr bwMode="auto">
                            <a:xfrm>
                              <a:off x="2965" y="1760"/>
                              <a:ext cx="101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$1,331,883,955</w:t>
                                </w:r>
                              </w:p>
                            </w:txbxContent>
                          </wps:txbx>
                          <wps:bodyPr rot="0" vert="horz" wrap="none" lIns="0" tIns="0" rIns="0" bIns="0" anchor="t" anchorCtr="0">
                            <a:spAutoFit/>
                          </wps:bodyPr>
                        </wps:wsp>
                        <wps:wsp>
                          <wps:cNvPr id="197" name="Rectangle 193"/>
                          <wps:cNvSpPr>
                            <a:spLocks noChangeArrowheads="1"/>
                          </wps:cNvSpPr>
                          <wps:spPr bwMode="auto">
                            <a:xfrm>
                              <a:off x="6213" y="1760"/>
                              <a:ext cx="93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1,331,883,955</w:t>
                                </w:r>
                              </w:p>
                            </w:txbxContent>
                          </wps:txbx>
                          <wps:bodyPr rot="0" vert="horz" wrap="none" lIns="0" tIns="0" rIns="0" bIns="0" anchor="t" anchorCtr="0">
                            <a:spAutoFit/>
                          </wps:bodyPr>
                        </wps:wsp>
                        <wps:wsp>
                          <wps:cNvPr id="198" name="Rectangle 194"/>
                          <wps:cNvSpPr>
                            <a:spLocks noChangeArrowheads="1"/>
                          </wps:cNvSpPr>
                          <wps:spPr bwMode="auto">
                            <a:xfrm>
                              <a:off x="7831" y="1760"/>
                              <a:ext cx="72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56,888,413</w:t>
                                </w:r>
                              </w:p>
                            </w:txbxContent>
                          </wps:txbx>
                          <wps:bodyPr rot="0" vert="horz" wrap="none" lIns="0" tIns="0" rIns="0" bIns="0" anchor="t" anchorCtr="0">
                            <a:spAutoFit/>
                          </wps:bodyPr>
                        </wps:wsp>
                        <wps:wsp>
                          <wps:cNvPr id="199" name="Rectangle 195"/>
                          <wps:cNvSpPr>
                            <a:spLocks noChangeArrowheads="1"/>
                          </wps:cNvSpPr>
                          <wps:spPr bwMode="auto">
                            <a:xfrm>
                              <a:off x="8972" y="1760"/>
                              <a:ext cx="4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37.91%</w:t>
                                </w:r>
                              </w:p>
                            </w:txbxContent>
                          </wps:txbx>
                          <wps:bodyPr rot="0" vert="horz" wrap="none" lIns="0" tIns="0" rIns="0" bIns="0" anchor="t" anchorCtr="0">
                            <a:spAutoFit/>
                          </wps:bodyPr>
                        </wps:wsp>
                        <wps:wsp>
                          <wps:cNvPr id="200" name="Rectangle 196"/>
                          <wps:cNvSpPr>
                            <a:spLocks noChangeArrowheads="1"/>
                          </wps:cNvSpPr>
                          <wps:spPr bwMode="auto">
                            <a:xfrm>
                              <a:off x="10210" y="1760"/>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4.51%</w:t>
                                </w:r>
                              </w:p>
                            </w:txbxContent>
                          </wps:txbx>
                          <wps:bodyPr rot="0" vert="horz" wrap="none" lIns="0" tIns="0" rIns="0" bIns="0" anchor="t" anchorCtr="0">
                            <a:spAutoFit/>
                          </wps:bodyPr>
                        </wps:wsp>
                        <wps:wsp>
                          <wps:cNvPr id="201" name="Rectangle 197"/>
                          <wps:cNvSpPr>
                            <a:spLocks noChangeArrowheads="1"/>
                          </wps:cNvSpPr>
                          <wps:spPr bwMode="auto">
                            <a:xfrm>
                              <a:off x="11633" y="1760"/>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1.71%</w:t>
                                </w:r>
                              </w:p>
                            </w:txbxContent>
                          </wps:txbx>
                          <wps:bodyPr rot="0" vert="horz" wrap="none" lIns="0" tIns="0" rIns="0" bIns="0" anchor="t" anchorCtr="0">
                            <a:spAutoFit/>
                          </wps:bodyPr>
                        </wps:wsp>
                        <wps:wsp>
                          <wps:cNvPr id="202" name="Rectangle 198"/>
                          <wps:cNvSpPr>
                            <a:spLocks noChangeArrowheads="1"/>
                          </wps:cNvSpPr>
                          <wps:spPr bwMode="auto">
                            <a:xfrm>
                              <a:off x="33" y="1977"/>
                              <a:ext cx="108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Short Term Debt</w:t>
                                </w:r>
                              </w:p>
                            </w:txbxContent>
                          </wps:txbx>
                          <wps:bodyPr rot="0" vert="horz" wrap="none" lIns="0" tIns="0" rIns="0" bIns="0" anchor="t" anchorCtr="0">
                            <a:spAutoFit/>
                          </wps:bodyPr>
                        </wps:wsp>
                        <wps:wsp>
                          <wps:cNvPr id="203" name="Rectangle 199"/>
                          <wps:cNvSpPr>
                            <a:spLocks noChangeArrowheads="1"/>
                          </wps:cNvSpPr>
                          <wps:spPr bwMode="auto">
                            <a:xfrm>
                              <a:off x="3161" y="1977"/>
                              <a:ext cx="81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169,856,296</w:t>
                                </w:r>
                              </w:p>
                            </w:txbxContent>
                          </wps:txbx>
                          <wps:bodyPr rot="0" vert="horz" wrap="none" lIns="0" tIns="0" rIns="0" bIns="0" anchor="t" anchorCtr="0">
                            <a:spAutoFit/>
                          </wps:bodyPr>
                        </wps:wsp>
                        <wps:wsp>
                          <wps:cNvPr id="204" name="Rectangle 200"/>
                          <wps:cNvSpPr>
                            <a:spLocks noChangeArrowheads="1"/>
                          </wps:cNvSpPr>
                          <wps:spPr bwMode="auto">
                            <a:xfrm>
                              <a:off x="6332" y="1977"/>
                              <a:ext cx="81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169,856,296</w:t>
                                </w:r>
                              </w:p>
                            </w:txbxContent>
                          </wps:txbx>
                          <wps:bodyPr rot="0" vert="horz" wrap="none" lIns="0" tIns="0" rIns="0" bIns="0" anchor="t" anchorCtr="0">
                            <a:spAutoFit/>
                          </wps:bodyPr>
                        </wps:wsp>
                        <wps:wsp>
                          <wps:cNvPr id="205" name="Rectangle 201"/>
                          <wps:cNvSpPr>
                            <a:spLocks noChangeArrowheads="1"/>
                          </wps:cNvSpPr>
                          <wps:spPr bwMode="auto">
                            <a:xfrm>
                              <a:off x="7907" y="1977"/>
                              <a:ext cx="64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7,255,028</w:t>
                                </w:r>
                              </w:p>
                            </w:txbxContent>
                          </wps:txbx>
                          <wps:bodyPr rot="0" vert="horz" wrap="none" lIns="0" tIns="0" rIns="0" bIns="0" anchor="t" anchorCtr="0">
                            <a:spAutoFit/>
                          </wps:bodyPr>
                        </wps:wsp>
                        <wps:wsp>
                          <wps:cNvPr id="206" name="Rectangle 202"/>
                          <wps:cNvSpPr>
                            <a:spLocks noChangeArrowheads="1"/>
                          </wps:cNvSpPr>
                          <wps:spPr bwMode="auto">
                            <a:xfrm>
                              <a:off x="9015" y="1977"/>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4.83%</w:t>
                                </w:r>
                              </w:p>
                            </w:txbxContent>
                          </wps:txbx>
                          <wps:bodyPr rot="0" vert="horz" wrap="none" lIns="0" tIns="0" rIns="0" bIns="0" anchor="t" anchorCtr="0">
                            <a:spAutoFit/>
                          </wps:bodyPr>
                        </wps:wsp>
                        <wps:wsp>
                          <wps:cNvPr id="207" name="Rectangle 203"/>
                          <wps:cNvSpPr>
                            <a:spLocks noChangeArrowheads="1"/>
                          </wps:cNvSpPr>
                          <wps:spPr bwMode="auto">
                            <a:xfrm>
                              <a:off x="10210" y="1977"/>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5.81%</w:t>
                                </w:r>
                              </w:p>
                            </w:txbxContent>
                          </wps:txbx>
                          <wps:bodyPr rot="0" vert="horz" wrap="none" lIns="0" tIns="0" rIns="0" bIns="0" anchor="t" anchorCtr="0">
                            <a:spAutoFit/>
                          </wps:bodyPr>
                        </wps:wsp>
                        <wps:wsp>
                          <wps:cNvPr id="208" name="Rectangle 204"/>
                          <wps:cNvSpPr>
                            <a:spLocks noChangeArrowheads="1"/>
                          </wps:cNvSpPr>
                          <wps:spPr bwMode="auto">
                            <a:xfrm>
                              <a:off x="11633" y="1977"/>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0.28%</w:t>
                                </w:r>
                              </w:p>
                            </w:txbxContent>
                          </wps:txbx>
                          <wps:bodyPr rot="0" vert="horz" wrap="none" lIns="0" tIns="0" rIns="0" bIns="0" anchor="t" anchorCtr="0">
                            <a:spAutoFit/>
                          </wps:bodyPr>
                        </wps:wsp>
                        <wps:wsp>
                          <wps:cNvPr id="209" name="Rectangle 205"/>
                          <wps:cNvSpPr>
                            <a:spLocks noChangeArrowheads="1"/>
                          </wps:cNvSpPr>
                          <wps:spPr bwMode="auto">
                            <a:xfrm>
                              <a:off x="33" y="2195"/>
                              <a:ext cx="101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Preferred Stock</w:t>
                                </w:r>
                              </w:p>
                            </w:txbxContent>
                          </wps:txbx>
                          <wps:bodyPr rot="0" vert="horz" wrap="none" lIns="0" tIns="0" rIns="0" bIns="0" anchor="t" anchorCtr="0">
                            <a:spAutoFit/>
                          </wps:bodyPr>
                        </wps:wsp>
                        <wps:wsp>
                          <wps:cNvPr id="210" name="Rectangle 206"/>
                          <wps:cNvSpPr>
                            <a:spLocks noChangeArrowheads="1"/>
                          </wps:cNvSpPr>
                          <wps:spPr bwMode="auto">
                            <a:xfrm>
                              <a:off x="3856" y="2195"/>
                              <a:ext cx="8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w:t>
                                </w:r>
                              </w:p>
                            </w:txbxContent>
                          </wps:txbx>
                          <wps:bodyPr rot="0" vert="horz" wrap="none" lIns="0" tIns="0" rIns="0" bIns="0" anchor="t" anchorCtr="0">
                            <a:spAutoFit/>
                          </wps:bodyPr>
                        </wps:wsp>
                        <wps:wsp>
                          <wps:cNvPr id="211" name="Rectangle 207"/>
                          <wps:cNvSpPr>
                            <a:spLocks noChangeArrowheads="1"/>
                          </wps:cNvSpPr>
                          <wps:spPr bwMode="auto">
                            <a:xfrm>
                              <a:off x="7028" y="2195"/>
                              <a:ext cx="8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w:t>
                                </w:r>
                              </w:p>
                            </w:txbxContent>
                          </wps:txbx>
                          <wps:bodyPr rot="0" vert="horz" wrap="none" lIns="0" tIns="0" rIns="0" bIns="0" anchor="t" anchorCtr="0">
                            <a:spAutoFit/>
                          </wps:bodyPr>
                        </wps:wsp>
                        <wps:wsp>
                          <wps:cNvPr id="212" name="Rectangle 208"/>
                          <wps:cNvSpPr>
                            <a:spLocks noChangeArrowheads="1"/>
                          </wps:cNvSpPr>
                          <wps:spPr bwMode="auto">
                            <a:xfrm>
                              <a:off x="8450" y="2195"/>
                              <a:ext cx="8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w:t>
                                </w:r>
                              </w:p>
                            </w:txbxContent>
                          </wps:txbx>
                          <wps:bodyPr rot="0" vert="horz" wrap="none" lIns="0" tIns="0" rIns="0" bIns="0" anchor="t" anchorCtr="0">
                            <a:spAutoFit/>
                          </wps:bodyPr>
                        </wps:wsp>
                        <wps:wsp>
                          <wps:cNvPr id="213" name="Rectangle 209"/>
                          <wps:cNvSpPr>
                            <a:spLocks noChangeArrowheads="1"/>
                          </wps:cNvSpPr>
                          <wps:spPr bwMode="auto">
                            <a:xfrm>
                              <a:off x="9015" y="2195"/>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214" name="Rectangle 210"/>
                          <wps:cNvSpPr>
                            <a:spLocks noChangeArrowheads="1"/>
                          </wps:cNvSpPr>
                          <wps:spPr bwMode="auto">
                            <a:xfrm>
                              <a:off x="10210" y="2195"/>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215" name="Rectangle 211"/>
                          <wps:cNvSpPr>
                            <a:spLocks noChangeArrowheads="1"/>
                          </wps:cNvSpPr>
                          <wps:spPr bwMode="auto">
                            <a:xfrm>
                              <a:off x="11633" y="2195"/>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216" name="Rectangle 212"/>
                          <wps:cNvSpPr>
                            <a:spLocks noChangeArrowheads="1"/>
                          </wps:cNvSpPr>
                          <wps:spPr bwMode="auto">
                            <a:xfrm>
                              <a:off x="33" y="2412"/>
                              <a:ext cx="103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Common Equity</w:t>
                                </w:r>
                              </w:p>
                            </w:txbxContent>
                          </wps:txbx>
                          <wps:bodyPr rot="0" vert="horz" wrap="none" lIns="0" tIns="0" rIns="0" bIns="0" anchor="t" anchorCtr="0">
                            <a:spAutoFit/>
                          </wps:bodyPr>
                        </wps:wsp>
                        <wps:wsp>
                          <wps:cNvPr id="217" name="Rectangle 213"/>
                          <wps:cNvSpPr>
                            <a:spLocks noChangeArrowheads="1"/>
                          </wps:cNvSpPr>
                          <wps:spPr bwMode="auto">
                            <a:xfrm>
                              <a:off x="3041" y="2412"/>
                              <a:ext cx="93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1,502,431,540</w:t>
                                </w:r>
                              </w:p>
                            </w:txbxContent>
                          </wps:txbx>
                          <wps:bodyPr rot="0" vert="horz" wrap="none" lIns="0" tIns="0" rIns="0" bIns="0" anchor="t" anchorCtr="0">
                            <a:spAutoFit/>
                          </wps:bodyPr>
                        </wps:wsp>
                        <wps:wsp>
                          <wps:cNvPr id="218" name="Rectangle 214"/>
                          <wps:cNvSpPr>
                            <a:spLocks noChangeArrowheads="1"/>
                          </wps:cNvSpPr>
                          <wps:spPr bwMode="auto">
                            <a:xfrm>
                              <a:off x="4757" y="2412"/>
                              <a:ext cx="64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1,886,844</w:t>
                                </w:r>
                              </w:p>
                            </w:txbxContent>
                          </wps:txbx>
                          <wps:bodyPr rot="0" vert="horz" wrap="none" lIns="0" tIns="0" rIns="0" bIns="0" anchor="t" anchorCtr="0">
                            <a:spAutoFit/>
                          </wps:bodyPr>
                        </wps:wsp>
                        <wps:wsp>
                          <wps:cNvPr id="219" name="Rectangle 215"/>
                          <wps:cNvSpPr>
                            <a:spLocks noChangeArrowheads="1"/>
                          </wps:cNvSpPr>
                          <wps:spPr bwMode="auto">
                            <a:xfrm>
                              <a:off x="4095" y="2412"/>
                              <a:ext cx="37"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 xml:space="preserve">                    </w:t>
                                </w:r>
                              </w:p>
                            </w:txbxContent>
                          </wps:txbx>
                          <wps:bodyPr rot="0" vert="horz" wrap="none" lIns="0" tIns="0" rIns="0" bIns="0" anchor="t" anchorCtr="0">
                            <a:spAutoFit/>
                          </wps:bodyPr>
                        </wps:wsp>
                        <wps:wsp>
                          <wps:cNvPr id="220" name="Rectangle 216"/>
                          <wps:cNvSpPr>
                            <a:spLocks noChangeArrowheads="1"/>
                          </wps:cNvSpPr>
                          <wps:spPr bwMode="auto">
                            <a:xfrm>
                              <a:off x="4747" y="2412"/>
                              <a:ext cx="37"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 xml:space="preserve"> </w:t>
                                </w:r>
                              </w:p>
                            </w:txbxContent>
                          </wps:txbx>
                          <wps:bodyPr rot="0" vert="horz" wrap="none" lIns="0" tIns="0" rIns="0" bIns="0" anchor="t" anchorCtr="0">
                            <a:spAutoFit/>
                          </wps:bodyPr>
                        </wps:wsp>
                        <wps:wsp>
                          <wps:cNvPr id="221" name="Rectangle 217"/>
                          <wps:cNvSpPr>
                            <a:spLocks noChangeArrowheads="1"/>
                          </wps:cNvSpPr>
                          <wps:spPr bwMode="auto">
                            <a:xfrm>
                              <a:off x="6213" y="2412"/>
                              <a:ext cx="93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1,504,318,384</w:t>
                                </w:r>
                              </w:p>
                            </w:txbxContent>
                          </wps:txbx>
                          <wps:bodyPr rot="0" vert="horz" wrap="none" lIns="0" tIns="0" rIns="0" bIns="0" anchor="t" anchorCtr="0">
                            <a:spAutoFit/>
                          </wps:bodyPr>
                        </wps:wsp>
                        <wps:wsp>
                          <wps:cNvPr id="222" name="Rectangle 218"/>
                          <wps:cNvSpPr>
                            <a:spLocks noChangeArrowheads="1"/>
                          </wps:cNvSpPr>
                          <wps:spPr bwMode="auto">
                            <a:xfrm>
                              <a:off x="7831" y="2412"/>
                              <a:ext cx="72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64,253,557</w:t>
                                </w:r>
                              </w:p>
                            </w:txbxContent>
                          </wps:txbx>
                          <wps:bodyPr rot="0" vert="horz" wrap="none" lIns="0" tIns="0" rIns="0" bIns="0" anchor="t" anchorCtr="0">
                            <a:spAutoFit/>
                          </wps:bodyPr>
                        </wps:wsp>
                        <wps:wsp>
                          <wps:cNvPr id="223" name="Rectangle 219"/>
                          <wps:cNvSpPr>
                            <a:spLocks noChangeArrowheads="1"/>
                          </wps:cNvSpPr>
                          <wps:spPr bwMode="auto">
                            <a:xfrm>
                              <a:off x="8972" y="2412"/>
                              <a:ext cx="4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42.82%</w:t>
                                </w:r>
                              </w:p>
                            </w:txbxContent>
                          </wps:txbx>
                          <wps:bodyPr rot="0" vert="horz" wrap="none" lIns="0" tIns="0" rIns="0" bIns="0" anchor="t" anchorCtr="0">
                            <a:spAutoFit/>
                          </wps:bodyPr>
                        </wps:wsp>
                        <wps:wsp>
                          <wps:cNvPr id="224" name="Rectangle 220"/>
                          <wps:cNvSpPr>
                            <a:spLocks noChangeArrowheads="1"/>
                          </wps:cNvSpPr>
                          <wps:spPr bwMode="auto">
                            <a:xfrm>
                              <a:off x="10167" y="2412"/>
                              <a:ext cx="4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11.30%</w:t>
                                </w:r>
                              </w:p>
                            </w:txbxContent>
                          </wps:txbx>
                          <wps:bodyPr rot="0" vert="horz" wrap="none" lIns="0" tIns="0" rIns="0" bIns="0" anchor="t" anchorCtr="0">
                            <a:spAutoFit/>
                          </wps:bodyPr>
                        </wps:wsp>
                        <wps:wsp>
                          <wps:cNvPr id="225" name="Rectangle 221"/>
                          <wps:cNvSpPr>
                            <a:spLocks noChangeArrowheads="1"/>
                          </wps:cNvSpPr>
                          <wps:spPr bwMode="auto">
                            <a:xfrm>
                              <a:off x="11633" y="2412"/>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4.84%</w:t>
                                </w:r>
                              </w:p>
                            </w:txbxContent>
                          </wps:txbx>
                          <wps:bodyPr rot="0" vert="horz" wrap="none" lIns="0" tIns="0" rIns="0" bIns="0" anchor="t" anchorCtr="0">
                            <a:spAutoFit/>
                          </wps:bodyPr>
                        </wps:wsp>
                        <wps:wsp>
                          <wps:cNvPr id="226" name="Rectangle 222"/>
                          <wps:cNvSpPr>
                            <a:spLocks noChangeArrowheads="1"/>
                          </wps:cNvSpPr>
                          <wps:spPr bwMode="auto">
                            <a:xfrm>
                              <a:off x="33" y="2629"/>
                              <a:ext cx="123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Customer Deposits</w:t>
                                </w:r>
                              </w:p>
                            </w:txbxContent>
                          </wps:txbx>
                          <wps:bodyPr rot="0" vert="horz" wrap="none" lIns="0" tIns="0" rIns="0" bIns="0" anchor="t" anchorCtr="0">
                            <a:spAutoFit/>
                          </wps:bodyPr>
                        </wps:wsp>
                        <wps:wsp>
                          <wps:cNvPr id="227" name="Rectangle 223"/>
                          <wps:cNvSpPr>
                            <a:spLocks noChangeArrowheads="1"/>
                          </wps:cNvSpPr>
                          <wps:spPr bwMode="auto">
                            <a:xfrm>
                              <a:off x="3313" y="2629"/>
                              <a:ext cx="64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4,001,097</w:t>
                                </w:r>
                              </w:p>
                            </w:txbxContent>
                          </wps:txbx>
                          <wps:bodyPr rot="0" vert="horz" wrap="none" lIns="0" tIns="0" rIns="0" bIns="0" anchor="t" anchorCtr="0">
                            <a:spAutoFit/>
                          </wps:bodyPr>
                        </wps:wsp>
                        <wps:wsp>
                          <wps:cNvPr id="228" name="Rectangle 224"/>
                          <wps:cNvSpPr>
                            <a:spLocks noChangeArrowheads="1"/>
                          </wps:cNvSpPr>
                          <wps:spPr bwMode="auto">
                            <a:xfrm>
                              <a:off x="6484" y="2629"/>
                              <a:ext cx="64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4,001,097</w:t>
                                </w:r>
                              </w:p>
                            </w:txbxContent>
                          </wps:txbx>
                          <wps:bodyPr rot="0" vert="horz" wrap="none" lIns="0" tIns="0" rIns="0" bIns="0" anchor="t" anchorCtr="0">
                            <a:spAutoFit/>
                          </wps:bodyPr>
                        </wps:wsp>
                        <wps:wsp>
                          <wps:cNvPr id="229" name="Rectangle 225"/>
                          <wps:cNvSpPr>
                            <a:spLocks noChangeArrowheads="1"/>
                          </wps:cNvSpPr>
                          <wps:spPr bwMode="auto">
                            <a:xfrm>
                              <a:off x="7907" y="2629"/>
                              <a:ext cx="64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4,001,097</w:t>
                                </w:r>
                              </w:p>
                            </w:txbxContent>
                          </wps:txbx>
                          <wps:bodyPr rot="0" vert="horz" wrap="none" lIns="0" tIns="0" rIns="0" bIns="0" anchor="t" anchorCtr="0">
                            <a:spAutoFit/>
                          </wps:bodyPr>
                        </wps:wsp>
                        <wps:wsp>
                          <wps:cNvPr id="230" name="Rectangle 226"/>
                          <wps:cNvSpPr>
                            <a:spLocks noChangeArrowheads="1"/>
                          </wps:cNvSpPr>
                          <wps:spPr bwMode="auto">
                            <a:xfrm>
                              <a:off x="9015" y="2629"/>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2.67%</w:t>
                                </w:r>
                              </w:p>
                            </w:txbxContent>
                          </wps:txbx>
                          <wps:bodyPr rot="0" vert="horz" wrap="none" lIns="0" tIns="0" rIns="0" bIns="0" anchor="t" anchorCtr="0">
                            <a:spAutoFit/>
                          </wps:bodyPr>
                        </wps:wsp>
                        <wps:wsp>
                          <wps:cNvPr id="231" name="Rectangle 227"/>
                          <wps:cNvSpPr>
                            <a:spLocks noChangeArrowheads="1"/>
                          </wps:cNvSpPr>
                          <wps:spPr bwMode="auto">
                            <a:xfrm>
                              <a:off x="10210" y="2629"/>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2.20%</w:t>
                                </w:r>
                              </w:p>
                            </w:txbxContent>
                          </wps:txbx>
                          <wps:bodyPr rot="0" vert="horz" wrap="none" lIns="0" tIns="0" rIns="0" bIns="0" anchor="t" anchorCtr="0">
                            <a:spAutoFit/>
                          </wps:bodyPr>
                        </wps:wsp>
                        <wps:wsp>
                          <wps:cNvPr id="232" name="Rectangle 228"/>
                          <wps:cNvSpPr>
                            <a:spLocks noChangeArrowheads="1"/>
                          </wps:cNvSpPr>
                          <wps:spPr bwMode="auto">
                            <a:xfrm>
                              <a:off x="11633" y="2629"/>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0.06%</w:t>
                                </w:r>
                              </w:p>
                            </w:txbxContent>
                          </wps:txbx>
                          <wps:bodyPr rot="0" vert="horz" wrap="none" lIns="0" tIns="0" rIns="0" bIns="0" anchor="t" anchorCtr="0">
                            <a:spAutoFit/>
                          </wps:bodyPr>
                        </wps:wsp>
                        <wps:wsp>
                          <wps:cNvPr id="233" name="Rectangle 229"/>
                          <wps:cNvSpPr>
                            <a:spLocks noChangeArrowheads="1"/>
                          </wps:cNvSpPr>
                          <wps:spPr bwMode="auto">
                            <a:xfrm>
                              <a:off x="33" y="2846"/>
                              <a:ext cx="150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Deferred Income Taxes</w:t>
                                </w:r>
                              </w:p>
                            </w:txbxContent>
                          </wps:txbx>
                          <wps:bodyPr rot="0" vert="horz" wrap="none" lIns="0" tIns="0" rIns="0" bIns="0" anchor="t" anchorCtr="0">
                            <a:spAutoFit/>
                          </wps:bodyPr>
                        </wps:wsp>
                        <wps:wsp>
                          <wps:cNvPr id="234" name="Rectangle 230"/>
                          <wps:cNvSpPr>
                            <a:spLocks noChangeArrowheads="1"/>
                          </wps:cNvSpPr>
                          <wps:spPr bwMode="auto">
                            <a:xfrm>
                              <a:off x="3237" y="2846"/>
                              <a:ext cx="72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13,206,708</w:t>
                                </w:r>
                              </w:p>
                            </w:txbxContent>
                          </wps:txbx>
                          <wps:bodyPr rot="0" vert="horz" wrap="none" lIns="0" tIns="0" rIns="0" bIns="0" anchor="t" anchorCtr="0">
                            <a:spAutoFit/>
                          </wps:bodyPr>
                        </wps:wsp>
                        <wps:wsp>
                          <wps:cNvPr id="235" name="Rectangle 231"/>
                          <wps:cNvSpPr>
                            <a:spLocks noChangeArrowheads="1"/>
                          </wps:cNvSpPr>
                          <wps:spPr bwMode="auto">
                            <a:xfrm>
                              <a:off x="6408" y="2846"/>
                              <a:ext cx="72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13,206,708</w:t>
                                </w:r>
                              </w:p>
                            </w:txbxContent>
                          </wps:txbx>
                          <wps:bodyPr rot="0" vert="horz" wrap="none" lIns="0" tIns="0" rIns="0" bIns="0" anchor="t" anchorCtr="0">
                            <a:spAutoFit/>
                          </wps:bodyPr>
                        </wps:wsp>
                        <wps:wsp>
                          <wps:cNvPr id="236" name="Rectangle 232"/>
                          <wps:cNvSpPr>
                            <a:spLocks noChangeArrowheads="1"/>
                          </wps:cNvSpPr>
                          <wps:spPr bwMode="auto">
                            <a:xfrm>
                              <a:off x="7831" y="2846"/>
                              <a:ext cx="72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13,206,708</w:t>
                                </w:r>
                              </w:p>
                            </w:txbxContent>
                          </wps:txbx>
                          <wps:bodyPr rot="0" vert="horz" wrap="none" lIns="0" tIns="0" rIns="0" bIns="0" anchor="t" anchorCtr="0">
                            <a:spAutoFit/>
                          </wps:bodyPr>
                        </wps:wsp>
                        <wps:wsp>
                          <wps:cNvPr id="237" name="Rectangle 233"/>
                          <wps:cNvSpPr>
                            <a:spLocks noChangeArrowheads="1"/>
                          </wps:cNvSpPr>
                          <wps:spPr bwMode="auto">
                            <a:xfrm>
                              <a:off x="9015" y="2846"/>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8.80%</w:t>
                                </w:r>
                              </w:p>
                            </w:txbxContent>
                          </wps:txbx>
                          <wps:bodyPr rot="0" vert="horz" wrap="none" lIns="0" tIns="0" rIns="0" bIns="0" anchor="t" anchorCtr="0">
                            <a:spAutoFit/>
                          </wps:bodyPr>
                        </wps:wsp>
                        <wps:wsp>
                          <wps:cNvPr id="238" name="Rectangle 234"/>
                          <wps:cNvSpPr>
                            <a:spLocks noChangeArrowheads="1"/>
                          </wps:cNvSpPr>
                          <wps:spPr bwMode="auto">
                            <a:xfrm>
                              <a:off x="10210" y="2846"/>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239" name="Rectangle 235"/>
                          <wps:cNvSpPr>
                            <a:spLocks noChangeArrowheads="1"/>
                          </wps:cNvSpPr>
                          <wps:spPr bwMode="auto">
                            <a:xfrm>
                              <a:off x="11633" y="2846"/>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240" name="Rectangle 236"/>
                          <wps:cNvSpPr>
                            <a:spLocks noChangeArrowheads="1"/>
                          </wps:cNvSpPr>
                          <wps:spPr bwMode="auto">
                            <a:xfrm>
                              <a:off x="33" y="3064"/>
                              <a:ext cx="1503"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Regulatory Tax Liability</w:t>
                                </w:r>
                              </w:p>
                            </w:txbxContent>
                          </wps:txbx>
                          <wps:bodyPr rot="0" vert="horz" wrap="none" lIns="0" tIns="0" rIns="0" bIns="0" anchor="t" anchorCtr="0">
                            <a:spAutoFit/>
                          </wps:bodyPr>
                        </wps:wsp>
                        <wps:wsp>
                          <wps:cNvPr id="241" name="Rectangle 237"/>
                          <wps:cNvSpPr>
                            <a:spLocks noChangeArrowheads="1"/>
                          </wps:cNvSpPr>
                          <wps:spPr bwMode="auto">
                            <a:xfrm>
                              <a:off x="3313" y="3064"/>
                              <a:ext cx="64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4,448,275</w:t>
                                </w:r>
                              </w:p>
                            </w:txbxContent>
                          </wps:txbx>
                          <wps:bodyPr rot="0" vert="horz" wrap="none" lIns="0" tIns="0" rIns="0" bIns="0" anchor="t" anchorCtr="0">
                            <a:spAutoFit/>
                          </wps:bodyPr>
                        </wps:wsp>
                        <wps:wsp>
                          <wps:cNvPr id="242" name="Rectangle 238"/>
                          <wps:cNvSpPr>
                            <a:spLocks noChangeArrowheads="1"/>
                          </wps:cNvSpPr>
                          <wps:spPr bwMode="auto">
                            <a:xfrm>
                              <a:off x="6484" y="3064"/>
                              <a:ext cx="64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4,448,275</w:t>
                                </w:r>
                              </w:p>
                            </w:txbxContent>
                          </wps:txbx>
                          <wps:bodyPr rot="0" vert="horz" wrap="none" lIns="0" tIns="0" rIns="0" bIns="0" anchor="t" anchorCtr="0">
                            <a:spAutoFit/>
                          </wps:bodyPr>
                        </wps:wsp>
                        <wps:wsp>
                          <wps:cNvPr id="243" name="Rectangle 239"/>
                          <wps:cNvSpPr>
                            <a:spLocks noChangeArrowheads="1"/>
                          </wps:cNvSpPr>
                          <wps:spPr bwMode="auto">
                            <a:xfrm>
                              <a:off x="7907" y="3064"/>
                              <a:ext cx="64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4,448,275</w:t>
                                </w:r>
                              </w:p>
                            </w:txbxContent>
                          </wps:txbx>
                          <wps:bodyPr rot="0" vert="horz" wrap="none" lIns="0" tIns="0" rIns="0" bIns="0" anchor="t" anchorCtr="0">
                            <a:spAutoFit/>
                          </wps:bodyPr>
                        </wps:wsp>
                        <wps:wsp>
                          <wps:cNvPr id="244" name="Rectangle 240"/>
                          <wps:cNvSpPr>
                            <a:spLocks noChangeArrowheads="1"/>
                          </wps:cNvSpPr>
                          <wps:spPr bwMode="auto">
                            <a:xfrm>
                              <a:off x="9015" y="3064"/>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2.96%</w:t>
                                </w:r>
                              </w:p>
                            </w:txbxContent>
                          </wps:txbx>
                          <wps:bodyPr rot="0" vert="horz" wrap="none" lIns="0" tIns="0" rIns="0" bIns="0" anchor="t" anchorCtr="0">
                            <a:spAutoFit/>
                          </wps:bodyPr>
                        </wps:wsp>
                        <wps:wsp>
                          <wps:cNvPr id="245" name="Rectangle 241"/>
                          <wps:cNvSpPr>
                            <a:spLocks noChangeArrowheads="1"/>
                          </wps:cNvSpPr>
                          <wps:spPr bwMode="auto">
                            <a:xfrm>
                              <a:off x="10210" y="3064"/>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246" name="Rectangle 242"/>
                          <wps:cNvSpPr>
                            <a:spLocks noChangeArrowheads="1"/>
                          </wps:cNvSpPr>
                          <wps:spPr bwMode="auto">
                            <a:xfrm>
                              <a:off x="11633" y="3064"/>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247" name="Rectangle 243"/>
                          <wps:cNvSpPr>
                            <a:spLocks noChangeArrowheads="1"/>
                          </wps:cNvSpPr>
                          <wps:spPr bwMode="auto">
                            <a:xfrm>
                              <a:off x="33" y="3281"/>
                              <a:ext cx="124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ITC- Weighted Cost</w:t>
                                </w:r>
                              </w:p>
                            </w:txbxContent>
                          </wps:txbx>
                          <wps:bodyPr rot="0" vert="horz" wrap="none" lIns="0" tIns="0" rIns="0" bIns="0" anchor="t" anchorCtr="0">
                            <a:spAutoFit/>
                          </wps:bodyPr>
                        </wps:wsp>
                        <wps:wsp>
                          <wps:cNvPr id="248" name="Rectangle 244"/>
                          <wps:cNvSpPr>
                            <a:spLocks noChangeArrowheads="1"/>
                          </wps:cNvSpPr>
                          <wps:spPr bwMode="auto">
                            <a:xfrm>
                              <a:off x="3856" y="3281"/>
                              <a:ext cx="8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w:t>
                                </w:r>
                              </w:p>
                            </w:txbxContent>
                          </wps:txbx>
                          <wps:bodyPr rot="0" vert="horz" wrap="none" lIns="0" tIns="0" rIns="0" bIns="0" anchor="t" anchorCtr="0">
                            <a:spAutoFit/>
                          </wps:bodyPr>
                        </wps:wsp>
                        <wps:wsp>
                          <wps:cNvPr id="249" name="Rectangle 245"/>
                          <wps:cNvSpPr>
                            <a:spLocks noChangeArrowheads="1"/>
                          </wps:cNvSpPr>
                          <wps:spPr bwMode="auto">
                            <a:xfrm>
                              <a:off x="7028" y="3281"/>
                              <a:ext cx="8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w:t>
                                </w:r>
                              </w:p>
                            </w:txbxContent>
                          </wps:txbx>
                          <wps:bodyPr rot="0" vert="horz" wrap="none" lIns="0" tIns="0" rIns="0" bIns="0" anchor="t" anchorCtr="0">
                            <a:spAutoFit/>
                          </wps:bodyPr>
                        </wps:wsp>
                        <wps:wsp>
                          <wps:cNvPr id="250" name="Rectangle 246"/>
                          <wps:cNvSpPr>
                            <a:spLocks noChangeArrowheads="1"/>
                          </wps:cNvSpPr>
                          <wps:spPr bwMode="auto">
                            <a:xfrm>
                              <a:off x="8450" y="3281"/>
                              <a:ext cx="8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w:t>
                                </w:r>
                              </w:p>
                            </w:txbxContent>
                          </wps:txbx>
                          <wps:bodyPr rot="0" vert="horz" wrap="none" lIns="0" tIns="0" rIns="0" bIns="0" anchor="t" anchorCtr="0">
                            <a:spAutoFit/>
                          </wps:bodyPr>
                        </wps:wsp>
                        <wps:wsp>
                          <wps:cNvPr id="251" name="Rectangle 247"/>
                          <wps:cNvSpPr>
                            <a:spLocks noChangeArrowheads="1"/>
                          </wps:cNvSpPr>
                          <wps:spPr bwMode="auto">
                            <a:xfrm>
                              <a:off x="9015" y="3281"/>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252" name="Rectangle 248"/>
                          <wps:cNvSpPr>
                            <a:spLocks noChangeArrowheads="1"/>
                          </wps:cNvSpPr>
                          <wps:spPr bwMode="auto">
                            <a:xfrm>
                              <a:off x="10210" y="3281"/>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7.98%</w:t>
                                </w:r>
                              </w:p>
                            </w:txbxContent>
                          </wps:txbx>
                          <wps:bodyPr rot="0" vert="horz" wrap="none" lIns="0" tIns="0" rIns="0" bIns="0" anchor="t" anchorCtr="0">
                            <a:spAutoFit/>
                          </wps:bodyPr>
                        </wps:wsp>
                        <wps:wsp>
                          <wps:cNvPr id="253" name="Rectangle 249"/>
                          <wps:cNvSpPr>
                            <a:spLocks noChangeArrowheads="1"/>
                          </wps:cNvSpPr>
                          <wps:spPr bwMode="auto">
                            <a:xfrm>
                              <a:off x="11633" y="3281"/>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254" name="Rectangle 250"/>
                          <wps:cNvSpPr>
                            <a:spLocks noChangeArrowheads="1"/>
                          </wps:cNvSpPr>
                          <wps:spPr bwMode="auto">
                            <a:xfrm>
                              <a:off x="33" y="3716"/>
                              <a:ext cx="42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TOTAL</w:t>
                                </w:r>
                              </w:p>
                            </w:txbxContent>
                          </wps:txbx>
                          <wps:bodyPr rot="0" vert="horz" wrap="none" lIns="0" tIns="0" rIns="0" bIns="0" anchor="t" anchorCtr="0">
                            <a:spAutoFit/>
                          </wps:bodyPr>
                        </wps:wsp>
                        <wps:wsp>
                          <wps:cNvPr id="255" name="Rectangle 251"/>
                          <wps:cNvSpPr>
                            <a:spLocks noChangeArrowheads="1"/>
                          </wps:cNvSpPr>
                          <wps:spPr bwMode="auto">
                            <a:xfrm>
                              <a:off x="2965" y="3716"/>
                              <a:ext cx="101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$3,025,827,871</w:t>
                                </w:r>
                              </w:p>
                            </w:txbxContent>
                          </wps:txbx>
                          <wps:bodyPr rot="0" vert="horz" wrap="none" lIns="0" tIns="0" rIns="0" bIns="0" anchor="t" anchorCtr="0">
                            <a:spAutoFit/>
                          </wps:bodyPr>
                        </wps:wsp>
                        <wps:wsp>
                          <wps:cNvPr id="256" name="Rectangle 252"/>
                          <wps:cNvSpPr>
                            <a:spLocks noChangeArrowheads="1"/>
                          </wps:cNvSpPr>
                          <wps:spPr bwMode="auto">
                            <a:xfrm>
                              <a:off x="4681" y="3716"/>
                              <a:ext cx="72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$1,886,844</w:t>
                                </w:r>
                              </w:p>
                            </w:txbxContent>
                          </wps:txbx>
                          <wps:bodyPr rot="0" vert="horz" wrap="none" lIns="0" tIns="0" rIns="0" bIns="0" anchor="t" anchorCtr="0">
                            <a:spAutoFit/>
                          </wps:bodyPr>
                        </wps:wsp>
                        <wps:wsp>
                          <wps:cNvPr id="257" name="Rectangle 253"/>
                          <wps:cNvSpPr>
                            <a:spLocks noChangeArrowheads="1"/>
                          </wps:cNvSpPr>
                          <wps:spPr bwMode="auto">
                            <a:xfrm>
                              <a:off x="6137" y="3716"/>
                              <a:ext cx="101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$3,027,714,715</w:t>
                                </w:r>
                              </w:p>
                            </w:txbxContent>
                          </wps:txbx>
                          <wps:bodyPr rot="0" vert="horz" wrap="none" lIns="0" tIns="0" rIns="0" bIns="0" anchor="t" anchorCtr="0">
                            <a:spAutoFit/>
                          </wps:bodyPr>
                        </wps:wsp>
                        <wps:wsp>
                          <wps:cNvPr id="258" name="Rectangle 254"/>
                          <wps:cNvSpPr>
                            <a:spLocks noChangeArrowheads="1"/>
                          </wps:cNvSpPr>
                          <wps:spPr bwMode="auto">
                            <a:xfrm>
                              <a:off x="7679" y="3716"/>
                              <a:ext cx="89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$150,053,078</w:t>
                                </w:r>
                              </w:p>
                            </w:txbxContent>
                          </wps:txbx>
                          <wps:bodyPr rot="0" vert="horz" wrap="none" lIns="0" tIns="0" rIns="0" bIns="0" anchor="t" anchorCtr="0">
                            <a:spAutoFit/>
                          </wps:bodyPr>
                        </wps:wsp>
                        <wps:wsp>
                          <wps:cNvPr id="259" name="Rectangle 255"/>
                          <wps:cNvSpPr>
                            <a:spLocks noChangeArrowheads="1"/>
                          </wps:cNvSpPr>
                          <wps:spPr bwMode="auto">
                            <a:xfrm>
                              <a:off x="8939" y="3716"/>
                              <a:ext cx="56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100.00%</w:t>
                                </w:r>
                              </w:p>
                            </w:txbxContent>
                          </wps:txbx>
                          <wps:bodyPr rot="0" vert="horz" wrap="none" lIns="0" tIns="0" rIns="0" bIns="0" anchor="t" anchorCtr="0">
                            <a:spAutoFit/>
                          </wps:bodyPr>
                        </wps:wsp>
                        <wps:wsp>
                          <wps:cNvPr id="260" name="Rectangle 256"/>
                          <wps:cNvSpPr>
                            <a:spLocks noChangeArrowheads="1"/>
                          </wps:cNvSpPr>
                          <wps:spPr bwMode="auto">
                            <a:xfrm>
                              <a:off x="11633" y="3716"/>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6.89%</w:t>
                                </w:r>
                              </w:p>
                            </w:txbxContent>
                          </wps:txbx>
                          <wps:bodyPr rot="0" vert="horz" wrap="none" lIns="0" tIns="0" rIns="0" bIns="0" anchor="t" anchorCtr="0">
                            <a:spAutoFit/>
                          </wps:bodyPr>
                        </wps:wsp>
                        <wps:wsp>
                          <wps:cNvPr id="261" name="Rectangle 257"/>
                          <wps:cNvSpPr>
                            <a:spLocks noChangeArrowheads="1"/>
                          </wps:cNvSpPr>
                          <wps:spPr bwMode="auto">
                            <a:xfrm>
                              <a:off x="33" y="4606"/>
                              <a:ext cx="14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b/>
                                    <w:bCs/>
                                    <w:color w:val="000000"/>
                                    <w:sz w:val="16"/>
                                    <w:szCs w:val="16"/>
                                  </w:rPr>
                                  <w:t>Commission Approved</w:t>
                                </w:r>
                              </w:p>
                            </w:txbxContent>
                          </wps:txbx>
                          <wps:bodyPr rot="0" vert="horz" wrap="none" lIns="0" tIns="0" rIns="0" bIns="0" anchor="t" anchorCtr="0">
                            <a:spAutoFit/>
                          </wps:bodyPr>
                        </wps:wsp>
                        <wps:wsp>
                          <wps:cNvPr id="262" name="Rectangle 258"/>
                          <wps:cNvSpPr>
                            <a:spLocks noChangeArrowheads="1"/>
                          </wps:cNvSpPr>
                          <wps:spPr bwMode="auto">
                            <a:xfrm>
                              <a:off x="2791" y="4606"/>
                              <a:ext cx="98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Company Total</w:t>
                                </w:r>
                              </w:p>
                            </w:txbxContent>
                          </wps:txbx>
                          <wps:bodyPr rot="0" vert="horz" wrap="none" lIns="0" tIns="0" rIns="0" bIns="0" anchor="t" anchorCtr="0">
                            <a:spAutoFit/>
                          </wps:bodyPr>
                        </wps:wsp>
                        <wps:wsp>
                          <wps:cNvPr id="263" name="Rectangle 259"/>
                          <wps:cNvSpPr>
                            <a:spLocks noChangeArrowheads="1"/>
                          </wps:cNvSpPr>
                          <wps:spPr bwMode="auto">
                            <a:xfrm>
                              <a:off x="4475" y="4606"/>
                              <a:ext cx="49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Specific</w:t>
                                </w:r>
                              </w:p>
                            </w:txbxContent>
                          </wps:txbx>
                          <wps:bodyPr rot="0" vert="horz" wrap="none" lIns="0" tIns="0" rIns="0" bIns="0" anchor="t" anchorCtr="0">
                            <a:spAutoFit/>
                          </wps:bodyPr>
                        </wps:wsp>
                        <wps:wsp>
                          <wps:cNvPr id="264" name="Rectangle 260"/>
                          <wps:cNvSpPr>
                            <a:spLocks noChangeArrowheads="1"/>
                          </wps:cNvSpPr>
                          <wps:spPr bwMode="auto">
                            <a:xfrm>
                              <a:off x="6083" y="4606"/>
                              <a:ext cx="47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System</w:t>
                                </w:r>
                              </w:p>
                            </w:txbxContent>
                          </wps:txbx>
                          <wps:bodyPr rot="0" vert="horz" wrap="none" lIns="0" tIns="0" rIns="0" bIns="0" anchor="t" anchorCtr="0">
                            <a:spAutoFit/>
                          </wps:bodyPr>
                        </wps:wsp>
                        <wps:wsp>
                          <wps:cNvPr id="265" name="Rectangle 261"/>
                          <wps:cNvSpPr>
                            <a:spLocks noChangeArrowheads="1"/>
                          </wps:cNvSpPr>
                          <wps:spPr bwMode="auto">
                            <a:xfrm>
                              <a:off x="7451" y="4606"/>
                              <a:ext cx="85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Jurisdictional</w:t>
                                </w:r>
                              </w:p>
                            </w:txbxContent>
                          </wps:txbx>
                          <wps:bodyPr rot="0" vert="horz" wrap="none" lIns="0" tIns="0" rIns="0" bIns="0" anchor="t" anchorCtr="0">
                            <a:spAutoFit/>
                          </wps:bodyPr>
                        </wps:wsp>
                        <wps:wsp>
                          <wps:cNvPr id="266" name="Rectangle 262"/>
                          <wps:cNvSpPr>
                            <a:spLocks noChangeArrowheads="1"/>
                          </wps:cNvSpPr>
                          <wps:spPr bwMode="auto">
                            <a:xfrm>
                              <a:off x="10253" y="4606"/>
                              <a:ext cx="28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Cost</w:t>
                                </w:r>
                              </w:p>
                            </w:txbxContent>
                          </wps:txbx>
                          <wps:bodyPr rot="0" vert="horz" wrap="none" lIns="0" tIns="0" rIns="0" bIns="0" anchor="t" anchorCtr="0">
                            <a:spAutoFit/>
                          </wps:bodyPr>
                        </wps:wsp>
                        <wps:wsp>
                          <wps:cNvPr id="267" name="Rectangle 263"/>
                          <wps:cNvSpPr>
                            <a:spLocks noChangeArrowheads="1"/>
                          </wps:cNvSpPr>
                          <wps:spPr bwMode="auto">
                            <a:xfrm>
                              <a:off x="11492" y="4606"/>
                              <a:ext cx="63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Weighted</w:t>
                                </w:r>
                              </w:p>
                            </w:txbxContent>
                          </wps:txbx>
                          <wps:bodyPr rot="0" vert="horz" wrap="none" lIns="0" tIns="0" rIns="0" bIns="0" anchor="t" anchorCtr="0">
                            <a:spAutoFit/>
                          </wps:bodyPr>
                        </wps:wsp>
                        <wps:wsp>
                          <wps:cNvPr id="268" name="Rectangle 264"/>
                          <wps:cNvSpPr>
                            <a:spLocks noChangeArrowheads="1"/>
                          </wps:cNvSpPr>
                          <wps:spPr bwMode="auto">
                            <a:xfrm>
                              <a:off x="2954" y="4823"/>
                              <a:ext cx="64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Per Books</w:t>
                                </w:r>
                              </w:p>
                            </w:txbxContent>
                          </wps:txbx>
                          <wps:bodyPr rot="0" vert="horz" wrap="none" lIns="0" tIns="0" rIns="0" bIns="0" anchor="t" anchorCtr="0">
                            <a:spAutoFit/>
                          </wps:bodyPr>
                        </wps:wsp>
                        <wps:wsp>
                          <wps:cNvPr id="269" name="Rectangle 265"/>
                          <wps:cNvSpPr>
                            <a:spLocks noChangeArrowheads="1"/>
                          </wps:cNvSpPr>
                          <wps:spPr bwMode="auto">
                            <a:xfrm>
                              <a:off x="4312" y="4823"/>
                              <a:ext cx="823"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Adjustments</w:t>
                                </w:r>
                              </w:p>
                            </w:txbxContent>
                          </wps:txbx>
                          <wps:bodyPr rot="0" vert="horz" wrap="none" lIns="0" tIns="0" rIns="0" bIns="0" anchor="t" anchorCtr="0">
                            <a:spAutoFit/>
                          </wps:bodyPr>
                        </wps:wsp>
                        <wps:wsp>
                          <wps:cNvPr id="270" name="Rectangle 266"/>
                          <wps:cNvSpPr>
                            <a:spLocks noChangeArrowheads="1"/>
                          </wps:cNvSpPr>
                          <wps:spPr bwMode="auto">
                            <a:xfrm>
                              <a:off x="6017" y="4823"/>
                              <a:ext cx="57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Adjusted</w:t>
                                </w:r>
                              </w:p>
                            </w:txbxContent>
                          </wps:txbx>
                          <wps:bodyPr rot="0" vert="horz" wrap="none" lIns="0" tIns="0" rIns="0" bIns="0" anchor="t" anchorCtr="0">
                            <a:spAutoFit/>
                          </wps:bodyPr>
                        </wps:wsp>
                        <wps:wsp>
                          <wps:cNvPr id="271" name="Rectangle 267"/>
                          <wps:cNvSpPr>
                            <a:spLocks noChangeArrowheads="1"/>
                          </wps:cNvSpPr>
                          <wps:spPr bwMode="auto">
                            <a:xfrm>
                              <a:off x="7343" y="4823"/>
                              <a:ext cx="109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Capital Structure</w:t>
                                </w:r>
                              </w:p>
                            </w:txbxContent>
                          </wps:txbx>
                          <wps:bodyPr rot="0" vert="horz" wrap="none" lIns="0" tIns="0" rIns="0" bIns="0" anchor="t" anchorCtr="0">
                            <a:spAutoFit/>
                          </wps:bodyPr>
                        </wps:wsp>
                        <wps:wsp>
                          <wps:cNvPr id="272" name="Rectangle 268"/>
                          <wps:cNvSpPr>
                            <a:spLocks noChangeArrowheads="1"/>
                          </wps:cNvSpPr>
                          <wps:spPr bwMode="auto">
                            <a:xfrm>
                              <a:off x="9037" y="4823"/>
                              <a:ext cx="33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Ratio</w:t>
                                </w:r>
                              </w:p>
                            </w:txbxContent>
                          </wps:txbx>
                          <wps:bodyPr rot="0" vert="horz" wrap="none" lIns="0" tIns="0" rIns="0" bIns="0" anchor="t" anchorCtr="0">
                            <a:spAutoFit/>
                          </wps:bodyPr>
                        </wps:wsp>
                        <wps:wsp>
                          <wps:cNvPr id="273" name="Rectangle 269"/>
                          <wps:cNvSpPr>
                            <a:spLocks noChangeArrowheads="1"/>
                          </wps:cNvSpPr>
                          <wps:spPr bwMode="auto">
                            <a:xfrm>
                              <a:off x="10253" y="4823"/>
                              <a:ext cx="29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Rate</w:t>
                                </w:r>
                              </w:p>
                            </w:txbxContent>
                          </wps:txbx>
                          <wps:bodyPr rot="0" vert="horz" wrap="none" lIns="0" tIns="0" rIns="0" bIns="0" anchor="t" anchorCtr="0">
                            <a:spAutoFit/>
                          </wps:bodyPr>
                        </wps:wsp>
                        <wps:wsp>
                          <wps:cNvPr id="274" name="Rectangle 270"/>
                          <wps:cNvSpPr>
                            <a:spLocks noChangeArrowheads="1"/>
                          </wps:cNvSpPr>
                          <wps:spPr bwMode="auto">
                            <a:xfrm>
                              <a:off x="11513" y="4823"/>
                              <a:ext cx="61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Cost Rate</w:t>
                                </w:r>
                              </w:p>
                            </w:txbxContent>
                          </wps:txbx>
                          <wps:bodyPr rot="0" vert="horz" wrap="none" lIns="0" tIns="0" rIns="0" bIns="0" anchor="t" anchorCtr="0">
                            <a:spAutoFit/>
                          </wps:bodyPr>
                        </wps:wsp>
                        <wps:wsp>
                          <wps:cNvPr id="275" name="Rectangle 271"/>
                          <wps:cNvSpPr>
                            <a:spLocks noChangeArrowheads="1"/>
                          </wps:cNvSpPr>
                          <wps:spPr bwMode="auto">
                            <a:xfrm>
                              <a:off x="33" y="5040"/>
                              <a:ext cx="104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Long Term Debt</w:t>
                                </w:r>
                              </w:p>
                            </w:txbxContent>
                          </wps:txbx>
                          <wps:bodyPr rot="0" vert="horz" wrap="none" lIns="0" tIns="0" rIns="0" bIns="0" anchor="t" anchorCtr="0">
                            <a:spAutoFit/>
                          </wps:bodyPr>
                        </wps:wsp>
                        <wps:wsp>
                          <wps:cNvPr id="276" name="Rectangle 272"/>
                          <wps:cNvSpPr>
                            <a:spLocks noChangeArrowheads="1"/>
                          </wps:cNvSpPr>
                          <wps:spPr bwMode="auto">
                            <a:xfrm>
                              <a:off x="2965" y="5040"/>
                              <a:ext cx="101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$1,331,883,955</w:t>
                                </w:r>
                              </w:p>
                            </w:txbxContent>
                          </wps:txbx>
                          <wps:bodyPr rot="0" vert="horz" wrap="none" lIns="0" tIns="0" rIns="0" bIns="0" anchor="t" anchorCtr="0">
                            <a:spAutoFit/>
                          </wps:bodyPr>
                        </wps:wsp>
                        <wps:wsp>
                          <wps:cNvPr id="277" name="Rectangle 273"/>
                          <wps:cNvSpPr>
                            <a:spLocks noChangeArrowheads="1"/>
                          </wps:cNvSpPr>
                          <wps:spPr bwMode="auto">
                            <a:xfrm>
                              <a:off x="6213" y="5040"/>
                              <a:ext cx="93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1,331,883,955</w:t>
                                </w:r>
                              </w:p>
                            </w:txbxContent>
                          </wps:txbx>
                          <wps:bodyPr rot="0" vert="horz" wrap="none" lIns="0" tIns="0" rIns="0" bIns="0" anchor="t" anchorCtr="0">
                            <a:spAutoFit/>
                          </wps:bodyPr>
                        </wps:wsp>
                        <wps:wsp>
                          <wps:cNvPr id="278" name="Rectangle 274"/>
                          <wps:cNvSpPr>
                            <a:spLocks noChangeArrowheads="1"/>
                          </wps:cNvSpPr>
                          <wps:spPr bwMode="auto">
                            <a:xfrm>
                              <a:off x="7831" y="5040"/>
                              <a:ext cx="72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54,144,567</w:t>
                                </w:r>
                              </w:p>
                            </w:txbxContent>
                          </wps:txbx>
                          <wps:bodyPr rot="0" vert="horz" wrap="none" lIns="0" tIns="0" rIns="0" bIns="0" anchor="t" anchorCtr="0">
                            <a:spAutoFit/>
                          </wps:bodyPr>
                        </wps:wsp>
                        <wps:wsp>
                          <wps:cNvPr id="279" name="Rectangle 275"/>
                          <wps:cNvSpPr>
                            <a:spLocks noChangeArrowheads="1"/>
                          </wps:cNvSpPr>
                          <wps:spPr bwMode="auto">
                            <a:xfrm>
                              <a:off x="8972" y="5040"/>
                              <a:ext cx="4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37.56%</w:t>
                                </w:r>
                              </w:p>
                            </w:txbxContent>
                          </wps:txbx>
                          <wps:bodyPr rot="0" vert="horz" wrap="none" lIns="0" tIns="0" rIns="0" bIns="0" anchor="t" anchorCtr="0">
                            <a:spAutoFit/>
                          </wps:bodyPr>
                        </wps:wsp>
                        <wps:wsp>
                          <wps:cNvPr id="280" name="Rectangle 276"/>
                          <wps:cNvSpPr>
                            <a:spLocks noChangeArrowheads="1"/>
                          </wps:cNvSpPr>
                          <wps:spPr bwMode="auto">
                            <a:xfrm>
                              <a:off x="10210" y="5040"/>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4.51%</w:t>
                                </w:r>
                              </w:p>
                            </w:txbxContent>
                          </wps:txbx>
                          <wps:bodyPr rot="0" vert="horz" wrap="none" lIns="0" tIns="0" rIns="0" bIns="0" anchor="t" anchorCtr="0">
                            <a:spAutoFit/>
                          </wps:bodyPr>
                        </wps:wsp>
                        <wps:wsp>
                          <wps:cNvPr id="281" name="Rectangle 277"/>
                          <wps:cNvSpPr>
                            <a:spLocks noChangeArrowheads="1"/>
                          </wps:cNvSpPr>
                          <wps:spPr bwMode="auto">
                            <a:xfrm>
                              <a:off x="11633" y="5040"/>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1.69%</w:t>
                                </w:r>
                              </w:p>
                            </w:txbxContent>
                          </wps:txbx>
                          <wps:bodyPr rot="0" vert="horz" wrap="none" lIns="0" tIns="0" rIns="0" bIns="0" anchor="t" anchorCtr="0">
                            <a:spAutoFit/>
                          </wps:bodyPr>
                        </wps:wsp>
                        <wps:wsp>
                          <wps:cNvPr id="282" name="Rectangle 278"/>
                          <wps:cNvSpPr>
                            <a:spLocks noChangeArrowheads="1"/>
                          </wps:cNvSpPr>
                          <wps:spPr bwMode="auto">
                            <a:xfrm>
                              <a:off x="33" y="5257"/>
                              <a:ext cx="108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Short Term Debt</w:t>
                                </w:r>
                              </w:p>
                            </w:txbxContent>
                          </wps:txbx>
                          <wps:bodyPr rot="0" vert="horz" wrap="none" lIns="0" tIns="0" rIns="0" bIns="0" anchor="t" anchorCtr="0">
                            <a:spAutoFit/>
                          </wps:bodyPr>
                        </wps:wsp>
                        <wps:wsp>
                          <wps:cNvPr id="283" name="Rectangle 279"/>
                          <wps:cNvSpPr>
                            <a:spLocks noChangeArrowheads="1"/>
                          </wps:cNvSpPr>
                          <wps:spPr bwMode="auto">
                            <a:xfrm>
                              <a:off x="3161" y="5257"/>
                              <a:ext cx="81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169,856,296</w:t>
                                </w:r>
                              </w:p>
                            </w:txbxContent>
                          </wps:txbx>
                          <wps:bodyPr rot="0" vert="horz" wrap="none" lIns="0" tIns="0" rIns="0" bIns="0" anchor="t" anchorCtr="0">
                            <a:spAutoFit/>
                          </wps:bodyPr>
                        </wps:wsp>
                        <wps:wsp>
                          <wps:cNvPr id="284" name="Rectangle 280"/>
                          <wps:cNvSpPr>
                            <a:spLocks noChangeArrowheads="1"/>
                          </wps:cNvSpPr>
                          <wps:spPr bwMode="auto">
                            <a:xfrm>
                              <a:off x="6332" y="5257"/>
                              <a:ext cx="81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169,856,296</w:t>
                                </w:r>
                              </w:p>
                            </w:txbxContent>
                          </wps:txbx>
                          <wps:bodyPr rot="0" vert="horz" wrap="none" lIns="0" tIns="0" rIns="0" bIns="0" anchor="t" anchorCtr="0">
                            <a:spAutoFit/>
                          </wps:bodyPr>
                        </wps:wsp>
                        <wps:wsp>
                          <wps:cNvPr id="285" name="Rectangle 281"/>
                          <wps:cNvSpPr>
                            <a:spLocks noChangeArrowheads="1"/>
                          </wps:cNvSpPr>
                          <wps:spPr bwMode="auto">
                            <a:xfrm>
                              <a:off x="7907" y="5257"/>
                              <a:ext cx="64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6,905,103</w:t>
                                </w:r>
                              </w:p>
                            </w:txbxContent>
                          </wps:txbx>
                          <wps:bodyPr rot="0" vert="horz" wrap="none" lIns="0" tIns="0" rIns="0" bIns="0" anchor="t" anchorCtr="0">
                            <a:spAutoFit/>
                          </wps:bodyPr>
                        </wps:wsp>
                        <wps:wsp>
                          <wps:cNvPr id="286" name="Rectangle 282"/>
                          <wps:cNvSpPr>
                            <a:spLocks noChangeArrowheads="1"/>
                          </wps:cNvSpPr>
                          <wps:spPr bwMode="auto">
                            <a:xfrm>
                              <a:off x="9015" y="5257"/>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4.79%</w:t>
                                </w:r>
                              </w:p>
                            </w:txbxContent>
                          </wps:txbx>
                          <wps:bodyPr rot="0" vert="horz" wrap="none" lIns="0" tIns="0" rIns="0" bIns="0" anchor="t" anchorCtr="0">
                            <a:spAutoFit/>
                          </wps:bodyPr>
                        </wps:wsp>
                        <wps:wsp>
                          <wps:cNvPr id="287" name="Rectangle 283"/>
                          <wps:cNvSpPr>
                            <a:spLocks noChangeArrowheads="1"/>
                          </wps:cNvSpPr>
                          <wps:spPr bwMode="auto">
                            <a:xfrm>
                              <a:off x="10210" y="5257"/>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5.81%</w:t>
                                </w:r>
                              </w:p>
                            </w:txbxContent>
                          </wps:txbx>
                          <wps:bodyPr rot="0" vert="horz" wrap="none" lIns="0" tIns="0" rIns="0" bIns="0" anchor="t" anchorCtr="0">
                            <a:spAutoFit/>
                          </wps:bodyPr>
                        </wps:wsp>
                        <wps:wsp>
                          <wps:cNvPr id="288" name="Rectangle 284"/>
                          <wps:cNvSpPr>
                            <a:spLocks noChangeArrowheads="1"/>
                          </wps:cNvSpPr>
                          <wps:spPr bwMode="auto">
                            <a:xfrm>
                              <a:off x="11633" y="5257"/>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0.28%</w:t>
                                </w:r>
                              </w:p>
                            </w:txbxContent>
                          </wps:txbx>
                          <wps:bodyPr rot="0" vert="horz" wrap="none" lIns="0" tIns="0" rIns="0" bIns="0" anchor="t" anchorCtr="0">
                            <a:spAutoFit/>
                          </wps:bodyPr>
                        </wps:wsp>
                        <wps:wsp>
                          <wps:cNvPr id="289" name="Rectangle 285"/>
                          <wps:cNvSpPr>
                            <a:spLocks noChangeArrowheads="1"/>
                          </wps:cNvSpPr>
                          <wps:spPr bwMode="auto">
                            <a:xfrm>
                              <a:off x="33" y="5475"/>
                              <a:ext cx="101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Preferred Stock</w:t>
                                </w:r>
                              </w:p>
                            </w:txbxContent>
                          </wps:txbx>
                          <wps:bodyPr rot="0" vert="horz" wrap="none" lIns="0" tIns="0" rIns="0" bIns="0" anchor="t" anchorCtr="0">
                            <a:spAutoFit/>
                          </wps:bodyPr>
                        </wps:wsp>
                        <wps:wsp>
                          <wps:cNvPr id="290" name="Rectangle 286"/>
                          <wps:cNvSpPr>
                            <a:spLocks noChangeArrowheads="1"/>
                          </wps:cNvSpPr>
                          <wps:spPr bwMode="auto">
                            <a:xfrm>
                              <a:off x="3856" y="5475"/>
                              <a:ext cx="8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w:t>
                                </w:r>
                              </w:p>
                            </w:txbxContent>
                          </wps:txbx>
                          <wps:bodyPr rot="0" vert="horz" wrap="none" lIns="0" tIns="0" rIns="0" bIns="0" anchor="t" anchorCtr="0">
                            <a:spAutoFit/>
                          </wps:bodyPr>
                        </wps:wsp>
                        <wps:wsp>
                          <wps:cNvPr id="291" name="Rectangle 287"/>
                          <wps:cNvSpPr>
                            <a:spLocks noChangeArrowheads="1"/>
                          </wps:cNvSpPr>
                          <wps:spPr bwMode="auto">
                            <a:xfrm>
                              <a:off x="7028" y="5475"/>
                              <a:ext cx="8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w:t>
                                </w:r>
                              </w:p>
                            </w:txbxContent>
                          </wps:txbx>
                          <wps:bodyPr rot="0" vert="horz" wrap="none" lIns="0" tIns="0" rIns="0" bIns="0" anchor="t" anchorCtr="0">
                            <a:spAutoFit/>
                          </wps:bodyPr>
                        </wps:wsp>
                        <wps:wsp>
                          <wps:cNvPr id="292" name="Rectangle 288"/>
                          <wps:cNvSpPr>
                            <a:spLocks noChangeArrowheads="1"/>
                          </wps:cNvSpPr>
                          <wps:spPr bwMode="auto">
                            <a:xfrm>
                              <a:off x="8450" y="5475"/>
                              <a:ext cx="8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w:t>
                                </w:r>
                              </w:p>
                            </w:txbxContent>
                          </wps:txbx>
                          <wps:bodyPr rot="0" vert="horz" wrap="none" lIns="0" tIns="0" rIns="0" bIns="0" anchor="t" anchorCtr="0">
                            <a:spAutoFit/>
                          </wps:bodyPr>
                        </wps:wsp>
                        <wps:wsp>
                          <wps:cNvPr id="293" name="Rectangle 289"/>
                          <wps:cNvSpPr>
                            <a:spLocks noChangeArrowheads="1"/>
                          </wps:cNvSpPr>
                          <wps:spPr bwMode="auto">
                            <a:xfrm>
                              <a:off x="9015" y="5475"/>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294" name="Rectangle 290"/>
                          <wps:cNvSpPr>
                            <a:spLocks noChangeArrowheads="1"/>
                          </wps:cNvSpPr>
                          <wps:spPr bwMode="auto">
                            <a:xfrm>
                              <a:off x="10210" y="5475"/>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295" name="Rectangle 291"/>
                          <wps:cNvSpPr>
                            <a:spLocks noChangeArrowheads="1"/>
                          </wps:cNvSpPr>
                          <wps:spPr bwMode="auto">
                            <a:xfrm>
                              <a:off x="11633" y="5475"/>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296" name="Rectangle 292"/>
                          <wps:cNvSpPr>
                            <a:spLocks noChangeArrowheads="1"/>
                          </wps:cNvSpPr>
                          <wps:spPr bwMode="auto">
                            <a:xfrm>
                              <a:off x="33" y="5692"/>
                              <a:ext cx="103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Common Equity</w:t>
                                </w:r>
                              </w:p>
                            </w:txbxContent>
                          </wps:txbx>
                          <wps:bodyPr rot="0" vert="horz" wrap="none" lIns="0" tIns="0" rIns="0" bIns="0" anchor="t" anchorCtr="0">
                            <a:spAutoFit/>
                          </wps:bodyPr>
                        </wps:wsp>
                        <wps:wsp>
                          <wps:cNvPr id="297" name="Rectangle 293"/>
                          <wps:cNvSpPr>
                            <a:spLocks noChangeArrowheads="1"/>
                          </wps:cNvSpPr>
                          <wps:spPr bwMode="auto">
                            <a:xfrm>
                              <a:off x="3041" y="5692"/>
                              <a:ext cx="93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1,502,431,540</w:t>
                                </w:r>
                              </w:p>
                            </w:txbxContent>
                          </wps:txbx>
                          <wps:bodyPr rot="0" vert="horz" wrap="none" lIns="0" tIns="0" rIns="0" bIns="0" anchor="t" anchorCtr="0">
                            <a:spAutoFit/>
                          </wps:bodyPr>
                        </wps:wsp>
                        <wps:wsp>
                          <wps:cNvPr id="298" name="Rectangle 294"/>
                          <wps:cNvSpPr>
                            <a:spLocks noChangeArrowheads="1"/>
                          </wps:cNvSpPr>
                          <wps:spPr bwMode="auto">
                            <a:xfrm>
                              <a:off x="4757" y="5692"/>
                              <a:ext cx="64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1,886,844</w:t>
                                </w:r>
                              </w:p>
                            </w:txbxContent>
                          </wps:txbx>
                          <wps:bodyPr rot="0" vert="horz" wrap="none" lIns="0" tIns="0" rIns="0" bIns="0" anchor="t" anchorCtr="0">
                            <a:spAutoFit/>
                          </wps:bodyPr>
                        </wps:wsp>
                        <wps:wsp>
                          <wps:cNvPr id="299" name="Rectangle 295"/>
                          <wps:cNvSpPr>
                            <a:spLocks noChangeArrowheads="1"/>
                          </wps:cNvSpPr>
                          <wps:spPr bwMode="auto">
                            <a:xfrm>
                              <a:off x="4095" y="5692"/>
                              <a:ext cx="37"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 xml:space="preserve">                    </w:t>
                                </w:r>
                              </w:p>
                            </w:txbxContent>
                          </wps:txbx>
                          <wps:bodyPr rot="0" vert="horz" wrap="none" lIns="0" tIns="0" rIns="0" bIns="0" anchor="t" anchorCtr="0">
                            <a:spAutoFit/>
                          </wps:bodyPr>
                        </wps:wsp>
                        <wps:wsp>
                          <wps:cNvPr id="300" name="Rectangle 296"/>
                          <wps:cNvSpPr>
                            <a:spLocks noChangeArrowheads="1"/>
                          </wps:cNvSpPr>
                          <wps:spPr bwMode="auto">
                            <a:xfrm>
                              <a:off x="4747" y="5692"/>
                              <a:ext cx="37"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 xml:space="preserve"> </w:t>
                                </w:r>
                              </w:p>
                            </w:txbxContent>
                          </wps:txbx>
                          <wps:bodyPr rot="0" vert="horz" wrap="none" lIns="0" tIns="0" rIns="0" bIns="0" anchor="t" anchorCtr="0">
                            <a:spAutoFit/>
                          </wps:bodyPr>
                        </wps:wsp>
                        <wps:wsp>
                          <wps:cNvPr id="301" name="Rectangle 297"/>
                          <wps:cNvSpPr>
                            <a:spLocks noChangeArrowheads="1"/>
                          </wps:cNvSpPr>
                          <wps:spPr bwMode="auto">
                            <a:xfrm>
                              <a:off x="6213" y="5692"/>
                              <a:ext cx="93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1,504,318,384</w:t>
                                </w:r>
                              </w:p>
                            </w:txbxContent>
                          </wps:txbx>
                          <wps:bodyPr rot="0" vert="horz" wrap="none" lIns="0" tIns="0" rIns="0" bIns="0" anchor="t" anchorCtr="0">
                            <a:spAutoFit/>
                          </wps:bodyPr>
                        </wps:wsp>
                        <wps:wsp>
                          <wps:cNvPr id="302" name="Rectangle 298"/>
                          <wps:cNvSpPr>
                            <a:spLocks noChangeArrowheads="1"/>
                          </wps:cNvSpPr>
                          <wps:spPr bwMode="auto">
                            <a:xfrm>
                              <a:off x="7831" y="5692"/>
                              <a:ext cx="72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61,154,478</w:t>
                                </w:r>
                              </w:p>
                            </w:txbxContent>
                          </wps:txbx>
                          <wps:bodyPr rot="0" vert="horz" wrap="none" lIns="0" tIns="0" rIns="0" bIns="0" anchor="t" anchorCtr="0">
                            <a:spAutoFit/>
                          </wps:bodyPr>
                        </wps:wsp>
                        <wps:wsp>
                          <wps:cNvPr id="303" name="Rectangle 299"/>
                          <wps:cNvSpPr>
                            <a:spLocks noChangeArrowheads="1"/>
                          </wps:cNvSpPr>
                          <wps:spPr bwMode="auto">
                            <a:xfrm>
                              <a:off x="8972" y="5692"/>
                              <a:ext cx="4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42.42%</w:t>
                                </w:r>
                              </w:p>
                            </w:txbxContent>
                          </wps:txbx>
                          <wps:bodyPr rot="0" vert="horz" wrap="none" lIns="0" tIns="0" rIns="0" bIns="0" anchor="t" anchorCtr="0">
                            <a:spAutoFit/>
                          </wps:bodyPr>
                        </wps:wsp>
                        <wps:wsp>
                          <wps:cNvPr id="304" name="Rectangle 300"/>
                          <wps:cNvSpPr>
                            <a:spLocks noChangeArrowheads="1"/>
                          </wps:cNvSpPr>
                          <wps:spPr bwMode="auto">
                            <a:xfrm>
                              <a:off x="10167" y="5692"/>
                              <a:ext cx="4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10.15%</w:t>
                                </w:r>
                              </w:p>
                            </w:txbxContent>
                          </wps:txbx>
                          <wps:bodyPr rot="0" vert="horz" wrap="none" lIns="0" tIns="0" rIns="0" bIns="0" anchor="t" anchorCtr="0">
                            <a:spAutoFit/>
                          </wps:bodyPr>
                        </wps:wsp>
                        <wps:wsp>
                          <wps:cNvPr id="305" name="Rectangle 301"/>
                          <wps:cNvSpPr>
                            <a:spLocks noChangeArrowheads="1"/>
                          </wps:cNvSpPr>
                          <wps:spPr bwMode="auto">
                            <a:xfrm>
                              <a:off x="11633" y="5692"/>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4.31%</w:t>
                                </w:r>
                              </w:p>
                            </w:txbxContent>
                          </wps:txbx>
                          <wps:bodyPr rot="0" vert="horz" wrap="none" lIns="0" tIns="0" rIns="0" bIns="0" anchor="t" anchorCtr="0">
                            <a:spAutoFit/>
                          </wps:bodyPr>
                        </wps:wsp>
                        <wps:wsp>
                          <wps:cNvPr id="306" name="Rectangle 302"/>
                          <wps:cNvSpPr>
                            <a:spLocks noChangeArrowheads="1"/>
                          </wps:cNvSpPr>
                          <wps:spPr bwMode="auto">
                            <a:xfrm>
                              <a:off x="33" y="5909"/>
                              <a:ext cx="123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Customer Deposits</w:t>
                                </w:r>
                              </w:p>
                            </w:txbxContent>
                          </wps:txbx>
                          <wps:bodyPr rot="0" vert="horz" wrap="none" lIns="0" tIns="0" rIns="0" bIns="0" anchor="t" anchorCtr="0">
                            <a:spAutoFit/>
                          </wps:bodyPr>
                        </wps:wsp>
                        <wps:wsp>
                          <wps:cNvPr id="307" name="Rectangle 303"/>
                          <wps:cNvSpPr>
                            <a:spLocks noChangeArrowheads="1"/>
                          </wps:cNvSpPr>
                          <wps:spPr bwMode="auto">
                            <a:xfrm>
                              <a:off x="3313" y="5909"/>
                              <a:ext cx="64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4,001,097</w:t>
                                </w:r>
                              </w:p>
                            </w:txbxContent>
                          </wps:txbx>
                          <wps:bodyPr rot="0" vert="horz" wrap="none" lIns="0" tIns="0" rIns="0" bIns="0" anchor="t" anchorCtr="0">
                            <a:spAutoFit/>
                          </wps:bodyPr>
                        </wps:wsp>
                        <wps:wsp>
                          <wps:cNvPr id="308" name="Rectangle 304"/>
                          <wps:cNvSpPr>
                            <a:spLocks noChangeArrowheads="1"/>
                          </wps:cNvSpPr>
                          <wps:spPr bwMode="auto">
                            <a:xfrm>
                              <a:off x="6484" y="5909"/>
                              <a:ext cx="64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4,001,097</w:t>
                                </w:r>
                              </w:p>
                            </w:txbxContent>
                          </wps:txbx>
                          <wps:bodyPr rot="0" vert="horz" wrap="none" lIns="0" tIns="0" rIns="0" bIns="0" anchor="t" anchorCtr="0">
                            <a:spAutoFit/>
                          </wps:bodyPr>
                        </wps:wsp>
                        <wps:wsp>
                          <wps:cNvPr id="309" name="Rectangle 305"/>
                          <wps:cNvSpPr>
                            <a:spLocks noChangeArrowheads="1"/>
                          </wps:cNvSpPr>
                          <wps:spPr bwMode="auto">
                            <a:xfrm>
                              <a:off x="7907" y="5909"/>
                              <a:ext cx="64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4,001,097</w:t>
                                </w:r>
                              </w:p>
                            </w:txbxContent>
                          </wps:txbx>
                          <wps:bodyPr rot="0" vert="horz" wrap="none" lIns="0" tIns="0" rIns="0" bIns="0" anchor="t" anchorCtr="0">
                            <a:spAutoFit/>
                          </wps:bodyPr>
                        </wps:wsp>
                        <wps:wsp>
                          <wps:cNvPr id="310" name="Rectangle 306"/>
                          <wps:cNvSpPr>
                            <a:spLocks noChangeArrowheads="1"/>
                          </wps:cNvSpPr>
                          <wps:spPr bwMode="auto">
                            <a:xfrm>
                              <a:off x="9015" y="5909"/>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2.78%</w:t>
                                </w:r>
                              </w:p>
                            </w:txbxContent>
                          </wps:txbx>
                          <wps:bodyPr rot="0" vert="horz" wrap="none" lIns="0" tIns="0" rIns="0" bIns="0" anchor="t" anchorCtr="0">
                            <a:spAutoFit/>
                          </wps:bodyPr>
                        </wps:wsp>
                        <wps:wsp>
                          <wps:cNvPr id="311" name="Rectangle 307"/>
                          <wps:cNvSpPr>
                            <a:spLocks noChangeArrowheads="1"/>
                          </wps:cNvSpPr>
                          <wps:spPr bwMode="auto">
                            <a:xfrm>
                              <a:off x="10210" y="5909"/>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2.20%</w:t>
                                </w:r>
                              </w:p>
                            </w:txbxContent>
                          </wps:txbx>
                          <wps:bodyPr rot="0" vert="horz" wrap="none" lIns="0" tIns="0" rIns="0" bIns="0" anchor="t" anchorCtr="0">
                            <a:spAutoFit/>
                          </wps:bodyPr>
                        </wps:wsp>
                        <wps:wsp>
                          <wps:cNvPr id="312" name="Rectangle 308"/>
                          <wps:cNvSpPr>
                            <a:spLocks noChangeArrowheads="1"/>
                          </wps:cNvSpPr>
                          <wps:spPr bwMode="auto">
                            <a:xfrm>
                              <a:off x="11633" y="5909"/>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0.06%</w:t>
                                </w:r>
                              </w:p>
                            </w:txbxContent>
                          </wps:txbx>
                          <wps:bodyPr rot="0" vert="horz" wrap="none" lIns="0" tIns="0" rIns="0" bIns="0" anchor="t" anchorCtr="0">
                            <a:spAutoFit/>
                          </wps:bodyPr>
                        </wps:wsp>
                        <wps:wsp>
                          <wps:cNvPr id="313" name="Rectangle 309"/>
                          <wps:cNvSpPr>
                            <a:spLocks noChangeArrowheads="1"/>
                          </wps:cNvSpPr>
                          <wps:spPr bwMode="auto">
                            <a:xfrm>
                              <a:off x="33" y="6126"/>
                              <a:ext cx="150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Deferred Income Taxes</w:t>
                                </w:r>
                              </w:p>
                            </w:txbxContent>
                          </wps:txbx>
                          <wps:bodyPr rot="0" vert="horz" wrap="none" lIns="0" tIns="0" rIns="0" bIns="0" anchor="t" anchorCtr="0">
                            <a:spAutoFit/>
                          </wps:bodyPr>
                        </wps:wsp>
                        <wps:wsp>
                          <wps:cNvPr id="314" name="Rectangle 310"/>
                          <wps:cNvSpPr>
                            <a:spLocks noChangeArrowheads="1"/>
                          </wps:cNvSpPr>
                          <wps:spPr bwMode="auto">
                            <a:xfrm>
                              <a:off x="3237" y="6126"/>
                              <a:ext cx="72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13,206,708</w:t>
                                </w:r>
                              </w:p>
                            </w:txbxContent>
                          </wps:txbx>
                          <wps:bodyPr rot="0" vert="horz" wrap="none" lIns="0" tIns="0" rIns="0" bIns="0" anchor="t" anchorCtr="0">
                            <a:spAutoFit/>
                          </wps:bodyPr>
                        </wps:wsp>
                        <wps:wsp>
                          <wps:cNvPr id="315" name="Rectangle 311"/>
                          <wps:cNvSpPr>
                            <a:spLocks noChangeArrowheads="1"/>
                          </wps:cNvSpPr>
                          <wps:spPr bwMode="auto">
                            <a:xfrm>
                              <a:off x="4877" y="6126"/>
                              <a:ext cx="52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310,407</w:t>
                                </w:r>
                              </w:p>
                            </w:txbxContent>
                          </wps:txbx>
                          <wps:bodyPr rot="0" vert="horz" wrap="none" lIns="0" tIns="0" rIns="0" bIns="0" anchor="t" anchorCtr="0">
                            <a:spAutoFit/>
                          </wps:bodyPr>
                        </wps:wsp>
                        <wps:wsp>
                          <wps:cNvPr id="316" name="Rectangle 312"/>
                          <wps:cNvSpPr>
                            <a:spLocks noChangeArrowheads="1"/>
                          </wps:cNvSpPr>
                          <wps:spPr bwMode="auto">
                            <a:xfrm>
                              <a:off x="6408" y="6126"/>
                              <a:ext cx="72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13,517,115</w:t>
                                </w:r>
                              </w:p>
                            </w:txbxContent>
                          </wps:txbx>
                          <wps:bodyPr rot="0" vert="horz" wrap="none" lIns="0" tIns="0" rIns="0" bIns="0" anchor="t" anchorCtr="0">
                            <a:spAutoFit/>
                          </wps:bodyPr>
                        </wps:wsp>
                        <wps:wsp>
                          <wps:cNvPr id="317" name="Rectangle 313"/>
                          <wps:cNvSpPr>
                            <a:spLocks noChangeArrowheads="1"/>
                          </wps:cNvSpPr>
                          <wps:spPr bwMode="auto">
                            <a:xfrm>
                              <a:off x="7831" y="6126"/>
                              <a:ext cx="72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13,517,115</w:t>
                                </w:r>
                              </w:p>
                            </w:txbxContent>
                          </wps:txbx>
                          <wps:bodyPr rot="0" vert="horz" wrap="none" lIns="0" tIns="0" rIns="0" bIns="0" anchor="t" anchorCtr="0">
                            <a:spAutoFit/>
                          </wps:bodyPr>
                        </wps:wsp>
                        <wps:wsp>
                          <wps:cNvPr id="318" name="Rectangle 314"/>
                          <wps:cNvSpPr>
                            <a:spLocks noChangeArrowheads="1"/>
                          </wps:cNvSpPr>
                          <wps:spPr bwMode="auto">
                            <a:xfrm>
                              <a:off x="9015" y="6126"/>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9.38%</w:t>
                                </w:r>
                              </w:p>
                            </w:txbxContent>
                          </wps:txbx>
                          <wps:bodyPr rot="0" vert="horz" wrap="none" lIns="0" tIns="0" rIns="0" bIns="0" anchor="t" anchorCtr="0">
                            <a:spAutoFit/>
                          </wps:bodyPr>
                        </wps:wsp>
                        <wps:wsp>
                          <wps:cNvPr id="319" name="Rectangle 315"/>
                          <wps:cNvSpPr>
                            <a:spLocks noChangeArrowheads="1"/>
                          </wps:cNvSpPr>
                          <wps:spPr bwMode="auto">
                            <a:xfrm>
                              <a:off x="10210" y="6126"/>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320" name="Rectangle 316"/>
                          <wps:cNvSpPr>
                            <a:spLocks noChangeArrowheads="1"/>
                          </wps:cNvSpPr>
                          <wps:spPr bwMode="auto">
                            <a:xfrm>
                              <a:off x="11633" y="6126"/>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321" name="Rectangle 317"/>
                          <wps:cNvSpPr>
                            <a:spLocks noChangeArrowheads="1"/>
                          </wps:cNvSpPr>
                          <wps:spPr bwMode="auto">
                            <a:xfrm>
                              <a:off x="33" y="6344"/>
                              <a:ext cx="1503"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Regulatory Tax Liability</w:t>
                                </w:r>
                              </w:p>
                            </w:txbxContent>
                          </wps:txbx>
                          <wps:bodyPr rot="0" vert="horz" wrap="none" lIns="0" tIns="0" rIns="0" bIns="0" anchor="t" anchorCtr="0">
                            <a:spAutoFit/>
                          </wps:bodyPr>
                        </wps:wsp>
                        <wps:wsp>
                          <wps:cNvPr id="322" name="Rectangle 318"/>
                          <wps:cNvSpPr>
                            <a:spLocks noChangeArrowheads="1"/>
                          </wps:cNvSpPr>
                          <wps:spPr bwMode="auto">
                            <a:xfrm>
                              <a:off x="3313" y="6344"/>
                              <a:ext cx="64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4,448,275</w:t>
                                </w:r>
                              </w:p>
                            </w:txbxContent>
                          </wps:txbx>
                          <wps:bodyPr rot="0" vert="horz" wrap="none" lIns="0" tIns="0" rIns="0" bIns="0" anchor="t" anchorCtr="0">
                            <a:spAutoFit/>
                          </wps:bodyPr>
                        </wps:wsp>
                        <wps:wsp>
                          <wps:cNvPr id="323" name="Rectangle 319"/>
                          <wps:cNvSpPr>
                            <a:spLocks noChangeArrowheads="1"/>
                          </wps:cNvSpPr>
                          <wps:spPr bwMode="auto">
                            <a:xfrm>
                              <a:off x="6484" y="6344"/>
                              <a:ext cx="64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4,448,275</w:t>
                                </w:r>
                              </w:p>
                            </w:txbxContent>
                          </wps:txbx>
                          <wps:bodyPr rot="0" vert="horz" wrap="none" lIns="0" tIns="0" rIns="0" bIns="0" anchor="t" anchorCtr="0">
                            <a:spAutoFit/>
                          </wps:bodyPr>
                        </wps:wsp>
                        <wps:wsp>
                          <wps:cNvPr id="324" name="Rectangle 320"/>
                          <wps:cNvSpPr>
                            <a:spLocks noChangeArrowheads="1"/>
                          </wps:cNvSpPr>
                          <wps:spPr bwMode="auto">
                            <a:xfrm>
                              <a:off x="7907" y="6344"/>
                              <a:ext cx="64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4,448,275</w:t>
                                </w:r>
                              </w:p>
                            </w:txbxContent>
                          </wps:txbx>
                          <wps:bodyPr rot="0" vert="horz" wrap="none" lIns="0" tIns="0" rIns="0" bIns="0" anchor="t" anchorCtr="0">
                            <a:spAutoFit/>
                          </wps:bodyPr>
                        </wps:wsp>
                        <wps:wsp>
                          <wps:cNvPr id="325" name="Rectangle 321"/>
                          <wps:cNvSpPr>
                            <a:spLocks noChangeArrowheads="1"/>
                          </wps:cNvSpPr>
                          <wps:spPr bwMode="auto">
                            <a:xfrm>
                              <a:off x="9015" y="6344"/>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3.09%</w:t>
                                </w:r>
                              </w:p>
                            </w:txbxContent>
                          </wps:txbx>
                          <wps:bodyPr rot="0" vert="horz" wrap="none" lIns="0" tIns="0" rIns="0" bIns="0" anchor="t" anchorCtr="0">
                            <a:spAutoFit/>
                          </wps:bodyPr>
                        </wps:wsp>
                        <wps:wsp>
                          <wps:cNvPr id="326" name="Rectangle 322"/>
                          <wps:cNvSpPr>
                            <a:spLocks noChangeArrowheads="1"/>
                          </wps:cNvSpPr>
                          <wps:spPr bwMode="auto">
                            <a:xfrm>
                              <a:off x="10210" y="6344"/>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327" name="Rectangle 323"/>
                          <wps:cNvSpPr>
                            <a:spLocks noChangeArrowheads="1"/>
                          </wps:cNvSpPr>
                          <wps:spPr bwMode="auto">
                            <a:xfrm>
                              <a:off x="11633" y="6344"/>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328" name="Rectangle 324"/>
                          <wps:cNvSpPr>
                            <a:spLocks noChangeArrowheads="1"/>
                          </wps:cNvSpPr>
                          <wps:spPr bwMode="auto">
                            <a:xfrm>
                              <a:off x="33" y="6561"/>
                              <a:ext cx="124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ITC- Weighted Cost</w:t>
                                </w:r>
                              </w:p>
                            </w:txbxContent>
                          </wps:txbx>
                          <wps:bodyPr rot="0" vert="horz" wrap="none" lIns="0" tIns="0" rIns="0" bIns="0" anchor="t" anchorCtr="0">
                            <a:spAutoFit/>
                          </wps:bodyPr>
                        </wps:wsp>
                        <wps:wsp>
                          <wps:cNvPr id="329" name="Rectangle 325"/>
                          <wps:cNvSpPr>
                            <a:spLocks noChangeArrowheads="1"/>
                          </wps:cNvSpPr>
                          <wps:spPr bwMode="auto">
                            <a:xfrm>
                              <a:off x="3856" y="6561"/>
                              <a:ext cx="8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w:t>
                                </w:r>
                              </w:p>
                            </w:txbxContent>
                          </wps:txbx>
                          <wps:bodyPr rot="0" vert="horz" wrap="none" lIns="0" tIns="0" rIns="0" bIns="0" anchor="t" anchorCtr="0">
                            <a:spAutoFit/>
                          </wps:bodyPr>
                        </wps:wsp>
                        <wps:wsp>
                          <wps:cNvPr id="330" name="Rectangle 326"/>
                          <wps:cNvSpPr>
                            <a:spLocks noChangeArrowheads="1"/>
                          </wps:cNvSpPr>
                          <wps:spPr bwMode="auto">
                            <a:xfrm>
                              <a:off x="7028" y="6561"/>
                              <a:ext cx="8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w:t>
                                </w:r>
                              </w:p>
                            </w:txbxContent>
                          </wps:txbx>
                          <wps:bodyPr rot="0" vert="horz" wrap="none" lIns="0" tIns="0" rIns="0" bIns="0" anchor="t" anchorCtr="0">
                            <a:spAutoFit/>
                          </wps:bodyPr>
                        </wps:wsp>
                        <wps:wsp>
                          <wps:cNvPr id="331" name="Rectangle 327"/>
                          <wps:cNvSpPr>
                            <a:spLocks noChangeArrowheads="1"/>
                          </wps:cNvSpPr>
                          <wps:spPr bwMode="auto">
                            <a:xfrm>
                              <a:off x="8450" y="6561"/>
                              <a:ext cx="8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w:t>
                                </w:r>
                              </w:p>
                            </w:txbxContent>
                          </wps:txbx>
                          <wps:bodyPr rot="0" vert="horz" wrap="none" lIns="0" tIns="0" rIns="0" bIns="0" anchor="t" anchorCtr="0">
                            <a:spAutoFit/>
                          </wps:bodyPr>
                        </wps:wsp>
                        <wps:wsp>
                          <wps:cNvPr id="332" name="Rectangle 328"/>
                          <wps:cNvSpPr>
                            <a:spLocks noChangeArrowheads="1"/>
                          </wps:cNvSpPr>
                          <wps:spPr bwMode="auto">
                            <a:xfrm>
                              <a:off x="9015" y="6561"/>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333" name="Rectangle 329"/>
                          <wps:cNvSpPr>
                            <a:spLocks noChangeArrowheads="1"/>
                          </wps:cNvSpPr>
                          <wps:spPr bwMode="auto">
                            <a:xfrm>
                              <a:off x="10210" y="6561"/>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7.41%</w:t>
                                </w:r>
                              </w:p>
                            </w:txbxContent>
                          </wps:txbx>
                          <wps:bodyPr rot="0" vert="horz" wrap="none" lIns="0" tIns="0" rIns="0" bIns="0" anchor="t" anchorCtr="0">
                            <a:spAutoFit/>
                          </wps:bodyPr>
                        </wps:wsp>
                        <wps:wsp>
                          <wps:cNvPr id="334" name="Rectangle 330"/>
                          <wps:cNvSpPr>
                            <a:spLocks noChangeArrowheads="1"/>
                          </wps:cNvSpPr>
                          <wps:spPr bwMode="auto">
                            <a:xfrm>
                              <a:off x="11633" y="6561"/>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0.00%</w:t>
                                </w:r>
                              </w:p>
                            </w:txbxContent>
                          </wps:txbx>
                          <wps:bodyPr rot="0" vert="horz" wrap="none" lIns="0" tIns="0" rIns="0" bIns="0" anchor="t" anchorCtr="0">
                            <a:spAutoFit/>
                          </wps:bodyPr>
                        </wps:wsp>
                        <wps:wsp>
                          <wps:cNvPr id="335" name="Rectangle 331"/>
                          <wps:cNvSpPr>
                            <a:spLocks noChangeArrowheads="1"/>
                          </wps:cNvSpPr>
                          <wps:spPr bwMode="auto">
                            <a:xfrm>
                              <a:off x="33" y="6996"/>
                              <a:ext cx="42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TOTAL</w:t>
                                </w:r>
                              </w:p>
                            </w:txbxContent>
                          </wps:txbx>
                          <wps:bodyPr rot="0" vert="horz" wrap="none" lIns="0" tIns="0" rIns="0" bIns="0" anchor="t" anchorCtr="0">
                            <a:spAutoFit/>
                          </wps:bodyPr>
                        </wps:wsp>
                        <wps:wsp>
                          <wps:cNvPr id="336" name="Rectangle 332"/>
                          <wps:cNvSpPr>
                            <a:spLocks noChangeArrowheads="1"/>
                          </wps:cNvSpPr>
                          <wps:spPr bwMode="auto">
                            <a:xfrm>
                              <a:off x="2965" y="6997"/>
                              <a:ext cx="101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$3,025,827,871</w:t>
                                </w:r>
                              </w:p>
                            </w:txbxContent>
                          </wps:txbx>
                          <wps:bodyPr rot="0" vert="horz" wrap="none" lIns="0" tIns="0" rIns="0" bIns="0" anchor="t" anchorCtr="0">
                            <a:spAutoFit/>
                          </wps:bodyPr>
                        </wps:wsp>
                        <wps:wsp>
                          <wps:cNvPr id="337" name="Rectangle 333"/>
                          <wps:cNvSpPr>
                            <a:spLocks noChangeArrowheads="1"/>
                          </wps:cNvSpPr>
                          <wps:spPr bwMode="auto">
                            <a:xfrm>
                              <a:off x="4681" y="6996"/>
                              <a:ext cx="72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$2,197,251</w:t>
                                </w:r>
                              </w:p>
                            </w:txbxContent>
                          </wps:txbx>
                          <wps:bodyPr rot="0" vert="horz" wrap="none" lIns="0" tIns="0" rIns="0" bIns="0" anchor="t" anchorCtr="0">
                            <a:spAutoFit/>
                          </wps:bodyPr>
                        </wps:wsp>
                        <wps:wsp>
                          <wps:cNvPr id="338" name="Rectangle 334"/>
                          <wps:cNvSpPr>
                            <a:spLocks noChangeArrowheads="1"/>
                          </wps:cNvSpPr>
                          <wps:spPr bwMode="auto">
                            <a:xfrm>
                              <a:off x="6137" y="6997"/>
                              <a:ext cx="101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$3,028,025,122</w:t>
                                </w:r>
                              </w:p>
                            </w:txbxContent>
                          </wps:txbx>
                          <wps:bodyPr rot="0" vert="horz" wrap="none" lIns="0" tIns="0" rIns="0" bIns="0" anchor="t" anchorCtr="0">
                            <a:spAutoFit/>
                          </wps:bodyPr>
                        </wps:wsp>
                        <wps:wsp>
                          <wps:cNvPr id="339" name="Rectangle 335"/>
                          <wps:cNvSpPr>
                            <a:spLocks noChangeArrowheads="1"/>
                          </wps:cNvSpPr>
                          <wps:spPr bwMode="auto">
                            <a:xfrm>
                              <a:off x="7679" y="6996"/>
                              <a:ext cx="89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$144,170,635</w:t>
                                </w:r>
                              </w:p>
                            </w:txbxContent>
                          </wps:txbx>
                          <wps:bodyPr rot="0" vert="horz" wrap="none" lIns="0" tIns="0" rIns="0" bIns="0" anchor="t" anchorCtr="0">
                            <a:spAutoFit/>
                          </wps:bodyPr>
                        </wps:wsp>
                        <wps:wsp>
                          <wps:cNvPr id="340" name="Rectangle 336"/>
                          <wps:cNvSpPr>
                            <a:spLocks noChangeArrowheads="1"/>
                          </wps:cNvSpPr>
                          <wps:spPr bwMode="auto">
                            <a:xfrm>
                              <a:off x="8939" y="6997"/>
                              <a:ext cx="56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100.00%</w:t>
                                </w:r>
                              </w:p>
                            </w:txbxContent>
                          </wps:txbx>
                          <wps:bodyPr rot="0" vert="horz" wrap="none" lIns="0" tIns="0" rIns="0" bIns="0" anchor="t" anchorCtr="0">
                            <a:spAutoFit/>
                          </wps:bodyPr>
                        </wps:wsp>
                        <wps:wsp>
                          <wps:cNvPr id="341" name="Rectangle 337"/>
                          <wps:cNvSpPr>
                            <a:spLocks noChangeArrowheads="1"/>
                          </wps:cNvSpPr>
                          <wps:spPr bwMode="auto">
                            <a:xfrm>
                              <a:off x="11633" y="6996"/>
                              <a:ext cx="3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6.34%</w:t>
                                </w:r>
                              </w:p>
                            </w:txbxContent>
                          </wps:txbx>
                          <wps:bodyPr rot="0" vert="horz" wrap="none" lIns="0" tIns="0" rIns="0" bIns="0" anchor="t" anchorCtr="0">
                            <a:spAutoFit/>
                          </wps:bodyPr>
                        </wps:wsp>
                        <wps:wsp>
                          <wps:cNvPr id="342" name="Rectangle 338"/>
                          <wps:cNvSpPr>
                            <a:spLocks noChangeArrowheads="1"/>
                          </wps:cNvSpPr>
                          <wps:spPr bwMode="auto">
                            <a:xfrm>
                              <a:off x="4529" y="674"/>
                              <a:ext cx="3543"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Supplemental Capital Structure - 13-MONTH AVERAGE</w:t>
                                </w:r>
                              </w:p>
                            </w:txbxContent>
                          </wps:txbx>
                          <wps:bodyPr rot="0" vert="horz" wrap="none" lIns="0" tIns="0" rIns="0" bIns="0" anchor="t" anchorCtr="0">
                            <a:spAutoFit/>
                          </wps:bodyPr>
                        </wps:wsp>
                        <wps:wsp>
                          <wps:cNvPr id="343" name="Rectangle 339"/>
                          <wps:cNvSpPr>
                            <a:spLocks noChangeArrowheads="1"/>
                          </wps:cNvSpPr>
                          <wps:spPr bwMode="auto">
                            <a:xfrm>
                              <a:off x="5257" y="22"/>
                              <a:ext cx="206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Florida Public Utilities Company</w:t>
                                </w:r>
                              </w:p>
                            </w:txbxContent>
                          </wps:txbx>
                          <wps:bodyPr rot="0" vert="horz" wrap="none" lIns="0" tIns="0" rIns="0" bIns="0" anchor="t" anchorCtr="0">
                            <a:spAutoFit/>
                          </wps:bodyPr>
                        </wps:wsp>
                        <wps:wsp>
                          <wps:cNvPr id="344" name="Rectangle 340"/>
                          <wps:cNvSpPr>
                            <a:spLocks noChangeArrowheads="1"/>
                          </wps:cNvSpPr>
                          <wps:spPr bwMode="auto">
                            <a:xfrm>
                              <a:off x="5550" y="239"/>
                              <a:ext cx="1573"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Docket No. 20240099-EI</w:t>
                                </w:r>
                              </w:p>
                            </w:txbxContent>
                          </wps:txbx>
                          <wps:bodyPr rot="0" vert="horz" wrap="none" lIns="0" tIns="0" rIns="0" bIns="0" anchor="t" anchorCtr="0">
                            <a:spAutoFit/>
                          </wps:bodyPr>
                        </wps:wsp>
                        <wps:wsp>
                          <wps:cNvPr id="345" name="Rectangle 341"/>
                          <wps:cNvSpPr>
                            <a:spLocks noChangeArrowheads="1"/>
                          </wps:cNvSpPr>
                          <wps:spPr bwMode="auto">
                            <a:xfrm>
                              <a:off x="5518" y="456"/>
                              <a:ext cx="1623"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6"/>
                                    <w:szCs w:val="16"/>
                                  </w:rPr>
                                  <w:t>2025 Projected Test Year</w:t>
                                </w:r>
                              </w:p>
                            </w:txbxContent>
                          </wps:txbx>
                          <wps:bodyPr rot="0" vert="horz" wrap="none" lIns="0" tIns="0" rIns="0" bIns="0" anchor="t" anchorCtr="0">
                            <a:spAutoFit/>
                          </wps:bodyPr>
                        </wps:wsp>
                        <wps:wsp>
                          <wps:cNvPr id="346" name="Rectangle 342"/>
                          <wps:cNvSpPr>
                            <a:spLocks noChangeArrowheads="1"/>
                          </wps:cNvSpPr>
                          <wps:spPr bwMode="auto">
                            <a:xfrm>
                              <a:off x="0" y="0"/>
                              <a:ext cx="1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343"/>
                          <wps:cNvSpPr>
                            <a:spLocks noChangeArrowheads="1"/>
                          </wps:cNvSpPr>
                          <wps:spPr bwMode="auto">
                            <a:xfrm>
                              <a:off x="12643" y="0"/>
                              <a:ext cx="1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Rectangle 344"/>
                          <wps:cNvSpPr>
                            <a:spLocks noChangeArrowheads="1"/>
                          </wps:cNvSpPr>
                          <wps:spPr bwMode="auto">
                            <a:xfrm>
                              <a:off x="2216" y="0"/>
                              <a:ext cx="1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345"/>
                          <wps:cNvSpPr>
                            <a:spLocks noChangeArrowheads="1"/>
                          </wps:cNvSpPr>
                          <wps:spPr bwMode="auto">
                            <a:xfrm>
                              <a:off x="2553" y="0"/>
                              <a:ext cx="10"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Rectangle 346"/>
                          <wps:cNvSpPr>
                            <a:spLocks noChangeArrowheads="1"/>
                          </wps:cNvSpPr>
                          <wps:spPr bwMode="auto">
                            <a:xfrm>
                              <a:off x="4008" y="0"/>
                              <a:ext cx="1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Rectangle 347"/>
                          <wps:cNvSpPr>
                            <a:spLocks noChangeArrowheads="1"/>
                          </wps:cNvSpPr>
                          <wps:spPr bwMode="auto">
                            <a:xfrm>
                              <a:off x="5453" y="0"/>
                              <a:ext cx="10"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Rectangle 348"/>
                          <wps:cNvSpPr>
                            <a:spLocks noChangeArrowheads="1"/>
                          </wps:cNvSpPr>
                          <wps:spPr bwMode="auto">
                            <a:xfrm>
                              <a:off x="7180" y="0"/>
                              <a:ext cx="10"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349"/>
                          <wps:cNvSpPr>
                            <a:spLocks noChangeArrowheads="1"/>
                          </wps:cNvSpPr>
                          <wps:spPr bwMode="auto">
                            <a:xfrm>
                              <a:off x="8603" y="0"/>
                              <a:ext cx="10"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Rectangle 350"/>
                          <wps:cNvSpPr>
                            <a:spLocks noChangeArrowheads="1"/>
                          </wps:cNvSpPr>
                          <wps:spPr bwMode="auto">
                            <a:xfrm>
                              <a:off x="9797" y="0"/>
                              <a:ext cx="1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351"/>
                          <wps:cNvSpPr>
                            <a:spLocks noChangeArrowheads="1"/>
                          </wps:cNvSpPr>
                          <wps:spPr bwMode="auto">
                            <a:xfrm>
                              <a:off x="10992" y="0"/>
                              <a:ext cx="11"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Line 352"/>
                          <wps:cNvCnPr>
                            <a:cxnSpLocks noChangeShapeType="1"/>
                          </wps:cNvCnPr>
                          <wps:spPr bwMode="auto">
                            <a:xfrm>
                              <a:off x="2553" y="1738"/>
                              <a:ext cx="1010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 name="Rectangle 353"/>
                          <wps:cNvSpPr>
                            <a:spLocks noChangeArrowheads="1"/>
                          </wps:cNvSpPr>
                          <wps:spPr bwMode="auto">
                            <a:xfrm>
                              <a:off x="2553" y="1738"/>
                              <a:ext cx="10101"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Line 354"/>
                          <wps:cNvCnPr>
                            <a:cxnSpLocks noChangeShapeType="1"/>
                          </wps:cNvCnPr>
                          <wps:spPr bwMode="auto">
                            <a:xfrm>
                              <a:off x="2553" y="3694"/>
                              <a:ext cx="72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 name="Rectangle 355"/>
                          <wps:cNvSpPr>
                            <a:spLocks noChangeArrowheads="1"/>
                          </wps:cNvSpPr>
                          <wps:spPr bwMode="auto">
                            <a:xfrm>
                              <a:off x="2553" y="3694"/>
                              <a:ext cx="72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Line 356"/>
                          <wps:cNvCnPr>
                            <a:cxnSpLocks noChangeShapeType="1"/>
                          </wps:cNvCnPr>
                          <wps:spPr bwMode="auto">
                            <a:xfrm>
                              <a:off x="10992" y="3694"/>
                              <a:ext cx="16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 name="Rectangle 357"/>
                          <wps:cNvSpPr>
                            <a:spLocks noChangeArrowheads="1"/>
                          </wps:cNvSpPr>
                          <wps:spPr bwMode="auto">
                            <a:xfrm>
                              <a:off x="10992" y="3694"/>
                              <a:ext cx="1662"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Line 358"/>
                          <wps:cNvCnPr>
                            <a:cxnSpLocks noChangeShapeType="1"/>
                          </wps:cNvCnPr>
                          <wps:spPr bwMode="auto">
                            <a:xfrm>
                              <a:off x="2563" y="3911"/>
                              <a:ext cx="723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 name="Rectangle 359"/>
                          <wps:cNvSpPr>
                            <a:spLocks noChangeArrowheads="1"/>
                          </wps:cNvSpPr>
                          <wps:spPr bwMode="auto">
                            <a:xfrm>
                              <a:off x="2563" y="3911"/>
                              <a:ext cx="7234"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Line 360"/>
                          <wps:cNvCnPr>
                            <a:cxnSpLocks noChangeShapeType="1"/>
                          </wps:cNvCnPr>
                          <wps:spPr bwMode="auto">
                            <a:xfrm>
                              <a:off x="2563" y="3933"/>
                              <a:ext cx="723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Rectangle 361"/>
                          <wps:cNvSpPr>
                            <a:spLocks noChangeArrowheads="1"/>
                          </wps:cNvSpPr>
                          <wps:spPr bwMode="auto">
                            <a:xfrm>
                              <a:off x="2563" y="3933"/>
                              <a:ext cx="7234"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Line 362"/>
                          <wps:cNvCnPr>
                            <a:cxnSpLocks noChangeShapeType="1"/>
                          </wps:cNvCnPr>
                          <wps:spPr bwMode="auto">
                            <a:xfrm>
                              <a:off x="11003" y="3911"/>
                              <a:ext cx="16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 name="Rectangle 363"/>
                          <wps:cNvSpPr>
                            <a:spLocks noChangeArrowheads="1"/>
                          </wps:cNvSpPr>
                          <wps:spPr bwMode="auto">
                            <a:xfrm>
                              <a:off x="11003" y="3911"/>
                              <a:ext cx="1640"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Line 364"/>
                          <wps:cNvCnPr>
                            <a:cxnSpLocks noChangeShapeType="1"/>
                          </wps:cNvCnPr>
                          <wps:spPr bwMode="auto">
                            <a:xfrm>
                              <a:off x="11003" y="3933"/>
                              <a:ext cx="16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Rectangle 365"/>
                          <wps:cNvSpPr>
                            <a:spLocks noChangeArrowheads="1"/>
                          </wps:cNvSpPr>
                          <wps:spPr bwMode="auto">
                            <a:xfrm>
                              <a:off x="11003" y="3933"/>
                              <a:ext cx="1640"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Line 366"/>
                          <wps:cNvCnPr>
                            <a:cxnSpLocks noChangeShapeType="1"/>
                          </wps:cNvCnPr>
                          <wps:spPr bwMode="auto">
                            <a:xfrm>
                              <a:off x="2216" y="5019"/>
                              <a:ext cx="1043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 name="Rectangle 367"/>
                          <wps:cNvSpPr>
                            <a:spLocks noChangeArrowheads="1"/>
                          </wps:cNvSpPr>
                          <wps:spPr bwMode="auto">
                            <a:xfrm>
                              <a:off x="2216" y="5019"/>
                              <a:ext cx="10438"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368"/>
                          <wps:cNvCnPr>
                            <a:cxnSpLocks noChangeShapeType="1"/>
                          </wps:cNvCnPr>
                          <wps:spPr bwMode="auto">
                            <a:xfrm>
                              <a:off x="2553" y="6975"/>
                              <a:ext cx="72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Rectangle 369"/>
                          <wps:cNvSpPr>
                            <a:spLocks noChangeArrowheads="1"/>
                          </wps:cNvSpPr>
                          <wps:spPr bwMode="auto">
                            <a:xfrm>
                              <a:off x="2553" y="6975"/>
                              <a:ext cx="7255"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Line 370"/>
                          <wps:cNvCnPr>
                            <a:cxnSpLocks noChangeShapeType="1"/>
                          </wps:cNvCnPr>
                          <wps:spPr bwMode="auto">
                            <a:xfrm>
                              <a:off x="10992" y="6975"/>
                              <a:ext cx="16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 name="Rectangle 371"/>
                          <wps:cNvSpPr>
                            <a:spLocks noChangeArrowheads="1"/>
                          </wps:cNvSpPr>
                          <wps:spPr bwMode="auto">
                            <a:xfrm>
                              <a:off x="10992" y="6975"/>
                              <a:ext cx="1662"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Line 372"/>
                          <wps:cNvCnPr>
                            <a:cxnSpLocks noChangeShapeType="1"/>
                          </wps:cNvCnPr>
                          <wps:spPr bwMode="auto">
                            <a:xfrm>
                              <a:off x="2563" y="7192"/>
                              <a:ext cx="723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 name="Rectangle 373"/>
                          <wps:cNvSpPr>
                            <a:spLocks noChangeArrowheads="1"/>
                          </wps:cNvSpPr>
                          <wps:spPr bwMode="auto">
                            <a:xfrm>
                              <a:off x="2563" y="7192"/>
                              <a:ext cx="7234"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378" name="Line 375"/>
                        <wps:cNvCnPr>
                          <a:cxnSpLocks noChangeShapeType="1"/>
                        </wps:cNvCnPr>
                        <wps:spPr bwMode="auto">
                          <a:xfrm>
                            <a:off x="1627505" y="4580890"/>
                            <a:ext cx="459359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 name="Rectangle 376"/>
                        <wps:cNvSpPr>
                          <a:spLocks noChangeArrowheads="1"/>
                        </wps:cNvSpPr>
                        <wps:spPr bwMode="auto">
                          <a:xfrm>
                            <a:off x="1627505" y="4580890"/>
                            <a:ext cx="459359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377"/>
                        <wps:cNvCnPr>
                          <a:cxnSpLocks noChangeShapeType="1"/>
                        </wps:cNvCnPr>
                        <wps:spPr bwMode="auto">
                          <a:xfrm>
                            <a:off x="6986905" y="4566920"/>
                            <a:ext cx="10414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 name="Rectangle 378"/>
                        <wps:cNvSpPr>
                          <a:spLocks noChangeArrowheads="1"/>
                        </wps:cNvSpPr>
                        <wps:spPr bwMode="auto">
                          <a:xfrm>
                            <a:off x="6986905" y="4566920"/>
                            <a:ext cx="10414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Line 379"/>
                        <wps:cNvCnPr>
                          <a:cxnSpLocks noChangeShapeType="1"/>
                        </wps:cNvCnPr>
                        <wps:spPr bwMode="auto">
                          <a:xfrm>
                            <a:off x="6986905" y="4580890"/>
                            <a:ext cx="10414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 name="Rectangle 380"/>
                        <wps:cNvSpPr>
                          <a:spLocks noChangeArrowheads="1"/>
                        </wps:cNvSpPr>
                        <wps:spPr bwMode="auto">
                          <a:xfrm>
                            <a:off x="6986905" y="4580890"/>
                            <a:ext cx="10414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Line 381"/>
                        <wps:cNvCnPr>
                          <a:cxnSpLocks noChangeShapeType="1"/>
                        </wps:cNvCnPr>
                        <wps:spPr bwMode="auto">
                          <a:xfrm>
                            <a:off x="0" y="4725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5" name="Rectangle 382"/>
                        <wps:cNvSpPr>
                          <a:spLocks noChangeArrowheads="1"/>
                        </wps:cNvSpPr>
                        <wps:spPr bwMode="auto">
                          <a:xfrm>
                            <a:off x="0" y="4725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Line 383"/>
                        <wps:cNvCnPr>
                          <a:cxnSpLocks noChangeShapeType="1"/>
                        </wps:cNvCnPr>
                        <wps:spPr bwMode="auto">
                          <a:xfrm>
                            <a:off x="1407160" y="4725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7" name="Rectangle 384"/>
                        <wps:cNvSpPr>
                          <a:spLocks noChangeArrowheads="1"/>
                        </wps:cNvSpPr>
                        <wps:spPr bwMode="auto">
                          <a:xfrm>
                            <a:off x="1407160" y="4725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Line 385"/>
                        <wps:cNvCnPr>
                          <a:cxnSpLocks noChangeShapeType="1"/>
                        </wps:cNvCnPr>
                        <wps:spPr bwMode="auto">
                          <a:xfrm>
                            <a:off x="1621155" y="4725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9" name="Rectangle 386"/>
                        <wps:cNvSpPr>
                          <a:spLocks noChangeArrowheads="1"/>
                        </wps:cNvSpPr>
                        <wps:spPr bwMode="auto">
                          <a:xfrm>
                            <a:off x="1621155" y="4725670"/>
                            <a:ext cx="635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Line 387"/>
                        <wps:cNvCnPr>
                          <a:cxnSpLocks noChangeShapeType="1"/>
                        </wps:cNvCnPr>
                        <wps:spPr bwMode="auto">
                          <a:xfrm>
                            <a:off x="2545080" y="4725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1" name="Rectangle 388"/>
                        <wps:cNvSpPr>
                          <a:spLocks noChangeArrowheads="1"/>
                        </wps:cNvSpPr>
                        <wps:spPr bwMode="auto">
                          <a:xfrm>
                            <a:off x="2545080" y="4725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Line 389"/>
                        <wps:cNvCnPr>
                          <a:cxnSpLocks noChangeShapeType="1"/>
                        </wps:cNvCnPr>
                        <wps:spPr bwMode="auto">
                          <a:xfrm>
                            <a:off x="3462655" y="4725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3" name="Rectangle 390"/>
                        <wps:cNvSpPr>
                          <a:spLocks noChangeArrowheads="1"/>
                        </wps:cNvSpPr>
                        <wps:spPr bwMode="auto">
                          <a:xfrm>
                            <a:off x="3462655" y="4725670"/>
                            <a:ext cx="635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391"/>
                        <wps:cNvCnPr>
                          <a:cxnSpLocks noChangeShapeType="1"/>
                        </wps:cNvCnPr>
                        <wps:spPr bwMode="auto">
                          <a:xfrm>
                            <a:off x="4559300" y="4725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5" name="Rectangle 392"/>
                        <wps:cNvSpPr>
                          <a:spLocks noChangeArrowheads="1"/>
                        </wps:cNvSpPr>
                        <wps:spPr bwMode="auto">
                          <a:xfrm>
                            <a:off x="4559300" y="4725670"/>
                            <a:ext cx="635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Line 393"/>
                        <wps:cNvCnPr>
                          <a:cxnSpLocks noChangeShapeType="1"/>
                        </wps:cNvCnPr>
                        <wps:spPr bwMode="auto">
                          <a:xfrm>
                            <a:off x="5462905" y="4725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7" name="Rectangle 394"/>
                        <wps:cNvSpPr>
                          <a:spLocks noChangeArrowheads="1"/>
                        </wps:cNvSpPr>
                        <wps:spPr bwMode="auto">
                          <a:xfrm>
                            <a:off x="5462905" y="4725670"/>
                            <a:ext cx="635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95"/>
                        <wps:cNvCnPr>
                          <a:cxnSpLocks noChangeShapeType="1"/>
                        </wps:cNvCnPr>
                        <wps:spPr bwMode="auto">
                          <a:xfrm>
                            <a:off x="6221095" y="4725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96"/>
                        <wps:cNvSpPr>
                          <a:spLocks noChangeArrowheads="1"/>
                        </wps:cNvSpPr>
                        <wps:spPr bwMode="auto">
                          <a:xfrm>
                            <a:off x="6221095" y="4725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97"/>
                        <wps:cNvCnPr>
                          <a:cxnSpLocks noChangeShapeType="1"/>
                        </wps:cNvCnPr>
                        <wps:spPr bwMode="auto">
                          <a:xfrm>
                            <a:off x="6979920" y="4725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98"/>
                        <wps:cNvSpPr>
                          <a:spLocks noChangeArrowheads="1"/>
                        </wps:cNvSpPr>
                        <wps:spPr bwMode="auto">
                          <a:xfrm>
                            <a:off x="6979920" y="4725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99"/>
                        <wps:cNvCnPr>
                          <a:cxnSpLocks noChangeShapeType="1"/>
                        </wps:cNvCnPr>
                        <wps:spPr bwMode="auto">
                          <a:xfrm>
                            <a:off x="8028305" y="4725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400"/>
                        <wps:cNvSpPr>
                          <a:spLocks noChangeArrowheads="1"/>
                        </wps:cNvSpPr>
                        <wps:spPr bwMode="auto">
                          <a:xfrm>
                            <a:off x="8028305" y="4725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401"/>
                        <wps:cNvCnPr>
                          <a:cxnSpLocks noChangeShapeType="1"/>
                        </wps:cNvCnPr>
                        <wps:spPr bwMode="auto">
                          <a:xfrm>
                            <a:off x="8035290" y="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402"/>
                        <wps:cNvSpPr>
                          <a:spLocks noChangeArrowheads="1"/>
                        </wps:cNvSpPr>
                        <wps:spPr bwMode="auto">
                          <a:xfrm>
                            <a:off x="8035290" y="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403"/>
                        <wps:cNvCnPr>
                          <a:cxnSpLocks noChangeShapeType="1"/>
                        </wps:cNvCnPr>
                        <wps:spPr bwMode="auto">
                          <a:xfrm>
                            <a:off x="8035290" y="1377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404"/>
                        <wps:cNvSpPr>
                          <a:spLocks noChangeArrowheads="1"/>
                        </wps:cNvSpPr>
                        <wps:spPr bwMode="auto">
                          <a:xfrm>
                            <a:off x="8035290" y="1377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405"/>
                        <wps:cNvCnPr>
                          <a:cxnSpLocks noChangeShapeType="1"/>
                        </wps:cNvCnPr>
                        <wps:spPr bwMode="auto">
                          <a:xfrm>
                            <a:off x="8035290" y="276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406"/>
                        <wps:cNvSpPr>
                          <a:spLocks noChangeArrowheads="1"/>
                        </wps:cNvSpPr>
                        <wps:spPr bwMode="auto">
                          <a:xfrm>
                            <a:off x="8035290" y="276225"/>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407"/>
                        <wps:cNvCnPr>
                          <a:cxnSpLocks noChangeShapeType="1"/>
                        </wps:cNvCnPr>
                        <wps:spPr bwMode="auto">
                          <a:xfrm>
                            <a:off x="8035290" y="4140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408"/>
                        <wps:cNvSpPr>
                          <a:spLocks noChangeArrowheads="1"/>
                        </wps:cNvSpPr>
                        <wps:spPr bwMode="auto">
                          <a:xfrm>
                            <a:off x="8035290" y="4140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409"/>
                        <wps:cNvCnPr>
                          <a:cxnSpLocks noChangeShapeType="1"/>
                        </wps:cNvCnPr>
                        <wps:spPr bwMode="auto">
                          <a:xfrm>
                            <a:off x="8035290" y="5518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410"/>
                        <wps:cNvSpPr>
                          <a:spLocks noChangeArrowheads="1"/>
                        </wps:cNvSpPr>
                        <wps:spPr bwMode="auto">
                          <a:xfrm>
                            <a:off x="8035290" y="5518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411"/>
                        <wps:cNvCnPr>
                          <a:cxnSpLocks noChangeShapeType="1"/>
                        </wps:cNvCnPr>
                        <wps:spPr bwMode="auto">
                          <a:xfrm>
                            <a:off x="8035290" y="689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412"/>
                        <wps:cNvSpPr>
                          <a:spLocks noChangeArrowheads="1"/>
                        </wps:cNvSpPr>
                        <wps:spPr bwMode="auto">
                          <a:xfrm>
                            <a:off x="8035290" y="68961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413"/>
                        <wps:cNvCnPr>
                          <a:cxnSpLocks noChangeShapeType="1"/>
                        </wps:cNvCnPr>
                        <wps:spPr bwMode="auto">
                          <a:xfrm>
                            <a:off x="8035290" y="82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7" name="Rectangle 414"/>
                        <wps:cNvSpPr>
                          <a:spLocks noChangeArrowheads="1"/>
                        </wps:cNvSpPr>
                        <wps:spPr bwMode="auto">
                          <a:xfrm>
                            <a:off x="8035290" y="8280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415"/>
                        <wps:cNvCnPr>
                          <a:cxnSpLocks noChangeShapeType="1"/>
                        </wps:cNvCnPr>
                        <wps:spPr bwMode="auto">
                          <a:xfrm>
                            <a:off x="8035290" y="9658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416"/>
                        <wps:cNvSpPr>
                          <a:spLocks noChangeArrowheads="1"/>
                        </wps:cNvSpPr>
                        <wps:spPr bwMode="auto">
                          <a:xfrm>
                            <a:off x="8035290" y="9658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417"/>
                        <wps:cNvCnPr>
                          <a:cxnSpLocks noChangeShapeType="1"/>
                        </wps:cNvCnPr>
                        <wps:spPr bwMode="auto">
                          <a:xfrm>
                            <a:off x="8035290" y="11036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418"/>
                        <wps:cNvSpPr>
                          <a:spLocks noChangeArrowheads="1"/>
                        </wps:cNvSpPr>
                        <wps:spPr bwMode="auto">
                          <a:xfrm>
                            <a:off x="8035290" y="110363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19"/>
                        <wps:cNvCnPr>
                          <a:cxnSpLocks noChangeShapeType="1"/>
                        </wps:cNvCnPr>
                        <wps:spPr bwMode="auto">
                          <a:xfrm>
                            <a:off x="8035290" y="1242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420"/>
                        <wps:cNvSpPr>
                          <a:spLocks noChangeArrowheads="1"/>
                        </wps:cNvSpPr>
                        <wps:spPr bwMode="auto">
                          <a:xfrm>
                            <a:off x="8035290" y="1242060"/>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421"/>
                        <wps:cNvCnPr>
                          <a:cxnSpLocks noChangeShapeType="1"/>
                        </wps:cNvCnPr>
                        <wps:spPr bwMode="auto">
                          <a:xfrm>
                            <a:off x="8035290" y="13798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422"/>
                        <wps:cNvSpPr>
                          <a:spLocks noChangeArrowheads="1"/>
                        </wps:cNvSpPr>
                        <wps:spPr bwMode="auto">
                          <a:xfrm>
                            <a:off x="8035290" y="13798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423"/>
                        <wps:cNvCnPr>
                          <a:cxnSpLocks noChangeShapeType="1"/>
                        </wps:cNvCnPr>
                        <wps:spPr bwMode="auto">
                          <a:xfrm>
                            <a:off x="8035290" y="15176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424"/>
                        <wps:cNvSpPr>
                          <a:spLocks noChangeArrowheads="1"/>
                        </wps:cNvSpPr>
                        <wps:spPr bwMode="auto">
                          <a:xfrm>
                            <a:off x="8035290" y="151765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25"/>
                        <wps:cNvCnPr>
                          <a:cxnSpLocks noChangeShapeType="1"/>
                        </wps:cNvCnPr>
                        <wps:spPr bwMode="auto">
                          <a:xfrm>
                            <a:off x="8035290" y="16554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426"/>
                        <wps:cNvSpPr>
                          <a:spLocks noChangeArrowheads="1"/>
                        </wps:cNvSpPr>
                        <wps:spPr bwMode="auto">
                          <a:xfrm>
                            <a:off x="8035290" y="165544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427"/>
                        <wps:cNvCnPr>
                          <a:cxnSpLocks noChangeShapeType="1"/>
                        </wps:cNvCnPr>
                        <wps:spPr bwMode="auto">
                          <a:xfrm>
                            <a:off x="8035290" y="17938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428"/>
                        <wps:cNvSpPr>
                          <a:spLocks noChangeArrowheads="1"/>
                        </wps:cNvSpPr>
                        <wps:spPr bwMode="auto">
                          <a:xfrm>
                            <a:off x="8035290" y="17938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429"/>
                        <wps:cNvCnPr>
                          <a:cxnSpLocks noChangeShapeType="1"/>
                        </wps:cNvCnPr>
                        <wps:spPr bwMode="auto">
                          <a:xfrm>
                            <a:off x="8035290" y="1931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30"/>
                        <wps:cNvSpPr>
                          <a:spLocks noChangeArrowheads="1"/>
                        </wps:cNvSpPr>
                        <wps:spPr bwMode="auto">
                          <a:xfrm>
                            <a:off x="8035290" y="1931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31"/>
                        <wps:cNvCnPr>
                          <a:cxnSpLocks noChangeShapeType="1"/>
                        </wps:cNvCnPr>
                        <wps:spPr bwMode="auto">
                          <a:xfrm>
                            <a:off x="8035290" y="20694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32"/>
                        <wps:cNvSpPr>
                          <a:spLocks noChangeArrowheads="1"/>
                        </wps:cNvSpPr>
                        <wps:spPr bwMode="auto">
                          <a:xfrm>
                            <a:off x="8035290" y="206946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33"/>
                        <wps:cNvCnPr>
                          <a:cxnSpLocks noChangeShapeType="1"/>
                        </wps:cNvCnPr>
                        <wps:spPr bwMode="auto">
                          <a:xfrm>
                            <a:off x="8035290" y="22078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34"/>
                        <wps:cNvSpPr>
                          <a:spLocks noChangeArrowheads="1"/>
                        </wps:cNvSpPr>
                        <wps:spPr bwMode="auto">
                          <a:xfrm>
                            <a:off x="8035290" y="2207895"/>
                            <a:ext cx="69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35"/>
                        <wps:cNvCnPr>
                          <a:cxnSpLocks noChangeShapeType="1"/>
                        </wps:cNvCnPr>
                        <wps:spPr bwMode="auto">
                          <a:xfrm>
                            <a:off x="8035290" y="23456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36"/>
                        <wps:cNvSpPr>
                          <a:spLocks noChangeArrowheads="1"/>
                        </wps:cNvSpPr>
                        <wps:spPr bwMode="auto">
                          <a:xfrm>
                            <a:off x="8035290" y="234569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37"/>
                        <wps:cNvCnPr>
                          <a:cxnSpLocks noChangeShapeType="1"/>
                        </wps:cNvCnPr>
                        <wps:spPr bwMode="auto">
                          <a:xfrm>
                            <a:off x="8035290" y="24904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38"/>
                        <wps:cNvSpPr>
                          <a:spLocks noChangeArrowheads="1"/>
                        </wps:cNvSpPr>
                        <wps:spPr bwMode="auto">
                          <a:xfrm>
                            <a:off x="8035290" y="24904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Line 439"/>
                        <wps:cNvCnPr>
                          <a:cxnSpLocks noChangeShapeType="1"/>
                        </wps:cNvCnPr>
                        <wps:spPr bwMode="auto">
                          <a:xfrm>
                            <a:off x="8035290" y="47186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40"/>
                        <wps:cNvSpPr>
                          <a:spLocks noChangeArrowheads="1"/>
                        </wps:cNvSpPr>
                        <wps:spPr bwMode="auto">
                          <a:xfrm>
                            <a:off x="8035290" y="47186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4CD9C93D" id="Canvas 444" o:spid="_x0000_s1194" editas="canvas" style="width:9in;height:365.55pt;mso-position-horizontal-relative:char;mso-position-vertical-relative:line" coordsize="82296,46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">
                <v:shape id="_x0000_s1195" type="#_x0000_t75" style="position:absolute;width:82296;height:46424;visibility:visible;mso-wrap-style:square">
                  <v:fill o:detectmouseclick="t"/>
                  <v:path o:connecttype="none"/>
                </v:shape>
                <v:group id="Group 374" o:spid="_x0000_s1196" style="position:absolute;width:84626;height:47256" coordsize="13327,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rect id="Rectangle 174" o:spid="_x0000_s1197" style="position:absolute;width:12654;height:4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" stroked="f"/>
                  <v:rect id="Rectangle 175" o:spid="_x0000_s1198" style="position:absolute;top:4150;width:13327;height:3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" stroked="f"/>
                  <v:rect id="Rectangle 176" o:spid="_x0000_s1199" style="position:absolute;top:7203;width:12654;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" stroked="f"/>
                  <v:rect id="Rectangle 177" o:spid="_x0000_s1200" style="position:absolute;left:33;top:1325;width:113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rsidR="00F43AE4" w:rsidRDefault="00F43AE4" w:rsidP="001D0A25">
                          <w:r>
                            <w:rPr>
                              <w:rFonts w:ascii="Calibri" w:hAnsi="Calibri" w:cs="Calibri"/>
                              <w:b/>
                              <w:bCs/>
                              <w:color w:val="000000"/>
                              <w:sz w:val="16"/>
                              <w:szCs w:val="16"/>
                            </w:rPr>
                            <w:t>Company as filed</w:t>
                          </w:r>
                        </w:p>
                      </w:txbxContent>
                    </v:textbox>
                  </v:rect>
                  <v:rect id="Rectangle 178" o:spid="_x0000_s1201" style="position:absolute;left:2791;top:1325;width:98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Company Total</w:t>
                          </w:r>
                        </w:p>
                      </w:txbxContent>
                    </v:textbox>
                  </v:rect>
                  <v:rect id="Rectangle 179" o:spid="_x0000_s1202" style="position:absolute;left:4475;top:1325;width:495;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Specific</w:t>
                          </w:r>
                        </w:p>
                      </w:txbxContent>
                    </v:textbox>
                  </v:rect>
                  <v:rect id="Rectangle 180" o:spid="_x0000_s1203" style="position:absolute;left:6083;top:1325;width:470;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System</w:t>
                          </w:r>
                        </w:p>
                      </w:txbxContent>
                    </v:textbox>
                  </v:rect>
                  <v:rect id="Rectangle 181" o:spid="_x0000_s1204" style="position:absolute;left:7451;top:1325;width:85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Jurisdictional</w:t>
                          </w:r>
                        </w:p>
                      </w:txbxContent>
                    </v:textbox>
                  </v:rect>
                  <v:rect id="Rectangle 182" o:spid="_x0000_s1205" style="position:absolute;left:10253;top:1325;width:286;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Cost</w:t>
                          </w:r>
                        </w:p>
                      </w:txbxContent>
                    </v:textbox>
                  </v:rect>
                  <v:rect id="Rectangle 183" o:spid="_x0000_s1206" style="position:absolute;left:11492;top:1325;width:636;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Weighted</w:t>
                          </w:r>
                        </w:p>
                      </w:txbxContent>
                    </v:textbox>
                  </v:rect>
                  <v:rect id="Rectangle 184" o:spid="_x0000_s1207" style="position:absolute;left:2954;top:1543;width:646;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rsidR="00F43AE4" w:rsidRDefault="00F43AE4" w:rsidP="001D0A25">
                          <w:r>
                            <w:rPr>
                              <w:rFonts w:ascii="Calibri" w:hAnsi="Calibri" w:cs="Calibri"/>
                              <w:color w:val="000000"/>
                              <w:sz w:val="16"/>
                              <w:szCs w:val="16"/>
                            </w:rPr>
                            <w:t>Per Books</w:t>
                          </w:r>
                        </w:p>
                      </w:txbxContent>
                    </v:textbox>
                  </v:rect>
                  <v:rect id="Rectangle 185" o:spid="_x0000_s1208" style="position:absolute;left:4312;top:1543;width:823;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Adjustments</w:t>
                          </w:r>
                        </w:p>
                      </w:txbxContent>
                    </v:textbox>
                  </v:rect>
                  <v:rect id="Rectangle 186" o:spid="_x0000_s1209" style="position:absolute;left:6017;top:1543;width:57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rsidR="00F43AE4" w:rsidRDefault="00F43AE4" w:rsidP="001D0A25">
                          <w:r>
                            <w:rPr>
                              <w:rFonts w:ascii="Calibri" w:hAnsi="Calibri" w:cs="Calibri"/>
                              <w:color w:val="000000"/>
                              <w:sz w:val="16"/>
                              <w:szCs w:val="16"/>
                            </w:rPr>
                            <w:t>Adjusted</w:t>
                          </w:r>
                        </w:p>
                      </w:txbxContent>
                    </v:textbox>
                  </v:rect>
                  <v:rect id="Rectangle 187" o:spid="_x0000_s1210" style="position:absolute;left:7343;top:1543;width:1094;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Capital Structure</w:t>
                          </w:r>
                        </w:p>
                      </w:txbxContent>
                    </v:textbox>
                  </v:rect>
                  <v:rect id="Rectangle 188" o:spid="_x0000_s1211" style="position:absolute;left:9037;top:1543;width:33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Ratio</w:t>
                          </w:r>
                        </w:p>
                      </w:txbxContent>
                    </v:textbox>
                  </v:rect>
                  <v:rect id="Rectangle 189" o:spid="_x0000_s1212" style="position:absolute;left:10253;top:1543;width:297;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Rate</w:t>
                          </w:r>
                        </w:p>
                      </w:txbxContent>
                    </v:textbox>
                  </v:rect>
                  <v:rect id="Rectangle 190" o:spid="_x0000_s1213" style="position:absolute;left:11513;top:1543;width:61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Cost Rate</w:t>
                          </w:r>
                        </w:p>
                      </w:txbxContent>
                    </v:textbox>
                  </v:rect>
                  <v:rect id="Rectangle 191" o:spid="_x0000_s1214" style="position:absolute;left:33;top:1760;width:104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Long Term Debt</w:t>
                          </w:r>
                        </w:p>
                      </w:txbxContent>
                    </v:textbox>
                  </v:rect>
                  <v:rect id="Rectangle 192" o:spid="_x0000_s1215" style="position:absolute;left:2965;top:1760;width:101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$1,331,883,955</w:t>
                          </w:r>
                        </w:p>
                      </w:txbxContent>
                    </v:textbox>
                  </v:rect>
                  <v:rect id="Rectangle 193" o:spid="_x0000_s1216" style="position:absolute;left:6213;top:1760;width:93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1,331,883,955</w:t>
                          </w:r>
                        </w:p>
                      </w:txbxContent>
                    </v:textbox>
                  </v:rect>
                  <v:rect id="Rectangle 194" o:spid="_x0000_s1217" style="position:absolute;left:7831;top:1760;width:72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rsidR="00F43AE4" w:rsidRDefault="00F43AE4" w:rsidP="001D0A25">
                          <w:r>
                            <w:rPr>
                              <w:rFonts w:ascii="Calibri" w:hAnsi="Calibri" w:cs="Calibri"/>
                              <w:color w:val="000000"/>
                              <w:sz w:val="16"/>
                              <w:szCs w:val="16"/>
                            </w:rPr>
                            <w:t>56,888,413</w:t>
                          </w:r>
                        </w:p>
                      </w:txbxContent>
                    </v:textbox>
                  </v:rect>
                  <v:rect id="Rectangle 195" o:spid="_x0000_s1218" style="position:absolute;left:8972;top:1760;width:480;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37.91%</w:t>
                          </w:r>
                        </w:p>
                      </w:txbxContent>
                    </v:textbox>
                  </v:rect>
                  <v:rect id="Rectangle 196" o:spid="_x0000_s1219" style="position:absolute;left:10210;top:1760;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4.51%</w:t>
                          </w:r>
                        </w:p>
                      </w:txbxContent>
                    </v:textbox>
                  </v:rect>
                  <v:rect id="Rectangle 197" o:spid="_x0000_s1220" style="position:absolute;left:11633;top:1760;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1.71%</w:t>
                          </w:r>
                        </w:p>
                      </w:txbxContent>
                    </v:textbox>
                  </v:rect>
                  <v:rect id="Rectangle 198" o:spid="_x0000_s1221" style="position:absolute;left:33;top:1977;width:108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Short Term Debt</w:t>
                          </w:r>
                        </w:p>
                      </w:txbxContent>
                    </v:textbox>
                  </v:rect>
                  <v:rect id="Rectangle 199" o:spid="_x0000_s1222" style="position:absolute;left:3161;top:1977;width:810;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169,856,296</w:t>
                          </w:r>
                        </w:p>
                      </w:txbxContent>
                    </v:textbox>
                  </v:rect>
                  <v:rect id="Rectangle 200" o:spid="_x0000_s1223" style="position:absolute;left:6332;top:1977;width:810;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169,856,296</w:t>
                          </w:r>
                        </w:p>
                      </w:txbxContent>
                    </v:textbox>
                  </v:rect>
                  <v:rect id="Rectangle 201" o:spid="_x0000_s1224" style="position:absolute;left:7907;top:1977;width:648;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7,255,028</w:t>
                          </w:r>
                        </w:p>
                      </w:txbxContent>
                    </v:textbox>
                  </v:rect>
                  <v:rect id="Rectangle 202" o:spid="_x0000_s1225" style="position:absolute;left:9015;top:1977;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4.83%</w:t>
                          </w:r>
                        </w:p>
                      </w:txbxContent>
                    </v:textbox>
                  </v:rect>
                  <v:rect id="Rectangle 203" o:spid="_x0000_s1226" style="position:absolute;left:10210;top:1977;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5.81%</w:t>
                          </w:r>
                        </w:p>
                      </w:txbxContent>
                    </v:textbox>
                  </v:rect>
                  <v:rect id="Rectangle 204" o:spid="_x0000_s1227" style="position:absolute;left:11633;top:1977;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0.28%</w:t>
                          </w:r>
                        </w:p>
                      </w:txbxContent>
                    </v:textbox>
                  </v:rect>
                  <v:rect id="Rectangle 205" o:spid="_x0000_s1228" style="position:absolute;left:33;top:2195;width:1010;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Preferred Stock</w:t>
                          </w:r>
                        </w:p>
                      </w:txbxContent>
                    </v:textbox>
                  </v:rect>
                  <v:rect id="Rectangle 206" o:spid="_x0000_s1229" style="position:absolute;left:3856;top:2195;width:8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0</w:t>
                          </w:r>
                        </w:p>
                      </w:txbxContent>
                    </v:textbox>
                  </v:rect>
                  <v:rect id="Rectangle 207" o:spid="_x0000_s1230" style="position:absolute;left:7028;top:2195;width:8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0</w:t>
                          </w:r>
                        </w:p>
                      </w:txbxContent>
                    </v:textbox>
                  </v:rect>
                  <v:rect id="Rectangle 208" o:spid="_x0000_s1231" style="position:absolute;left:8450;top:2195;width:8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0</w:t>
                          </w:r>
                        </w:p>
                      </w:txbxContent>
                    </v:textbox>
                  </v:rect>
                  <v:rect id="Rectangle 209" o:spid="_x0000_s1232" style="position:absolute;left:9015;top:2195;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210" o:spid="_x0000_s1233" style="position:absolute;left:10210;top:2195;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211" o:spid="_x0000_s1234" style="position:absolute;left:11633;top:2195;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212" o:spid="_x0000_s1235" style="position:absolute;left:33;top:2412;width:103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Common Equity</w:t>
                          </w:r>
                        </w:p>
                      </w:txbxContent>
                    </v:textbox>
                  </v:rect>
                  <v:rect id="Rectangle 213" o:spid="_x0000_s1236" style="position:absolute;left:3041;top:2412;width:93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A7wgAAANwAAAAPAAAAZHJzL2Rvd25yZXYueG1sRI/NigIx&#10;EITvC75DaMHbmnEOrsw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5DtA7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1,502,431,540</w:t>
                          </w:r>
                        </w:p>
                      </w:txbxContent>
                    </v:textbox>
                  </v:rect>
                  <v:rect id="Rectangle 214" o:spid="_x0000_s1237" style="position:absolute;left:4757;top:2412;width:648;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1,886,844</w:t>
                          </w:r>
                        </w:p>
                      </w:txbxContent>
                    </v:textbox>
                  </v:rect>
                  <v:rect id="Rectangle 215" o:spid="_x0000_s1238" style="position:absolute;left:4095;top:2412;width:37;height:3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 xml:space="preserve">                    </w:t>
                          </w:r>
                        </w:p>
                      </w:txbxContent>
                    </v:textbox>
                  </v:rect>
                  <v:rect id="Rectangle 216" o:spid="_x0000_s1239" style="position:absolute;left:4747;top:2412;width:37;height:3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 xml:space="preserve"> </w:t>
                          </w:r>
                        </w:p>
                      </w:txbxContent>
                    </v:textbox>
                  </v:rect>
                  <v:rect id="Rectangle 217" o:spid="_x0000_s1240" style="position:absolute;left:6213;top:2412;width:93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1,504,318,384</w:t>
                          </w:r>
                        </w:p>
                      </w:txbxContent>
                    </v:textbox>
                  </v:rect>
                  <v:rect id="Rectangle 218" o:spid="_x0000_s1241" style="position:absolute;left:7831;top:2412;width:72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64,253,557</w:t>
                          </w:r>
                        </w:p>
                      </w:txbxContent>
                    </v:textbox>
                  </v:rect>
                  <v:rect id="Rectangle 219" o:spid="_x0000_s1242" style="position:absolute;left:8972;top:2412;width:480;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42.82%</w:t>
                          </w:r>
                        </w:p>
                      </w:txbxContent>
                    </v:textbox>
                  </v:rect>
                  <v:rect id="Rectangle 220" o:spid="_x0000_s1243" style="position:absolute;left:10167;top:2412;width:480;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TxwQAAANwAAAAPAAAAZHJzL2Rvd25yZXYueG1sRI/disIw&#10;FITvBd8hHGHvNLXI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IewhPH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11.30%</w:t>
                          </w:r>
                        </w:p>
                      </w:txbxContent>
                    </v:textbox>
                  </v:rect>
                  <v:rect id="Rectangle 221" o:spid="_x0000_s1244" style="position:absolute;left:11633;top:2412;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4.84%</w:t>
                          </w:r>
                        </w:p>
                      </w:txbxContent>
                    </v:textbox>
                  </v:rect>
                  <v:rect id="Rectangle 222" o:spid="_x0000_s1245" style="position:absolute;left:33;top:2629;width:123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Customer Deposits</w:t>
                          </w:r>
                        </w:p>
                      </w:txbxContent>
                    </v:textbox>
                  </v:rect>
                  <v:rect id="Rectangle 223" o:spid="_x0000_s1246" style="position:absolute;left:3313;top:2629;width:648;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4,001,097</w:t>
                          </w:r>
                        </w:p>
                      </w:txbxContent>
                    </v:textbox>
                  </v:rect>
                  <v:rect id="Rectangle 224" o:spid="_x0000_s1247" style="position:absolute;left:6484;top:2629;width:648;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4,001,097</w:t>
                          </w:r>
                        </w:p>
                      </w:txbxContent>
                    </v:textbox>
                  </v:rect>
                  <v:rect id="Rectangle 225" o:spid="_x0000_s1248" style="position:absolute;left:7907;top:2629;width:648;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4,001,097</w:t>
                          </w:r>
                        </w:p>
                      </w:txbxContent>
                    </v:textbox>
                  </v:rect>
                  <v:rect id="Rectangle 226" o:spid="_x0000_s1249" style="position:absolute;left:9015;top:2629;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QvvgAAANwAAAAPAAAAZHJzL2Rvd25yZXYueG1sRE/LisIw&#10;FN0L/kO4wuw0tQM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H1SFC++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2.67%</w:t>
                          </w:r>
                        </w:p>
                      </w:txbxContent>
                    </v:textbox>
                  </v:rect>
                  <v:rect id="Rectangle 227" o:spid="_x0000_s1250" style="position:absolute;left:10210;top:2629;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G0wQAAANwAAAAPAAAAZHJzL2Rvd25yZXYueG1sRI/disIw&#10;FITvF3yHcATv1tQK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BIesbT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2.20%</w:t>
                          </w:r>
                        </w:p>
                      </w:txbxContent>
                    </v:textbox>
                  </v:rect>
                  <v:rect id="Rectangle 228" o:spid="_x0000_s1251" style="position:absolute;left:11633;top:2629;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DwQAAANwAAAAPAAAAZHJzL2Rvd25yZXYueG1sRI/disIw&#10;FITvBd8hHGHvNLXC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OLML8P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0.06%</w:t>
                          </w:r>
                        </w:p>
                      </w:txbxContent>
                    </v:textbox>
                  </v:rect>
                  <v:rect id="Rectangle 229" o:spid="_x0000_s1252" style="position:absolute;left:33;top:2846;width:1504;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pYwQAAANwAAAAPAAAAZHJzL2Rvd25yZXYueG1sRI/disIw&#10;FITvhX2HcIS909QK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I2Ailj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Deferred Income Taxes</w:t>
                          </w:r>
                        </w:p>
                      </w:txbxContent>
                    </v:textbox>
                  </v:rect>
                  <v:rect id="Rectangle 230" o:spid="_x0000_s1253" style="position:absolute;left:3237;top:2846;width:72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IswgAAANwAAAAPAAAAZHJzL2Rvd25yZXYueG1sRI/dagIx&#10;FITvBd8hHME7zbqW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CaRIs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13,206,708</w:t>
                          </w:r>
                        </w:p>
                      </w:txbxContent>
                    </v:textbox>
                  </v:rect>
                  <v:rect id="Rectangle 231" o:spid="_x0000_s1254" style="position:absolute;left:6408;top:2846;width:72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e3wgAAANwAAAAPAAAAZHJzL2Rvd25yZXYueG1sRI/dagIx&#10;FITvBd8hHME7zbrS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BtJbe3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13,206,708</w:t>
                          </w:r>
                        </w:p>
                      </w:txbxContent>
                    </v:textbox>
                  </v:rect>
                  <v:rect id="Rectangle 232" o:spid="_x0000_s1255" style="position:absolute;left:7831;top:2846;width:72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nAwQAAANwAAAAPAAAAZHJzL2Rvd25yZXYueG1sRI/disIw&#10;FITvF3yHcBa8W9OtI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J33KcD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13,206,708</w:t>
                          </w:r>
                        </w:p>
                      </w:txbxContent>
                    </v:textbox>
                  </v:rect>
                  <v:rect id="Rectangle 233" o:spid="_x0000_s1256" style="position:absolute;left:9015;top:2846;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4xbwgAAANwAAAAPAAAAZHJzL2Rvd25yZXYueG1sRI/dagIx&#10;FITvBd8hHME7zbpC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Dyu4xb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8.80%</w:t>
                          </w:r>
                        </w:p>
                      </w:txbxContent>
                    </v:textbox>
                  </v:rect>
                  <v:rect id="Rectangle 234" o:spid="_x0000_s1257" style="position:absolute;left:10210;top:2846;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gpvgAAANwAAAAPAAAAZHJzL2Rvd25yZXYueG1sRE/LisIw&#10;FN0L/kO4wuw0tQM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IMkGCm+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235" o:spid="_x0000_s1258" style="position:absolute;left:11633;top:2846;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2ywgAAANwAAAAPAAAAZHJzL2Rvd25yZXYueG1sRI/dagIx&#10;FITvC75DOIJ3NesK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DsaL2y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236" o:spid="_x0000_s1259" style="position:absolute;left:33;top:3064;width:1503;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dSvgAAANwAAAAPAAAAZHJzL2Rvd25yZXYueG1sRE/LisIw&#10;FN0L/kO4wuw0tQw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CVUZ1K+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Regulatory Tax Liability</w:t>
                          </w:r>
                        </w:p>
                      </w:txbxContent>
                    </v:textbox>
                  </v:rect>
                  <v:rect id="Rectangle 237" o:spid="_x0000_s1260" style="position:absolute;left:3313;top:3064;width:648;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LJwQAAANwAAAAPAAAAZHJzL2Rvd25yZXYueG1sRI/disIw&#10;FITvF3yHcATv1tQi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EoYwsn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4,448,275</w:t>
                          </w:r>
                        </w:p>
                      </w:txbxContent>
                    </v:textbox>
                  </v:rect>
                  <v:rect id="Rectangle 238" o:spid="_x0000_s1261" style="position:absolute;left:6484;top:3064;width:648;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y+wQAAANwAAAAPAAAAZHJzL2Rvd25yZXYueG1sRI/disIw&#10;FITvBd8hHGHvNLXI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LrKXL7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4,448,275</w:t>
                          </w:r>
                        </w:p>
                      </w:txbxContent>
                    </v:textbox>
                  </v:rect>
                  <v:rect id="Rectangle 239" o:spid="_x0000_s1262" style="position:absolute;left:7907;top:3064;width:648;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klwgAAANwAAAAPAAAAZHJzL2Rvd25yZXYueG1sRI/dagIx&#10;FITvBd8hHME7zbqW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Vhvkl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4,448,275</w:t>
                          </w:r>
                        </w:p>
                      </w:txbxContent>
                    </v:textbox>
                  </v:rect>
                  <v:rect id="Rectangle 240" o:spid="_x0000_s1263" style="position:absolute;left:9015;top:3064;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FRwQAAANwAAAAPAAAAZHJzL2Rvd25yZXYueG1sRI/disIw&#10;FITvhX2HcIS909Qi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FpvYVH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2.96%</w:t>
                          </w:r>
                        </w:p>
                      </w:txbxContent>
                    </v:textbox>
                  </v:rect>
                  <v:rect id="Rectangle 241" o:spid="_x0000_s1264" style="position:absolute;left:10210;top:3064;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8TKwgAAANwAAAAPAAAAZHJzL2Rvd25yZXYueG1sRI/dagIx&#10;FITvBd8hHME7zbrY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1I8TK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242" o:spid="_x0000_s1265" style="position:absolute;left:11633;top:3064;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q9wQAAANwAAAAPAAAAZHJzL2Rvd25yZXYueG1sRI/disIw&#10;FITvF3yHcBa8W9MtIl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MXxWr3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243" o:spid="_x0000_s1266" style="position:absolute;left:33;top:3281;width:1247;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8mwgAAANwAAAAPAAAAZHJzL2Rvd25yZXYueG1sRI/dagIx&#10;FITvBd8hHME7zbpI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Cqvf8m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ITC- Weighted Cost</w:t>
                          </w:r>
                        </w:p>
                      </w:txbxContent>
                    </v:textbox>
                  </v:rect>
                  <v:rect id="Rectangle 244" o:spid="_x0000_s1267" style="position:absolute;left:3856;top:3281;width:8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tUvgAAANwAAAAPAAAAZHJzL2Rvd25yZXYueG1sRE/LisIw&#10;FN0L/kO4wuw0tQw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Nsia1S+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0</w:t>
                          </w:r>
                        </w:p>
                      </w:txbxContent>
                    </v:textbox>
                  </v:rect>
                  <v:rect id="Rectangle 245" o:spid="_x0000_s1268" style="position:absolute;left:7028;top:3281;width:8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7PwgAAANwAAAAPAAAAZHJzL2Rvd25yZXYueG1sRI/dagIx&#10;FITvC75DOIJ3Nesi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C0bs7P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0</w:t>
                          </w:r>
                        </w:p>
                      </w:txbxContent>
                    </v:textbox>
                  </v:rect>
                  <v:rect id="Rectangle 246" o:spid="_x0000_s1269" style="position:absolute;left:8450;top:3281;width:8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GPvgAAANwAAAAPAAAAZHJzL2Rvd25yZXYueG1sRE/LisIw&#10;FN0L/kO4wuw0tTA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KCN8Y++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0</w:t>
                          </w:r>
                        </w:p>
                      </w:txbxContent>
                    </v:textbox>
                  </v:rect>
                  <v:rect id="Rectangle 247" o:spid="_x0000_s1270" style="position:absolute;left:9015;top:3281;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QUwQAAANwAAAAPAAAAZHJzL2Rvd25yZXYueG1sRI/disIw&#10;FITvF3yHcATv1tSC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M/BVBT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248" o:spid="_x0000_s1271" style="position:absolute;left:10210;top:3281;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pjwQAAANwAAAAPAAAAZHJzL2Rvd25yZXYueG1sRI/disIw&#10;FITvBd8hHGHvNLXg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D8TymP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7.98%</w:t>
                          </w:r>
                        </w:p>
                      </w:txbxContent>
                    </v:textbox>
                  </v:rect>
                  <v:rect id="Rectangle 249" o:spid="_x0000_s1272" style="position:absolute;left:11633;top:3281;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2/4wgAAANwAAAAPAAAAZHJzL2Rvd25yZXYueG1sRI/dagIx&#10;FITvBd8hHME7zbrS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BQX2/4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250" o:spid="_x0000_s1273" style="position:absolute;left:33;top:3716;width:42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eMwgAAANwAAAAPAAAAZHJzL2Rvd25yZXYueG1sRI/dagIx&#10;FITvBd8hHME7zbrY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ftveM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TOTAL</w:t>
                          </w:r>
                        </w:p>
                      </w:txbxContent>
                    </v:textbox>
                  </v:rect>
                  <v:rect id="Rectangle 251" o:spid="_x0000_s1274" style="position:absolute;left:2965;top:3716;width:101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XwQAAANwAAAAPAAAAZHJzL2Rvd25yZXYueG1sRI/disIw&#10;FITvhX2HcIS909SC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LD6Uhf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$3,025,827,871</w:t>
                          </w:r>
                        </w:p>
                      </w:txbxContent>
                    </v:textbox>
                  </v:rect>
                  <v:rect id="Rectangle 252" o:spid="_x0000_s1275" style="position:absolute;left:4681;top:3716;width:72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xgwQAAANwAAAAPAAAAZHJzL2Rvd25yZXYueG1sRI/disIw&#10;FITvF3yHcBa8W9MtK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EAozGD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$1,886,844</w:t>
                          </w:r>
                        </w:p>
                      </w:txbxContent>
                    </v:textbox>
                  </v:rect>
                  <v:rect id="Rectangle 253" o:spid="_x0000_s1276" style="position:absolute;left:6137;top:3716;width:101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n7wgAAANwAAAAPAAAAZHJzL2Rvd25yZXYueG1sRI/dagIx&#10;FITvBd8hHME7zbpg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AvZGn7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$3,027,714,715</w:t>
                          </w:r>
                        </w:p>
                      </w:txbxContent>
                    </v:textbox>
                  </v:rect>
                  <v:rect id="Rectangle 254" o:spid="_x0000_s1277" style="position:absolute;left:7679;top:3716;width:89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JvgAAANwAAAAPAAAAZHJzL2Rvd25yZXYueG1sRE/LisIw&#10;FN0L/kO4wuw0tTA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F77/Ym+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$150,053,078</w:t>
                          </w:r>
                        </w:p>
                      </w:txbxContent>
                    </v:textbox>
                  </v:rect>
                  <v:rect id="Rectangle 255" o:spid="_x0000_s1278" style="position:absolute;left:8939;top:3716;width:56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gSwgAAANwAAAAPAAAAZHJzL2Rvd25yZXYueG1sRI/dagIx&#10;FITvC75DOIJ3NeuC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Axt1gS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100.00%</w:t>
                          </w:r>
                        </w:p>
                      </w:txbxContent>
                    </v:textbox>
                  </v:rect>
                  <v:rect id="Rectangle 256" o:spid="_x0000_s1279" style="position:absolute;left:11633;top:3716;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6.89%</w:t>
                          </w:r>
                        </w:p>
                      </w:txbxContent>
                    </v:textbox>
                  </v:rect>
                  <v:rect id="Rectangle 257" o:spid="_x0000_s1280" style="position:absolute;left:33;top:4606;width:14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" filled="f" stroked="f">
                    <v:textbox style="mso-fit-shape-to-text:t" inset="0,0,0,0">
                      <w:txbxContent>
                        <w:p w:rsidR="00F43AE4" w:rsidRDefault="00F43AE4" w:rsidP="001D0A25">
                          <w:r>
                            <w:rPr>
                              <w:rFonts w:ascii="Calibri" w:hAnsi="Calibri" w:cs="Calibri"/>
                              <w:b/>
                              <w:bCs/>
                              <w:color w:val="000000"/>
                              <w:sz w:val="16"/>
                              <w:szCs w:val="16"/>
                            </w:rPr>
                            <w:t>Commission Approved</w:t>
                          </w:r>
                        </w:p>
                      </w:txbxContent>
                    </v:textbox>
                  </v:rect>
                  <v:rect id="Rectangle 258" o:spid="_x0000_s1281" style="position:absolute;left:2791;top:4606;width:98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Company Total</w:t>
                          </w:r>
                        </w:p>
                      </w:txbxContent>
                    </v:textbox>
                  </v:rect>
                  <v:rect id="Rectangle 259" o:spid="_x0000_s1282" style="position:absolute;left:4475;top:4606;width:495;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VFwQAAANwAAAAPAAAAZHJzL2Rvd25yZXYueG1sRI/disIw&#10;FITvF3yHcBa8W9OtI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J4zpUX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Specific</w:t>
                          </w:r>
                        </w:p>
                      </w:txbxContent>
                    </v:textbox>
                  </v:rect>
                  <v:rect id="Rectangle 260" o:spid="_x0000_s1283" style="position:absolute;left:6083;top:4606;width:470;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0xwQAAANwAAAAPAAAAZHJzL2Rvd25yZXYueG1sRI/disIw&#10;FITvF3yHcBa8W9MtIl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BHaPTH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System</w:t>
                          </w:r>
                        </w:p>
                      </w:txbxContent>
                    </v:textbox>
                  </v:rect>
                  <v:rect id="Rectangle 261" o:spid="_x0000_s1284" style="position:absolute;left:7451;top:4606;width:85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qwQAAANwAAAAPAAAAZHJzL2Rvd25yZXYueG1sRI/disIw&#10;FITvF3yHcBa8W9MtK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H6WmKr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Jurisdictional</w:t>
                          </w:r>
                        </w:p>
                      </w:txbxContent>
                    </v:textbox>
                  </v:rect>
                  <v:rect id="Rectangle 262" o:spid="_x0000_s1285" style="position:absolute;left:10253;top:4606;width:286;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Cost</w:t>
                          </w:r>
                        </w:p>
                      </w:txbxContent>
                    </v:textbox>
                  </v:rect>
                  <v:rect id="Rectangle 263" o:spid="_x0000_s1286" style="position:absolute;left:11492;top:4606;width:636;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Weighted</w:t>
                          </w:r>
                        </w:p>
                      </w:txbxContent>
                    </v:textbox>
                  </v:rect>
                  <v:rect id="Rectangle 264" o:spid="_x0000_s1287" style="position:absolute;left:2954;top:4823;width:646;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Per Books</w:t>
                          </w:r>
                        </w:p>
                      </w:txbxContent>
                    </v:textbox>
                  </v:rect>
                  <v:rect id="Rectangle 265" o:spid="_x0000_s1288" style="position:absolute;left:4312;top:4823;width:823;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Adjustments</w:t>
                          </w:r>
                        </w:p>
                      </w:txbxContent>
                    </v:textbox>
                  </v:rect>
                  <v:rect id="Rectangle 266" o:spid="_x0000_s1289" style="position:absolute;left:6017;top:4823;width:57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Adjusted</w:t>
                          </w:r>
                        </w:p>
                      </w:txbxContent>
                    </v:textbox>
                  </v:rect>
                  <v:rect id="Rectangle 267" o:spid="_x0000_s1290" style="position:absolute;left:7343;top:4823;width:1094;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h0wgAAANwAAAAPAAAAZHJzL2Rvd25yZXYueG1sRI/NigIx&#10;EITvC75DaMHbmnEOrsw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CEdAh0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Capital Structure</w:t>
                          </w:r>
                        </w:p>
                      </w:txbxContent>
                    </v:textbox>
                  </v:rect>
                  <v:rect id="Rectangle 268" o:spid="_x0000_s1291" style="position:absolute;left:9037;top:4823;width:33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Ratio</w:t>
                          </w:r>
                        </w:p>
                      </w:txbxContent>
                    </v:textbox>
                  </v:rect>
                  <v:rect id="Rectangle 269" o:spid="_x0000_s1292" style="position:absolute;left:10253;top:4823;width:297;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OYwgAAANwAAAAPAAAAZHJzL2Rvd25yZXYueG1sRI/dagIx&#10;FITvBd8hHME7zbpC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Ab6jOY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Rate</w:t>
                          </w:r>
                        </w:p>
                      </w:txbxContent>
                    </v:textbox>
                  </v:rect>
                  <v:rect id="Rectangle 270" o:spid="_x0000_s1293" style="position:absolute;left:11513;top:4823;width:61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vswgAAANwAAAAPAAAAZHJzL2Rvd25yZXYueG1sRI/dagIx&#10;FITvBd8hHME7zbpI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CUA6vs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Cost Rate</w:t>
                          </w:r>
                        </w:p>
                      </w:txbxContent>
                    </v:textbox>
                  </v:rect>
                  <v:rect id="Rectangle 271" o:spid="_x0000_s1294" style="position:absolute;left:33;top:5040;width:104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w53wgAAANwAAAAPAAAAZHJzL2Rvd25yZXYueG1sRI/dagIx&#10;FITvBd8hHME7zbpg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D7Tw53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Long Term Debt</w:t>
                          </w:r>
                        </w:p>
                      </w:txbxContent>
                    </v:textbox>
                  </v:rect>
                  <v:rect id="Rectangle 272" o:spid="_x0000_s1295" style="position:absolute;left:2965;top:5040;width:101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$1,331,883,955</w:t>
                          </w:r>
                        </w:p>
                      </w:txbxContent>
                    </v:textbox>
                  </v:rect>
                  <v:rect id="Rectangle 273" o:spid="_x0000_s1296" style="position:absolute;left:6213;top:5040;width:93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1,331,883,955</w:t>
                          </w:r>
                        </w:p>
                      </w:txbxContent>
                    </v:textbox>
                  </v:rect>
                  <v:rect id="Rectangle 274" o:spid="_x0000_s1297" style="position:absolute;left:7831;top:5040;width:72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54,144,567</w:t>
                          </w:r>
                        </w:p>
                      </w:txbxContent>
                    </v:textbox>
                  </v:rect>
                  <v:rect id="Rectangle 275" o:spid="_x0000_s1298" style="position:absolute;left:8972;top:5040;width:480;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37.56%</w:t>
                          </w:r>
                        </w:p>
                      </w:txbxContent>
                    </v:textbox>
                  </v:rect>
                  <v:rect id="Rectangle 276" o:spid="_x0000_s1299" style="position:absolute;left:10210;top:5040;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4.51%</w:t>
                          </w:r>
                        </w:p>
                      </w:txbxContent>
                    </v:textbox>
                  </v:rect>
                  <v:rect id="Rectangle 277" o:spid="_x0000_s1300" style="position:absolute;left:11633;top:5040;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1.69%</w:t>
                          </w:r>
                        </w:p>
                      </w:txbxContent>
                    </v:textbox>
                  </v:rect>
                  <v:rect id="Rectangle 278" o:spid="_x0000_s1301" style="position:absolute;left:33;top:5257;width:108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Short Term Debt</w:t>
                          </w:r>
                        </w:p>
                      </w:txbxContent>
                    </v:textbox>
                  </v:rect>
                  <v:rect id="Rectangle 279" o:spid="_x0000_s1302" style="position:absolute;left:3161;top:5257;width:810;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O/wgAAANwAAAAPAAAAZHJzL2Rvd25yZXYueG1sRI/dagIx&#10;FITvC75DOIJ3NdsV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AuP0O/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169,856,296</w:t>
                          </w:r>
                        </w:p>
                      </w:txbxContent>
                    </v:textbox>
                  </v:rect>
                  <v:rect id="Rectangle 280" o:spid="_x0000_s1303" style="position:absolute;left:6332;top:5257;width:810;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tvLwgAAANwAAAAPAAAAZHJzL2Rvd25yZXYueG1sRI/dagIx&#10;FITvC75DOIJ3NdtF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Ch1tvL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169,856,296</w:t>
                          </w:r>
                        </w:p>
                      </w:txbxContent>
                    </v:textbox>
                  </v:rect>
                  <v:rect id="Rectangle 281" o:spid="_x0000_s1304" style="position:absolute;left:7907;top:5257;width:648;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5QwgAAANwAAAAPAAAAZHJzL2Rvd25yZXYueG1sRI/dagIx&#10;FITvC75DOIJ3NdsFy7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DOmn5Q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6,905,103</w:t>
                          </w:r>
                        </w:p>
                      </w:txbxContent>
                    </v:textbox>
                  </v:rect>
                  <v:rect id="Rectangle 282" o:spid="_x0000_s1305" style="position:absolute;left:9015;top:5257;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4.79%</w:t>
                          </w:r>
                        </w:p>
                      </w:txbxContent>
                    </v:textbox>
                  </v:rect>
                  <v:rect id="Rectangle 283" o:spid="_x0000_s1306" style="position:absolute;left:10210;top:5257;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8wgAAANwAAAAPAAAAZHJzL2Rvd25yZXYueG1sRI/dagIx&#10;FITvC75DOIJ3Ndu9sMv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RBEW8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5.81%</w:t>
                          </w:r>
                        </w:p>
                      </w:txbxContent>
                    </v:textbox>
                  </v:rect>
                  <v:rect id="Rectangle 284" o:spid="_x0000_s1307" style="position:absolute;left:11633;top:5257;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0.28%</w:t>
                          </w:r>
                        </w:p>
                      </w:txbxContent>
                    </v:textbox>
                  </v:rect>
                  <v:rect id="Rectangle 285" o:spid="_x0000_s1308" style="position:absolute;left:33;top:5475;width:1010;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RVwgAAANwAAAAPAAAAZHJzL2Rvd25yZXYueG1sRI/dagIx&#10;FITvC75DOIJ3Ndu9kO3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P13RV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Preferred Stock</w:t>
                          </w:r>
                        </w:p>
                      </w:txbxContent>
                    </v:textbox>
                  </v:rect>
                  <v:rect id="Rectangle 286" o:spid="_x0000_s1309" style="position:absolute;left:3856;top:5475;width:8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0</w:t>
                          </w:r>
                        </w:p>
                      </w:txbxContent>
                    </v:textbox>
                  </v:rect>
                  <v:rect id="Rectangle 287" o:spid="_x0000_s1310" style="position:absolute;left:7028;top:5475;width:8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O6OwgAAANwAAAAPAAAAZHJzL2Rvd25yZXYueG1sRI/NigIx&#10;EITvC75DaMHbmnEO4s4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A0eO6O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0</w:t>
                          </w:r>
                        </w:p>
                      </w:txbxContent>
                    </v:textbox>
                  </v:rect>
                  <v:rect id="Rectangle 288" o:spid="_x0000_s1311" style="position:absolute;left:8450;top:5475;width:8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0</w:t>
                          </w:r>
                        </w:p>
                      </w:txbxContent>
                    </v:textbox>
                  </v:rect>
                  <v:rect id="Rectangle 289" o:spid="_x0000_s1312" style="position:absolute;left:9015;top:5475;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tViwgAAANwAAAAPAAAAZHJzL2Rvd25yZXYueG1sRI/dagIx&#10;FITvC75DOIJ3NesK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Cr5tVi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290" o:spid="_x0000_s1313" style="position:absolute;left:10210;top:5475;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0WwgAAANwAAAAPAAAAZHJzL2Rvd25yZXYueG1sRI/dagIx&#10;FITvC75DOIJ3Nesi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AkD00W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291" o:spid="_x0000_s1314" style="position:absolute;left:11633;top:5475;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292" o:spid="_x0000_s1315" style="position:absolute;left:33;top:5692;width:103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Common Equity</w:t>
                          </w:r>
                        </w:p>
                      </w:txbxContent>
                    </v:textbox>
                  </v:rect>
                  <v:rect id="Rectangle 293" o:spid="_x0000_s1316" style="position:absolute;left:3041;top:5692;width:93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1,502,431,540</w:t>
                          </w:r>
                        </w:p>
                      </w:txbxContent>
                    </v:textbox>
                  </v:rect>
                  <v:rect id="Rectangle 294" o:spid="_x0000_s1317" style="position:absolute;left:4757;top:5692;width:648;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1,886,844</w:t>
                          </w:r>
                        </w:p>
                      </w:txbxContent>
                    </v:textbox>
                  </v:rect>
                  <v:rect id="Rectangle 295" o:spid="_x0000_s1318" style="position:absolute;left:4095;top:5692;width:37;height:3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 xml:space="preserve">                    </w:t>
                          </w:r>
                        </w:p>
                      </w:txbxContent>
                    </v:textbox>
                  </v:rect>
                  <v:rect id="Rectangle 296" o:spid="_x0000_s1319" style="position:absolute;left:4747;top:5692;width:37;height:3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EPvgAAANwAAAAPAAAAZHJzL2Rvd25yZXYueG1sRE/LagIx&#10;FN0L/kO4QneaaKH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MXf0Q++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 xml:space="preserve"> </w:t>
                          </w:r>
                        </w:p>
                      </w:txbxContent>
                    </v:textbox>
                  </v:rect>
                  <v:rect id="Rectangle 297" o:spid="_x0000_s1320" style="position:absolute;left:6213;top:5692;width:93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1,504,318,384</w:t>
                          </w:r>
                        </w:p>
                      </w:txbxContent>
                    </v:textbox>
                  </v:rect>
                  <v:rect id="Rectangle 298" o:spid="_x0000_s1321" style="position:absolute;left:7831;top:5692;width:72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61,154,478</w:t>
                          </w:r>
                        </w:p>
                      </w:txbxContent>
                    </v:textbox>
                  </v:rect>
                  <v:rect id="Rectangle 299" o:spid="_x0000_s1322" style="position:absolute;left:8972;top:5692;width:480;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42.42%</w:t>
                          </w:r>
                        </w:p>
                      </w:txbxContent>
                    </v:textbox>
                  </v:rect>
                  <v:rect id="Rectangle 300" o:spid="_x0000_s1323" style="position:absolute;left:10167;top:5692;width:480;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10.15%</w:t>
                          </w:r>
                        </w:p>
                      </w:txbxContent>
                    </v:textbox>
                  </v:rect>
                  <v:rect id="Rectangle 301" o:spid="_x0000_s1324" style="position:absolute;left:11633;top:5692;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4.31%</w:t>
                          </w:r>
                        </w:p>
                      </w:txbxContent>
                    </v:textbox>
                  </v:rect>
                  <v:rect id="Rectangle 302" o:spid="_x0000_s1325" style="position:absolute;left:33;top:5909;width:123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Customer Deposits</w:t>
                          </w:r>
                        </w:p>
                      </w:txbxContent>
                    </v:textbox>
                  </v:rect>
                  <v:rect id="Rectangle 303" o:spid="_x0000_s1326" style="position:absolute;left:3313;top:5909;width:648;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4,001,097</w:t>
                          </w:r>
                        </w:p>
                      </w:txbxContent>
                    </v:textbox>
                  </v:rect>
                  <v:rect id="Rectangle 304" o:spid="_x0000_s1327" style="position:absolute;left:6484;top:5909;width:648;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4,001,097</w:t>
                          </w:r>
                        </w:p>
                      </w:txbxContent>
                    </v:textbox>
                  </v:rect>
                  <v:rect id="Rectangle 305" o:spid="_x0000_s1328" style="position:absolute;left:7907;top:5909;width:648;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4,001,097</w:t>
                          </w:r>
                        </w:p>
                      </w:txbxContent>
                    </v:textbox>
                  </v:rect>
                  <v:rect id="Rectangle 306" o:spid="_x0000_s1329" style="position:absolute;left:9015;top:5909;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2.78%</w:t>
                          </w:r>
                        </w:p>
                      </w:txbxContent>
                    </v:textbox>
                  </v:rect>
                  <v:rect id="Rectangle 307" o:spid="_x0000_s1330" style="position:absolute;left:10210;top:5909;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JJwQAAANwAAAAPAAAAZHJzL2Rvd25yZXYueG1sRI/disIw&#10;FITvF3yHcATv1rQK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C9K4kn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2.20%</w:t>
                          </w:r>
                        </w:p>
                      </w:txbxContent>
                    </v:textbox>
                  </v:rect>
                  <v:rect id="Rectangle 308" o:spid="_x0000_s1331" style="position:absolute;left:11633;top:5909;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0.06%</w:t>
                          </w:r>
                        </w:p>
                      </w:txbxContent>
                    </v:textbox>
                  </v:rect>
                  <v:rect id="Rectangle 309" o:spid="_x0000_s1332" style="position:absolute;left:33;top:6126;width:1504;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Deferred Income Taxes</w:t>
                          </w:r>
                        </w:p>
                      </w:txbxContent>
                    </v:textbox>
                  </v:rect>
                  <v:rect id="Rectangle 310" o:spid="_x0000_s1333" style="position:absolute;left:3237;top:6126;width:72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13,206,708</w:t>
                          </w:r>
                        </w:p>
                      </w:txbxContent>
                    </v:textbox>
                  </v:rect>
                  <v:rect id="Rectangle 311" o:spid="_x0000_s1334" style="position:absolute;left:4877;top:6126;width:527;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310,407</w:t>
                          </w:r>
                        </w:p>
                      </w:txbxContent>
                    </v:textbox>
                  </v:rect>
                  <v:rect id="Rectangle 312" o:spid="_x0000_s1335" style="position:absolute;left:6408;top:6126;width:72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9wQAAANwAAAAPAAAAZHJzL2Rvd25yZXYueG1sRI/NigIx&#10;EITvC75DaMHbmlFB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KCjej3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13,517,115</w:t>
                          </w:r>
                        </w:p>
                      </w:txbxContent>
                    </v:textbox>
                  </v:rect>
                  <v:rect id="Rectangle 313" o:spid="_x0000_s1336" style="position:absolute;left:7831;top:6126;width:72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mwgAAANwAAAAPAAAAZHJzL2Rvd25yZXYueG1sRI/NigIx&#10;EITvgu8QWvCmGR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DP79+m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13,517,115</w:t>
                          </w:r>
                        </w:p>
                      </w:txbxContent>
                    </v:textbox>
                  </v:rect>
                  <v:rect id="Rectangle 314" o:spid="_x0000_s1337" style="position:absolute;left:9015;top:6126;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wAAAANwAAAAPAAAAZHJzL2Rvd25yZXYueG1sRE9LasMw&#10;EN0XcgcxgewaOQk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vnBL1MAAAADc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9.38%</w:t>
                          </w:r>
                        </w:p>
                      </w:txbxContent>
                    </v:textbox>
                  </v:rect>
                  <v:rect id="Rectangle 315" o:spid="_x0000_s1338" style="position:absolute;left:10210;top:6126;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5PwgAAANwAAAAPAAAAZHJzL2Rvd25yZXYueG1sRI/NigIx&#10;EITvgu8QWvCmGRUW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DRPO5P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316" o:spid="_x0000_s1339" style="position:absolute;left:11633;top:6126;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317" o:spid="_x0000_s1340" style="position:absolute;left:33;top:6344;width:1503;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Regulatory Tax Liability</w:t>
                          </w:r>
                        </w:p>
                      </w:txbxContent>
                    </v:textbox>
                  </v:rect>
                  <v:rect id="Rectangle 318" o:spid="_x0000_s1341" style="position:absolute;left:3313;top:6344;width:648;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LaDwQAAANwAAAAPAAAAZHJzL2Rvd25yZXYueG1sRI/disIw&#10;FITvBd8hHGHvNLXC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BH0toP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4,448,275</w:t>
                          </w:r>
                        </w:p>
                      </w:txbxContent>
                    </v:textbox>
                  </v:rect>
                  <v:rect id="Rectangle 319" o:spid="_x0000_s1342" style="position:absolute;left:6484;top:6344;width:648;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YwQAAANwAAAAPAAAAZHJzL2Rvd25yZXYueG1sRI/disIw&#10;FITvhX2HcIS909QK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H64Exj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4,448,275</w:t>
                          </w:r>
                        </w:p>
                      </w:txbxContent>
                    </v:textbox>
                  </v:rect>
                  <v:rect id="Rectangle 320" o:spid="_x0000_s1343" style="position:absolute;left:7907;top:6344;width:648;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4,448,275</w:t>
                          </w:r>
                        </w:p>
                      </w:txbxContent>
                    </v:textbox>
                  </v:rect>
                  <v:rect id="Rectangle 321" o:spid="_x0000_s1344" style="position:absolute;left:9015;top:6344;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3.09%</w:t>
                          </w:r>
                        </w:p>
                      </w:txbxContent>
                    </v:textbox>
                  </v:rect>
                  <v:rect id="Rectangle 322" o:spid="_x0000_s1345" style="position:absolute;left:10210;top:6344;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323" o:spid="_x0000_s1346" style="position:absolute;left:11633;top:6344;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UbwgAAANwAAAAPAAAAZHJzL2Rvd25yZXYueG1sRI/dagIx&#10;FITvBd8hHME7zbpC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ABgxUb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324" o:spid="_x0000_s1347" style="position:absolute;left:33;top:6561;width:1247;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6"/>
                              <w:szCs w:val="16"/>
                            </w:rPr>
                            <w:t>ITC- Weighted Cost</w:t>
                          </w:r>
                        </w:p>
                      </w:txbxContent>
                    </v:textbox>
                  </v:rect>
                  <v:rect id="Rectangle 325" o:spid="_x0000_s1348" style="position:absolute;left:3856;top:6561;width:8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TywgAAANwAAAAPAAAAZHJzL2Rvd25yZXYueG1sRI/dagIx&#10;FITvC75DOIJ3NesK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AfUCTy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0</w:t>
                          </w:r>
                        </w:p>
                      </w:txbxContent>
                    </v:textbox>
                  </v:rect>
                  <v:rect id="Rectangle 326" o:spid="_x0000_s1349" style="position:absolute;left:7028;top:6561;width:8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0</w:t>
                          </w:r>
                        </w:p>
                      </w:txbxContent>
                    </v:textbox>
                  </v:rect>
                  <v:rect id="Rectangle 327" o:spid="_x0000_s1350" style="position:absolute;left:8450;top:6561;width:8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pwgAAANwAAAAPAAAAZHJzL2Rvd25yZXYueG1sRI/disIw&#10;FITvhX2HcATvbKrC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Bk/74p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0</w:t>
                          </w:r>
                        </w:p>
                      </w:txbxContent>
                    </v:textbox>
                  </v:rect>
                  <v:rect id="Rectangle 328" o:spid="_x0000_s1351" style="position:absolute;left:9015;top:6561;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BewQAAANwAAAAPAAAAZHJzL2Rvd25yZXYueG1sRI/disIw&#10;FITvhX2HcIS909QK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JQtIF7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329" o:spid="_x0000_s1352" style="position:absolute;left:10210;top:6561;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XFwQAAANwAAAAPAAAAZHJzL2Rvd25yZXYueG1sRI/disIw&#10;FITvhX2HcIS901QL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PthhcX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7.41%</w:t>
                          </w:r>
                        </w:p>
                      </w:txbxContent>
                    </v:textbox>
                  </v:rect>
                  <v:rect id="Rectangle 330" o:spid="_x0000_s1353" style="position:absolute;left:11633;top:6561;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0.00%</w:t>
                          </w:r>
                        </w:p>
                      </w:txbxContent>
                    </v:textbox>
                  </v:rect>
                  <v:rect id="Rectangle 331" o:spid="_x0000_s1354" style="position:absolute;left:33;top:6996;width:42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TOTAL</w:t>
                          </w:r>
                        </w:p>
                      </w:txbxContent>
                    </v:textbox>
                  </v:rect>
                  <v:rect id="Rectangle 332" o:spid="_x0000_s1355" style="position:absolute;left:2965;top:6997;width:101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6"/>
                              <w:szCs w:val="16"/>
                            </w:rPr>
                            <w:t>$3,025,827,871</w:t>
                          </w:r>
                        </w:p>
                      </w:txbxContent>
                    </v:textbox>
                  </v:rect>
                  <v:rect id="Rectangle 333" o:spid="_x0000_s1356" style="position:absolute;left:4681;top:6996;width:72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PGwgAAANwAAAAPAAAAZHJzL2Rvd25yZXYueG1sRI/NigIx&#10;EITvgu8QWvCmGR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CEWoPG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$2,197,251</w:t>
                          </w:r>
                        </w:p>
                      </w:txbxContent>
                    </v:textbox>
                  </v:rect>
                  <v:rect id="Rectangle 334" o:spid="_x0000_s1357" style="position:absolute;left:6137;top:6997;width:101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Re0wAAAANwAAAAPAAAAZHJzL2Rvd25yZXYueG1sRE9LasMw&#10;EN0XcgcxgewauQk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9cUXtMAAAADc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6"/>
                              <w:szCs w:val="16"/>
                            </w:rPr>
                            <w:t>$3,028,025,122</w:t>
                          </w:r>
                        </w:p>
                      </w:txbxContent>
                    </v:textbox>
                  </v:rect>
                  <v:rect id="Rectangle 335" o:spid="_x0000_s1358" style="position:absolute;left:7679;top:6996;width:89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$144,170,635</w:t>
                          </w:r>
                        </w:p>
                      </w:txbxContent>
                    </v:textbox>
                  </v:rect>
                  <v:rect id="Rectangle 336" o:spid="_x0000_s1359" style="position:absolute;left:8939;top:6997;width:561;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6"/>
                              <w:szCs w:val="16"/>
                            </w:rPr>
                            <w:t>100.00%</w:t>
                          </w:r>
                        </w:p>
                      </w:txbxContent>
                    </v:textbox>
                  </v:rect>
                  <v:rect id="Rectangle 337" o:spid="_x0000_s1360" style="position:absolute;left:11633;top:6996;width:399;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6.34%</w:t>
                          </w:r>
                        </w:p>
                      </w:txbxContent>
                    </v:textbox>
                  </v:rect>
                  <v:rect id="Rectangle 338" o:spid="_x0000_s1361" style="position:absolute;left:4529;top:674;width:3543;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MjwgAAANwAAAAPAAAAZHJzL2Rvd25yZXYueG1sRI/dagIx&#10;FITvBd8hHME7zbqW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DMK1Mj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Supplemental Capital Structure - 13-MONTH AVERAGE</w:t>
                          </w:r>
                        </w:p>
                      </w:txbxContent>
                    </v:textbox>
                  </v:rect>
                  <v:rect id="Rectangle 339" o:spid="_x0000_s1362" style="position:absolute;left:5257;top:22;width:2062;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Florida Public Utilities Company</w:t>
                          </w:r>
                        </w:p>
                      </w:txbxContent>
                    </v:textbox>
                  </v:rect>
                  <v:rect id="Rectangle 340" o:spid="_x0000_s1363" style="position:absolute;left:5550;top:239;width:1573;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Docket No. 20240099-EI</w:t>
                          </w:r>
                        </w:p>
                      </w:txbxContent>
                    </v:textbox>
                  </v:rect>
                  <v:rect id="Rectangle 341" o:spid="_x0000_s1364" style="position:absolute;left:5518;top:456;width:1623;height: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6"/>
                              <w:szCs w:val="16"/>
                            </w:rPr>
                            <w:t>2025 Projected Test Year</w:t>
                          </w:r>
                        </w:p>
                      </w:txbxContent>
                    </v:textbox>
                  </v:rect>
                  <v:rect id="Rectangle 342" o:spid="_x0000_s1365" style="position:absolute;width:1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rect id="Rectangle 343" o:spid="_x0000_s1366" style="position:absolute;left:12643;width:1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" fillcolor="#d4d4d4" stroked="f"/>
                  <v:rect id="Rectangle 344" o:spid="_x0000_s1367" style="position:absolute;left:2216;width:1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rect id="Rectangle 345" o:spid="_x0000_s1368" style="position:absolute;left:2553;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" fillcolor="#d4d4d4" stroked="f"/>
                  <v:rect id="Rectangle 346" o:spid="_x0000_s1369" style="position:absolute;left:4008;width:1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rect id="Rectangle 347" o:spid="_x0000_s1370" style="position:absolute;left:5453;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r5xAAAANwAAAAPAAAAZHJzL2Rvd25yZXYueG1sRI/dagIx&#10;FITvhb5DOIXeSM3as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DFcqvnEAAAA3AAAAA8A&#10;AAAAAAAAAAAAAAAABwIAAGRycy9kb3ducmV2LnhtbFBLBQYAAAAAAwADALcAAAD4AgAAAAA=&#10;" fillcolor="#d4d4d4" stroked="f"/>
                  <v:rect id="Rectangle 348" o:spid="_x0000_s1371" style="position:absolute;left:7180;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rect id="Rectangle 349" o:spid="_x0000_s1372" style="position:absolute;left:8603;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" fillcolor="#d4d4d4" stroked="f"/>
                  <v:rect id="Rectangle 350" o:spid="_x0000_s1373" style="position:absolute;left:9797;width:1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rect id="Rectangle 351" o:spid="_x0000_s1374" style="position:absolute;left:10992;width:1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6z6xAAAANwAAAAPAAAAZHJzL2Rvd25yZXYueG1sRI9Ra8Iw&#10;FIXfBf9DuMJeZKZuVL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E5nrPrEAAAA3AAAAA8A&#10;AAAAAAAAAAAAAAAABwIAAGRycy9kb3ducmV2LnhtbFBLBQYAAAAAAwADALcAAAD4AgAAAAA=&#10;" fillcolor="#d4d4d4" stroked="f"/>
                  <v:line id="Line 352" o:spid="_x0000_s1375" style="position:absolute;visibility:visible;mso-wrap-style:square" from="2553,1738" to="12654,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" strokeweight="0"/>
                  <v:rect id="Rectangle 353" o:spid="_x0000_s1376" style="position:absolute;left:2553;top:1738;width:101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ql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CEvzPxCMjJDQAA//8DAFBLAQItABQABgAIAAAAIQDb4fbL7gAAAIUBAAATAAAAAAAA&#10;AAAAAAAAAAAAAABbQ29udGVudF9UeXBlc10ueG1sUEsBAi0AFAAGAAgAAAAhAFr0LFu/AAAAFQEA&#10;AAsAAAAAAAAAAAAAAAAAHwEAAF9yZWxzLy5yZWxzUEsBAi0AFAAGAAgAAAAhAGEziqXHAAAA3AAA&#10;AA8AAAAAAAAAAAAAAAAABwIAAGRycy9kb3ducmV2LnhtbFBLBQYAAAAAAwADALcAAAD7AgAAAAA=&#10;" fillcolor="black" stroked="f"/>
                  <v:line id="Line 354" o:spid="_x0000_s1377" style="position:absolute;visibility:visible;mso-wrap-style:square" from="2553,3694" to="9808,3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" strokeweight="0"/>
                  <v:rect id="Rectangle 355" o:spid="_x0000_s1378" style="position:absolute;left:2553;top:3694;width:7255;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tM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4RiuZ+IRkNN/AAAA//8DAFBLAQItABQABgAIAAAAIQDb4fbL7gAAAIUBAAATAAAAAAAA&#10;AAAAAAAAAAAAAABbQ29udGVudF9UeXBlc10ueG1sUEsBAi0AFAAGAAgAAAAhAFr0LFu/AAAAFQEA&#10;AAsAAAAAAAAAAAAAAAAAHwEAAF9yZWxzLy5yZWxzUEsBAi0AFAAGAAgAAAAhAH/gu0zHAAAA3AAA&#10;AA8AAAAAAAAAAAAAAAAABwIAAGRycy9kb3ducmV2LnhtbFBLBQYAAAAAAwADALcAAAD7AgAAAAA=&#10;" fillcolor="black" stroked="f"/>
                  <v:line id="Line 356" o:spid="_x0000_s1379" style="position:absolute;visibility:visible;mso-wrap-style:square" from="10992,3694" to="12654,3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" strokeweight="0"/>
                  <v:rect id="Rectangle 357" o:spid="_x0000_s1380" style="position:absolute;left:10992;top:3694;width:166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" fillcolor="black" stroked="f"/>
                  <v:line id="Line 358" o:spid="_x0000_s1381" style="position:absolute;visibility:visible;mso-wrap-style:square" from="2563,3911" to="9797,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" strokeweight="0"/>
                  <v:rect id="Rectangle 359" o:spid="_x0000_s1382" style="position:absolute;left:2563;top:3911;width:723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Yb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dAy/Z+IRkPMfAAAA//8DAFBLAQItABQABgAIAAAAIQDb4fbL7gAAAIUBAAATAAAAAAAA&#10;AAAAAAAAAAAAAABbQ29udGVudF9UeXBlc10ueG1sUEsBAi0AFAAGAAgAAAAhAFr0LFu/AAAAFQEA&#10;AAsAAAAAAAAAAAAAAAAAHwEAAF9yZWxzLy5yZWxzUEsBAi0AFAAGAAgAAAAhANBkRhvHAAAA3AAA&#10;AA8AAAAAAAAAAAAAAAAABwIAAGRycy9kb3ducmV2LnhtbFBLBQYAAAAAAwADALcAAAD7AgAAAAA=&#10;" fillcolor="black" stroked="f"/>
                  <v:line id="Line 360" o:spid="_x0000_s1383" style="position:absolute;visibility:visible;mso-wrap-style:square" from="2563,3933" to="9797,3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PC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" strokeweight="0"/>
                  <v:rect id="Rectangle 361" o:spid="_x0000_s1384" style="position:absolute;left:2563;top:3933;width:723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" fillcolor="black" stroked="f"/>
                  <v:line id="Line 362" o:spid="_x0000_s1385" style="position:absolute;visibility:visible;mso-wrap-style:square" from="11003,3911" to="12643,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" strokeweight="0"/>
                  <v:rect id="Rectangle 363" o:spid="_x0000_s1386" style="position:absolute;left:11003;top:3911;width:164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" fillcolor="black" stroked="f"/>
                  <v:line id="Line 364" o:spid="_x0000_s1387" style="position:absolute;visibility:visible;mso-wrap-style:square" from="11003,3933" to="12643,3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" strokeweight="0"/>
                  <v:rect id="Rectangle 365" o:spid="_x0000_s1388" style="position:absolute;left:11003;top:3933;width:164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Hx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swXczsQjIJdXAAAA//8DAFBLAQItABQABgAIAAAAIQDb4fbL7gAAAIUBAAATAAAAAAAA&#10;AAAAAAAAAAAAAABbQ29udGVudF9UeXBlc10ueG1sUEsBAi0AFAAGAAgAAAAhAFr0LFu/AAAAFQEA&#10;AAsAAAAAAAAAAAAAAAAAHwEAAF9yZWxzLy5yZWxzUEsBAi0AFAAGAAgAAAAhALGMcfHHAAAA3AAA&#10;AA8AAAAAAAAAAAAAAAAABwIAAGRycy9kb3ducmV2LnhtbFBLBQYAAAAAAwADALcAAAD7AgAAAAA=&#10;" fillcolor="black" stroked="f"/>
                  <v:line id="Line 366" o:spid="_x0000_s1389" style="position:absolute;visibility:visible;mso-wrap-style:square" from="2216,5019" to="12654,5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" strokeweight="0"/>
                  <v:rect id="Rectangle 367" o:spid="_x0000_s1390" style="position:absolute;left:2216;top:5019;width:10438;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v:line id="Line 368" o:spid="_x0000_s1391" style="position:absolute;visibility:visible;mso-wrap-style:square" from="2553,6975" to="9808,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" strokeweight="0"/>
                  <v:rect id="Rectangle 369" o:spid="_x0000_s1392" style="position:absolute;left:2553;top:6975;width:7255;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DG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lyH8nolHQM4eAAAA//8DAFBLAQItABQABgAIAAAAIQDb4fbL7gAAAIUBAAATAAAAAAAA&#10;AAAAAAAAAAAAAABbQ29udGVudF9UeXBlc10ueG1sUEsBAi0AFAAGAAgAAAAhAFr0LFu/AAAAFQEA&#10;AAsAAAAAAAAAAAAAAAAAHwEAAF9yZWxzLy5yZWxzUEsBAi0AFAAGAAgAAAAhAFW90MbHAAAA3AAA&#10;AA8AAAAAAAAAAAAAAAAABwIAAGRycy9kb3ducmV2LnhtbFBLBQYAAAAAAwADALcAAAD7AgAAAAA=&#10;" fillcolor="black" stroked="f"/>
                  <v:line id="Line 370" o:spid="_x0000_s1393" style="position:absolute;visibility:visible;mso-wrap-style:square" from="10992,6975" to="12654,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2Uf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" strokeweight="0"/>
                  <v:rect id="Rectangle 371" o:spid="_x0000_s1394" style="position:absolute;left:10992;top:6975;width:166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0p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iAvzPxCMjJDQAA//8DAFBLAQItABQABgAIAAAAIQDb4fbL7gAAAIUBAAATAAAAAAAA&#10;AAAAAAAAAAAAAABbQ29udGVudF9UeXBlc10ueG1sUEsBAi0AFAAGAAgAAAAhAFr0LFu/AAAAFQEA&#10;AAsAAAAAAAAAAAAAAAAAHwEAAF9yZWxzLy5yZWxzUEsBAi0AFAAGAAgAAAAhALUY7SnHAAAA3AAA&#10;AA8AAAAAAAAAAAAAAAAABwIAAGRycy9kb3ducmV2LnhtbFBLBQYAAAAAAwADALcAAAD7AgAAAAA=&#10;" fillcolor="black" stroked="f"/>
                  <v:line id="Line 372" o:spid="_x0000_s1395" style="position:absolute;visibility:visible;mso-wrap-style:square" from="2563,7192" to="9797,7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" strokeweight="0"/>
                  <v:rect id="Rectangle 373" o:spid="_x0000_s1396" style="position:absolute;left:2563;top:7192;width:723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b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D8Rh+z8QjIOc/AAAA//8DAFBLAQItABQABgAIAAAAIQDb4fbL7gAAAIUBAAATAAAAAAAA&#10;AAAAAAAAAAAAAABbQ29udGVudF9UeXBlc10ueG1sUEsBAi0AFAAGAAgAAAAhAFr0LFu/AAAAFQEA&#10;AAsAAAAAAAAAAAAAAAAAHwEAAF9yZWxzLy5yZWxzUEsBAi0AFAAGAAgAAAAhACqG1sXHAAAA3AAA&#10;AA8AAAAAAAAAAAAAAAAABwIAAGRycy9kb3ducmV2LnhtbFBLBQYAAAAAAwADALcAAAD7AgAAAAA=&#10;" fillcolor="black" stroked="f"/>
                </v:group>
                <v:line id="Line 375" o:spid="_x0000_s1397" style="position:absolute;visibility:visible;mso-wrap-style:square" from="16275,45808" to="62210,45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" strokeweight="0"/>
                <v:rect id="Rectangle 376" o:spid="_x0000_s1398" style="position:absolute;left:16275;top:45808;width:45935;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cs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70O4nolHQE4uAAAA//8DAFBLAQItABQABgAIAAAAIQDb4fbL7gAAAIUBAAATAAAAAAAA&#10;AAAAAAAAAAAAAABbQ29udGVudF9UeXBlc10ueG1sUEsBAi0AFAAGAAgAAAAhAFr0LFu/AAAAFQEA&#10;AAsAAAAAAAAAAAAAAAAAHwEAAF9yZWxzLy5yZWxzUEsBAi0AFAAGAAgAAAAhADRV5yzHAAAA3AAA&#10;AA8AAAAAAAAAAAAAAAAABwIAAGRycy9kb3ducmV2LnhtbFBLBQYAAAAAAwADALcAAAD7AgAAAAA=&#10;" fillcolor="black" stroked="f"/>
                <v:line id="Line 377" o:spid="_x0000_s1399" style="position:absolute;visibility:visible;mso-wrap-style:square" from="69869,45669" to="80283,4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" strokeweight="0"/>
                <v:rect id="Rectangle 378" o:spid="_x0000_s1400" style="position:absolute;left:69869;top:45669;width:1041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" fillcolor="black" stroked="f"/>
                <v:line id="Line 379" o:spid="_x0000_s1401" style="position:absolute;visibility:visible;mso-wrap-style:square" from="69869,45808" to="80283,45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" strokeweight="0"/>
                <v:rect id="Rectangle 380" o:spid="_x0000_s1402" style="position:absolute;left:69869;top:45808;width:1041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" fillcolor="black" stroked="f"/>
                <v:line id="Line 381" o:spid="_x0000_s1403" style="position:absolute;visibility:visible;mso-wrap-style:square" from="0,47256" to="6,4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t/RxwAAANwAAAAPAAAAZHJzL2Rvd25yZXYueG1sRI9bawIx&#10;FITfhf6HcAq+iGa1RW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Hum39HHAAAA3AAA&#10;AA8AAAAAAAAAAAAAAAAABwIAAGRycy9kb3ducmV2LnhtbFBLBQYAAAAAAwADALcAAAD7AgAAAAA=&#10;" strokecolor="#d4d4d4" strokeweight="0"/>
                <v:rect id="Rectangle 382" o:spid="_x0000_s1404" style="position:absolute;top:47256;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4C9xQAAANwAAAAPAAAAZHJzL2Rvd25yZXYueG1sRI/NasMw&#10;EITvhbyD2EIvpZHb4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AwB4C9xQAAANwAAAAP&#10;AAAAAAAAAAAAAAAAAAcCAABkcnMvZG93bnJldi54bWxQSwUGAAAAAAMAAwC3AAAA+QIAAAAA&#10;" fillcolor="#d4d4d4" stroked="f"/>
                <v:line id="Line 383" o:spid="_x0000_s1405" style="position:absolute;visibility:visible;mso-wrap-style:square" from="14071,47256" to="14077,4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Q9xwAAANwAAAAPAAAAZHJzL2Rvd25yZXYueG1sRI/dagIx&#10;FITvC75DOEJvimatIL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OQ45D3HAAAA3AAA&#10;AA8AAAAAAAAAAAAAAAAABwIAAGRycy9kb3ducmV2LnhtbFBLBQYAAAAAAwADALcAAAD7AgAAAAA=&#10;" strokecolor="#d4d4d4" strokeweight="0"/>
                <v:rect id="Rectangle 384" o:spid="_x0000_s1406" style="position:absolute;left:14071;top:4725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tRxAAAANwAAAAPAAAAZHJzL2Rvd25yZXYueG1sRI/RagIx&#10;FETfhf5DuIIvpWZr0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K+Zu1HEAAAA3AAAAA8A&#10;AAAAAAAAAAAAAAAABwIAAGRycy9kb3ducmV2LnhtbFBLBQYAAAAAAwADALcAAAD4AgAAAAA=&#10;" fillcolor="#d4d4d4" stroked="f"/>
                <v:line id="Line 385" o:spid="_x0000_s1407" style="position:absolute;visibility:visible;mso-wrap-style:square" from="16211,47256" to="16217,4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9XUwwAAANwAAAAPAAAAZHJzL2Rvd25yZXYueG1sRE9NawIx&#10;EL0X/A9hCr0UzWpB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uvV1MMAAADcAAAADwAA&#10;AAAAAAAAAAAAAAAHAgAAZHJzL2Rvd25yZXYueG1sUEsFBgAAAAADAAMAtwAAAPcCAAAAAA==&#10;" strokecolor="#d4d4d4" strokeweight="0"/>
                <v:rect id="Rectangle 386" o:spid="_x0000_s1408" style="position:absolute;left:16211;top:47256;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q4xAAAANwAAAAPAAAAZHJzL2Rvd25yZXYueG1sRI/RagIx&#10;FETfC/5DuEJfimZtU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LFKirjEAAAA3AAAAA8A&#10;AAAAAAAAAAAAAAAABwIAAGRycy9kb3ducmV2LnhtbFBLBQYAAAAAAwADALcAAAD4AgAAAAA=&#10;" fillcolor="#d4d4d4" stroked="f"/>
                <v:line id="Line 387" o:spid="_x0000_s1409" style="position:absolute;visibility:visible;mso-wrap-style:square" from="25450,47256" to="25457,4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E8PxQAAANwAAAAPAAAAZHJzL2Rvd25yZXYueG1sRE9ba8Iw&#10;FH4f7D+EM9iLzNQN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CBRE8PxQAAANwAAAAP&#10;AAAAAAAAAAAAAAAAAAcCAABkcnMvZG93bnJldi54bWxQSwUGAAAAAAMAAwC3AAAA+QIAAAAA&#10;" strokecolor="#d4d4d4" strokeweight="0"/>
                <v:rect id="Rectangle 388" o:spid="_x0000_s1410" style="position:absolute;left:25450;top:4725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RBjxAAAANwAAAAPAAAAZHJzL2Rvd25yZXYueG1sRI/RagIx&#10;FETfhf5DuAVfRLNaFF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MrlEGPEAAAA3AAAAA8A&#10;AAAAAAAAAAAAAAAABwIAAGRycy9kb3ducmV2LnhtbFBLBQYAAAAAAwADALcAAAD4AgAAAAA=&#10;" fillcolor="#d4d4d4" stroked="f"/>
                <v:line id="Line 389" o:spid="_x0000_s1411" style="position:absolute;visibility:visible;mso-wrap-style:square" from="34626,47256" to="34632,4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nTj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B7adOPHAAAA3AAA&#10;AA8AAAAAAAAAAAAAAAAABwIAAGRycy9kb3ducmV2LnhtbFBLBQYAAAAAAwADALcAAAD7AgAAAAA=&#10;" strokecolor="#d4d4d4" strokeweight="0"/>
                <v:rect id="Rectangle 390" o:spid="_x0000_s1412" style="position:absolute;left:34626;top:47256;width:6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" fillcolor="#d4d4d4" stroked="f"/>
                <v:line id="Line 391" o:spid="_x0000_s1413" style="position:absolute;visibility:visible;mso-wrap-style:square" from="45593,47256" to="45599,4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kMyAAAANwAAAAPAAAAZHJzL2Rvd25yZXYueG1sRI9BS8NA&#10;FITvhf6H5RV6Ebupi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D+f0kMyAAAANwA&#10;AAAPAAAAAAAAAAAAAAAAAAcCAABkcnMvZG93bnJldi54bWxQSwUGAAAAAAMAAwC3AAAA/AIAAAAA&#10;" strokecolor="#d4d4d4" strokeweight="0"/>
                <v:rect id="Rectangle 392" o:spid="_x0000_s1414" style="position:absolute;left:45593;top:47256;width:63;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hZgwwAAANwAAAAPAAAAZHJzL2Rvd25yZXYueG1sRI/RagIx&#10;FETfhf5DuIIvolmV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td4WYMMAAADcAAAADwAA&#10;AAAAAAAAAAAAAAAHAgAAZHJzL2Rvd25yZXYueG1sUEsFBgAAAAADAAMAtwAAAPcCAAAAAA==&#10;" fillcolor="#d4d4d4" stroked="f"/>
                <v:line id="Line 393" o:spid="_x0000_s1415" style="position:absolute;visibility:visible;mso-wrap-style:square" from="54629,47256" to="54635,4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Lg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GHhcuDHAAAA3AAA&#10;AA8AAAAAAAAAAAAAAAAABwIAAGRycy9kb3ducmV2LnhtbFBLBQYAAAAAAwADALcAAAD7AgAAAAA=&#10;" strokecolor="#d4d4d4" strokeweight="0"/>
                <v:rect id="Rectangle 394" o:spid="_x0000_s1416" style="position:absolute;left:54629;top:47256;width:63;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C2MxAAAANwAAAAPAAAAZHJzL2Rvd25yZXYueG1sRI/RagIx&#10;FETfhf5DuIIvpWZr0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CpALYzEAAAA3AAAAA8A&#10;AAAAAAAAAAAAAAAABwIAAGRycy9kb3ducmV2LnhtbFBLBQYAAAAAAwADALcAAAD4AgAAAAA=&#10;" fillcolor="#d4d4d4" stroked="f"/>
                <v:line id="Line 395" o:spid="_x0000_s1417" style="position:absolute;visibility:visible;mso-wrap-style:square" from="62210,47256" to="62217,4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96" o:spid="_x0000_s1418" style="position:absolute;left:62210;top:4725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97" o:spid="_x0000_s1419" style="position:absolute;visibility:visible;mso-wrap-style:square" from="69799,47256" to="69805,4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98" o:spid="_x0000_s1420" style="position:absolute;left:69799;top:4725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99" o:spid="_x0000_s1421" style="position:absolute;visibility:visible;mso-wrap-style:square" from="80283,47256" to="80289,4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400" o:spid="_x0000_s1422" style="position:absolute;left:80283;top:47256;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401" o:spid="_x0000_s1423" style="position:absolute;visibility:visible;mso-wrap-style:square" from="80352,0" to="80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402" o:spid="_x0000_s1424" style="position:absolute;left:80352;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403" o:spid="_x0000_s1425" style="position:absolute;visibility:visible;mso-wrap-style:square" from="80352,1377" to="80359,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404" o:spid="_x0000_s1426" style="position:absolute;left:80352;top:137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405" o:spid="_x0000_s1427" style="position:absolute;visibility:visible;mso-wrap-style:square" from="80352,2762" to="80359,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406" o:spid="_x0000_s1428" style="position:absolute;left:80352;top:2762;width:70;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407" o:spid="_x0000_s1429" style="position:absolute;visibility:visible;mso-wrap-style:square" from="80352,4140" to="80359,4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408" o:spid="_x0000_s1430" style="position:absolute;left:80352;top:414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409" o:spid="_x0000_s1431" style="position:absolute;visibility:visible;mso-wrap-style:square" from="80352,5518" to="80359,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410" o:spid="_x0000_s1432" style="position:absolute;left:80352;top:5518;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411" o:spid="_x0000_s1433" style="position:absolute;visibility:visible;mso-wrap-style:square" from="80352,6896" to="80359,6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412" o:spid="_x0000_s1434" style="position:absolute;left:80352;top:6896;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line id="Line 413" o:spid="_x0000_s1435" style="position:absolute;visibility:visible;mso-wrap-style:square" from="80352,8280" to="80359,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LzfxwAAANwAAAAPAAAAZHJzL2Rvd25yZXYueG1sRI/dagIx&#10;FITvC75DOEJvimZXip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MyYvN/HAAAA3AAA&#10;AA8AAAAAAAAAAAAAAAAABwIAAGRycy9kb3ducmV2LnhtbFBLBQYAAAAAAwADALcAAAD7AgAAAAA=&#10;" strokecolor="#d4d4d4" strokeweight="0"/>
                <v:rect id="Rectangle 414" o:spid="_x0000_s1436" style="position:absolute;left:80352;top:828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" fillcolor="#d4d4d4" stroked="f"/>
                <v:line id="Line 415" o:spid="_x0000_s1437" style="position:absolute;visibility:visible;mso-wrap-style:square" from="80352,9658" to="80359,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416" o:spid="_x0000_s1438" style="position:absolute;left:80352;top:9658;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417" o:spid="_x0000_s1439" style="position:absolute;visibility:visible;mso-wrap-style:square" from="80352,11036" to="80359,1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418" o:spid="_x0000_s1440" style="position:absolute;left:80352;top:1103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419" o:spid="_x0000_s1441" style="position:absolute;visibility:visible;mso-wrap-style:square" from="80352,12420" to="80359,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420" o:spid="_x0000_s1442" style="position:absolute;left:80352;top:12420;width:7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421" o:spid="_x0000_s1443" style="position:absolute;visibility:visible;mso-wrap-style:square" from="80352,13798" to="80359,13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422" o:spid="_x0000_s1444" style="position:absolute;left:80352;top:13798;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423" o:spid="_x0000_s1445" style="position:absolute;visibility:visible;mso-wrap-style:square" from="80352,15176" to="80359,1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424" o:spid="_x0000_s1446" style="position:absolute;left:80352;top:1517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425" o:spid="_x0000_s1447" style="position:absolute;visibility:visible;mso-wrap-style:square" from="80352,16554" to="80359,1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426" o:spid="_x0000_s1448" style="position:absolute;left:80352;top:1655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427" o:spid="_x0000_s1449" style="position:absolute;visibility:visible;mso-wrap-style:square" from="80352,17938" to="80359,17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428" o:spid="_x0000_s1450" style="position:absolute;left:80352;top:17938;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429" o:spid="_x0000_s1451" style="position:absolute;visibility:visible;mso-wrap-style:square" from="80352,19316" to="80359,19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30" o:spid="_x0000_s1452" style="position:absolute;left:80352;top:1931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31" o:spid="_x0000_s1453" style="position:absolute;visibility:visible;mso-wrap-style:square" from="80352,20694" to="80359,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32" o:spid="_x0000_s1454" style="position:absolute;left:80352;top:2069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33" o:spid="_x0000_s1455" style="position:absolute;visibility:visible;mso-wrap-style:square" from="80352,22078" to="80359,22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34" o:spid="_x0000_s1456" style="position:absolute;left:80352;top:22078;width:7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35" o:spid="_x0000_s1457" style="position:absolute;visibility:visible;mso-wrap-style:square" from="80352,23456" to="80359,2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36" o:spid="_x0000_s1458" style="position:absolute;left:80352;top:2345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37" o:spid="_x0000_s1459" style="position:absolute;visibility:visible;mso-wrap-style:square" from="80352,24904" to="80359,24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38" o:spid="_x0000_s1460" style="position:absolute;left:80352;top:2490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line id="Line 439" o:spid="_x0000_s1461" style="position:absolute;visibility:visible;mso-wrap-style:square" from="80352,47186" to="80359,47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40" o:spid="_x0000_s1462" style="position:absolute;left:80352;top:4718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w10:anchorlock/>
              </v:group>
            </w:pict>
          </mc:Fallback>
        </mc:AlternateContent>
      </w:r>
    </w:p>
    <w:p w:rsidR="00244BDE" w:rsidRDefault="00244BDE" w:rsidP="00281740">
      <w:pPr>
        <w:pStyle w:val="OrderBody"/>
      </w:pPr>
    </w:p>
    <w:p w:rsidR="00244BDE" w:rsidRDefault="001D0A25" w:rsidP="00281740">
      <w:pPr>
        <w:pStyle w:val="OrderBody"/>
        <w:sectPr w:rsidR="00244BDE" w:rsidSect="00244BDE">
          <w:pgSz w:w="15840" w:h="12240" w:orient="landscape" w:code="1"/>
          <w:pgMar w:top="1440" w:right="1440" w:bottom="1440" w:left="1440" w:header="720" w:footer="720" w:gutter="0"/>
          <w:cols w:space="720"/>
          <w:titlePg/>
          <w:docGrid w:linePitch="360"/>
        </w:sectPr>
      </w:pPr>
      <w:r w:rsidRPr="001D0A25">
        <w:rPr>
          <w:rFonts w:eastAsiaTheme="minorHAnsi" w:cstheme="minorBidi"/>
          <w:noProof/>
          <w:szCs w:val="22"/>
        </w:rPr>
        <mc:AlternateContent>
          <mc:Choice Requires="wpc">
            <w:drawing>
              <wp:inline distT="0" distB="0" distL="0" distR="0" wp14:anchorId="65AEF4BD" wp14:editId="03EFED20">
                <wp:extent cx="8229600" cy="3197440"/>
                <wp:effectExtent l="0" t="0" r="38100" b="79375"/>
                <wp:docPr id="701" name="Canvas 7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445" name="Group 644"/>
                        <wpg:cNvGrpSpPr>
                          <a:grpSpLocks/>
                        </wpg:cNvGrpSpPr>
                        <wpg:grpSpPr bwMode="auto">
                          <a:xfrm>
                            <a:off x="0" y="0"/>
                            <a:ext cx="8230235" cy="3236595"/>
                            <a:chOff x="0" y="0"/>
                            <a:chExt cx="12961" cy="5097"/>
                          </a:xfrm>
                        </wpg:grpSpPr>
                        <wps:wsp>
                          <wps:cNvPr id="446" name="Rectangle 444"/>
                          <wps:cNvSpPr>
                            <a:spLocks noChangeArrowheads="1"/>
                          </wps:cNvSpPr>
                          <wps:spPr bwMode="auto">
                            <a:xfrm>
                              <a:off x="0" y="0"/>
                              <a:ext cx="12960" cy="50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445"/>
                          <wps:cNvSpPr>
                            <a:spLocks noChangeArrowheads="1"/>
                          </wps:cNvSpPr>
                          <wps:spPr bwMode="auto">
                            <a:xfrm>
                              <a:off x="112" y="956"/>
                              <a:ext cx="28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Issue</w:t>
                                </w:r>
                              </w:p>
                            </w:txbxContent>
                          </wps:txbx>
                          <wps:bodyPr rot="0" vert="horz" wrap="none" lIns="0" tIns="0" rIns="0" bIns="0" anchor="t" anchorCtr="0">
                            <a:spAutoFit/>
                          </wps:bodyPr>
                        </wps:wsp>
                        <wps:wsp>
                          <wps:cNvPr id="448" name="Rectangle 446"/>
                          <wps:cNvSpPr>
                            <a:spLocks noChangeArrowheads="1"/>
                          </wps:cNvSpPr>
                          <wps:spPr bwMode="auto">
                            <a:xfrm>
                              <a:off x="3570" y="956"/>
                              <a:ext cx="571"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Operating</w:t>
                                </w:r>
                              </w:p>
                            </w:txbxContent>
                          </wps:txbx>
                          <wps:bodyPr rot="0" vert="horz" wrap="none" lIns="0" tIns="0" rIns="0" bIns="0" anchor="t" anchorCtr="0">
                            <a:spAutoFit/>
                          </wps:bodyPr>
                        </wps:wsp>
                        <wps:wsp>
                          <wps:cNvPr id="449" name="Rectangle 447"/>
                          <wps:cNvSpPr>
                            <a:spLocks noChangeArrowheads="1"/>
                          </wps:cNvSpPr>
                          <wps:spPr bwMode="auto">
                            <a:xfrm>
                              <a:off x="4517" y="956"/>
                              <a:ext cx="593"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Purchased</w:t>
                                </w:r>
                              </w:p>
                            </w:txbxContent>
                          </wps:txbx>
                          <wps:bodyPr rot="0" vert="horz" wrap="none" lIns="0" tIns="0" rIns="0" bIns="0" anchor="t" anchorCtr="0">
                            <a:spAutoFit/>
                          </wps:bodyPr>
                        </wps:wsp>
                        <wps:wsp>
                          <wps:cNvPr id="450" name="Rectangle 448"/>
                          <wps:cNvSpPr>
                            <a:spLocks noChangeArrowheads="1"/>
                          </wps:cNvSpPr>
                          <wps:spPr bwMode="auto">
                            <a:xfrm>
                              <a:off x="5632" y="956"/>
                              <a:ext cx="30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O&amp;M</w:t>
                                </w:r>
                              </w:p>
                            </w:txbxContent>
                          </wps:txbx>
                          <wps:bodyPr rot="0" vert="horz" wrap="none" lIns="0" tIns="0" rIns="0" bIns="0" anchor="t" anchorCtr="0">
                            <a:spAutoFit/>
                          </wps:bodyPr>
                        </wps:wsp>
                        <wps:wsp>
                          <wps:cNvPr id="451" name="Rectangle 449"/>
                          <wps:cNvSpPr>
                            <a:spLocks noChangeArrowheads="1"/>
                          </wps:cNvSpPr>
                          <wps:spPr bwMode="auto">
                            <a:xfrm>
                              <a:off x="8284" y="956"/>
                              <a:ext cx="684"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Taxes Other</w:t>
                                </w:r>
                              </w:p>
                            </w:txbxContent>
                          </wps:txbx>
                          <wps:bodyPr rot="0" vert="horz" wrap="none" lIns="0" tIns="0" rIns="0" bIns="0" anchor="t" anchorCtr="0">
                            <a:spAutoFit/>
                          </wps:bodyPr>
                        </wps:wsp>
                        <wps:wsp>
                          <wps:cNvPr id="452" name="Rectangle 450"/>
                          <wps:cNvSpPr>
                            <a:spLocks noChangeArrowheads="1"/>
                          </wps:cNvSpPr>
                          <wps:spPr bwMode="auto">
                            <a:xfrm>
                              <a:off x="9352" y="956"/>
                              <a:ext cx="424"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Income</w:t>
                                </w:r>
                              </w:p>
                            </w:txbxContent>
                          </wps:txbx>
                          <wps:bodyPr rot="0" vert="horz" wrap="none" lIns="0" tIns="0" rIns="0" bIns="0" anchor="t" anchorCtr="0">
                            <a:spAutoFit/>
                          </wps:bodyPr>
                        </wps:wsp>
                        <wps:wsp>
                          <wps:cNvPr id="453" name="Rectangle 451"/>
                          <wps:cNvSpPr>
                            <a:spLocks noChangeArrowheads="1"/>
                          </wps:cNvSpPr>
                          <wps:spPr bwMode="auto">
                            <a:xfrm>
                              <a:off x="10252" y="956"/>
                              <a:ext cx="51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Deferred</w:t>
                                </w:r>
                              </w:p>
                            </w:txbxContent>
                          </wps:txbx>
                          <wps:bodyPr rot="0" vert="horz" wrap="none" lIns="0" tIns="0" rIns="0" bIns="0" anchor="t" anchorCtr="0">
                            <a:spAutoFit/>
                          </wps:bodyPr>
                        </wps:wsp>
                        <wps:wsp>
                          <wps:cNvPr id="454" name="Rectangle 452"/>
                          <wps:cNvSpPr>
                            <a:spLocks noChangeArrowheads="1"/>
                          </wps:cNvSpPr>
                          <wps:spPr bwMode="auto">
                            <a:xfrm>
                              <a:off x="11048" y="956"/>
                              <a:ext cx="891"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Total Operating</w:t>
                                </w:r>
                              </w:p>
                            </w:txbxContent>
                          </wps:txbx>
                          <wps:bodyPr rot="0" vert="horz" wrap="none" lIns="0" tIns="0" rIns="0" bIns="0" anchor="t" anchorCtr="0">
                            <a:spAutoFit/>
                          </wps:bodyPr>
                        </wps:wsp>
                        <wps:wsp>
                          <wps:cNvPr id="455" name="Rectangle 453"/>
                          <wps:cNvSpPr>
                            <a:spLocks noChangeArrowheads="1"/>
                          </wps:cNvSpPr>
                          <wps:spPr bwMode="auto">
                            <a:xfrm>
                              <a:off x="12070" y="956"/>
                              <a:ext cx="80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Net Operating</w:t>
                                </w:r>
                              </w:p>
                            </w:txbxContent>
                          </wps:txbx>
                          <wps:bodyPr rot="0" vert="horz" wrap="none" lIns="0" tIns="0" rIns="0" bIns="0" anchor="t" anchorCtr="0">
                            <a:spAutoFit/>
                          </wps:bodyPr>
                        </wps:wsp>
                        <wps:wsp>
                          <wps:cNvPr id="456" name="Rectangle 454"/>
                          <wps:cNvSpPr>
                            <a:spLocks noChangeArrowheads="1"/>
                          </wps:cNvSpPr>
                          <wps:spPr bwMode="auto">
                            <a:xfrm>
                              <a:off x="159" y="1143"/>
                              <a:ext cx="20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No.</w:t>
                                </w:r>
                              </w:p>
                            </w:txbxContent>
                          </wps:txbx>
                          <wps:bodyPr rot="0" vert="horz" wrap="none" lIns="0" tIns="0" rIns="0" bIns="0" anchor="t" anchorCtr="0">
                            <a:spAutoFit/>
                          </wps:bodyPr>
                        </wps:wsp>
                        <wps:wsp>
                          <wps:cNvPr id="457" name="Rectangle 455"/>
                          <wps:cNvSpPr>
                            <a:spLocks noChangeArrowheads="1"/>
                          </wps:cNvSpPr>
                          <wps:spPr bwMode="auto">
                            <a:xfrm>
                              <a:off x="159" y="1293"/>
                              <a:ext cx="206"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456"/>
                          <wps:cNvSpPr>
                            <a:spLocks noChangeArrowheads="1"/>
                          </wps:cNvSpPr>
                          <wps:spPr bwMode="auto">
                            <a:xfrm>
                              <a:off x="3570" y="1143"/>
                              <a:ext cx="551"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Revenues</w:t>
                                </w:r>
                              </w:p>
                            </w:txbxContent>
                          </wps:txbx>
                          <wps:bodyPr rot="0" vert="horz" wrap="none" lIns="0" tIns="0" rIns="0" bIns="0" anchor="t" anchorCtr="0">
                            <a:spAutoFit/>
                          </wps:bodyPr>
                        </wps:wsp>
                        <wps:wsp>
                          <wps:cNvPr id="459" name="Rectangle 457"/>
                          <wps:cNvSpPr>
                            <a:spLocks noChangeArrowheads="1"/>
                          </wps:cNvSpPr>
                          <wps:spPr bwMode="auto">
                            <a:xfrm>
                              <a:off x="4629" y="1143"/>
                              <a:ext cx="36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Power</w:t>
                                </w:r>
                              </w:p>
                            </w:txbxContent>
                          </wps:txbx>
                          <wps:bodyPr rot="0" vert="horz" wrap="none" lIns="0" tIns="0" rIns="0" bIns="0" anchor="t" anchorCtr="0">
                            <a:spAutoFit/>
                          </wps:bodyPr>
                        </wps:wsp>
                        <wps:wsp>
                          <wps:cNvPr id="460" name="Rectangle 458"/>
                          <wps:cNvSpPr>
                            <a:spLocks noChangeArrowheads="1"/>
                          </wps:cNvSpPr>
                          <wps:spPr bwMode="auto">
                            <a:xfrm>
                              <a:off x="5613" y="1143"/>
                              <a:ext cx="33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Other</w:t>
                                </w:r>
                              </w:p>
                            </w:txbxContent>
                          </wps:txbx>
                          <wps:bodyPr rot="0" vert="horz" wrap="none" lIns="0" tIns="0" rIns="0" bIns="0" anchor="t" anchorCtr="0">
                            <a:spAutoFit/>
                          </wps:bodyPr>
                        </wps:wsp>
                        <wps:wsp>
                          <wps:cNvPr id="461" name="Rectangle 459"/>
                          <wps:cNvSpPr>
                            <a:spLocks noChangeArrowheads="1"/>
                          </wps:cNvSpPr>
                          <wps:spPr bwMode="auto">
                            <a:xfrm>
                              <a:off x="6363" y="1143"/>
                              <a:ext cx="733"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Depreciation</w:t>
                                </w:r>
                              </w:p>
                            </w:txbxContent>
                          </wps:txbx>
                          <wps:bodyPr rot="0" vert="horz" wrap="none" lIns="0" tIns="0" rIns="0" bIns="0" anchor="t" anchorCtr="0">
                            <a:spAutoFit/>
                          </wps:bodyPr>
                        </wps:wsp>
                        <wps:wsp>
                          <wps:cNvPr id="462" name="Rectangle 460"/>
                          <wps:cNvSpPr>
                            <a:spLocks noChangeArrowheads="1"/>
                          </wps:cNvSpPr>
                          <wps:spPr bwMode="auto">
                            <a:xfrm>
                              <a:off x="7319" y="1143"/>
                              <a:ext cx="744"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Amortization</w:t>
                                </w:r>
                              </w:p>
                            </w:txbxContent>
                          </wps:txbx>
                          <wps:bodyPr rot="0" vert="horz" wrap="none" lIns="0" tIns="0" rIns="0" bIns="0" anchor="t" anchorCtr="0">
                            <a:spAutoFit/>
                          </wps:bodyPr>
                        </wps:wsp>
                        <wps:wsp>
                          <wps:cNvPr id="463" name="Rectangle 461"/>
                          <wps:cNvSpPr>
                            <a:spLocks noChangeArrowheads="1"/>
                          </wps:cNvSpPr>
                          <wps:spPr bwMode="auto">
                            <a:xfrm>
                              <a:off x="8256" y="1143"/>
                              <a:ext cx="73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Than Income</w:t>
                                </w:r>
                              </w:p>
                            </w:txbxContent>
                          </wps:txbx>
                          <wps:bodyPr rot="0" vert="horz" wrap="none" lIns="0" tIns="0" rIns="0" bIns="0" anchor="t" anchorCtr="0">
                            <a:spAutoFit/>
                          </wps:bodyPr>
                        </wps:wsp>
                        <wps:wsp>
                          <wps:cNvPr id="464" name="Rectangle 462"/>
                          <wps:cNvSpPr>
                            <a:spLocks noChangeArrowheads="1"/>
                          </wps:cNvSpPr>
                          <wps:spPr bwMode="auto">
                            <a:xfrm>
                              <a:off x="9399" y="1143"/>
                              <a:ext cx="321"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Taxes</w:t>
                                </w:r>
                              </w:p>
                            </w:txbxContent>
                          </wps:txbx>
                          <wps:bodyPr rot="0" vert="horz" wrap="none" lIns="0" tIns="0" rIns="0" bIns="0" anchor="t" anchorCtr="0">
                            <a:spAutoFit/>
                          </wps:bodyPr>
                        </wps:wsp>
                        <wps:wsp>
                          <wps:cNvPr id="465" name="Rectangle 463"/>
                          <wps:cNvSpPr>
                            <a:spLocks noChangeArrowheads="1"/>
                          </wps:cNvSpPr>
                          <wps:spPr bwMode="auto">
                            <a:xfrm>
                              <a:off x="10121" y="1143"/>
                              <a:ext cx="77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Income Taxes</w:t>
                                </w:r>
                              </w:p>
                            </w:txbxContent>
                          </wps:txbx>
                          <wps:bodyPr rot="0" vert="horz" wrap="none" lIns="0" tIns="0" rIns="0" bIns="0" anchor="t" anchorCtr="0">
                            <a:spAutoFit/>
                          </wps:bodyPr>
                        </wps:wsp>
                        <wps:wsp>
                          <wps:cNvPr id="466" name="Rectangle 464"/>
                          <wps:cNvSpPr>
                            <a:spLocks noChangeArrowheads="1"/>
                          </wps:cNvSpPr>
                          <wps:spPr bwMode="auto">
                            <a:xfrm>
                              <a:off x="11227" y="1143"/>
                              <a:ext cx="52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Expenses</w:t>
                                </w:r>
                              </w:p>
                            </w:txbxContent>
                          </wps:txbx>
                          <wps:bodyPr rot="0" vert="horz" wrap="none" lIns="0" tIns="0" rIns="0" bIns="0" anchor="t" anchorCtr="0">
                            <a:spAutoFit/>
                          </wps:bodyPr>
                        </wps:wsp>
                        <wps:wsp>
                          <wps:cNvPr id="467" name="Rectangle 465"/>
                          <wps:cNvSpPr>
                            <a:spLocks noChangeArrowheads="1"/>
                          </wps:cNvSpPr>
                          <wps:spPr bwMode="auto">
                            <a:xfrm>
                              <a:off x="12267" y="1143"/>
                              <a:ext cx="424"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Income</w:t>
                                </w:r>
                              </w:p>
                            </w:txbxContent>
                          </wps:txbx>
                          <wps:bodyPr rot="0" vert="horz" wrap="none" lIns="0" tIns="0" rIns="0" bIns="0" anchor="t" anchorCtr="0">
                            <a:spAutoFit/>
                          </wps:bodyPr>
                        </wps:wsp>
                        <wps:wsp>
                          <wps:cNvPr id="468" name="Rectangle 466"/>
                          <wps:cNvSpPr>
                            <a:spLocks noChangeArrowheads="1"/>
                          </wps:cNvSpPr>
                          <wps:spPr bwMode="auto">
                            <a:xfrm>
                              <a:off x="544" y="1331"/>
                              <a:ext cx="145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Company Total per Books</w:t>
                                </w:r>
                              </w:p>
                            </w:txbxContent>
                          </wps:txbx>
                          <wps:bodyPr rot="0" vert="horz" wrap="none" lIns="0" tIns="0" rIns="0" bIns="0" anchor="t" anchorCtr="0">
                            <a:spAutoFit/>
                          </wps:bodyPr>
                        </wps:wsp>
                        <wps:wsp>
                          <wps:cNvPr id="469" name="Rectangle 467"/>
                          <wps:cNvSpPr>
                            <a:spLocks noChangeArrowheads="1"/>
                          </wps:cNvSpPr>
                          <wps:spPr bwMode="auto">
                            <a:xfrm>
                              <a:off x="3589" y="1331"/>
                              <a:ext cx="70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$98,256,853</w:t>
                                </w:r>
                              </w:p>
                            </w:txbxContent>
                          </wps:txbx>
                          <wps:bodyPr rot="0" vert="horz" wrap="none" lIns="0" tIns="0" rIns="0" bIns="0" anchor="t" anchorCtr="0">
                            <a:spAutoFit/>
                          </wps:bodyPr>
                        </wps:wsp>
                        <wps:wsp>
                          <wps:cNvPr id="470" name="Rectangle 468"/>
                          <wps:cNvSpPr>
                            <a:spLocks noChangeArrowheads="1"/>
                          </wps:cNvSpPr>
                          <wps:spPr bwMode="auto">
                            <a:xfrm>
                              <a:off x="4639" y="1331"/>
                              <a:ext cx="63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52,150,543</w:t>
                                </w:r>
                              </w:p>
                            </w:txbxContent>
                          </wps:txbx>
                          <wps:bodyPr rot="0" vert="horz" wrap="none" lIns="0" tIns="0" rIns="0" bIns="0" anchor="t" anchorCtr="0">
                            <a:spAutoFit/>
                          </wps:bodyPr>
                        </wps:wsp>
                        <wps:wsp>
                          <wps:cNvPr id="471" name="Rectangle 469"/>
                          <wps:cNvSpPr>
                            <a:spLocks noChangeArrowheads="1"/>
                          </wps:cNvSpPr>
                          <wps:spPr bwMode="auto">
                            <a:xfrm>
                              <a:off x="5576" y="1331"/>
                              <a:ext cx="63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20,084,163</w:t>
                                </w:r>
                              </w:p>
                            </w:txbxContent>
                          </wps:txbx>
                          <wps:bodyPr rot="0" vert="horz" wrap="none" lIns="0" tIns="0" rIns="0" bIns="0" anchor="t" anchorCtr="0">
                            <a:spAutoFit/>
                          </wps:bodyPr>
                        </wps:wsp>
                        <wps:wsp>
                          <wps:cNvPr id="472" name="Rectangle 470"/>
                          <wps:cNvSpPr>
                            <a:spLocks noChangeArrowheads="1"/>
                          </wps:cNvSpPr>
                          <wps:spPr bwMode="auto">
                            <a:xfrm>
                              <a:off x="6625" y="1331"/>
                              <a:ext cx="56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5,584,900</w:t>
                                </w:r>
                              </w:p>
                            </w:txbxContent>
                          </wps:txbx>
                          <wps:bodyPr rot="0" vert="horz" wrap="none" lIns="0" tIns="0" rIns="0" bIns="0" anchor="t" anchorCtr="0">
                            <a:spAutoFit/>
                          </wps:bodyPr>
                        </wps:wsp>
                        <wps:wsp>
                          <wps:cNvPr id="473" name="Rectangle 471"/>
                          <wps:cNvSpPr>
                            <a:spLocks noChangeArrowheads="1"/>
                          </wps:cNvSpPr>
                          <wps:spPr bwMode="auto">
                            <a:xfrm>
                              <a:off x="7553" y="1331"/>
                              <a:ext cx="56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8,093,606</w:t>
                                </w:r>
                              </w:p>
                            </w:txbxContent>
                          </wps:txbx>
                          <wps:bodyPr rot="0" vert="horz" wrap="none" lIns="0" tIns="0" rIns="0" bIns="0" anchor="t" anchorCtr="0">
                            <a:spAutoFit/>
                          </wps:bodyPr>
                        </wps:wsp>
                        <wps:wsp>
                          <wps:cNvPr id="474" name="Rectangle 472"/>
                          <wps:cNvSpPr>
                            <a:spLocks noChangeArrowheads="1"/>
                          </wps:cNvSpPr>
                          <wps:spPr bwMode="auto">
                            <a:xfrm>
                              <a:off x="8490" y="1331"/>
                              <a:ext cx="56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9,376,855</w:t>
                                </w:r>
                              </w:p>
                            </w:txbxContent>
                          </wps:txbx>
                          <wps:bodyPr rot="0" vert="horz" wrap="none" lIns="0" tIns="0" rIns="0" bIns="0" anchor="t" anchorCtr="0">
                            <a:spAutoFit/>
                          </wps:bodyPr>
                        </wps:wsp>
                        <wps:wsp>
                          <wps:cNvPr id="475" name="Rectangle 473"/>
                          <wps:cNvSpPr>
                            <a:spLocks noChangeArrowheads="1"/>
                          </wps:cNvSpPr>
                          <wps:spPr bwMode="auto">
                            <a:xfrm>
                              <a:off x="9380" y="1331"/>
                              <a:ext cx="65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(1,466,781)</w:t>
                                </w:r>
                              </w:p>
                            </w:txbxContent>
                          </wps:txbx>
                          <wps:bodyPr rot="0" vert="horz" wrap="none" lIns="0" tIns="0" rIns="0" bIns="0" anchor="t" anchorCtr="0">
                            <a:spAutoFit/>
                          </wps:bodyPr>
                        </wps:wsp>
                        <wps:wsp>
                          <wps:cNvPr id="476" name="Rectangle 474"/>
                          <wps:cNvSpPr>
                            <a:spLocks noChangeArrowheads="1"/>
                          </wps:cNvSpPr>
                          <wps:spPr bwMode="auto">
                            <a:xfrm>
                              <a:off x="10383" y="1331"/>
                              <a:ext cx="56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1,988,078</w:t>
                                </w:r>
                              </w:p>
                            </w:txbxContent>
                          </wps:txbx>
                          <wps:bodyPr rot="0" vert="horz" wrap="none" lIns="0" tIns="0" rIns="0" bIns="0" anchor="t" anchorCtr="0">
                            <a:spAutoFit/>
                          </wps:bodyPr>
                        </wps:wsp>
                        <wps:wsp>
                          <wps:cNvPr id="477" name="Rectangle 475"/>
                          <wps:cNvSpPr>
                            <a:spLocks noChangeArrowheads="1"/>
                          </wps:cNvSpPr>
                          <wps:spPr bwMode="auto">
                            <a:xfrm>
                              <a:off x="11330" y="1331"/>
                              <a:ext cx="63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95,811,363</w:t>
                                </w:r>
                              </w:p>
                            </w:txbxContent>
                          </wps:txbx>
                          <wps:bodyPr rot="0" vert="horz" wrap="none" lIns="0" tIns="0" rIns="0" bIns="0" anchor="t" anchorCtr="0">
                            <a:spAutoFit/>
                          </wps:bodyPr>
                        </wps:wsp>
                        <wps:wsp>
                          <wps:cNvPr id="478" name="Rectangle 476"/>
                          <wps:cNvSpPr>
                            <a:spLocks noChangeArrowheads="1"/>
                          </wps:cNvSpPr>
                          <wps:spPr bwMode="auto">
                            <a:xfrm>
                              <a:off x="12351" y="1331"/>
                              <a:ext cx="56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2,445,490</w:t>
                                </w:r>
                              </w:p>
                            </w:txbxContent>
                          </wps:txbx>
                          <wps:bodyPr rot="0" vert="horz" wrap="none" lIns="0" tIns="0" rIns="0" bIns="0" anchor="t" anchorCtr="0">
                            <a:spAutoFit/>
                          </wps:bodyPr>
                        </wps:wsp>
                        <wps:wsp>
                          <wps:cNvPr id="479" name="Rectangle 477"/>
                          <wps:cNvSpPr>
                            <a:spLocks noChangeArrowheads="1"/>
                          </wps:cNvSpPr>
                          <wps:spPr bwMode="auto">
                            <a:xfrm>
                              <a:off x="544" y="1518"/>
                              <a:ext cx="129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Company Adjustments</w:t>
                                </w:r>
                              </w:p>
                            </w:txbxContent>
                          </wps:txbx>
                          <wps:bodyPr rot="0" vert="horz" wrap="none" lIns="0" tIns="0" rIns="0" bIns="0" anchor="t" anchorCtr="0">
                            <a:spAutoFit/>
                          </wps:bodyPr>
                        </wps:wsp>
                        <wps:wsp>
                          <wps:cNvPr id="480" name="Rectangle 478"/>
                          <wps:cNvSpPr>
                            <a:spLocks noChangeArrowheads="1"/>
                          </wps:cNvSpPr>
                          <wps:spPr bwMode="auto">
                            <a:xfrm>
                              <a:off x="3608" y="1518"/>
                              <a:ext cx="723"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(72,902,908)</w:t>
                                </w:r>
                              </w:p>
                            </w:txbxContent>
                          </wps:txbx>
                          <wps:bodyPr rot="0" vert="horz" wrap="none" lIns="0" tIns="0" rIns="0" bIns="0" anchor="t" anchorCtr="0">
                            <a:spAutoFit/>
                          </wps:bodyPr>
                        </wps:wsp>
                        <wps:wsp>
                          <wps:cNvPr id="481" name="Rectangle 479"/>
                          <wps:cNvSpPr>
                            <a:spLocks noChangeArrowheads="1"/>
                          </wps:cNvSpPr>
                          <wps:spPr bwMode="auto">
                            <a:xfrm>
                              <a:off x="4592" y="1518"/>
                              <a:ext cx="723"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(52,150,543)</w:t>
                                </w:r>
                              </w:p>
                            </w:txbxContent>
                          </wps:txbx>
                          <wps:bodyPr rot="0" vert="horz" wrap="none" lIns="0" tIns="0" rIns="0" bIns="0" anchor="t" anchorCtr="0">
                            <a:spAutoFit/>
                          </wps:bodyPr>
                        </wps:wsp>
                        <wps:wsp>
                          <wps:cNvPr id="482" name="Rectangle 480"/>
                          <wps:cNvSpPr>
                            <a:spLocks noChangeArrowheads="1"/>
                          </wps:cNvSpPr>
                          <wps:spPr bwMode="auto">
                            <a:xfrm>
                              <a:off x="5595" y="1518"/>
                              <a:ext cx="65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(3,838,470)</w:t>
                                </w:r>
                              </w:p>
                            </w:txbxContent>
                          </wps:txbx>
                          <wps:bodyPr rot="0" vert="horz" wrap="none" lIns="0" tIns="0" rIns="0" bIns="0" anchor="t" anchorCtr="0">
                            <a:spAutoFit/>
                          </wps:bodyPr>
                        </wps:wsp>
                        <wps:wsp>
                          <wps:cNvPr id="483" name="Rectangle 481"/>
                          <wps:cNvSpPr>
                            <a:spLocks noChangeArrowheads="1"/>
                          </wps:cNvSpPr>
                          <wps:spPr bwMode="auto">
                            <a:xfrm>
                              <a:off x="6682" y="1518"/>
                              <a:ext cx="54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(304,626)</w:t>
                                </w:r>
                              </w:p>
                            </w:txbxContent>
                          </wps:txbx>
                          <wps:bodyPr rot="0" vert="horz" wrap="none" lIns="0" tIns="0" rIns="0" bIns="0" anchor="t" anchorCtr="0">
                            <a:spAutoFit/>
                          </wps:bodyPr>
                        </wps:wsp>
                        <wps:wsp>
                          <wps:cNvPr id="484" name="Rectangle 482"/>
                          <wps:cNvSpPr>
                            <a:spLocks noChangeArrowheads="1"/>
                          </wps:cNvSpPr>
                          <wps:spPr bwMode="auto">
                            <a:xfrm>
                              <a:off x="7506" y="1518"/>
                              <a:ext cx="65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(7,632,424)</w:t>
                                </w:r>
                              </w:p>
                            </w:txbxContent>
                          </wps:txbx>
                          <wps:bodyPr rot="0" vert="horz" wrap="none" lIns="0" tIns="0" rIns="0" bIns="0" anchor="t" anchorCtr="0">
                            <a:spAutoFit/>
                          </wps:bodyPr>
                        </wps:wsp>
                        <wps:wsp>
                          <wps:cNvPr id="485" name="Rectangle 483"/>
                          <wps:cNvSpPr>
                            <a:spLocks noChangeArrowheads="1"/>
                          </wps:cNvSpPr>
                          <wps:spPr bwMode="auto">
                            <a:xfrm>
                              <a:off x="8443" y="1518"/>
                              <a:ext cx="65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(7,019,075)</w:t>
                                </w:r>
                              </w:p>
                            </w:txbxContent>
                          </wps:txbx>
                          <wps:bodyPr rot="0" vert="horz" wrap="none" lIns="0" tIns="0" rIns="0" bIns="0" anchor="t" anchorCtr="0">
                            <a:spAutoFit/>
                          </wps:bodyPr>
                        </wps:wsp>
                        <wps:wsp>
                          <wps:cNvPr id="486" name="Rectangle 484"/>
                          <wps:cNvSpPr>
                            <a:spLocks noChangeArrowheads="1"/>
                          </wps:cNvSpPr>
                          <wps:spPr bwMode="auto">
                            <a:xfrm>
                              <a:off x="9484" y="1518"/>
                              <a:ext cx="54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(503,837)</w:t>
                                </w:r>
                              </w:p>
                            </w:txbxContent>
                          </wps:txbx>
                          <wps:bodyPr rot="0" vert="horz" wrap="none" lIns="0" tIns="0" rIns="0" bIns="0" anchor="t" anchorCtr="0">
                            <a:spAutoFit/>
                          </wps:bodyPr>
                        </wps:wsp>
                        <wps:wsp>
                          <wps:cNvPr id="487" name="Rectangle 485"/>
                          <wps:cNvSpPr>
                            <a:spLocks noChangeArrowheads="1"/>
                          </wps:cNvSpPr>
                          <wps:spPr bwMode="auto">
                            <a:xfrm>
                              <a:off x="10852" y="1518"/>
                              <a:ext cx="71"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0</w:t>
                                </w:r>
                              </w:p>
                            </w:txbxContent>
                          </wps:txbx>
                          <wps:bodyPr rot="0" vert="horz" wrap="none" lIns="0" tIns="0" rIns="0" bIns="0" anchor="t" anchorCtr="0">
                            <a:spAutoFit/>
                          </wps:bodyPr>
                        </wps:wsp>
                        <wps:wsp>
                          <wps:cNvPr id="488" name="Rectangle 486"/>
                          <wps:cNvSpPr>
                            <a:spLocks noChangeArrowheads="1"/>
                          </wps:cNvSpPr>
                          <wps:spPr bwMode="auto">
                            <a:xfrm>
                              <a:off x="11283" y="1518"/>
                              <a:ext cx="723"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(71,448,975)</w:t>
                                </w:r>
                              </w:p>
                            </w:txbxContent>
                          </wps:txbx>
                          <wps:bodyPr rot="0" vert="horz" wrap="none" lIns="0" tIns="0" rIns="0" bIns="0" anchor="t" anchorCtr="0">
                            <a:spAutoFit/>
                          </wps:bodyPr>
                        </wps:wsp>
                        <wps:wsp>
                          <wps:cNvPr id="489" name="Rectangle 487"/>
                          <wps:cNvSpPr>
                            <a:spLocks noChangeArrowheads="1"/>
                          </wps:cNvSpPr>
                          <wps:spPr bwMode="auto">
                            <a:xfrm>
                              <a:off x="12304" y="1518"/>
                              <a:ext cx="65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(1,453,933)</w:t>
                                </w:r>
                              </w:p>
                            </w:txbxContent>
                          </wps:txbx>
                          <wps:bodyPr rot="0" vert="horz" wrap="none" lIns="0" tIns="0" rIns="0" bIns="0" anchor="t" anchorCtr="0">
                            <a:spAutoFit/>
                          </wps:bodyPr>
                        </wps:wsp>
                        <wps:wsp>
                          <wps:cNvPr id="490" name="Rectangle 488"/>
                          <wps:cNvSpPr>
                            <a:spLocks noChangeArrowheads="1"/>
                          </wps:cNvSpPr>
                          <wps:spPr bwMode="auto">
                            <a:xfrm>
                              <a:off x="544" y="1705"/>
                              <a:ext cx="130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Adjusted per Company</w:t>
                                </w:r>
                              </w:p>
                            </w:txbxContent>
                          </wps:txbx>
                          <wps:bodyPr rot="0" vert="horz" wrap="none" lIns="0" tIns="0" rIns="0" bIns="0" anchor="t" anchorCtr="0">
                            <a:spAutoFit/>
                          </wps:bodyPr>
                        </wps:wsp>
                        <wps:wsp>
                          <wps:cNvPr id="491" name="Rectangle 489"/>
                          <wps:cNvSpPr>
                            <a:spLocks noChangeArrowheads="1"/>
                          </wps:cNvSpPr>
                          <wps:spPr bwMode="auto">
                            <a:xfrm>
                              <a:off x="3589" y="1705"/>
                              <a:ext cx="70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$25,353,946</w:t>
                                </w:r>
                              </w:p>
                            </w:txbxContent>
                          </wps:txbx>
                          <wps:bodyPr rot="0" vert="horz" wrap="none" lIns="0" tIns="0" rIns="0" bIns="0" anchor="t" anchorCtr="0">
                            <a:spAutoFit/>
                          </wps:bodyPr>
                        </wps:wsp>
                        <wps:wsp>
                          <wps:cNvPr id="492" name="Rectangle 490"/>
                          <wps:cNvSpPr>
                            <a:spLocks noChangeArrowheads="1"/>
                          </wps:cNvSpPr>
                          <wps:spPr bwMode="auto">
                            <a:xfrm>
                              <a:off x="5107" y="1705"/>
                              <a:ext cx="14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$0</w:t>
                                </w:r>
                              </w:p>
                            </w:txbxContent>
                          </wps:txbx>
                          <wps:bodyPr rot="0" vert="horz" wrap="none" lIns="0" tIns="0" rIns="0" bIns="0" anchor="t" anchorCtr="0">
                            <a:spAutoFit/>
                          </wps:bodyPr>
                        </wps:wsp>
                        <wps:wsp>
                          <wps:cNvPr id="493" name="Rectangle 491"/>
                          <wps:cNvSpPr>
                            <a:spLocks noChangeArrowheads="1"/>
                          </wps:cNvSpPr>
                          <wps:spPr bwMode="auto">
                            <a:xfrm>
                              <a:off x="5510" y="1705"/>
                              <a:ext cx="70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$16,245,692</w:t>
                                </w:r>
                              </w:p>
                            </w:txbxContent>
                          </wps:txbx>
                          <wps:bodyPr rot="0" vert="horz" wrap="none" lIns="0" tIns="0" rIns="0" bIns="0" anchor="t" anchorCtr="0">
                            <a:spAutoFit/>
                          </wps:bodyPr>
                        </wps:wsp>
                        <wps:wsp>
                          <wps:cNvPr id="494" name="Rectangle 492"/>
                          <wps:cNvSpPr>
                            <a:spLocks noChangeArrowheads="1"/>
                          </wps:cNvSpPr>
                          <wps:spPr bwMode="auto">
                            <a:xfrm>
                              <a:off x="6560" y="1705"/>
                              <a:ext cx="63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$5,280,274</w:t>
                                </w:r>
                              </w:p>
                            </w:txbxContent>
                          </wps:txbx>
                          <wps:bodyPr rot="0" vert="horz" wrap="none" lIns="0" tIns="0" rIns="0" bIns="0" anchor="t" anchorCtr="0">
                            <a:spAutoFit/>
                          </wps:bodyPr>
                        </wps:wsp>
                        <wps:wsp>
                          <wps:cNvPr id="495" name="Rectangle 493"/>
                          <wps:cNvSpPr>
                            <a:spLocks noChangeArrowheads="1"/>
                          </wps:cNvSpPr>
                          <wps:spPr bwMode="auto">
                            <a:xfrm>
                              <a:off x="7591" y="1705"/>
                              <a:ext cx="53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$461,182</w:t>
                                </w:r>
                              </w:p>
                            </w:txbxContent>
                          </wps:txbx>
                          <wps:bodyPr rot="0" vert="horz" wrap="none" lIns="0" tIns="0" rIns="0" bIns="0" anchor="t" anchorCtr="0">
                            <a:spAutoFit/>
                          </wps:bodyPr>
                        </wps:wsp>
                        <wps:wsp>
                          <wps:cNvPr id="496" name="Rectangle 494"/>
                          <wps:cNvSpPr>
                            <a:spLocks noChangeArrowheads="1"/>
                          </wps:cNvSpPr>
                          <wps:spPr bwMode="auto">
                            <a:xfrm>
                              <a:off x="8425" y="1705"/>
                              <a:ext cx="63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$2,357,780</w:t>
                                </w:r>
                              </w:p>
                            </w:txbxContent>
                          </wps:txbx>
                          <wps:bodyPr rot="0" vert="horz" wrap="none" lIns="0" tIns="0" rIns="0" bIns="0" anchor="t" anchorCtr="0">
                            <a:spAutoFit/>
                          </wps:bodyPr>
                        </wps:wsp>
                        <wps:wsp>
                          <wps:cNvPr id="497" name="Rectangle 495"/>
                          <wps:cNvSpPr>
                            <a:spLocks noChangeArrowheads="1"/>
                          </wps:cNvSpPr>
                          <wps:spPr bwMode="auto">
                            <a:xfrm>
                              <a:off x="9315" y="1705"/>
                              <a:ext cx="723"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($1,970,618)</w:t>
                                </w:r>
                              </w:p>
                            </w:txbxContent>
                          </wps:txbx>
                          <wps:bodyPr rot="0" vert="horz" wrap="none" lIns="0" tIns="0" rIns="0" bIns="0" anchor="t" anchorCtr="0">
                            <a:spAutoFit/>
                          </wps:bodyPr>
                        </wps:wsp>
                        <wps:wsp>
                          <wps:cNvPr id="498" name="Rectangle 496"/>
                          <wps:cNvSpPr>
                            <a:spLocks noChangeArrowheads="1"/>
                          </wps:cNvSpPr>
                          <wps:spPr bwMode="auto">
                            <a:xfrm>
                              <a:off x="10318" y="1705"/>
                              <a:ext cx="63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$1,988,078</w:t>
                                </w:r>
                              </w:p>
                            </w:txbxContent>
                          </wps:txbx>
                          <wps:bodyPr rot="0" vert="horz" wrap="none" lIns="0" tIns="0" rIns="0" bIns="0" anchor="t" anchorCtr="0">
                            <a:spAutoFit/>
                          </wps:bodyPr>
                        </wps:wsp>
                        <wps:wsp>
                          <wps:cNvPr id="499" name="Rectangle 497"/>
                          <wps:cNvSpPr>
                            <a:spLocks noChangeArrowheads="1"/>
                          </wps:cNvSpPr>
                          <wps:spPr bwMode="auto">
                            <a:xfrm>
                              <a:off x="11264" y="1705"/>
                              <a:ext cx="70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$24,362,388</w:t>
                                </w:r>
                              </w:p>
                            </w:txbxContent>
                          </wps:txbx>
                          <wps:bodyPr rot="0" vert="horz" wrap="none" lIns="0" tIns="0" rIns="0" bIns="0" anchor="t" anchorCtr="0">
                            <a:spAutoFit/>
                          </wps:bodyPr>
                        </wps:wsp>
                        <wps:wsp>
                          <wps:cNvPr id="500" name="Rectangle 498"/>
                          <wps:cNvSpPr>
                            <a:spLocks noChangeArrowheads="1"/>
                          </wps:cNvSpPr>
                          <wps:spPr bwMode="auto">
                            <a:xfrm>
                              <a:off x="12389" y="1705"/>
                              <a:ext cx="53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$991,558</w:t>
                                </w:r>
                              </w:p>
                            </w:txbxContent>
                          </wps:txbx>
                          <wps:bodyPr rot="0" vert="horz" wrap="none" lIns="0" tIns="0" rIns="0" bIns="0" anchor="t" anchorCtr="0">
                            <a:spAutoFit/>
                          </wps:bodyPr>
                        </wps:wsp>
                        <wps:wsp>
                          <wps:cNvPr id="501" name="Rectangle 499"/>
                          <wps:cNvSpPr>
                            <a:spLocks noChangeArrowheads="1"/>
                          </wps:cNvSpPr>
                          <wps:spPr bwMode="auto">
                            <a:xfrm>
                              <a:off x="544" y="2080"/>
                              <a:ext cx="144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Commission Adjustments</w:t>
                                </w:r>
                              </w:p>
                            </w:txbxContent>
                          </wps:txbx>
                          <wps:bodyPr rot="0" vert="horz" wrap="none" lIns="0" tIns="0" rIns="0" bIns="0" anchor="t" anchorCtr="0">
                            <a:spAutoFit/>
                          </wps:bodyPr>
                        </wps:wsp>
                        <wps:wsp>
                          <wps:cNvPr id="502" name="Rectangle 500"/>
                          <wps:cNvSpPr>
                            <a:spLocks noChangeArrowheads="1"/>
                          </wps:cNvSpPr>
                          <wps:spPr bwMode="auto">
                            <a:xfrm>
                              <a:off x="544" y="2230"/>
                              <a:ext cx="104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01"/>
                          <wps:cNvSpPr>
                            <a:spLocks noChangeArrowheads="1"/>
                          </wps:cNvSpPr>
                          <wps:spPr bwMode="auto">
                            <a:xfrm>
                              <a:off x="197" y="2268"/>
                              <a:ext cx="14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32</w:t>
                                </w:r>
                              </w:p>
                            </w:txbxContent>
                          </wps:txbx>
                          <wps:bodyPr rot="0" vert="horz" wrap="none" lIns="0" tIns="0" rIns="0" bIns="0" anchor="t" anchorCtr="0">
                            <a:spAutoFit/>
                          </wps:bodyPr>
                        </wps:wsp>
                        <wps:wsp>
                          <wps:cNvPr id="504" name="Rectangle 502"/>
                          <wps:cNvSpPr>
                            <a:spLocks noChangeArrowheads="1"/>
                          </wps:cNvSpPr>
                          <wps:spPr bwMode="auto">
                            <a:xfrm>
                              <a:off x="544" y="2268"/>
                              <a:ext cx="263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SPP Net Under Removal of Inspection Expense</w:t>
                                </w:r>
                              </w:p>
                            </w:txbxContent>
                          </wps:txbx>
                          <wps:bodyPr rot="0" vert="horz" wrap="none" lIns="0" tIns="0" rIns="0" bIns="0" anchor="t" anchorCtr="0">
                            <a:spAutoFit/>
                          </wps:bodyPr>
                        </wps:wsp>
                        <wps:wsp>
                          <wps:cNvPr id="505" name="Rectangle 503"/>
                          <wps:cNvSpPr>
                            <a:spLocks noChangeArrowheads="1"/>
                          </wps:cNvSpPr>
                          <wps:spPr bwMode="auto">
                            <a:xfrm>
                              <a:off x="5763" y="2268"/>
                              <a:ext cx="47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(76,670)</w:t>
                                </w:r>
                              </w:p>
                            </w:txbxContent>
                          </wps:txbx>
                          <wps:bodyPr rot="0" vert="horz" wrap="none" lIns="0" tIns="0" rIns="0" bIns="0" anchor="t" anchorCtr="0">
                            <a:spAutoFit/>
                          </wps:bodyPr>
                        </wps:wsp>
                        <wps:wsp>
                          <wps:cNvPr id="506" name="Rectangle 504"/>
                          <wps:cNvSpPr>
                            <a:spLocks noChangeArrowheads="1"/>
                          </wps:cNvSpPr>
                          <wps:spPr bwMode="auto">
                            <a:xfrm>
                              <a:off x="9596" y="2268"/>
                              <a:ext cx="39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19,432</w:t>
                                </w:r>
                              </w:p>
                            </w:txbxContent>
                          </wps:txbx>
                          <wps:bodyPr rot="0" vert="horz" wrap="none" lIns="0" tIns="0" rIns="0" bIns="0" anchor="t" anchorCtr="0">
                            <a:spAutoFit/>
                          </wps:bodyPr>
                        </wps:wsp>
                        <wps:wsp>
                          <wps:cNvPr id="507" name="Rectangle 505"/>
                          <wps:cNvSpPr>
                            <a:spLocks noChangeArrowheads="1"/>
                          </wps:cNvSpPr>
                          <wps:spPr bwMode="auto">
                            <a:xfrm>
                              <a:off x="11517" y="2268"/>
                              <a:ext cx="47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(57,238)</w:t>
                                </w:r>
                              </w:p>
                            </w:txbxContent>
                          </wps:txbx>
                          <wps:bodyPr rot="0" vert="horz" wrap="none" lIns="0" tIns="0" rIns="0" bIns="0" anchor="t" anchorCtr="0">
                            <a:spAutoFit/>
                          </wps:bodyPr>
                        </wps:wsp>
                        <wps:wsp>
                          <wps:cNvPr id="508" name="Rectangle 506"/>
                          <wps:cNvSpPr>
                            <a:spLocks noChangeArrowheads="1"/>
                          </wps:cNvSpPr>
                          <wps:spPr bwMode="auto">
                            <a:xfrm>
                              <a:off x="12520" y="2268"/>
                              <a:ext cx="39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57,238</w:t>
                                </w:r>
                              </w:p>
                            </w:txbxContent>
                          </wps:txbx>
                          <wps:bodyPr rot="0" vert="horz" wrap="none" lIns="0" tIns="0" rIns="0" bIns="0" anchor="t" anchorCtr="0">
                            <a:spAutoFit/>
                          </wps:bodyPr>
                        </wps:wsp>
                        <wps:wsp>
                          <wps:cNvPr id="509" name="Rectangle 507"/>
                          <wps:cNvSpPr>
                            <a:spLocks noChangeArrowheads="1"/>
                          </wps:cNvSpPr>
                          <wps:spPr bwMode="auto">
                            <a:xfrm>
                              <a:off x="197" y="2455"/>
                              <a:ext cx="14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43</w:t>
                                </w:r>
                              </w:p>
                            </w:txbxContent>
                          </wps:txbx>
                          <wps:bodyPr rot="0" vert="horz" wrap="none" lIns="0" tIns="0" rIns="0" bIns="0" anchor="t" anchorCtr="0">
                            <a:spAutoFit/>
                          </wps:bodyPr>
                        </wps:wsp>
                        <wps:wsp>
                          <wps:cNvPr id="510" name="Rectangle 508"/>
                          <wps:cNvSpPr>
                            <a:spLocks noChangeArrowheads="1"/>
                          </wps:cNvSpPr>
                          <wps:spPr bwMode="auto">
                            <a:xfrm>
                              <a:off x="544" y="2455"/>
                              <a:ext cx="236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Remove Company Substation Adjustment</w:t>
                                </w:r>
                              </w:p>
                            </w:txbxContent>
                          </wps:txbx>
                          <wps:bodyPr rot="0" vert="horz" wrap="none" lIns="0" tIns="0" rIns="0" bIns="0" anchor="t" anchorCtr="0">
                            <a:spAutoFit/>
                          </wps:bodyPr>
                        </wps:wsp>
                        <wps:wsp>
                          <wps:cNvPr id="511" name="Rectangle 509"/>
                          <wps:cNvSpPr>
                            <a:spLocks noChangeArrowheads="1"/>
                          </wps:cNvSpPr>
                          <wps:spPr bwMode="auto">
                            <a:xfrm>
                              <a:off x="6682" y="2455"/>
                              <a:ext cx="54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(211,288)</w:t>
                                </w:r>
                              </w:p>
                            </w:txbxContent>
                          </wps:txbx>
                          <wps:bodyPr rot="0" vert="horz" wrap="none" lIns="0" tIns="0" rIns="0" bIns="0" anchor="t" anchorCtr="0">
                            <a:spAutoFit/>
                          </wps:bodyPr>
                        </wps:wsp>
                        <wps:wsp>
                          <wps:cNvPr id="512" name="Rectangle 510"/>
                          <wps:cNvSpPr>
                            <a:spLocks noChangeArrowheads="1"/>
                          </wps:cNvSpPr>
                          <wps:spPr bwMode="auto">
                            <a:xfrm>
                              <a:off x="9596" y="2455"/>
                              <a:ext cx="39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53,551</w:t>
                                </w:r>
                              </w:p>
                            </w:txbxContent>
                          </wps:txbx>
                          <wps:bodyPr rot="0" vert="horz" wrap="none" lIns="0" tIns="0" rIns="0" bIns="0" anchor="t" anchorCtr="0">
                            <a:spAutoFit/>
                          </wps:bodyPr>
                        </wps:wsp>
                        <wps:wsp>
                          <wps:cNvPr id="513" name="Rectangle 511"/>
                          <wps:cNvSpPr>
                            <a:spLocks noChangeArrowheads="1"/>
                          </wps:cNvSpPr>
                          <wps:spPr bwMode="auto">
                            <a:xfrm>
                              <a:off x="11451" y="2455"/>
                              <a:ext cx="54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(157,737)</w:t>
                                </w:r>
                              </w:p>
                            </w:txbxContent>
                          </wps:txbx>
                          <wps:bodyPr rot="0" vert="horz" wrap="none" lIns="0" tIns="0" rIns="0" bIns="0" anchor="t" anchorCtr="0">
                            <a:spAutoFit/>
                          </wps:bodyPr>
                        </wps:wsp>
                        <wps:wsp>
                          <wps:cNvPr id="514" name="Rectangle 512"/>
                          <wps:cNvSpPr>
                            <a:spLocks noChangeArrowheads="1"/>
                          </wps:cNvSpPr>
                          <wps:spPr bwMode="auto">
                            <a:xfrm>
                              <a:off x="12454" y="2455"/>
                              <a:ext cx="461"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157,737</w:t>
                                </w:r>
                              </w:p>
                            </w:txbxContent>
                          </wps:txbx>
                          <wps:bodyPr rot="0" vert="horz" wrap="none" lIns="0" tIns="0" rIns="0" bIns="0" anchor="t" anchorCtr="0">
                            <a:spAutoFit/>
                          </wps:bodyPr>
                        </wps:wsp>
                        <wps:wsp>
                          <wps:cNvPr id="515" name="Rectangle 513"/>
                          <wps:cNvSpPr>
                            <a:spLocks noChangeArrowheads="1"/>
                          </wps:cNvSpPr>
                          <wps:spPr bwMode="auto">
                            <a:xfrm>
                              <a:off x="197" y="2642"/>
                              <a:ext cx="14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43</w:t>
                                </w:r>
                              </w:p>
                            </w:txbxContent>
                          </wps:txbx>
                          <wps:bodyPr rot="0" vert="horz" wrap="none" lIns="0" tIns="0" rIns="0" bIns="0" anchor="t" anchorCtr="0">
                            <a:spAutoFit/>
                          </wps:bodyPr>
                        </wps:wsp>
                        <wps:wsp>
                          <wps:cNvPr id="516" name="Rectangle 514"/>
                          <wps:cNvSpPr>
                            <a:spLocks noChangeArrowheads="1"/>
                          </wps:cNvSpPr>
                          <wps:spPr bwMode="auto">
                            <a:xfrm>
                              <a:off x="544" y="2642"/>
                              <a:ext cx="214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Two-way Communication System Adj.</w:t>
                                </w:r>
                              </w:p>
                            </w:txbxContent>
                          </wps:txbx>
                          <wps:bodyPr rot="0" vert="horz" wrap="none" lIns="0" tIns="0" rIns="0" bIns="0" anchor="t" anchorCtr="0">
                            <a:spAutoFit/>
                          </wps:bodyPr>
                        </wps:wsp>
                        <wps:wsp>
                          <wps:cNvPr id="517" name="Rectangle 515"/>
                          <wps:cNvSpPr>
                            <a:spLocks noChangeArrowheads="1"/>
                          </wps:cNvSpPr>
                          <wps:spPr bwMode="auto">
                            <a:xfrm>
                              <a:off x="6682" y="2642"/>
                              <a:ext cx="54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(187,357)</w:t>
                                </w:r>
                              </w:p>
                            </w:txbxContent>
                          </wps:txbx>
                          <wps:bodyPr rot="0" vert="horz" wrap="none" lIns="0" tIns="0" rIns="0" bIns="0" anchor="t" anchorCtr="0">
                            <a:spAutoFit/>
                          </wps:bodyPr>
                        </wps:wsp>
                        <wps:wsp>
                          <wps:cNvPr id="518" name="Rectangle 516"/>
                          <wps:cNvSpPr>
                            <a:spLocks noChangeArrowheads="1"/>
                          </wps:cNvSpPr>
                          <wps:spPr bwMode="auto">
                            <a:xfrm>
                              <a:off x="9596" y="2642"/>
                              <a:ext cx="39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47,486</w:t>
                                </w:r>
                              </w:p>
                            </w:txbxContent>
                          </wps:txbx>
                          <wps:bodyPr rot="0" vert="horz" wrap="none" lIns="0" tIns="0" rIns="0" bIns="0" anchor="t" anchorCtr="0">
                            <a:spAutoFit/>
                          </wps:bodyPr>
                        </wps:wsp>
                        <wps:wsp>
                          <wps:cNvPr id="519" name="Rectangle 517"/>
                          <wps:cNvSpPr>
                            <a:spLocks noChangeArrowheads="1"/>
                          </wps:cNvSpPr>
                          <wps:spPr bwMode="auto">
                            <a:xfrm>
                              <a:off x="11451" y="2642"/>
                              <a:ext cx="54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(139,871)</w:t>
                                </w:r>
                              </w:p>
                            </w:txbxContent>
                          </wps:txbx>
                          <wps:bodyPr rot="0" vert="horz" wrap="none" lIns="0" tIns="0" rIns="0" bIns="0" anchor="t" anchorCtr="0">
                            <a:spAutoFit/>
                          </wps:bodyPr>
                        </wps:wsp>
                        <wps:wsp>
                          <wps:cNvPr id="520" name="Rectangle 518"/>
                          <wps:cNvSpPr>
                            <a:spLocks noChangeArrowheads="1"/>
                          </wps:cNvSpPr>
                          <wps:spPr bwMode="auto">
                            <a:xfrm>
                              <a:off x="12454" y="2642"/>
                              <a:ext cx="461"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139,871</w:t>
                                </w:r>
                              </w:p>
                            </w:txbxContent>
                          </wps:txbx>
                          <wps:bodyPr rot="0" vert="horz" wrap="none" lIns="0" tIns="0" rIns="0" bIns="0" anchor="t" anchorCtr="0">
                            <a:spAutoFit/>
                          </wps:bodyPr>
                        </wps:wsp>
                        <wps:wsp>
                          <wps:cNvPr id="521" name="Rectangle 519"/>
                          <wps:cNvSpPr>
                            <a:spLocks noChangeArrowheads="1"/>
                          </wps:cNvSpPr>
                          <wps:spPr bwMode="auto">
                            <a:xfrm>
                              <a:off x="197" y="2830"/>
                              <a:ext cx="14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43</w:t>
                                </w:r>
                              </w:p>
                            </w:txbxContent>
                          </wps:txbx>
                          <wps:bodyPr rot="0" vert="horz" wrap="none" lIns="0" tIns="0" rIns="0" bIns="0" anchor="t" anchorCtr="0">
                            <a:spAutoFit/>
                          </wps:bodyPr>
                        </wps:wsp>
                        <wps:wsp>
                          <wps:cNvPr id="522" name="Rectangle 520"/>
                          <wps:cNvSpPr>
                            <a:spLocks noChangeArrowheads="1"/>
                          </wps:cNvSpPr>
                          <wps:spPr bwMode="auto">
                            <a:xfrm>
                              <a:off x="544" y="2830"/>
                              <a:ext cx="144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SPP Related Depreciation</w:t>
                                </w:r>
                              </w:p>
                            </w:txbxContent>
                          </wps:txbx>
                          <wps:bodyPr rot="0" vert="horz" wrap="none" lIns="0" tIns="0" rIns="0" bIns="0" anchor="t" anchorCtr="0">
                            <a:spAutoFit/>
                          </wps:bodyPr>
                        </wps:wsp>
                        <wps:wsp>
                          <wps:cNvPr id="523" name="Rectangle 521"/>
                          <wps:cNvSpPr>
                            <a:spLocks noChangeArrowheads="1"/>
                          </wps:cNvSpPr>
                          <wps:spPr bwMode="auto">
                            <a:xfrm>
                              <a:off x="6747" y="2830"/>
                              <a:ext cx="47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(48,005)</w:t>
                                </w:r>
                              </w:p>
                            </w:txbxContent>
                          </wps:txbx>
                          <wps:bodyPr rot="0" vert="horz" wrap="none" lIns="0" tIns="0" rIns="0" bIns="0" anchor="t" anchorCtr="0">
                            <a:spAutoFit/>
                          </wps:bodyPr>
                        </wps:wsp>
                        <wps:wsp>
                          <wps:cNvPr id="524" name="Rectangle 522"/>
                          <wps:cNvSpPr>
                            <a:spLocks noChangeArrowheads="1"/>
                          </wps:cNvSpPr>
                          <wps:spPr bwMode="auto">
                            <a:xfrm>
                              <a:off x="9596" y="2830"/>
                              <a:ext cx="39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12,167</w:t>
                                </w:r>
                              </w:p>
                            </w:txbxContent>
                          </wps:txbx>
                          <wps:bodyPr rot="0" vert="horz" wrap="none" lIns="0" tIns="0" rIns="0" bIns="0" anchor="t" anchorCtr="0">
                            <a:spAutoFit/>
                          </wps:bodyPr>
                        </wps:wsp>
                        <wps:wsp>
                          <wps:cNvPr id="525" name="Rectangle 523"/>
                          <wps:cNvSpPr>
                            <a:spLocks noChangeArrowheads="1"/>
                          </wps:cNvSpPr>
                          <wps:spPr bwMode="auto">
                            <a:xfrm>
                              <a:off x="11517" y="2830"/>
                              <a:ext cx="47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(35,838)</w:t>
                                </w:r>
                              </w:p>
                            </w:txbxContent>
                          </wps:txbx>
                          <wps:bodyPr rot="0" vert="horz" wrap="none" lIns="0" tIns="0" rIns="0" bIns="0" anchor="t" anchorCtr="0">
                            <a:spAutoFit/>
                          </wps:bodyPr>
                        </wps:wsp>
                        <wps:wsp>
                          <wps:cNvPr id="526" name="Rectangle 524"/>
                          <wps:cNvSpPr>
                            <a:spLocks noChangeArrowheads="1"/>
                          </wps:cNvSpPr>
                          <wps:spPr bwMode="auto">
                            <a:xfrm>
                              <a:off x="12520" y="2830"/>
                              <a:ext cx="39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35,838</w:t>
                                </w:r>
                              </w:p>
                            </w:txbxContent>
                          </wps:txbx>
                          <wps:bodyPr rot="0" vert="horz" wrap="none" lIns="0" tIns="0" rIns="0" bIns="0" anchor="t" anchorCtr="0">
                            <a:spAutoFit/>
                          </wps:bodyPr>
                        </wps:wsp>
                        <wps:wsp>
                          <wps:cNvPr id="527" name="Rectangle 525"/>
                          <wps:cNvSpPr>
                            <a:spLocks noChangeArrowheads="1"/>
                          </wps:cNvSpPr>
                          <wps:spPr bwMode="auto">
                            <a:xfrm>
                              <a:off x="197" y="3017"/>
                              <a:ext cx="14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43</w:t>
                                </w:r>
                              </w:p>
                            </w:txbxContent>
                          </wps:txbx>
                          <wps:bodyPr rot="0" vert="horz" wrap="none" lIns="0" tIns="0" rIns="0" bIns="0" anchor="t" anchorCtr="0">
                            <a:spAutoFit/>
                          </wps:bodyPr>
                        </wps:wsp>
                        <wps:wsp>
                          <wps:cNvPr id="528" name="Rectangle 526"/>
                          <wps:cNvSpPr>
                            <a:spLocks noChangeArrowheads="1"/>
                          </wps:cNvSpPr>
                          <wps:spPr bwMode="auto">
                            <a:xfrm>
                              <a:off x="544" y="3017"/>
                              <a:ext cx="232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Retirement-related Dep. Exp. Reductions</w:t>
                                </w:r>
                              </w:p>
                            </w:txbxContent>
                          </wps:txbx>
                          <wps:bodyPr rot="0" vert="horz" wrap="none" lIns="0" tIns="0" rIns="0" bIns="0" anchor="t" anchorCtr="0">
                            <a:spAutoFit/>
                          </wps:bodyPr>
                        </wps:wsp>
                        <wps:wsp>
                          <wps:cNvPr id="529" name="Rectangle 527"/>
                          <wps:cNvSpPr>
                            <a:spLocks noChangeArrowheads="1"/>
                          </wps:cNvSpPr>
                          <wps:spPr bwMode="auto">
                            <a:xfrm>
                              <a:off x="6813" y="3017"/>
                              <a:ext cx="404"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(5,596)</w:t>
                                </w:r>
                              </w:p>
                            </w:txbxContent>
                          </wps:txbx>
                          <wps:bodyPr rot="0" vert="horz" wrap="none" lIns="0" tIns="0" rIns="0" bIns="0" anchor="t" anchorCtr="0">
                            <a:spAutoFit/>
                          </wps:bodyPr>
                        </wps:wsp>
                        <wps:wsp>
                          <wps:cNvPr id="530" name="Rectangle 528"/>
                          <wps:cNvSpPr>
                            <a:spLocks noChangeArrowheads="1"/>
                          </wps:cNvSpPr>
                          <wps:spPr bwMode="auto">
                            <a:xfrm>
                              <a:off x="9662" y="3017"/>
                              <a:ext cx="31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1,418</w:t>
                                </w:r>
                              </w:p>
                            </w:txbxContent>
                          </wps:txbx>
                          <wps:bodyPr rot="0" vert="horz" wrap="none" lIns="0" tIns="0" rIns="0" bIns="0" anchor="t" anchorCtr="0">
                            <a:spAutoFit/>
                          </wps:bodyPr>
                        </wps:wsp>
                        <wps:wsp>
                          <wps:cNvPr id="531" name="Rectangle 529"/>
                          <wps:cNvSpPr>
                            <a:spLocks noChangeArrowheads="1"/>
                          </wps:cNvSpPr>
                          <wps:spPr bwMode="auto">
                            <a:xfrm>
                              <a:off x="11583" y="3017"/>
                              <a:ext cx="404"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(4,178)</w:t>
                                </w:r>
                              </w:p>
                            </w:txbxContent>
                          </wps:txbx>
                          <wps:bodyPr rot="0" vert="horz" wrap="none" lIns="0" tIns="0" rIns="0" bIns="0" anchor="t" anchorCtr="0">
                            <a:spAutoFit/>
                          </wps:bodyPr>
                        </wps:wsp>
                        <wps:wsp>
                          <wps:cNvPr id="532" name="Rectangle 530"/>
                          <wps:cNvSpPr>
                            <a:spLocks noChangeArrowheads="1"/>
                          </wps:cNvSpPr>
                          <wps:spPr bwMode="auto">
                            <a:xfrm>
                              <a:off x="12585" y="3017"/>
                              <a:ext cx="31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4,178</w:t>
                                </w:r>
                              </w:p>
                            </w:txbxContent>
                          </wps:txbx>
                          <wps:bodyPr rot="0" vert="horz" wrap="none" lIns="0" tIns="0" rIns="0" bIns="0" anchor="t" anchorCtr="0">
                            <a:spAutoFit/>
                          </wps:bodyPr>
                        </wps:wsp>
                        <wps:wsp>
                          <wps:cNvPr id="533" name="Rectangle 531"/>
                          <wps:cNvSpPr>
                            <a:spLocks noChangeArrowheads="1"/>
                          </wps:cNvSpPr>
                          <wps:spPr bwMode="auto">
                            <a:xfrm>
                              <a:off x="197" y="3205"/>
                              <a:ext cx="14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43</w:t>
                                </w:r>
                              </w:p>
                            </w:txbxContent>
                          </wps:txbx>
                          <wps:bodyPr rot="0" vert="horz" wrap="none" lIns="0" tIns="0" rIns="0" bIns="0" anchor="t" anchorCtr="0">
                            <a:spAutoFit/>
                          </wps:bodyPr>
                        </wps:wsp>
                        <wps:wsp>
                          <wps:cNvPr id="534" name="Rectangle 532"/>
                          <wps:cNvSpPr>
                            <a:spLocks noChangeArrowheads="1"/>
                          </wps:cNvSpPr>
                          <wps:spPr bwMode="auto">
                            <a:xfrm>
                              <a:off x="544" y="3205"/>
                              <a:ext cx="1761"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Updated Depreciation Expense</w:t>
                                </w:r>
                              </w:p>
                            </w:txbxContent>
                          </wps:txbx>
                          <wps:bodyPr rot="0" vert="horz" wrap="none" lIns="0" tIns="0" rIns="0" bIns="0" anchor="t" anchorCtr="0">
                            <a:spAutoFit/>
                          </wps:bodyPr>
                        </wps:wsp>
                        <wps:wsp>
                          <wps:cNvPr id="535" name="Rectangle 533"/>
                          <wps:cNvSpPr>
                            <a:spLocks noChangeArrowheads="1"/>
                          </wps:cNvSpPr>
                          <wps:spPr bwMode="auto">
                            <a:xfrm>
                              <a:off x="6728" y="3205"/>
                              <a:ext cx="461"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291,863</w:t>
                                </w:r>
                              </w:p>
                            </w:txbxContent>
                          </wps:txbx>
                          <wps:bodyPr rot="0" vert="horz" wrap="none" lIns="0" tIns="0" rIns="0" bIns="0" anchor="t" anchorCtr="0">
                            <a:spAutoFit/>
                          </wps:bodyPr>
                        </wps:wsp>
                        <wps:wsp>
                          <wps:cNvPr id="536" name="Rectangle 534"/>
                          <wps:cNvSpPr>
                            <a:spLocks noChangeArrowheads="1"/>
                          </wps:cNvSpPr>
                          <wps:spPr bwMode="auto">
                            <a:xfrm>
                              <a:off x="9549" y="3205"/>
                              <a:ext cx="47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(73,973)</w:t>
                                </w:r>
                              </w:p>
                            </w:txbxContent>
                          </wps:txbx>
                          <wps:bodyPr rot="0" vert="horz" wrap="none" lIns="0" tIns="0" rIns="0" bIns="0" anchor="t" anchorCtr="0">
                            <a:spAutoFit/>
                          </wps:bodyPr>
                        </wps:wsp>
                        <wps:wsp>
                          <wps:cNvPr id="537" name="Rectangle 535"/>
                          <wps:cNvSpPr>
                            <a:spLocks noChangeArrowheads="1"/>
                          </wps:cNvSpPr>
                          <wps:spPr bwMode="auto">
                            <a:xfrm>
                              <a:off x="11498" y="3205"/>
                              <a:ext cx="461"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217,890</w:t>
                                </w:r>
                              </w:p>
                            </w:txbxContent>
                          </wps:txbx>
                          <wps:bodyPr rot="0" vert="horz" wrap="none" lIns="0" tIns="0" rIns="0" bIns="0" anchor="t" anchorCtr="0">
                            <a:spAutoFit/>
                          </wps:bodyPr>
                        </wps:wsp>
                        <wps:wsp>
                          <wps:cNvPr id="538" name="Rectangle 536"/>
                          <wps:cNvSpPr>
                            <a:spLocks noChangeArrowheads="1"/>
                          </wps:cNvSpPr>
                          <wps:spPr bwMode="auto">
                            <a:xfrm>
                              <a:off x="12407" y="3205"/>
                              <a:ext cx="54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(217,890)</w:t>
                                </w:r>
                              </w:p>
                            </w:txbxContent>
                          </wps:txbx>
                          <wps:bodyPr rot="0" vert="horz" wrap="none" lIns="0" tIns="0" rIns="0" bIns="0" anchor="t" anchorCtr="0">
                            <a:spAutoFit/>
                          </wps:bodyPr>
                        </wps:wsp>
                        <wps:wsp>
                          <wps:cNvPr id="539" name="Rectangle 537"/>
                          <wps:cNvSpPr>
                            <a:spLocks noChangeArrowheads="1"/>
                          </wps:cNvSpPr>
                          <wps:spPr bwMode="auto">
                            <a:xfrm>
                              <a:off x="544" y="3392"/>
                              <a:ext cx="190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Interest Expense Calcuation Error</w:t>
                                </w:r>
                              </w:p>
                            </w:txbxContent>
                          </wps:txbx>
                          <wps:bodyPr rot="0" vert="horz" wrap="none" lIns="0" tIns="0" rIns="0" bIns="0" anchor="t" anchorCtr="0">
                            <a:spAutoFit/>
                          </wps:bodyPr>
                        </wps:wsp>
                        <wps:wsp>
                          <wps:cNvPr id="540" name="Rectangle 538"/>
                          <wps:cNvSpPr>
                            <a:spLocks noChangeArrowheads="1"/>
                          </wps:cNvSpPr>
                          <wps:spPr bwMode="auto">
                            <a:xfrm>
                              <a:off x="9484" y="3392"/>
                              <a:ext cx="54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(540,376)</w:t>
                                </w:r>
                              </w:p>
                            </w:txbxContent>
                          </wps:txbx>
                          <wps:bodyPr rot="0" vert="horz" wrap="none" lIns="0" tIns="0" rIns="0" bIns="0" anchor="t" anchorCtr="0">
                            <a:spAutoFit/>
                          </wps:bodyPr>
                        </wps:wsp>
                        <wps:wsp>
                          <wps:cNvPr id="541" name="Rectangle 539"/>
                          <wps:cNvSpPr>
                            <a:spLocks noChangeArrowheads="1"/>
                          </wps:cNvSpPr>
                          <wps:spPr bwMode="auto">
                            <a:xfrm>
                              <a:off x="11451" y="3392"/>
                              <a:ext cx="54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(540,376)</w:t>
                                </w:r>
                              </w:p>
                            </w:txbxContent>
                          </wps:txbx>
                          <wps:bodyPr rot="0" vert="horz" wrap="none" lIns="0" tIns="0" rIns="0" bIns="0" anchor="t" anchorCtr="0">
                            <a:spAutoFit/>
                          </wps:bodyPr>
                        </wps:wsp>
                        <wps:wsp>
                          <wps:cNvPr id="542" name="Rectangle 540"/>
                          <wps:cNvSpPr>
                            <a:spLocks noChangeArrowheads="1"/>
                          </wps:cNvSpPr>
                          <wps:spPr bwMode="auto">
                            <a:xfrm>
                              <a:off x="12454" y="3392"/>
                              <a:ext cx="461"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540,376</w:t>
                                </w:r>
                              </w:p>
                            </w:txbxContent>
                          </wps:txbx>
                          <wps:bodyPr rot="0" vert="horz" wrap="none" lIns="0" tIns="0" rIns="0" bIns="0" anchor="t" anchorCtr="0">
                            <a:spAutoFit/>
                          </wps:bodyPr>
                        </wps:wsp>
                        <wps:wsp>
                          <wps:cNvPr id="543" name="Rectangle 541"/>
                          <wps:cNvSpPr>
                            <a:spLocks noChangeArrowheads="1"/>
                          </wps:cNvSpPr>
                          <wps:spPr bwMode="auto">
                            <a:xfrm>
                              <a:off x="544" y="3579"/>
                              <a:ext cx="175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Rate Case Expense Adjustment</w:t>
                                </w:r>
                              </w:p>
                            </w:txbxContent>
                          </wps:txbx>
                          <wps:bodyPr rot="0" vert="horz" wrap="none" lIns="0" tIns="0" rIns="0" bIns="0" anchor="t" anchorCtr="0">
                            <a:spAutoFit/>
                          </wps:bodyPr>
                        </wps:wsp>
                        <wps:wsp>
                          <wps:cNvPr id="544" name="Rectangle 542"/>
                          <wps:cNvSpPr>
                            <a:spLocks noChangeArrowheads="1"/>
                          </wps:cNvSpPr>
                          <wps:spPr bwMode="auto">
                            <a:xfrm>
                              <a:off x="7675" y="3579"/>
                              <a:ext cx="47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(76,545)</w:t>
                                </w:r>
                              </w:p>
                            </w:txbxContent>
                          </wps:txbx>
                          <wps:bodyPr rot="0" vert="horz" wrap="none" lIns="0" tIns="0" rIns="0" bIns="0" anchor="t" anchorCtr="0">
                            <a:spAutoFit/>
                          </wps:bodyPr>
                        </wps:wsp>
                        <wps:wsp>
                          <wps:cNvPr id="545" name="Rectangle 543"/>
                          <wps:cNvSpPr>
                            <a:spLocks noChangeArrowheads="1"/>
                          </wps:cNvSpPr>
                          <wps:spPr bwMode="auto">
                            <a:xfrm>
                              <a:off x="9596" y="3579"/>
                              <a:ext cx="39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19,400</w:t>
                                </w:r>
                              </w:p>
                            </w:txbxContent>
                          </wps:txbx>
                          <wps:bodyPr rot="0" vert="horz" wrap="none" lIns="0" tIns="0" rIns="0" bIns="0" anchor="t" anchorCtr="0">
                            <a:spAutoFit/>
                          </wps:bodyPr>
                        </wps:wsp>
                        <wps:wsp>
                          <wps:cNvPr id="546" name="Rectangle 544"/>
                          <wps:cNvSpPr>
                            <a:spLocks noChangeArrowheads="1"/>
                          </wps:cNvSpPr>
                          <wps:spPr bwMode="auto">
                            <a:xfrm>
                              <a:off x="11517" y="3579"/>
                              <a:ext cx="47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(57,145)</w:t>
                                </w:r>
                              </w:p>
                            </w:txbxContent>
                          </wps:txbx>
                          <wps:bodyPr rot="0" vert="horz" wrap="none" lIns="0" tIns="0" rIns="0" bIns="0" anchor="t" anchorCtr="0">
                            <a:spAutoFit/>
                          </wps:bodyPr>
                        </wps:wsp>
                        <wps:wsp>
                          <wps:cNvPr id="547" name="Rectangle 545"/>
                          <wps:cNvSpPr>
                            <a:spLocks noChangeArrowheads="1"/>
                          </wps:cNvSpPr>
                          <wps:spPr bwMode="auto">
                            <a:xfrm>
                              <a:off x="12520" y="3579"/>
                              <a:ext cx="39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57,145</w:t>
                                </w:r>
                              </w:p>
                            </w:txbxContent>
                          </wps:txbx>
                          <wps:bodyPr rot="0" vert="horz" wrap="none" lIns="0" tIns="0" rIns="0" bIns="0" anchor="t" anchorCtr="0">
                            <a:spAutoFit/>
                          </wps:bodyPr>
                        </wps:wsp>
                        <wps:wsp>
                          <wps:cNvPr id="548" name="Rectangle 546"/>
                          <wps:cNvSpPr>
                            <a:spLocks noChangeArrowheads="1"/>
                          </wps:cNvSpPr>
                          <wps:spPr bwMode="auto">
                            <a:xfrm>
                              <a:off x="544" y="3767"/>
                              <a:ext cx="196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Two-way Comm. Property Tax Adj.</w:t>
                                </w:r>
                              </w:p>
                            </w:txbxContent>
                          </wps:txbx>
                          <wps:bodyPr rot="0" vert="horz" wrap="none" lIns="0" tIns="0" rIns="0" bIns="0" anchor="t" anchorCtr="0">
                            <a:spAutoFit/>
                          </wps:bodyPr>
                        </wps:wsp>
                        <wps:wsp>
                          <wps:cNvPr id="549" name="Rectangle 547"/>
                          <wps:cNvSpPr>
                            <a:spLocks noChangeArrowheads="1"/>
                          </wps:cNvSpPr>
                          <wps:spPr bwMode="auto">
                            <a:xfrm>
                              <a:off x="8612" y="3767"/>
                              <a:ext cx="47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(19,224)</w:t>
                                </w:r>
                              </w:p>
                            </w:txbxContent>
                          </wps:txbx>
                          <wps:bodyPr rot="0" vert="horz" wrap="none" lIns="0" tIns="0" rIns="0" bIns="0" anchor="t" anchorCtr="0">
                            <a:spAutoFit/>
                          </wps:bodyPr>
                        </wps:wsp>
                        <wps:wsp>
                          <wps:cNvPr id="550" name="Rectangle 548"/>
                          <wps:cNvSpPr>
                            <a:spLocks noChangeArrowheads="1"/>
                          </wps:cNvSpPr>
                          <wps:spPr bwMode="auto">
                            <a:xfrm>
                              <a:off x="9662" y="3767"/>
                              <a:ext cx="31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4,872</w:t>
                                </w:r>
                              </w:p>
                            </w:txbxContent>
                          </wps:txbx>
                          <wps:bodyPr rot="0" vert="horz" wrap="none" lIns="0" tIns="0" rIns="0" bIns="0" anchor="t" anchorCtr="0">
                            <a:spAutoFit/>
                          </wps:bodyPr>
                        </wps:wsp>
                        <wps:wsp>
                          <wps:cNvPr id="551" name="Rectangle 549"/>
                          <wps:cNvSpPr>
                            <a:spLocks noChangeArrowheads="1"/>
                          </wps:cNvSpPr>
                          <wps:spPr bwMode="auto">
                            <a:xfrm>
                              <a:off x="11517" y="3767"/>
                              <a:ext cx="47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(14,352)</w:t>
                                </w:r>
                              </w:p>
                            </w:txbxContent>
                          </wps:txbx>
                          <wps:bodyPr rot="0" vert="horz" wrap="none" lIns="0" tIns="0" rIns="0" bIns="0" anchor="t" anchorCtr="0">
                            <a:spAutoFit/>
                          </wps:bodyPr>
                        </wps:wsp>
                        <wps:wsp>
                          <wps:cNvPr id="552" name="Rectangle 550"/>
                          <wps:cNvSpPr>
                            <a:spLocks noChangeArrowheads="1"/>
                          </wps:cNvSpPr>
                          <wps:spPr bwMode="auto">
                            <a:xfrm>
                              <a:off x="12520" y="3767"/>
                              <a:ext cx="39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14,352</w:t>
                                </w:r>
                              </w:p>
                            </w:txbxContent>
                          </wps:txbx>
                          <wps:bodyPr rot="0" vert="horz" wrap="none" lIns="0" tIns="0" rIns="0" bIns="0" anchor="t" anchorCtr="0">
                            <a:spAutoFit/>
                          </wps:bodyPr>
                        </wps:wsp>
                        <wps:wsp>
                          <wps:cNvPr id="553" name="Rectangle 551"/>
                          <wps:cNvSpPr>
                            <a:spLocks noChangeArrowheads="1"/>
                          </wps:cNvSpPr>
                          <wps:spPr bwMode="auto">
                            <a:xfrm>
                              <a:off x="544" y="3954"/>
                              <a:ext cx="185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Remove Substation Property Tax</w:t>
                                </w:r>
                              </w:p>
                            </w:txbxContent>
                          </wps:txbx>
                          <wps:bodyPr rot="0" vert="horz" wrap="none" lIns="0" tIns="0" rIns="0" bIns="0" anchor="t" anchorCtr="0">
                            <a:spAutoFit/>
                          </wps:bodyPr>
                        </wps:wsp>
                        <wps:wsp>
                          <wps:cNvPr id="554" name="Rectangle 552"/>
                          <wps:cNvSpPr>
                            <a:spLocks noChangeArrowheads="1"/>
                          </wps:cNvSpPr>
                          <wps:spPr bwMode="auto">
                            <a:xfrm>
                              <a:off x="8546" y="3954"/>
                              <a:ext cx="54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(124,095)</w:t>
                                </w:r>
                              </w:p>
                            </w:txbxContent>
                          </wps:txbx>
                          <wps:bodyPr rot="0" vert="horz" wrap="none" lIns="0" tIns="0" rIns="0" bIns="0" anchor="t" anchorCtr="0">
                            <a:spAutoFit/>
                          </wps:bodyPr>
                        </wps:wsp>
                        <wps:wsp>
                          <wps:cNvPr id="555" name="Rectangle 553"/>
                          <wps:cNvSpPr>
                            <a:spLocks noChangeArrowheads="1"/>
                          </wps:cNvSpPr>
                          <wps:spPr bwMode="auto">
                            <a:xfrm>
                              <a:off x="9596" y="3954"/>
                              <a:ext cx="39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31,452</w:t>
                                </w:r>
                              </w:p>
                            </w:txbxContent>
                          </wps:txbx>
                          <wps:bodyPr rot="0" vert="horz" wrap="none" lIns="0" tIns="0" rIns="0" bIns="0" anchor="t" anchorCtr="0">
                            <a:spAutoFit/>
                          </wps:bodyPr>
                        </wps:wsp>
                        <wps:wsp>
                          <wps:cNvPr id="556" name="Rectangle 554"/>
                          <wps:cNvSpPr>
                            <a:spLocks noChangeArrowheads="1"/>
                          </wps:cNvSpPr>
                          <wps:spPr bwMode="auto">
                            <a:xfrm>
                              <a:off x="11517" y="3954"/>
                              <a:ext cx="47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(92,643)</w:t>
                                </w:r>
                              </w:p>
                            </w:txbxContent>
                          </wps:txbx>
                          <wps:bodyPr rot="0" vert="horz" wrap="none" lIns="0" tIns="0" rIns="0" bIns="0" anchor="t" anchorCtr="0">
                            <a:spAutoFit/>
                          </wps:bodyPr>
                        </wps:wsp>
                        <wps:wsp>
                          <wps:cNvPr id="557" name="Rectangle 555"/>
                          <wps:cNvSpPr>
                            <a:spLocks noChangeArrowheads="1"/>
                          </wps:cNvSpPr>
                          <wps:spPr bwMode="auto">
                            <a:xfrm>
                              <a:off x="12520" y="3954"/>
                              <a:ext cx="39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92,643</w:t>
                                </w:r>
                              </w:p>
                            </w:txbxContent>
                          </wps:txbx>
                          <wps:bodyPr rot="0" vert="horz" wrap="none" lIns="0" tIns="0" rIns="0" bIns="0" anchor="t" anchorCtr="0">
                            <a:spAutoFit/>
                          </wps:bodyPr>
                        </wps:wsp>
                        <wps:wsp>
                          <wps:cNvPr id="558" name="Rectangle 556"/>
                          <wps:cNvSpPr>
                            <a:spLocks noChangeArrowheads="1"/>
                          </wps:cNvSpPr>
                          <wps:spPr bwMode="auto">
                            <a:xfrm>
                              <a:off x="544" y="4142"/>
                              <a:ext cx="2094"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Interest/Income Tax Synchronization</w:t>
                                </w:r>
                              </w:p>
                            </w:txbxContent>
                          </wps:txbx>
                          <wps:bodyPr rot="0" vert="horz" wrap="none" lIns="0" tIns="0" rIns="0" bIns="0" anchor="t" anchorCtr="0">
                            <a:spAutoFit/>
                          </wps:bodyPr>
                        </wps:wsp>
                        <wps:wsp>
                          <wps:cNvPr id="559" name="Rectangle 557"/>
                          <wps:cNvSpPr>
                            <a:spLocks noChangeArrowheads="1"/>
                          </wps:cNvSpPr>
                          <wps:spPr bwMode="auto">
                            <a:xfrm>
                              <a:off x="9596" y="4142"/>
                              <a:ext cx="39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35,703</w:t>
                                </w:r>
                              </w:p>
                            </w:txbxContent>
                          </wps:txbx>
                          <wps:bodyPr rot="0" vert="horz" wrap="none" lIns="0" tIns="0" rIns="0" bIns="0" anchor="t" anchorCtr="0">
                            <a:spAutoFit/>
                          </wps:bodyPr>
                        </wps:wsp>
                        <wps:wsp>
                          <wps:cNvPr id="560" name="Rectangle 558"/>
                          <wps:cNvSpPr>
                            <a:spLocks noChangeArrowheads="1"/>
                          </wps:cNvSpPr>
                          <wps:spPr bwMode="auto">
                            <a:xfrm>
                              <a:off x="11564" y="4142"/>
                              <a:ext cx="39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35,703</w:t>
                                </w:r>
                              </w:p>
                            </w:txbxContent>
                          </wps:txbx>
                          <wps:bodyPr rot="0" vert="horz" wrap="none" lIns="0" tIns="0" rIns="0" bIns="0" anchor="t" anchorCtr="0">
                            <a:spAutoFit/>
                          </wps:bodyPr>
                        </wps:wsp>
                        <wps:wsp>
                          <wps:cNvPr id="561" name="Rectangle 559"/>
                          <wps:cNvSpPr>
                            <a:spLocks noChangeArrowheads="1"/>
                          </wps:cNvSpPr>
                          <wps:spPr bwMode="auto">
                            <a:xfrm>
                              <a:off x="12473" y="4142"/>
                              <a:ext cx="47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(35,703)</w:t>
                                </w:r>
                              </w:p>
                            </w:txbxContent>
                          </wps:txbx>
                          <wps:bodyPr rot="0" vert="horz" wrap="none" lIns="0" tIns="0" rIns="0" bIns="0" anchor="t" anchorCtr="0">
                            <a:spAutoFit/>
                          </wps:bodyPr>
                        </wps:wsp>
                        <wps:wsp>
                          <wps:cNvPr id="562" name="Rectangle 560"/>
                          <wps:cNvSpPr>
                            <a:spLocks noChangeArrowheads="1"/>
                          </wps:cNvSpPr>
                          <wps:spPr bwMode="auto">
                            <a:xfrm>
                              <a:off x="544" y="4516"/>
                              <a:ext cx="176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Total Commission Adjustments</w:t>
                                </w:r>
                              </w:p>
                            </w:txbxContent>
                          </wps:txbx>
                          <wps:bodyPr rot="0" vert="horz" wrap="none" lIns="0" tIns="0" rIns="0" bIns="0" anchor="t" anchorCtr="0">
                            <a:spAutoFit/>
                          </wps:bodyPr>
                        </wps:wsp>
                        <wps:wsp>
                          <wps:cNvPr id="563" name="Rectangle 561"/>
                          <wps:cNvSpPr>
                            <a:spLocks noChangeArrowheads="1"/>
                          </wps:cNvSpPr>
                          <wps:spPr bwMode="auto">
                            <a:xfrm>
                              <a:off x="5763" y="4516"/>
                              <a:ext cx="47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(76,670)</w:t>
                                </w:r>
                              </w:p>
                            </w:txbxContent>
                          </wps:txbx>
                          <wps:bodyPr rot="0" vert="horz" wrap="none" lIns="0" tIns="0" rIns="0" bIns="0" anchor="t" anchorCtr="0">
                            <a:spAutoFit/>
                          </wps:bodyPr>
                        </wps:wsp>
                        <wps:wsp>
                          <wps:cNvPr id="564" name="Rectangle 562"/>
                          <wps:cNvSpPr>
                            <a:spLocks noChangeArrowheads="1"/>
                          </wps:cNvSpPr>
                          <wps:spPr bwMode="auto">
                            <a:xfrm>
                              <a:off x="6682" y="4516"/>
                              <a:ext cx="54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(160,383)</w:t>
                                </w:r>
                              </w:p>
                            </w:txbxContent>
                          </wps:txbx>
                          <wps:bodyPr rot="0" vert="horz" wrap="none" lIns="0" tIns="0" rIns="0" bIns="0" anchor="t" anchorCtr="0">
                            <a:spAutoFit/>
                          </wps:bodyPr>
                        </wps:wsp>
                        <wps:wsp>
                          <wps:cNvPr id="565" name="Rectangle 563"/>
                          <wps:cNvSpPr>
                            <a:spLocks noChangeArrowheads="1"/>
                          </wps:cNvSpPr>
                          <wps:spPr bwMode="auto">
                            <a:xfrm>
                              <a:off x="7675" y="4516"/>
                              <a:ext cx="47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(76,545)</w:t>
                                </w:r>
                              </w:p>
                            </w:txbxContent>
                          </wps:txbx>
                          <wps:bodyPr rot="0" vert="horz" wrap="none" lIns="0" tIns="0" rIns="0" bIns="0" anchor="t" anchorCtr="0">
                            <a:spAutoFit/>
                          </wps:bodyPr>
                        </wps:wsp>
                        <wps:wsp>
                          <wps:cNvPr id="566" name="Rectangle 564"/>
                          <wps:cNvSpPr>
                            <a:spLocks noChangeArrowheads="1"/>
                          </wps:cNvSpPr>
                          <wps:spPr bwMode="auto">
                            <a:xfrm>
                              <a:off x="8546" y="4516"/>
                              <a:ext cx="54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(143,319)</w:t>
                                </w:r>
                              </w:p>
                            </w:txbxContent>
                          </wps:txbx>
                          <wps:bodyPr rot="0" vert="horz" wrap="none" lIns="0" tIns="0" rIns="0" bIns="0" anchor="t" anchorCtr="0">
                            <a:spAutoFit/>
                          </wps:bodyPr>
                        </wps:wsp>
                        <wps:wsp>
                          <wps:cNvPr id="567" name="Rectangle 565"/>
                          <wps:cNvSpPr>
                            <a:spLocks noChangeArrowheads="1"/>
                          </wps:cNvSpPr>
                          <wps:spPr bwMode="auto">
                            <a:xfrm>
                              <a:off x="9484" y="4516"/>
                              <a:ext cx="54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(388,867)</w:t>
                                </w:r>
                              </w:p>
                            </w:txbxContent>
                          </wps:txbx>
                          <wps:bodyPr rot="0" vert="horz" wrap="none" lIns="0" tIns="0" rIns="0" bIns="0" anchor="t" anchorCtr="0">
                            <a:spAutoFit/>
                          </wps:bodyPr>
                        </wps:wsp>
                        <wps:wsp>
                          <wps:cNvPr id="568" name="Rectangle 566"/>
                          <wps:cNvSpPr>
                            <a:spLocks noChangeArrowheads="1"/>
                          </wps:cNvSpPr>
                          <wps:spPr bwMode="auto">
                            <a:xfrm>
                              <a:off x="11451" y="4516"/>
                              <a:ext cx="54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(845,784)</w:t>
                                </w:r>
                              </w:p>
                            </w:txbxContent>
                          </wps:txbx>
                          <wps:bodyPr rot="0" vert="horz" wrap="none" lIns="0" tIns="0" rIns="0" bIns="0" anchor="t" anchorCtr="0">
                            <a:spAutoFit/>
                          </wps:bodyPr>
                        </wps:wsp>
                        <wps:wsp>
                          <wps:cNvPr id="569" name="Rectangle 567"/>
                          <wps:cNvSpPr>
                            <a:spLocks noChangeArrowheads="1"/>
                          </wps:cNvSpPr>
                          <wps:spPr bwMode="auto">
                            <a:xfrm>
                              <a:off x="12454" y="4516"/>
                              <a:ext cx="461"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845,784</w:t>
                                </w:r>
                              </w:p>
                            </w:txbxContent>
                          </wps:txbx>
                          <wps:bodyPr rot="0" vert="horz" wrap="none" lIns="0" tIns="0" rIns="0" bIns="0" anchor="t" anchorCtr="0">
                            <a:spAutoFit/>
                          </wps:bodyPr>
                        </wps:wsp>
                        <wps:wsp>
                          <wps:cNvPr id="570" name="Rectangle 568"/>
                          <wps:cNvSpPr>
                            <a:spLocks noChangeArrowheads="1"/>
                          </wps:cNvSpPr>
                          <wps:spPr bwMode="auto">
                            <a:xfrm>
                              <a:off x="544" y="4704"/>
                              <a:ext cx="148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Commission Adjusted NOI</w:t>
                                </w:r>
                              </w:p>
                            </w:txbxContent>
                          </wps:txbx>
                          <wps:bodyPr rot="0" vert="horz" wrap="none" lIns="0" tIns="0" rIns="0" bIns="0" anchor="t" anchorCtr="0">
                            <a:spAutoFit/>
                          </wps:bodyPr>
                        </wps:wsp>
                        <wps:wsp>
                          <wps:cNvPr id="571" name="Rectangle 569"/>
                          <wps:cNvSpPr>
                            <a:spLocks noChangeArrowheads="1"/>
                          </wps:cNvSpPr>
                          <wps:spPr bwMode="auto">
                            <a:xfrm>
                              <a:off x="3589" y="4704"/>
                              <a:ext cx="70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$25,353,946</w:t>
                                </w:r>
                              </w:p>
                            </w:txbxContent>
                          </wps:txbx>
                          <wps:bodyPr rot="0" vert="horz" wrap="none" lIns="0" tIns="0" rIns="0" bIns="0" anchor="t" anchorCtr="0">
                            <a:spAutoFit/>
                          </wps:bodyPr>
                        </wps:wsp>
                        <wps:wsp>
                          <wps:cNvPr id="572" name="Rectangle 570"/>
                          <wps:cNvSpPr>
                            <a:spLocks noChangeArrowheads="1"/>
                          </wps:cNvSpPr>
                          <wps:spPr bwMode="auto">
                            <a:xfrm>
                              <a:off x="5107" y="4704"/>
                              <a:ext cx="14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$0</w:t>
                                </w:r>
                              </w:p>
                            </w:txbxContent>
                          </wps:txbx>
                          <wps:bodyPr rot="0" vert="horz" wrap="none" lIns="0" tIns="0" rIns="0" bIns="0" anchor="t" anchorCtr="0">
                            <a:spAutoFit/>
                          </wps:bodyPr>
                        </wps:wsp>
                        <wps:wsp>
                          <wps:cNvPr id="573" name="Rectangle 571"/>
                          <wps:cNvSpPr>
                            <a:spLocks noChangeArrowheads="1"/>
                          </wps:cNvSpPr>
                          <wps:spPr bwMode="auto">
                            <a:xfrm>
                              <a:off x="5510" y="4704"/>
                              <a:ext cx="70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$16,169,022</w:t>
                                </w:r>
                              </w:p>
                            </w:txbxContent>
                          </wps:txbx>
                          <wps:bodyPr rot="0" vert="horz" wrap="none" lIns="0" tIns="0" rIns="0" bIns="0" anchor="t" anchorCtr="0">
                            <a:spAutoFit/>
                          </wps:bodyPr>
                        </wps:wsp>
                        <wps:wsp>
                          <wps:cNvPr id="574" name="Rectangle 572"/>
                          <wps:cNvSpPr>
                            <a:spLocks noChangeArrowheads="1"/>
                          </wps:cNvSpPr>
                          <wps:spPr bwMode="auto">
                            <a:xfrm>
                              <a:off x="6560" y="4704"/>
                              <a:ext cx="63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$5,119,891</w:t>
                                </w:r>
                              </w:p>
                            </w:txbxContent>
                          </wps:txbx>
                          <wps:bodyPr rot="0" vert="horz" wrap="none" lIns="0" tIns="0" rIns="0" bIns="0" anchor="t" anchorCtr="0">
                            <a:spAutoFit/>
                          </wps:bodyPr>
                        </wps:wsp>
                        <wps:wsp>
                          <wps:cNvPr id="575" name="Rectangle 573"/>
                          <wps:cNvSpPr>
                            <a:spLocks noChangeArrowheads="1"/>
                          </wps:cNvSpPr>
                          <wps:spPr bwMode="auto">
                            <a:xfrm>
                              <a:off x="7591" y="4704"/>
                              <a:ext cx="53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$384,637</w:t>
                                </w:r>
                              </w:p>
                            </w:txbxContent>
                          </wps:txbx>
                          <wps:bodyPr rot="0" vert="horz" wrap="none" lIns="0" tIns="0" rIns="0" bIns="0" anchor="t" anchorCtr="0">
                            <a:spAutoFit/>
                          </wps:bodyPr>
                        </wps:wsp>
                        <wps:wsp>
                          <wps:cNvPr id="576" name="Rectangle 574"/>
                          <wps:cNvSpPr>
                            <a:spLocks noChangeArrowheads="1"/>
                          </wps:cNvSpPr>
                          <wps:spPr bwMode="auto">
                            <a:xfrm>
                              <a:off x="8425" y="4704"/>
                              <a:ext cx="63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$2,214,461</w:t>
                                </w:r>
                              </w:p>
                            </w:txbxContent>
                          </wps:txbx>
                          <wps:bodyPr rot="0" vert="horz" wrap="none" lIns="0" tIns="0" rIns="0" bIns="0" anchor="t" anchorCtr="0">
                            <a:spAutoFit/>
                          </wps:bodyPr>
                        </wps:wsp>
                        <wps:wsp>
                          <wps:cNvPr id="577" name="Rectangle 575"/>
                          <wps:cNvSpPr>
                            <a:spLocks noChangeArrowheads="1"/>
                          </wps:cNvSpPr>
                          <wps:spPr bwMode="auto">
                            <a:xfrm>
                              <a:off x="9315" y="4704"/>
                              <a:ext cx="723"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($2,359,485)</w:t>
                                </w:r>
                              </w:p>
                            </w:txbxContent>
                          </wps:txbx>
                          <wps:bodyPr rot="0" vert="horz" wrap="none" lIns="0" tIns="0" rIns="0" bIns="0" anchor="t" anchorCtr="0">
                            <a:spAutoFit/>
                          </wps:bodyPr>
                        </wps:wsp>
                        <wps:wsp>
                          <wps:cNvPr id="578" name="Rectangle 576"/>
                          <wps:cNvSpPr>
                            <a:spLocks noChangeArrowheads="1"/>
                          </wps:cNvSpPr>
                          <wps:spPr bwMode="auto">
                            <a:xfrm>
                              <a:off x="10318" y="4704"/>
                              <a:ext cx="63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$1,988,078</w:t>
                                </w:r>
                              </w:p>
                            </w:txbxContent>
                          </wps:txbx>
                          <wps:bodyPr rot="0" vert="horz" wrap="none" lIns="0" tIns="0" rIns="0" bIns="0" anchor="t" anchorCtr="0">
                            <a:spAutoFit/>
                          </wps:bodyPr>
                        </wps:wsp>
                        <wps:wsp>
                          <wps:cNvPr id="579" name="Rectangle 577"/>
                          <wps:cNvSpPr>
                            <a:spLocks noChangeArrowheads="1"/>
                          </wps:cNvSpPr>
                          <wps:spPr bwMode="auto">
                            <a:xfrm>
                              <a:off x="11264" y="4704"/>
                              <a:ext cx="70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$23,516,604</w:t>
                                </w:r>
                              </w:p>
                            </w:txbxContent>
                          </wps:txbx>
                          <wps:bodyPr rot="0" vert="horz" wrap="none" lIns="0" tIns="0" rIns="0" bIns="0" anchor="t" anchorCtr="0">
                            <a:spAutoFit/>
                          </wps:bodyPr>
                        </wps:wsp>
                        <wps:wsp>
                          <wps:cNvPr id="580" name="Rectangle 578"/>
                          <wps:cNvSpPr>
                            <a:spLocks noChangeArrowheads="1"/>
                          </wps:cNvSpPr>
                          <wps:spPr bwMode="auto">
                            <a:xfrm>
                              <a:off x="12285" y="4704"/>
                              <a:ext cx="63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$1,837,342</w:t>
                                </w:r>
                              </w:p>
                            </w:txbxContent>
                          </wps:txbx>
                          <wps:bodyPr rot="0" vert="horz" wrap="none" lIns="0" tIns="0" rIns="0" bIns="0" anchor="t" anchorCtr="0">
                            <a:spAutoFit/>
                          </wps:bodyPr>
                        </wps:wsp>
                        <wps:wsp>
                          <wps:cNvPr id="581" name="Rectangle 579"/>
                          <wps:cNvSpPr>
                            <a:spLocks noChangeArrowheads="1"/>
                          </wps:cNvSpPr>
                          <wps:spPr bwMode="auto">
                            <a:xfrm>
                              <a:off x="5557" y="19"/>
                              <a:ext cx="180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Florida Public Utilities Company</w:t>
                                </w:r>
                              </w:p>
                            </w:txbxContent>
                          </wps:txbx>
                          <wps:bodyPr rot="0" vert="horz" wrap="none" lIns="0" tIns="0" rIns="0" bIns="0" anchor="t" anchorCtr="0">
                            <a:spAutoFit/>
                          </wps:bodyPr>
                        </wps:wsp>
                        <wps:wsp>
                          <wps:cNvPr id="582" name="Rectangle 580"/>
                          <wps:cNvSpPr>
                            <a:spLocks noChangeArrowheads="1"/>
                          </wps:cNvSpPr>
                          <wps:spPr bwMode="auto">
                            <a:xfrm>
                              <a:off x="5810" y="206"/>
                              <a:ext cx="137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Docket No. 20240099-EI</w:t>
                                </w:r>
                              </w:p>
                            </w:txbxContent>
                          </wps:txbx>
                          <wps:bodyPr rot="0" vert="horz" wrap="none" lIns="0" tIns="0" rIns="0" bIns="0" anchor="t" anchorCtr="0">
                            <a:spAutoFit/>
                          </wps:bodyPr>
                        </wps:wsp>
                        <wps:wsp>
                          <wps:cNvPr id="583" name="Rectangle 581"/>
                          <wps:cNvSpPr>
                            <a:spLocks noChangeArrowheads="1"/>
                          </wps:cNvSpPr>
                          <wps:spPr bwMode="auto">
                            <a:xfrm>
                              <a:off x="5782" y="394"/>
                              <a:ext cx="1420"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2025 Projected Test Year</w:t>
                                </w:r>
                              </w:p>
                            </w:txbxContent>
                          </wps:txbx>
                          <wps:bodyPr rot="0" vert="horz" wrap="none" lIns="0" tIns="0" rIns="0" bIns="0" anchor="t" anchorCtr="0">
                            <a:spAutoFit/>
                          </wps:bodyPr>
                        </wps:wsp>
                        <wps:wsp>
                          <wps:cNvPr id="584" name="Rectangle 582"/>
                          <wps:cNvSpPr>
                            <a:spLocks noChangeArrowheads="1"/>
                          </wps:cNvSpPr>
                          <wps:spPr bwMode="auto">
                            <a:xfrm>
                              <a:off x="5838" y="581"/>
                              <a:ext cx="1264"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4"/>
                                    <w:szCs w:val="14"/>
                                  </w:rPr>
                                  <w:t>Net Operating Income</w:t>
                                </w:r>
                              </w:p>
                            </w:txbxContent>
                          </wps:txbx>
                          <wps:bodyPr rot="0" vert="horz" wrap="none" lIns="0" tIns="0" rIns="0" bIns="0" anchor="t" anchorCtr="0">
                            <a:spAutoFit/>
                          </wps:bodyPr>
                        </wps:wsp>
                        <wps:wsp>
                          <wps:cNvPr id="585" name="Rectangle 583"/>
                          <wps:cNvSpPr>
                            <a:spLocks noChangeArrowheads="1"/>
                          </wps:cNvSpPr>
                          <wps:spPr bwMode="auto">
                            <a:xfrm>
                              <a:off x="28" y="768"/>
                              <a:ext cx="109"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txbxContent>
                          </wps:txbx>
                          <wps:bodyPr rot="0" vert="horz" wrap="none" lIns="0" tIns="0" rIns="0" bIns="0" anchor="t" anchorCtr="0">
                            <a:spAutoFit/>
                          </wps:bodyPr>
                        </wps:wsp>
                        <wps:wsp>
                          <wps:cNvPr id="586" name="Rectangle 584"/>
                          <wps:cNvSpPr>
                            <a:spLocks noChangeArrowheads="1"/>
                          </wps:cNvSpPr>
                          <wps:spPr bwMode="auto">
                            <a:xfrm>
                              <a:off x="0" y="0"/>
                              <a:ext cx="9"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Rectangle 585"/>
                          <wps:cNvSpPr>
                            <a:spLocks noChangeArrowheads="1"/>
                          </wps:cNvSpPr>
                          <wps:spPr bwMode="auto">
                            <a:xfrm>
                              <a:off x="12951" y="0"/>
                              <a:ext cx="9"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586"/>
                          <wps:cNvSpPr>
                            <a:spLocks noChangeArrowheads="1"/>
                          </wps:cNvSpPr>
                          <wps:spPr bwMode="auto">
                            <a:xfrm>
                              <a:off x="515" y="0"/>
                              <a:ext cx="10"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Rectangle 587"/>
                          <wps:cNvSpPr>
                            <a:spLocks noChangeArrowheads="1"/>
                          </wps:cNvSpPr>
                          <wps:spPr bwMode="auto">
                            <a:xfrm>
                              <a:off x="3383" y="0"/>
                              <a:ext cx="9"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Rectangle 588"/>
                          <wps:cNvSpPr>
                            <a:spLocks noChangeArrowheads="1"/>
                          </wps:cNvSpPr>
                          <wps:spPr bwMode="auto">
                            <a:xfrm>
                              <a:off x="4320" y="0"/>
                              <a:ext cx="9"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589"/>
                          <wps:cNvSpPr>
                            <a:spLocks noChangeArrowheads="1"/>
                          </wps:cNvSpPr>
                          <wps:spPr bwMode="auto">
                            <a:xfrm>
                              <a:off x="5304" y="0"/>
                              <a:ext cx="9"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Rectangle 590"/>
                          <wps:cNvSpPr>
                            <a:spLocks noChangeArrowheads="1"/>
                          </wps:cNvSpPr>
                          <wps:spPr bwMode="auto">
                            <a:xfrm>
                              <a:off x="6241" y="0"/>
                              <a:ext cx="9"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 name="Rectangle 591"/>
                          <wps:cNvSpPr>
                            <a:spLocks noChangeArrowheads="1"/>
                          </wps:cNvSpPr>
                          <wps:spPr bwMode="auto">
                            <a:xfrm>
                              <a:off x="7225" y="0"/>
                              <a:ext cx="9"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592"/>
                          <wps:cNvSpPr>
                            <a:spLocks noChangeArrowheads="1"/>
                          </wps:cNvSpPr>
                          <wps:spPr bwMode="auto">
                            <a:xfrm>
                              <a:off x="8153" y="0"/>
                              <a:ext cx="9"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Rectangle 593"/>
                          <wps:cNvSpPr>
                            <a:spLocks noChangeArrowheads="1"/>
                          </wps:cNvSpPr>
                          <wps:spPr bwMode="auto">
                            <a:xfrm>
                              <a:off x="9090" y="0"/>
                              <a:ext cx="9"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 name="Rectangle 594"/>
                          <wps:cNvSpPr>
                            <a:spLocks noChangeArrowheads="1"/>
                          </wps:cNvSpPr>
                          <wps:spPr bwMode="auto">
                            <a:xfrm>
                              <a:off x="10027" y="0"/>
                              <a:ext cx="9"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595"/>
                          <wps:cNvSpPr>
                            <a:spLocks noChangeArrowheads="1"/>
                          </wps:cNvSpPr>
                          <wps:spPr bwMode="auto">
                            <a:xfrm>
                              <a:off x="10983" y="0"/>
                              <a:ext cx="9"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 name="Rectangle 596"/>
                          <wps:cNvSpPr>
                            <a:spLocks noChangeArrowheads="1"/>
                          </wps:cNvSpPr>
                          <wps:spPr bwMode="auto">
                            <a:xfrm>
                              <a:off x="11995" y="0"/>
                              <a:ext cx="9"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Line 597"/>
                          <wps:cNvCnPr>
                            <a:cxnSpLocks noChangeShapeType="1"/>
                          </wps:cNvCnPr>
                          <wps:spPr bwMode="auto">
                            <a:xfrm>
                              <a:off x="3383" y="1312"/>
                              <a:ext cx="957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 name="Rectangle 598"/>
                          <wps:cNvSpPr>
                            <a:spLocks noChangeArrowheads="1"/>
                          </wps:cNvSpPr>
                          <wps:spPr bwMode="auto">
                            <a:xfrm>
                              <a:off x="3383" y="1312"/>
                              <a:ext cx="957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Line 599"/>
                          <wps:cNvCnPr>
                            <a:cxnSpLocks noChangeShapeType="1"/>
                          </wps:cNvCnPr>
                          <wps:spPr bwMode="auto">
                            <a:xfrm>
                              <a:off x="3383" y="1687"/>
                              <a:ext cx="957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 name="Rectangle 600"/>
                          <wps:cNvSpPr>
                            <a:spLocks noChangeArrowheads="1"/>
                          </wps:cNvSpPr>
                          <wps:spPr bwMode="auto">
                            <a:xfrm>
                              <a:off x="3383" y="1687"/>
                              <a:ext cx="957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Line 601"/>
                          <wps:cNvCnPr>
                            <a:cxnSpLocks noChangeShapeType="1"/>
                          </wps:cNvCnPr>
                          <wps:spPr bwMode="auto">
                            <a:xfrm>
                              <a:off x="3383" y="1874"/>
                              <a:ext cx="957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4" name="Rectangle 602"/>
                          <wps:cNvSpPr>
                            <a:spLocks noChangeArrowheads="1"/>
                          </wps:cNvSpPr>
                          <wps:spPr bwMode="auto">
                            <a:xfrm>
                              <a:off x="3383" y="1874"/>
                              <a:ext cx="957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 name="Line 603"/>
                          <wps:cNvCnPr>
                            <a:cxnSpLocks noChangeShapeType="1"/>
                          </wps:cNvCnPr>
                          <wps:spPr bwMode="auto">
                            <a:xfrm>
                              <a:off x="3383" y="4498"/>
                              <a:ext cx="957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6" name="Rectangle 604"/>
                          <wps:cNvSpPr>
                            <a:spLocks noChangeArrowheads="1"/>
                          </wps:cNvSpPr>
                          <wps:spPr bwMode="auto">
                            <a:xfrm>
                              <a:off x="3383" y="4498"/>
                              <a:ext cx="957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Line 605"/>
                          <wps:cNvCnPr>
                            <a:cxnSpLocks noChangeShapeType="1"/>
                          </wps:cNvCnPr>
                          <wps:spPr bwMode="auto">
                            <a:xfrm>
                              <a:off x="3383" y="4685"/>
                              <a:ext cx="957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 name="Rectangle 606"/>
                          <wps:cNvSpPr>
                            <a:spLocks noChangeArrowheads="1"/>
                          </wps:cNvSpPr>
                          <wps:spPr bwMode="auto">
                            <a:xfrm>
                              <a:off x="3383" y="4685"/>
                              <a:ext cx="957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Line 607"/>
                          <wps:cNvCnPr>
                            <a:cxnSpLocks noChangeShapeType="1"/>
                          </wps:cNvCnPr>
                          <wps:spPr bwMode="auto">
                            <a:xfrm>
                              <a:off x="3392" y="4873"/>
                              <a:ext cx="95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 name="Rectangle 608"/>
                          <wps:cNvSpPr>
                            <a:spLocks noChangeArrowheads="1"/>
                          </wps:cNvSpPr>
                          <wps:spPr bwMode="auto">
                            <a:xfrm>
                              <a:off x="3392" y="4873"/>
                              <a:ext cx="955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Line 609"/>
                          <wps:cNvCnPr>
                            <a:cxnSpLocks noChangeShapeType="1"/>
                          </wps:cNvCnPr>
                          <wps:spPr bwMode="auto">
                            <a:xfrm>
                              <a:off x="3392" y="4891"/>
                              <a:ext cx="95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 name="Rectangle 610"/>
                          <wps:cNvSpPr>
                            <a:spLocks noChangeArrowheads="1"/>
                          </wps:cNvSpPr>
                          <wps:spPr bwMode="auto">
                            <a:xfrm>
                              <a:off x="3392" y="4891"/>
                              <a:ext cx="955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Line 611"/>
                          <wps:cNvCnPr>
                            <a:cxnSpLocks noChangeShapeType="1"/>
                          </wps:cNvCnPr>
                          <wps:spPr bwMode="auto">
                            <a:xfrm>
                              <a:off x="4320" y="937"/>
                              <a:ext cx="0" cy="393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 name="Rectangle 612"/>
                          <wps:cNvSpPr>
                            <a:spLocks noChangeArrowheads="1"/>
                          </wps:cNvSpPr>
                          <wps:spPr bwMode="auto">
                            <a:xfrm>
                              <a:off x="4320" y="937"/>
                              <a:ext cx="9" cy="39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Line 613"/>
                          <wps:cNvCnPr>
                            <a:cxnSpLocks noChangeShapeType="1"/>
                          </wps:cNvCnPr>
                          <wps:spPr bwMode="auto">
                            <a:xfrm>
                              <a:off x="10983" y="937"/>
                              <a:ext cx="0" cy="393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6" name="Rectangle 614"/>
                          <wps:cNvSpPr>
                            <a:spLocks noChangeArrowheads="1"/>
                          </wps:cNvSpPr>
                          <wps:spPr bwMode="auto">
                            <a:xfrm>
                              <a:off x="10983" y="937"/>
                              <a:ext cx="9" cy="39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Line 615"/>
                          <wps:cNvCnPr>
                            <a:cxnSpLocks noChangeShapeType="1"/>
                          </wps:cNvCnPr>
                          <wps:spPr bwMode="auto">
                            <a:xfrm>
                              <a:off x="11995" y="937"/>
                              <a:ext cx="0" cy="393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8" name="Rectangle 616"/>
                          <wps:cNvSpPr>
                            <a:spLocks noChangeArrowheads="1"/>
                          </wps:cNvSpPr>
                          <wps:spPr bwMode="auto">
                            <a:xfrm>
                              <a:off x="11995" y="937"/>
                              <a:ext cx="9" cy="39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9" name="Line 617"/>
                          <wps:cNvCnPr>
                            <a:cxnSpLocks noChangeShapeType="1"/>
                          </wps:cNvCnPr>
                          <wps:spPr bwMode="auto">
                            <a:xfrm>
                              <a:off x="0" y="508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20" name="Rectangle 618"/>
                          <wps:cNvSpPr>
                            <a:spLocks noChangeArrowheads="1"/>
                          </wps:cNvSpPr>
                          <wps:spPr bwMode="auto">
                            <a:xfrm>
                              <a:off x="0" y="5088"/>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Line 619"/>
                          <wps:cNvCnPr>
                            <a:cxnSpLocks noChangeShapeType="1"/>
                          </wps:cNvCnPr>
                          <wps:spPr bwMode="auto">
                            <a:xfrm>
                              <a:off x="515" y="508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22" name="Rectangle 620"/>
                          <wps:cNvSpPr>
                            <a:spLocks noChangeArrowheads="1"/>
                          </wps:cNvSpPr>
                          <wps:spPr bwMode="auto">
                            <a:xfrm>
                              <a:off x="515" y="5088"/>
                              <a:ext cx="10"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 name="Line 621"/>
                          <wps:cNvCnPr>
                            <a:cxnSpLocks noChangeShapeType="1"/>
                          </wps:cNvCnPr>
                          <wps:spPr bwMode="auto">
                            <a:xfrm>
                              <a:off x="3383" y="508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24" name="Rectangle 622"/>
                          <wps:cNvSpPr>
                            <a:spLocks noChangeArrowheads="1"/>
                          </wps:cNvSpPr>
                          <wps:spPr bwMode="auto">
                            <a:xfrm>
                              <a:off x="3383" y="5088"/>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Line 623"/>
                          <wps:cNvCnPr>
                            <a:cxnSpLocks noChangeShapeType="1"/>
                          </wps:cNvCnPr>
                          <wps:spPr bwMode="auto">
                            <a:xfrm>
                              <a:off x="4320" y="508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26" name="Rectangle 624"/>
                          <wps:cNvSpPr>
                            <a:spLocks noChangeArrowheads="1"/>
                          </wps:cNvSpPr>
                          <wps:spPr bwMode="auto">
                            <a:xfrm>
                              <a:off x="4320" y="5088"/>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Line 625"/>
                          <wps:cNvCnPr>
                            <a:cxnSpLocks noChangeShapeType="1"/>
                          </wps:cNvCnPr>
                          <wps:spPr bwMode="auto">
                            <a:xfrm>
                              <a:off x="5304" y="508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28" name="Rectangle 626"/>
                          <wps:cNvSpPr>
                            <a:spLocks noChangeArrowheads="1"/>
                          </wps:cNvSpPr>
                          <wps:spPr bwMode="auto">
                            <a:xfrm>
                              <a:off x="5304" y="5088"/>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 name="Line 627"/>
                          <wps:cNvCnPr>
                            <a:cxnSpLocks noChangeShapeType="1"/>
                          </wps:cNvCnPr>
                          <wps:spPr bwMode="auto">
                            <a:xfrm>
                              <a:off x="6241" y="508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30" name="Rectangle 628"/>
                          <wps:cNvSpPr>
                            <a:spLocks noChangeArrowheads="1"/>
                          </wps:cNvSpPr>
                          <wps:spPr bwMode="auto">
                            <a:xfrm>
                              <a:off x="6241" y="5088"/>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 name="Line 629"/>
                          <wps:cNvCnPr>
                            <a:cxnSpLocks noChangeShapeType="1"/>
                          </wps:cNvCnPr>
                          <wps:spPr bwMode="auto">
                            <a:xfrm>
                              <a:off x="7225" y="508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32" name="Rectangle 630"/>
                          <wps:cNvSpPr>
                            <a:spLocks noChangeArrowheads="1"/>
                          </wps:cNvSpPr>
                          <wps:spPr bwMode="auto">
                            <a:xfrm>
                              <a:off x="7225" y="5088"/>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Line 631"/>
                          <wps:cNvCnPr>
                            <a:cxnSpLocks noChangeShapeType="1"/>
                          </wps:cNvCnPr>
                          <wps:spPr bwMode="auto">
                            <a:xfrm>
                              <a:off x="8153" y="508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34" name="Rectangle 632"/>
                          <wps:cNvSpPr>
                            <a:spLocks noChangeArrowheads="1"/>
                          </wps:cNvSpPr>
                          <wps:spPr bwMode="auto">
                            <a:xfrm>
                              <a:off x="8153" y="5088"/>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 name="Line 633"/>
                          <wps:cNvCnPr>
                            <a:cxnSpLocks noChangeShapeType="1"/>
                          </wps:cNvCnPr>
                          <wps:spPr bwMode="auto">
                            <a:xfrm>
                              <a:off x="9090" y="508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36" name="Rectangle 634"/>
                          <wps:cNvSpPr>
                            <a:spLocks noChangeArrowheads="1"/>
                          </wps:cNvSpPr>
                          <wps:spPr bwMode="auto">
                            <a:xfrm>
                              <a:off x="9090" y="5088"/>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7" name="Line 635"/>
                          <wps:cNvCnPr>
                            <a:cxnSpLocks noChangeShapeType="1"/>
                          </wps:cNvCnPr>
                          <wps:spPr bwMode="auto">
                            <a:xfrm>
                              <a:off x="10027" y="508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38" name="Rectangle 636"/>
                          <wps:cNvSpPr>
                            <a:spLocks noChangeArrowheads="1"/>
                          </wps:cNvSpPr>
                          <wps:spPr bwMode="auto">
                            <a:xfrm>
                              <a:off x="10027" y="5088"/>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Line 637"/>
                          <wps:cNvCnPr>
                            <a:cxnSpLocks noChangeShapeType="1"/>
                          </wps:cNvCnPr>
                          <wps:spPr bwMode="auto">
                            <a:xfrm>
                              <a:off x="10983" y="508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40" name="Rectangle 638"/>
                          <wps:cNvSpPr>
                            <a:spLocks noChangeArrowheads="1"/>
                          </wps:cNvSpPr>
                          <wps:spPr bwMode="auto">
                            <a:xfrm>
                              <a:off x="10983" y="5088"/>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 name="Line 639"/>
                          <wps:cNvCnPr>
                            <a:cxnSpLocks noChangeShapeType="1"/>
                          </wps:cNvCnPr>
                          <wps:spPr bwMode="auto">
                            <a:xfrm>
                              <a:off x="11995" y="508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42" name="Rectangle 640"/>
                          <wps:cNvSpPr>
                            <a:spLocks noChangeArrowheads="1"/>
                          </wps:cNvSpPr>
                          <wps:spPr bwMode="auto">
                            <a:xfrm>
                              <a:off x="11995" y="5088"/>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 name="Line 641"/>
                          <wps:cNvCnPr>
                            <a:cxnSpLocks noChangeShapeType="1"/>
                          </wps:cNvCnPr>
                          <wps:spPr bwMode="auto">
                            <a:xfrm>
                              <a:off x="12951" y="5088"/>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44" name="Rectangle 642"/>
                          <wps:cNvSpPr>
                            <a:spLocks noChangeArrowheads="1"/>
                          </wps:cNvSpPr>
                          <wps:spPr bwMode="auto">
                            <a:xfrm>
                              <a:off x="12951" y="5088"/>
                              <a:ext cx="9" cy="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Line 643"/>
                          <wps:cNvCnPr>
                            <a:cxnSpLocks noChangeShapeType="1"/>
                          </wps:cNvCnPr>
                          <wps:spPr bwMode="auto">
                            <a:xfrm>
                              <a:off x="1296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g:wgp>
                      <wps:wsp>
                        <wps:cNvPr id="646" name="Rectangle 645"/>
                        <wps:cNvSpPr>
                          <a:spLocks noChangeArrowheads="1"/>
                        </wps:cNvSpPr>
                        <wps:spPr bwMode="auto">
                          <a:xfrm>
                            <a:off x="8229600" y="0"/>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Line 646"/>
                        <wps:cNvCnPr>
                          <a:cxnSpLocks noChangeShapeType="1"/>
                        </wps:cNvCnPr>
                        <wps:spPr bwMode="auto">
                          <a:xfrm>
                            <a:off x="8229600" y="118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48" name="Rectangle 647"/>
                        <wps:cNvSpPr>
                          <a:spLocks noChangeArrowheads="1"/>
                        </wps:cNvSpPr>
                        <wps:spPr bwMode="auto">
                          <a:xfrm>
                            <a:off x="8229600" y="118745"/>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 name="Line 648"/>
                        <wps:cNvCnPr>
                          <a:cxnSpLocks noChangeShapeType="1"/>
                        </wps:cNvCnPr>
                        <wps:spPr bwMode="auto">
                          <a:xfrm>
                            <a:off x="8229600" y="2381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50" name="Rectangle 649"/>
                        <wps:cNvSpPr>
                          <a:spLocks noChangeArrowheads="1"/>
                        </wps:cNvSpPr>
                        <wps:spPr bwMode="auto">
                          <a:xfrm>
                            <a:off x="8229600" y="238125"/>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Line 650"/>
                        <wps:cNvCnPr>
                          <a:cxnSpLocks noChangeShapeType="1"/>
                        </wps:cNvCnPr>
                        <wps:spPr bwMode="auto">
                          <a:xfrm>
                            <a:off x="8229600" y="3568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52" name="Rectangle 651"/>
                        <wps:cNvSpPr>
                          <a:spLocks noChangeArrowheads="1"/>
                        </wps:cNvSpPr>
                        <wps:spPr bwMode="auto">
                          <a:xfrm>
                            <a:off x="8229600" y="35687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3" name="Line 652"/>
                        <wps:cNvCnPr>
                          <a:cxnSpLocks noChangeShapeType="1"/>
                        </wps:cNvCnPr>
                        <wps:spPr bwMode="auto">
                          <a:xfrm>
                            <a:off x="8229600" y="4762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54" name="Rectangle 653"/>
                        <wps:cNvSpPr>
                          <a:spLocks noChangeArrowheads="1"/>
                        </wps:cNvSpPr>
                        <wps:spPr bwMode="auto">
                          <a:xfrm>
                            <a:off x="8229600" y="476250"/>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Line 654"/>
                        <wps:cNvCnPr>
                          <a:cxnSpLocks noChangeShapeType="1"/>
                        </wps:cNvCnPr>
                        <wps:spPr bwMode="auto">
                          <a:xfrm>
                            <a:off x="8229600" y="5949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56" name="Rectangle 655"/>
                        <wps:cNvSpPr>
                          <a:spLocks noChangeArrowheads="1"/>
                        </wps:cNvSpPr>
                        <wps:spPr bwMode="auto">
                          <a:xfrm>
                            <a:off x="8229600" y="594995"/>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Line 656"/>
                        <wps:cNvCnPr>
                          <a:cxnSpLocks noChangeShapeType="1"/>
                        </wps:cNvCnPr>
                        <wps:spPr bwMode="auto">
                          <a:xfrm>
                            <a:off x="8229600" y="7137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58" name="Rectangle 657"/>
                        <wps:cNvSpPr>
                          <a:spLocks noChangeArrowheads="1"/>
                        </wps:cNvSpPr>
                        <wps:spPr bwMode="auto">
                          <a:xfrm>
                            <a:off x="8229600" y="71374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 name="Line 658"/>
                        <wps:cNvCnPr>
                          <a:cxnSpLocks noChangeShapeType="1"/>
                        </wps:cNvCnPr>
                        <wps:spPr bwMode="auto">
                          <a:xfrm>
                            <a:off x="8229600" y="8331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60" name="Rectangle 659"/>
                        <wps:cNvSpPr>
                          <a:spLocks noChangeArrowheads="1"/>
                        </wps:cNvSpPr>
                        <wps:spPr bwMode="auto">
                          <a:xfrm>
                            <a:off x="8229600" y="833120"/>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Line 660"/>
                        <wps:cNvCnPr>
                          <a:cxnSpLocks noChangeShapeType="1"/>
                        </wps:cNvCnPr>
                        <wps:spPr bwMode="auto">
                          <a:xfrm>
                            <a:off x="8229600" y="9518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62" name="Rectangle 661"/>
                        <wps:cNvSpPr>
                          <a:spLocks noChangeArrowheads="1"/>
                        </wps:cNvSpPr>
                        <wps:spPr bwMode="auto">
                          <a:xfrm>
                            <a:off x="8229600" y="951865"/>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Line 662"/>
                        <wps:cNvCnPr>
                          <a:cxnSpLocks noChangeShapeType="1"/>
                        </wps:cNvCnPr>
                        <wps:spPr bwMode="auto">
                          <a:xfrm>
                            <a:off x="8229600" y="10712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64" name="Rectangle 663"/>
                        <wps:cNvSpPr>
                          <a:spLocks noChangeArrowheads="1"/>
                        </wps:cNvSpPr>
                        <wps:spPr bwMode="auto">
                          <a:xfrm>
                            <a:off x="8229600" y="1071245"/>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 name="Line 664"/>
                        <wps:cNvCnPr>
                          <a:cxnSpLocks noChangeShapeType="1"/>
                        </wps:cNvCnPr>
                        <wps:spPr bwMode="auto">
                          <a:xfrm>
                            <a:off x="8229600" y="11899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66" name="Rectangle 665"/>
                        <wps:cNvSpPr>
                          <a:spLocks noChangeArrowheads="1"/>
                        </wps:cNvSpPr>
                        <wps:spPr bwMode="auto">
                          <a:xfrm>
                            <a:off x="8229600" y="1189990"/>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 name="Line 666"/>
                        <wps:cNvCnPr>
                          <a:cxnSpLocks noChangeShapeType="1"/>
                        </wps:cNvCnPr>
                        <wps:spPr bwMode="auto">
                          <a:xfrm>
                            <a:off x="8229600" y="13087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68" name="Rectangle 667"/>
                        <wps:cNvSpPr>
                          <a:spLocks noChangeArrowheads="1"/>
                        </wps:cNvSpPr>
                        <wps:spPr bwMode="auto">
                          <a:xfrm>
                            <a:off x="8229600" y="1308735"/>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Line 668"/>
                        <wps:cNvCnPr>
                          <a:cxnSpLocks noChangeShapeType="1"/>
                        </wps:cNvCnPr>
                        <wps:spPr bwMode="auto">
                          <a:xfrm>
                            <a:off x="8229600" y="14281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70" name="Rectangle 669"/>
                        <wps:cNvSpPr>
                          <a:spLocks noChangeArrowheads="1"/>
                        </wps:cNvSpPr>
                        <wps:spPr bwMode="auto">
                          <a:xfrm>
                            <a:off x="8229600" y="1428115"/>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Line 670"/>
                        <wps:cNvCnPr>
                          <a:cxnSpLocks noChangeShapeType="1"/>
                        </wps:cNvCnPr>
                        <wps:spPr bwMode="auto">
                          <a:xfrm>
                            <a:off x="8229600" y="15468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72" name="Rectangle 671"/>
                        <wps:cNvSpPr>
                          <a:spLocks noChangeArrowheads="1"/>
                        </wps:cNvSpPr>
                        <wps:spPr bwMode="auto">
                          <a:xfrm>
                            <a:off x="8229600" y="154686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Line 672"/>
                        <wps:cNvCnPr>
                          <a:cxnSpLocks noChangeShapeType="1"/>
                        </wps:cNvCnPr>
                        <wps:spPr bwMode="auto">
                          <a:xfrm>
                            <a:off x="8229600" y="1666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74" name="Rectangle 673"/>
                        <wps:cNvSpPr>
                          <a:spLocks noChangeArrowheads="1"/>
                        </wps:cNvSpPr>
                        <wps:spPr bwMode="auto">
                          <a:xfrm>
                            <a:off x="8229600" y="1666240"/>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Line 674"/>
                        <wps:cNvCnPr>
                          <a:cxnSpLocks noChangeShapeType="1"/>
                        </wps:cNvCnPr>
                        <wps:spPr bwMode="auto">
                          <a:xfrm>
                            <a:off x="8229600" y="17849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76" name="Rectangle 675"/>
                        <wps:cNvSpPr>
                          <a:spLocks noChangeArrowheads="1"/>
                        </wps:cNvSpPr>
                        <wps:spPr bwMode="auto">
                          <a:xfrm>
                            <a:off x="8229600" y="1784985"/>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Line 676"/>
                        <wps:cNvCnPr>
                          <a:cxnSpLocks noChangeShapeType="1"/>
                        </wps:cNvCnPr>
                        <wps:spPr bwMode="auto">
                          <a:xfrm>
                            <a:off x="8229600" y="19037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78" name="Rectangle 677"/>
                        <wps:cNvSpPr>
                          <a:spLocks noChangeArrowheads="1"/>
                        </wps:cNvSpPr>
                        <wps:spPr bwMode="auto">
                          <a:xfrm>
                            <a:off x="8229600" y="190373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Line 678"/>
                        <wps:cNvCnPr>
                          <a:cxnSpLocks noChangeShapeType="1"/>
                        </wps:cNvCnPr>
                        <wps:spPr bwMode="auto">
                          <a:xfrm>
                            <a:off x="8229600" y="20231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80" name="Rectangle 679"/>
                        <wps:cNvSpPr>
                          <a:spLocks noChangeArrowheads="1"/>
                        </wps:cNvSpPr>
                        <wps:spPr bwMode="auto">
                          <a:xfrm>
                            <a:off x="8229600" y="2023110"/>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Line 680"/>
                        <wps:cNvCnPr>
                          <a:cxnSpLocks noChangeShapeType="1"/>
                        </wps:cNvCnPr>
                        <wps:spPr bwMode="auto">
                          <a:xfrm>
                            <a:off x="8229600" y="21418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82" name="Rectangle 681"/>
                        <wps:cNvSpPr>
                          <a:spLocks noChangeArrowheads="1"/>
                        </wps:cNvSpPr>
                        <wps:spPr bwMode="auto">
                          <a:xfrm>
                            <a:off x="8229600" y="2141855"/>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 name="Line 682"/>
                        <wps:cNvCnPr>
                          <a:cxnSpLocks noChangeShapeType="1"/>
                        </wps:cNvCnPr>
                        <wps:spPr bwMode="auto">
                          <a:xfrm>
                            <a:off x="8229600" y="2261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84" name="Rectangle 683"/>
                        <wps:cNvSpPr>
                          <a:spLocks noChangeArrowheads="1"/>
                        </wps:cNvSpPr>
                        <wps:spPr bwMode="auto">
                          <a:xfrm>
                            <a:off x="8229600" y="2261235"/>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 name="Line 684"/>
                        <wps:cNvCnPr>
                          <a:cxnSpLocks noChangeShapeType="1"/>
                        </wps:cNvCnPr>
                        <wps:spPr bwMode="auto">
                          <a:xfrm>
                            <a:off x="8229600" y="23799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86" name="Rectangle 685"/>
                        <wps:cNvSpPr>
                          <a:spLocks noChangeArrowheads="1"/>
                        </wps:cNvSpPr>
                        <wps:spPr bwMode="auto">
                          <a:xfrm>
                            <a:off x="8229600" y="2379980"/>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Line 686"/>
                        <wps:cNvCnPr>
                          <a:cxnSpLocks noChangeShapeType="1"/>
                        </wps:cNvCnPr>
                        <wps:spPr bwMode="auto">
                          <a:xfrm>
                            <a:off x="8229600" y="24993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88" name="Rectangle 687"/>
                        <wps:cNvSpPr>
                          <a:spLocks noChangeArrowheads="1"/>
                        </wps:cNvSpPr>
                        <wps:spPr bwMode="auto">
                          <a:xfrm>
                            <a:off x="8229600" y="2499360"/>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Line 688"/>
                        <wps:cNvCnPr>
                          <a:cxnSpLocks noChangeShapeType="1"/>
                        </wps:cNvCnPr>
                        <wps:spPr bwMode="auto">
                          <a:xfrm>
                            <a:off x="8229600" y="2618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90" name="Rectangle 689"/>
                        <wps:cNvSpPr>
                          <a:spLocks noChangeArrowheads="1"/>
                        </wps:cNvSpPr>
                        <wps:spPr bwMode="auto">
                          <a:xfrm>
                            <a:off x="8229600" y="2618105"/>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 name="Line 690"/>
                        <wps:cNvCnPr>
                          <a:cxnSpLocks noChangeShapeType="1"/>
                        </wps:cNvCnPr>
                        <wps:spPr bwMode="auto">
                          <a:xfrm>
                            <a:off x="8229600" y="27368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92" name="Rectangle 691"/>
                        <wps:cNvSpPr>
                          <a:spLocks noChangeArrowheads="1"/>
                        </wps:cNvSpPr>
                        <wps:spPr bwMode="auto">
                          <a:xfrm>
                            <a:off x="8229600" y="273685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Line 692"/>
                        <wps:cNvCnPr>
                          <a:cxnSpLocks noChangeShapeType="1"/>
                        </wps:cNvCnPr>
                        <wps:spPr bwMode="auto">
                          <a:xfrm>
                            <a:off x="8229600" y="28562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94" name="Rectangle 693"/>
                        <wps:cNvSpPr>
                          <a:spLocks noChangeArrowheads="1"/>
                        </wps:cNvSpPr>
                        <wps:spPr bwMode="auto">
                          <a:xfrm>
                            <a:off x="8229600" y="2856230"/>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 name="Line 694"/>
                        <wps:cNvCnPr>
                          <a:cxnSpLocks noChangeShapeType="1"/>
                        </wps:cNvCnPr>
                        <wps:spPr bwMode="auto">
                          <a:xfrm>
                            <a:off x="8229600" y="29749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96" name="Rectangle 695"/>
                        <wps:cNvSpPr>
                          <a:spLocks noChangeArrowheads="1"/>
                        </wps:cNvSpPr>
                        <wps:spPr bwMode="auto">
                          <a:xfrm>
                            <a:off x="8229600" y="2974975"/>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 name="Line 696"/>
                        <wps:cNvCnPr>
                          <a:cxnSpLocks noChangeShapeType="1"/>
                        </wps:cNvCnPr>
                        <wps:spPr bwMode="auto">
                          <a:xfrm>
                            <a:off x="8229600" y="31000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98" name="Rectangle 697"/>
                        <wps:cNvSpPr>
                          <a:spLocks noChangeArrowheads="1"/>
                        </wps:cNvSpPr>
                        <wps:spPr bwMode="auto">
                          <a:xfrm>
                            <a:off x="8229600" y="3100070"/>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Line 698"/>
                        <wps:cNvCnPr>
                          <a:cxnSpLocks noChangeShapeType="1"/>
                        </wps:cNvCnPr>
                        <wps:spPr bwMode="auto">
                          <a:xfrm>
                            <a:off x="8229600" y="32251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00" name="Rectangle 699"/>
                        <wps:cNvSpPr>
                          <a:spLocks noChangeArrowheads="1"/>
                        </wps:cNvSpPr>
                        <wps:spPr bwMode="auto">
                          <a:xfrm>
                            <a:off x="8229600" y="3225165"/>
                            <a:ext cx="6350" cy="5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65AEF4BD" id="Canvas 701" o:spid="_x0000_s1463" editas="canvas" style="width:9in;height:251.75pt;mso-position-horizontal-relative:char;mso-position-vertical-relative:line" coordsize="82296,31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">
                <v:shape id="_x0000_s1464" type="#_x0000_t75" style="position:absolute;width:82296;height:31972;visibility:visible;mso-wrap-style:square">
                  <v:fill o:detectmouseclick="t"/>
                  <v:path o:connecttype="none"/>
                </v:shape>
                <v:group id="Group 644" o:spid="_x0000_s1465" style="position:absolute;width:82302;height:32365" coordsize="12961,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rect id="Rectangle 444" o:spid="_x0000_s1466" style="position:absolute;width:12960;height:5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" stroked="f"/>
                  <v:rect id="Rectangle 445" o:spid="_x0000_s1467" style="position:absolute;left:112;top:956;width:289;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3ewgAAANwAAAAPAAAAZHJzL2Rvd25yZXYueG1sRI/NigIx&#10;EITvgu8QWvCmGU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Ac9j3e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Issue</w:t>
                          </w:r>
                        </w:p>
                      </w:txbxContent>
                    </v:textbox>
                  </v:rect>
                  <v:rect id="Rectangle 446" o:spid="_x0000_s1468" style="position:absolute;left:3570;top:956;width:571;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amswAAAANwAAAAPAAAAZHJzL2Rvd25yZXYueG1sRE9LasMw&#10;EN0XcgcxgewauSE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bWmprMAAAADc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4"/>
                              <w:szCs w:val="14"/>
                            </w:rPr>
                            <w:t>Operating</w:t>
                          </w:r>
                        </w:p>
                      </w:txbxContent>
                    </v:textbox>
                  </v:rect>
                  <v:rect id="Rectangle 447" o:spid="_x0000_s1469" style="position:absolute;left:4517;top:956;width:593;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w3wgAAANwAAAAPAAAAZHJzL2Rvd25yZXYueG1sRI/NigIx&#10;EITvC75DaMHbmlFk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ACJQw3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Purchased</w:t>
                          </w:r>
                        </w:p>
                      </w:txbxContent>
                    </v:textbox>
                  </v:rect>
                  <v:rect id="Rectangle 448" o:spid="_x0000_s1470" style="position:absolute;left:5632;top:956;width:308;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jN3vwAAANwAAAAPAAAAZHJzL2Rvd25yZXYueG1sRE/LisIw&#10;FN0L8w/hDsxO0xEV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AWxjN3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4"/>
                              <w:szCs w:val="14"/>
                            </w:rPr>
                            <w:t>O&amp;M</w:t>
                          </w:r>
                        </w:p>
                      </w:txbxContent>
                    </v:textbox>
                  </v:rect>
                  <v:rect id="Rectangle 449" o:spid="_x0000_s1471" style="position:absolute;left:8284;top:956;width:684;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bswgAAANwAAAAPAAAAZHJzL2Rvd25yZXYueG1sRI/NigIx&#10;EITvgu8QWvCmGU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B5ipbs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Taxes Other</w:t>
                          </w:r>
                        </w:p>
                      </w:txbxContent>
                    </v:textbox>
                  </v:rect>
                  <v:rect id="Rectangle 450" o:spid="_x0000_s1472" style="position:absolute;left:9352;top:956;width:424;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ibwgAAANwAAAAPAAAAZHJzL2Rvd25yZXYueG1sRI/dagIx&#10;FITvBd8hHME7zbrY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CJWAib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Income</w:t>
                          </w:r>
                        </w:p>
                      </w:txbxContent>
                    </v:textbox>
                  </v:rect>
                  <v:rect id="Rectangle 451" o:spid="_x0000_s1473" style="position:absolute;left:10252;top:956;width:51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Deferred</w:t>
                          </w:r>
                        </w:p>
                      </w:txbxContent>
                    </v:textbox>
                  </v:rect>
                  <v:rect id="Rectangle 452" o:spid="_x0000_s1474" style="position:absolute;left:11048;top:956;width:891;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0wgAAANwAAAAPAAAAZHJzL2Rvd25yZXYueG1sRI/NigIx&#10;EITvgu8QWvCmGU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Bp/TV0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Total Operating</w:t>
                          </w:r>
                        </w:p>
                      </w:txbxContent>
                    </v:textbox>
                  </v:rect>
                  <v:rect id="Rectangle 453" o:spid="_x0000_s1475" style="position:absolute;left:12070;top:956;width:809;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DvwgAAANwAAAAPAAAAZHJzL2Rvd25yZXYueG1sRI/NigIx&#10;EITvgu8QWtibZhRd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AGsZDv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Net Operating</w:t>
                          </w:r>
                        </w:p>
                      </w:txbxContent>
                    </v:textbox>
                  </v:rect>
                  <v:rect id="Rectangle 454" o:spid="_x0000_s1476" style="position:absolute;left:159;top:1143;width:20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w6YwgAAANwAAAAPAAAAZHJzL2Rvd25yZXYueG1sRI/NigIx&#10;EITvgu8QWvCmGc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D2Yw6Y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No.</w:t>
                          </w:r>
                        </w:p>
                      </w:txbxContent>
                    </v:textbox>
                  </v:rect>
                  <v:rect id="Rectangle 455" o:spid="_x0000_s1477" style="position:absolute;left:159;top:1293;width:206;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rect id="Rectangle 456" o:spid="_x0000_s1478" style="position:absolute;left:3570;top:1143;width:551;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9xvwAAANwAAAAPAAAAZHJzL2Rvd25yZXYueG1sRE/LisIw&#10;FN0L8w/hDsxO0xEV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DosD9x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4"/>
                              <w:szCs w:val="14"/>
                            </w:rPr>
                            <w:t>Revenues</w:t>
                          </w:r>
                        </w:p>
                      </w:txbxContent>
                    </v:textbox>
                  </v:rect>
                  <v:rect id="Rectangle 457" o:spid="_x0000_s1479" style="position:absolute;left:4629;top:1143;width:36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rqwgAAANwAAAAPAAAAZHJzL2Rvd25yZXYueG1sRI/dagIx&#10;FITvC75DOIJ3NatY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CH/Jrq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Power</w:t>
                          </w:r>
                        </w:p>
                      </w:txbxContent>
                    </v:textbox>
                  </v:rect>
                  <v:rect id="Rectangle 458" o:spid="_x0000_s1480" style="position:absolute;left:5613;top:1143;width:33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nKwAAAANwAAAAPAAAAZHJzL2Rvd25yZXYueG1sRE9LasMw&#10;EN0Xcgcxge4aOaY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2Kr5ysAAAADc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4"/>
                              <w:szCs w:val="14"/>
                            </w:rPr>
                            <w:t>Other</w:t>
                          </w:r>
                        </w:p>
                      </w:txbxContent>
                    </v:textbox>
                  </v:rect>
                  <v:rect id="Rectangle 459" o:spid="_x0000_s1481" style="position:absolute;left:6363;top:1143;width:733;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lxRwQAAANwAAAAPAAAAZHJzL2Rvd25yZXYueG1sRI/NigIx&#10;EITvC75DaMHbmlFE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LfmXFH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Depreciation</w:t>
                          </w:r>
                        </w:p>
                      </w:txbxContent>
                    </v:textbox>
                  </v:rect>
                  <v:rect id="Rectangle 460" o:spid="_x0000_s1482" style="position:absolute;left:7319;top:1143;width:744;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ImwQAAANwAAAAPAAAAZHJzL2Rvd25yZXYueG1sRI/disIw&#10;FITvF3yHcBa8W9MtIl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Ec0wib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Amortization</w:t>
                          </w:r>
                        </w:p>
                      </w:txbxContent>
                    </v:textbox>
                  </v:rect>
                  <v:rect id="Rectangle 461" o:spid="_x0000_s1483" style="position:absolute;left:8256;top:1143;width:738;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Than Income</w:t>
                          </w:r>
                        </w:p>
                      </w:txbxContent>
                    </v:textbox>
                  </v:rect>
                  <v:rect id="Rectangle 462" o:spid="_x0000_s1484" style="position:absolute;left:9399;top:1143;width:321;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Taxes</w:t>
                          </w:r>
                        </w:p>
                      </w:txbxContent>
                    </v:textbox>
                  </v:rect>
                  <v:rect id="Rectangle 463" o:spid="_x0000_s1485" style="position:absolute;left:10121;top:1143;width:776;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VpSwgAAANwAAAAPAAAAZHJzL2Rvd25yZXYueG1sRI/NigIx&#10;EITvgu8QWvCmGc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DI3VpS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Income Taxes</w:t>
                          </w:r>
                        </w:p>
                      </w:txbxContent>
                    </v:textbox>
                  </v:rect>
                  <v:rect id="Rectangle 464" o:spid="_x0000_s1486" style="position:absolute;left:11227;top:1143;width:52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8QlwQAAANwAAAAPAAAAZHJzL2Rvd25yZXYueG1sRI/disIw&#10;FITvF3yHcATv1lSR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DgPxCX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Expenses</w:t>
                          </w:r>
                        </w:p>
                      </w:txbxContent>
                    </v:textbox>
                  </v:rect>
                  <v:rect id="Rectangle 465" o:spid="_x0000_s1487" style="position:absolute;left:12267;top:1143;width:424;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Income</w:t>
                          </w:r>
                        </w:p>
                      </w:txbxContent>
                    </v:textbox>
                  </v:rect>
                  <v:rect id="Rectangle 466" o:spid="_x0000_s1488" style="position:absolute;left:544;top:1331;width:1456;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PXMwAAAANwAAAAPAAAAZHJzL2Rvd25yZXYueG1sRE9LasMw&#10;EN0Xcgcxge4aOaYE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Jtz1zMAAAADc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4"/>
                              <w:szCs w:val="14"/>
                            </w:rPr>
                            <w:t>Company Total per Books</w:t>
                          </w:r>
                        </w:p>
                      </w:txbxContent>
                    </v:textbox>
                  </v:rect>
                  <v:rect id="Rectangle 467" o:spid="_x0000_s1489" style="position:absolute;left:3589;top:1331;width:709;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FBXwgAAANwAAAAPAAAAZHJzL2Rvd25yZXYueG1sRI/NigIx&#10;EITvgu8QWvCmGUXE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BJkFBX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$98,256,853</w:t>
                          </w:r>
                        </w:p>
                      </w:txbxContent>
                    </v:textbox>
                  </v:rect>
                  <v:rect id="Rectangle 468" o:spid="_x0000_s1490" style="position:absolute;left:4639;top:1331;width:638;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28XvwAAANwAAAAPAAAAZHJzL2Rvd25yZXYueG1sRE/LisIw&#10;FN0L8w/hDsxO0xFR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Bdc28X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4"/>
                              <w:szCs w:val="14"/>
                            </w:rPr>
                            <w:t>52,150,543</w:t>
                          </w:r>
                        </w:p>
                      </w:txbxContent>
                    </v:textbox>
                  </v:rect>
                  <v:rect id="Rectangle 469" o:spid="_x0000_s1491" style="position:absolute;left:5576;top:1331;width:638;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8qMwgAAANwAAAAPAAAAZHJzL2Rvd25yZXYueG1sRI/NigIx&#10;EITvgu8QWvCmGUVc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AyP8qM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20,084,163</w:t>
                          </w:r>
                        </w:p>
                      </w:txbxContent>
                    </v:textbox>
                  </v:rect>
                  <v:rect id="Rectangle 470" o:spid="_x0000_s1492" style="position:absolute;left:6625;top:1331;width:567;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VT7wgAAANwAAAAPAAAAZHJzL2Rvd25yZXYueG1sRI/dagIx&#10;FITvBd8hHME7zbpI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DC7VT7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5,584,900</w:t>
                          </w:r>
                        </w:p>
                      </w:txbxContent>
                    </v:textbox>
                  </v:rect>
                  <v:rect id="Rectangle 471" o:spid="_x0000_s1493" style="position:absolute;left:7553;top:1331;width:567;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FgwgAAANwAAAAPAAAAZHJzL2Rvd25yZXYueG1sRI/dagIx&#10;FITvC75DOIJ3NasW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CtofFg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8,093,606</w:t>
                          </w:r>
                        </w:p>
                      </w:txbxContent>
                    </v:textbox>
                  </v:rect>
                  <v:rect id="Rectangle 472" o:spid="_x0000_s1494" style="position:absolute;left:8490;top:1331;width:567;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9,376,855</w:t>
                          </w:r>
                        </w:p>
                      </w:txbxContent>
                    </v:textbox>
                  </v:rect>
                  <v:rect id="Rectangle 473" o:spid="_x0000_s1495" style="position:absolute;left:9380;top:1331;width:65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yPwgAAANwAAAAPAAAAZHJzL2Rvd25yZXYueG1sRI/dagIx&#10;FITvC75DOIJ3NatY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BNBMyP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(1,466,781)</w:t>
                          </w:r>
                        </w:p>
                      </w:txbxContent>
                    </v:textbox>
                  </v:rect>
                  <v:rect id="Rectangle 474" o:spid="_x0000_s1496" style="position:absolute;left:10383;top:1331;width:567;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lL4wgAAANwAAAAPAAAAZHJzL2Rvd25yZXYueG1sRI/NigIx&#10;EITvgu8QWtibZhRx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C91lL4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1,988,078</w:t>
                          </w:r>
                        </w:p>
                      </w:txbxContent>
                    </v:textbox>
                  </v:rect>
                  <v:rect id="Rectangle 475" o:spid="_x0000_s1497" style="position:absolute;left:11330;top:1331;width:638;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djwgAAANwAAAAPAAAAZHJzL2Rvd25yZXYueG1sRI/NigIx&#10;EITvgu8QWvCmGU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DSmvdj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95,811,363</w:t>
                          </w:r>
                        </w:p>
                      </w:txbxContent>
                    </v:textbox>
                  </v:rect>
                  <v:rect id="Rectangle 476" o:spid="_x0000_s1498" style="position:absolute;left:12351;top:1331;width:567;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MRvwAAANwAAAAPAAAAZHJzL2Rvd25yZXYueG1sRE/LisIw&#10;FN0L8w/hDsxO0xFR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CjBWMR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4"/>
                              <w:szCs w:val="14"/>
                            </w:rPr>
                            <w:t>2,445,490</w:t>
                          </w:r>
                        </w:p>
                      </w:txbxContent>
                    </v:textbox>
                  </v:rect>
                  <v:rect id="Rectangle 477" o:spid="_x0000_s1499" style="position:absolute;left:544;top:1518;width:129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aKwgAAANwAAAAPAAAAZHJzL2Rvd25yZXYueG1sRI/dagIx&#10;FITvC75DOIJ3NatI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DMScaK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Company Adjustments</w:t>
                          </w:r>
                        </w:p>
                      </w:txbxContent>
                    </v:textbox>
                  </v:rect>
                  <v:rect id="Rectangle 478" o:spid="_x0000_s1500" style="position:absolute;left:3608;top:1518;width:723;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h8wvgAAANwAAAAPAAAAZHJzL2Rvd25yZXYueG1sRE/LisIw&#10;FN0P+A/hCu7GVJG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GimHzC+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4"/>
                              <w:szCs w:val="14"/>
                            </w:rPr>
                            <w:t>(72,902,908)</w:t>
                          </w:r>
                        </w:p>
                      </w:txbxContent>
                    </v:textbox>
                  </v:rect>
                  <v:rect id="Rectangle 479" o:spid="_x0000_s1501" style="position:absolute;left:4592;top:1518;width:723;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rqrwQAAANwAAAAPAAAAZHJzL2Rvd25yZXYueG1sRI/disIw&#10;FITvF3yHcATv1lSR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Afquqv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(52,150,543)</w:t>
                          </w:r>
                        </w:p>
                      </w:txbxContent>
                    </v:textbox>
                  </v:rect>
                  <v:rect id="Rectangle 480" o:spid="_x0000_s1502" style="position:absolute;left:5595;top:1518;width:65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CTcwgAAANwAAAAPAAAAZHJzL2Rvd25yZXYueG1sRI/dagIx&#10;FITvC75DOIJ3NdtFyr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D3OCTc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(3,838,470)</w:t>
                          </w:r>
                        </w:p>
                      </w:txbxContent>
                    </v:textbox>
                  </v:rect>
                  <v:rect id="Rectangle 481" o:spid="_x0000_s1503" style="position:absolute;left:6682;top:1518;width:546;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(304,626)</w:t>
                          </w:r>
                        </w:p>
                      </w:txbxContent>
                    </v:textbox>
                  </v:rect>
                  <v:rect id="Rectangle 482" o:spid="_x0000_s1504" style="position:absolute;left:7506;top:1518;width:65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RkzwQAAANwAAAAPAAAAZHJzL2Rvd25yZXYueG1sRI/disIw&#10;FITvF3yHcATv1lSR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BedGTP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(7,632,424)</w:t>
                          </w:r>
                        </w:p>
                      </w:txbxContent>
                    </v:textbox>
                  </v:rect>
                  <v:rect id="Rectangle 483" o:spid="_x0000_s1505" style="position:absolute;left:8443;top:1518;width:65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byowgAAANwAAAAPAAAAZHJzL2Rvd25yZXYueG1sRI/dagIx&#10;FITvhb5DOAXvNFtR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B40byo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(7,019,075)</w:t>
                          </w:r>
                        </w:p>
                      </w:txbxContent>
                    </v:textbox>
                  </v:rect>
                  <v:rect id="Rectangle 484" o:spid="_x0000_s1506" style="position:absolute;left:9484;top:1518;width:546;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LfwQAAANwAAAAPAAAAZHJzL2Rvd25yZXYueG1sRI/disIw&#10;FITvF3yHcATv1lQR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IgDIt/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(503,837)</w:t>
                          </w:r>
                        </w:p>
                      </w:txbxContent>
                    </v:textbox>
                  </v:rect>
                  <v:rect id="Rectangle 485" o:spid="_x0000_s1507" style="position:absolute;left:10852;top:1518;width:71;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4dEwgAAANwAAAAPAAAAZHJzL2Rvd25yZXYueG1sRI/dagIx&#10;FITvhb5DOAXvNFsR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DnT4dE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0</w:t>
                          </w:r>
                        </w:p>
                      </w:txbxContent>
                    </v:textbox>
                  </v:rect>
                  <v:rect id="Rectangle 486" o:spid="_x0000_s1508" style="position:absolute;left:11283;top:1518;width:723;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BM2vgAAANwAAAAPAAAAZHJzL2Rvd25yZXYueG1sRE/LisIw&#10;FN0P+A/hCu7GVJG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JbQEza+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4"/>
                              <w:szCs w:val="14"/>
                            </w:rPr>
                            <w:t>(71,448,975)</w:t>
                          </w:r>
                        </w:p>
                      </w:txbxContent>
                    </v:textbox>
                  </v:rect>
                  <v:rect id="Rectangle 487" o:spid="_x0000_s1509" style="position:absolute;left:12304;top:1518;width:65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LatwgAAANwAAAAPAAAAZHJzL2Rvd25yZXYueG1sRI/dagIx&#10;FITvBd8hHME7zSql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D5nLat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(1,453,933)</w:t>
                          </w:r>
                        </w:p>
                      </w:txbxContent>
                    </v:textbox>
                  </v:rect>
                  <v:rect id="Rectangle 488" o:spid="_x0000_s1510" style="position:absolute;left:544;top:1705;width:130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4ntvgAAANwAAAAPAAAAZHJzL2Rvd25yZXYueG1sRE/LisIw&#10;FN0L/kO4gjtNR0S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O1/ie2+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4"/>
                              <w:szCs w:val="14"/>
                            </w:rPr>
                            <w:t>Adjusted per Company</w:t>
                          </w:r>
                        </w:p>
                      </w:txbxContent>
                    </v:textbox>
                  </v:rect>
                  <v:rect id="Rectangle 489" o:spid="_x0000_s1511" style="position:absolute;left:3589;top:1705;width:709;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yx2wgAAANwAAAAPAAAAZHJzL2Rvd25yZXYueG1sRI/NigIx&#10;EITvgu8QWvCmGUUW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CCMyx2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$25,353,946</w:t>
                          </w:r>
                        </w:p>
                      </w:txbxContent>
                    </v:textbox>
                  </v:rect>
                  <v:rect id="Rectangle 490" o:spid="_x0000_s1512" style="position:absolute;left:5107;top:1705;width:14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bIBwgAAANwAAAAPAAAAZHJzL2Rvd25yZXYueG1sRI/dagIx&#10;FITvC75DOIJ3Nesi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By4bIB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$0</w:t>
                          </w:r>
                        </w:p>
                      </w:txbxContent>
                    </v:textbox>
                  </v:rect>
                  <v:rect id="Rectangle 491" o:spid="_x0000_s1513" style="position:absolute;left:5510;top:1705;width:709;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eawgAAANwAAAAPAAAAZHJzL2Rvd25yZXYueG1sRI/dagIx&#10;FITvC75DOIJ3NasW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AdrRea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$16,245,692</w:t>
                          </w:r>
                        </w:p>
                      </w:txbxContent>
                    </v:textbox>
                  </v:rect>
                  <v:rect id="Rectangle 492" o:spid="_x0000_s1514" style="position:absolute;left:6560;top:1705;width:638;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I/uwgAAANwAAAAPAAAAZHJzL2Rvd25yZXYueG1sRI/NigIx&#10;EITvC75DaMHbmlFk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CSRI/u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$5,280,274</w:t>
                          </w:r>
                        </w:p>
                      </w:txbxContent>
                    </v:textbox>
                  </v:rect>
                  <v:rect id="Rectangle 493" o:spid="_x0000_s1515" style="position:absolute;left:7591;top:1705;width:53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Cp1wgAAANwAAAAPAAAAZHJzL2Rvd25yZXYueG1sRI/dagIx&#10;FITvC75DOIJ3NatY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D9CCp1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$461,182</w:t>
                          </w:r>
                        </w:p>
                      </w:txbxContent>
                    </v:textbox>
                  </v:rect>
                  <v:rect id="Rectangle 494" o:spid="_x0000_s1516" style="position:absolute;left:8425;top:1705;width:638;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rQCwgAAANwAAAAPAAAAZHJzL2Rvd25yZXYueG1sRI/NigIx&#10;EITvgu8QWvCmGU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AN2rQC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$2,357,780</w:t>
                          </w:r>
                        </w:p>
                      </w:txbxContent>
                    </v:textbox>
                  </v:rect>
                  <v:rect id="Rectangle 495" o:spid="_x0000_s1517" style="position:absolute;left:9315;top:1705;width:723;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hGZwgAAANwAAAAPAAAAZHJzL2Rvd25yZXYueG1sRI/dagIx&#10;FITvC75DOIJ3NatI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BilhGZ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($1,970,618)</w:t>
                          </w:r>
                        </w:p>
                      </w:txbxContent>
                    </v:textbox>
                  </v:rect>
                  <v:rect id="Rectangle 496" o:spid="_x0000_s1518" style="position:absolute;left:10318;top:1705;width:638;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XrvgAAANwAAAAPAAAAZHJzL2Rvd25yZXYueG1sRE/LisIw&#10;FN0L/kO4gjtNR0S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BMJheu+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4"/>
                              <w:szCs w:val="14"/>
                            </w:rPr>
                            <w:t>$1,988,078</w:t>
                          </w:r>
                        </w:p>
                      </w:txbxContent>
                    </v:textbox>
                  </v:rect>
                  <v:rect id="Rectangle 497" o:spid="_x0000_s1519" style="position:absolute;left:11264;top:1705;width:709;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SBwwgAAANwAAAAPAAAAZHJzL2Rvd25yZXYueG1sRI/NigIx&#10;EITvgu8QWvCmGUUW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B8RSBw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$24,362,388</w:t>
                          </w:r>
                        </w:p>
                      </w:txbxContent>
                    </v:textbox>
                  </v:rect>
                  <v:rect id="Rectangle 498" o:spid="_x0000_s1520" style="position:absolute;left:12389;top:1705;width:53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BP3vgAAANwAAAAPAAAAZHJzL2Rvd25yZXYueG1sRE/LagIx&#10;FN0L/kO4QneaKLT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HOUE/e+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4"/>
                              <w:szCs w:val="14"/>
                            </w:rPr>
                            <w:t>$991,558</w:t>
                          </w:r>
                        </w:p>
                      </w:txbxContent>
                    </v:textbox>
                  </v:rect>
                  <v:rect id="Rectangle 499" o:spid="_x0000_s1521" style="position:absolute;left:544;top:2080;width:144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LZswgAAANwAAAAPAAAAZHJzL2Rvd25yZXYueG1sRI/NasMw&#10;EITvgb6D2EJvieRA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Ac2LZs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Commission Adjustments</w:t>
                          </w:r>
                        </w:p>
                      </w:txbxContent>
                    </v:textbox>
                  </v:rect>
                  <v:rect id="Rectangle 500" o:spid="_x0000_s1522" style="position:absolute;left:544;top:2230;width:104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" fillcolor="black" stroked="f"/>
                  <v:rect id="Rectangle 501" o:spid="_x0000_s1523" style="position:absolute;left:197;top:2268;width:14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2AwgAAANwAAAAPAAAAZHJzL2Rvd25yZXYueG1sRI/dagIx&#10;FITvhb5DOIXeaaLF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CDRo2A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32</w:t>
                          </w:r>
                        </w:p>
                      </w:txbxContent>
                    </v:textbox>
                  </v:rect>
                  <v:rect id="Rectangle 502" o:spid="_x0000_s1524" style="position:absolute;left:544;top:2268;width:263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X0wgAAANwAAAAPAAAAZHJzL2Rvd25yZXYueG1sRI/dagIx&#10;FITvhb5DOIXeaaLU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AMrxX0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SPP Net Under Removal of Inspection Expense</w:t>
                          </w:r>
                        </w:p>
                      </w:txbxContent>
                    </v:textbox>
                  </v:rect>
                  <v:rect id="Rectangle 503" o:spid="_x0000_s1525" style="position:absolute;left:5763;top:2268;width:47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7BvwQAAANwAAAAPAAAAZHJzL2Rvd25yZXYueG1sRI/dagIx&#10;FITvhb5DOELvNFFQ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GPjsG/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(76,670)</w:t>
                          </w:r>
                        </w:p>
                      </w:txbxContent>
                    </v:textbox>
                  </v:rect>
                  <v:rect id="Rectangle 504" o:spid="_x0000_s1526" style="position:absolute;left:9596;top:2268;width:39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S4YwQAAANwAAAAPAAAAZHJzL2Rvd25yZXYueG1sRI/dagIx&#10;FITvhb5DOELvNFGo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JMxLhj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19,432</w:t>
                          </w:r>
                        </w:p>
                      </w:txbxContent>
                    </v:textbox>
                  </v:rect>
                  <v:rect id="Rectangle 505" o:spid="_x0000_s1527" style="position:absolute;left:11517;top:2268;width:47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YuDwgAAANwAAAAPAAAAZHJzL2Rvd25yZXYueG1sRI/dagIx&#10;FITvhb5DOIXeaaJQ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D8fYuD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(57,238)</w:t>
                          </w:r>
                        </w:p>
                      </w:txbxContent>
                    </v:textbox>
                  </v:rect>
                  <v:rect id="Rectangle 506" o:spid="_x0000_s1528" style="position:absolute;left:12520;top:2268;width:39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xvgAAANwAAAAPAAAAZHJzL2Rvd25yZXYueG1sRE/LagIx&#10;FN0L/kO4QneaKLT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I3iH/G+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4"/>
                              <w:szCs w:val="14"/>
                            </w:rPr>
                            <w:t>57,238</w:t>
                          </w:r>
                        </w:p>
                      </w:txbxContent>
                    </v:textbox>
                  </v:rect>
                  <v:rect id="Rectangle 507" o:spid="_x0000_s1529" style="position:absolute;left:197;top:2455;width:14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pqwgAAANwAAAAPAAAAZHJzL2Rvd25yZXYueG1sRI/dagIx&#10;FITvhb5DOAXvNKlQ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Dirrpq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43</w:t>
                          </w:r>
                        </w:p>
                      </w:txbxContent>
                    </v:textbox>
                  </v:rect>
                  <v:rect id="Rectangle 508" o:spid="_x0000_s1530" style="position:absolute;left:544;top:2455;width:2369;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UqwAAAANwAAAAPAAAAZHJzL2Rvd25yZXYueG1sRE9LasMw&#10;EN0XcgcxgewaOYE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9k2FKsAAAADc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4"/>
                              <w:szCs w:val="14"/>
                            </w:rPr>
                            <w:t>Remove Company Substation Adjustment</w:t>
                          </w:r>
                        </w:p>
                      </w:txbxContent>
                    </v:textbox>
                  </v:rect>
                  <v:rect id="Rectangle 509" o:spid="_x0000_s1531" style="position:absolute;left:6682;top:2455;width:546;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CxwQAAANwAAAAPAAAAZHJzL2Rvd25yZXYueG1sRI/disIw&#10;FITvF3yHcATv1rSC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JkBILH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(211,288)</w:t>
                          </w:r>
                        </w:p>
                      </w:txbxContent>
                    </v:textbox>
                  </v:rect>
                  <v:rect id="Rectangle 510" o:spid="_x0000_s1532" style="position:absolute;left:9596;top:2455;width:39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77GwQAAANwAAAAPAAAAZHJzL2Rvd25yZXYueG1sRI/disIw&#10;FITvF3yHcATv1tSC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GnTvsb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53,551</w:t>
                          </w:r>
                        </w:p>
                      </w:txbxContent>
                    </v:textbox>
                  </v:rect>
                  <v:rect id="Rectangle 511" o:spid="_x0000_s1533" style="position:absolute;left:11451;top:2455;width:546;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(157,737)</w:t>
                          </w:r>
                        </w:p>
                      </w:txbxContent>
                    </v:textbox>
                  </v:rect>
                  <v:rect id="Rectangle 512" o:spid="_x0000_s1534" style="position:absolute;left:12454;top:2455;width:461;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157,737</w:t>
                          </w:r>
                        </w:p>
                      </w:txbxContent>
                    </v:textbox>
                  </v:rect>
                  <v:rect id="Rectangle 513" o:spid="_x0000_s1535" style="position:absolute;left:197;top:2642;width:14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aywgAAANwAAAAPAAAAZHJzL2Rvd25yZXYueG1sRI/disIw&#10;FITvhX2HcATvbKrg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DmOiay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43</w:t>
                          </w:r>
                        </w:p>
                      </w:txbxContent>
                    </v:textbox>
                  </v:rect>
                  <v:rect id="Rectangle 514" o:spid="_x0000_s1536" style="position:absolute;left:544;top:2642;width:2149;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LjFwQAAANwAAAAPAAAAZHJzL2Rvd25yZXYueG1sRI/NigIx&#10;EITvC75DaMHbmlFQ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BbouMX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Two-way Communication System Adj.</w:t>
                          </w:r>
                        </w:p>
                      </w:txbxContent>
                    </v:textbox>
                  </v:rect>
                  <v:rect id="Rectangle 515" o:spid="_x0000_s1537" style="position:absolute;left:6682;top:2642;width:546;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B1ewgAAANwAAAAPAAAAZHJzL2Rvd25yZXYueG1sRI/NigIx&#10;EITvgu8QWvCmGQVd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B5pB1e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(187,357)</w:t>
                          </w:r>
                        </w:p>
                      </w:txbxContent>
                    </v:textbox>
                  </v:rect>
                  <v:rect id="Rectangle 516" o:spid="_x0000_s1538" style="position:absolute;left:9596;top:2642;width:39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4kswAAAANwAAAAPAAAAZHJzL2Rvd25yZXYueG1sRE9LasMw&#10;EN0XcgcxgewaOYE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CDuJLMAAAADc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4"/>
                              <w:szCs w:val="14"/>
                            </w:rPr>
                            <w:t>47,486</w:t>
                          </w:r>
                        </w:p>
                      </w:txbxContent>
                    </v:textbox>
                  </v:rect>
                  <v:rect id="Rectangle 517" o:spid="_x0000_s1539" style="position:absolute;left:11451;top:2642;width:546;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yy3wgAAANwAAAAPAAAAZHJzL2Rvd25yZXYueG1sRI/NigIx&#10;EITvgu8QWvCmGQUX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Bndyy3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(139,871)</w:t>
                          </w:r>
                        </w:p>
                      </w:txbxContent>
                    </v:textbox>
                  </v:rect>
                  <v:rect id="Rectangle 518" o:spid="_x0000_s1540" style="position:absolute;left:12454;top:2642;width:461;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U+XvgAAANwAAAAPAAAAZHJzL2Rvd25yZXYueG1sRE/LisIw&#10;FN0L/kO4wuw0tTA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DghT5e+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4"/>
                              <w:szCs w:val="14"/>
                            </w:rPr>
                            <w:t>139,871</w:t>
                          </w:r>
                        </w:p>
                      </w:txbxContent>
                    </v:textbox>
                  </v:rect>
                  <v:rect id="Rectangle 519" o:spid="_x0000_s1541" style="position:absolute;left:197;top:2830;width:14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oMwQAAANwAAAAPAAAAZHJzL2Rvd25yZXYueG1sRI/disIw&#10;FITvF3yHcATv1tSC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Fdt6gz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43</w:t>
                          </w:r>
                        </w:p>
                      </w:txbxContent>
                    </v:textbox>
                  </v:rect>
                  <v:rect id="Rectangle 520" o:spid="_x0000_s1542" style="position:absolute;left:544;top:2830;width:144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3R7wQAAANwAAAAPAAAAZHJzL2Rvd25yZXYueG1sRI/disIw&#10;FITvBd8hHGHvNLXg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Ke/dHv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SPP Related Depreciation</w:t>
                          </w:r>
                        </w:p>
                      </w:txbxContent>
                    </v:textbox>
                  </v:rect>
                  <v:rect id="Rectangle 521" o:spid="_x0000_s1543" style="position:absolute;left:6747;top:2830;width:47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(48,005)</w:t>
                          </w:r>
                        </w:p>
                      </w:txbxContent>
                    </v:textbox>
                  </v:rect>
                  <v:rect id="Rectangle 522" o:spid="_x0000_s1544" style="position:absolute;left:9596;top:2830;width:39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12,167</w:t>
                          </w:r>
                        </w:p>
                      </w:txbxContent>
                    </v:textbox>
                  </v:rect>
                  <v:rect id="Rectangle 523" o:spid="_x0000_s1545" style="position:absolute;left:11517;top:2830;width:47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wPwQAAANwAAAAPAAAAZHJzL2Rvd25yZXYueG1sRI/disIw&#10;FITvhX2HcIS909SC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ChW7A/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(35,838)</w:t>
                          </w:r>
                        </w:p>
                      </w:txbxContent>
                    </v:textbox>
                  </v:rect>
                  <v:rect id="Rectangle 524" o:spid="_x0000_s1546" style="position:absolute;left:12520;top:2830;width:39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HJ4wQAAANwAAAAPAAAAZHJzL2Rvd25yZXYueG1sRI/disIw&#10;FITvF3yHcBa8W9MtK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NiEcnj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35,838</w:t>
                          </w:r>
                        </w:p>
                      </w:txbxContent>
                    </v:textbox>
                  </v:rect>
                  <v:rect id="Rectangle 525" o:spid="_x0000_s1547" style="position:absolute;left:197;top:3017;width:14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NfjwgAAANwAAAAPAAAAZHJzL2Rvd25yZXYueG1sRI/dagIx&#10;FITvBd8hHME7zbpg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C3yNfj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43</w:t>
                          </w:r>
                        </w:p>
                      </w:txbxContent>
                    </v:textbox>
                  </v:rect>
                  <v:rect id="Rectangle 526" o:spid="_x0000_s1548" style="position:absolute;left:544;top:3017;width:2327;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0ORvgAAANwAAAAPAAAAZHJzL2Rvd25yZXYueG1sRE/LisIw&#10;FN0L/kO4wuw0tTA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MZXQ5G+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4"/>
                              <w:szCs w:val="14"/>
                            </w:rPr>
                            <w:t>Retirement-related Dep. Exp. Reductions</w:t>
                          </w:r>
                        </w:p>
                      </w:txbxContent>
                    </v:textbox>
                  </v:rect>
                  <v:rect id="Rectangle 527" o:spid="_x0000_s1549" style="position:absolute;left:6813;top:3017;width:404;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KwgAAANwAAAAPAAAAZHJzL2Rvd25yZXYueG1sRI/dagIx&#10;FITvC75DOIJ3NeuC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CpG+YK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(5,596)</w:t>
                          </w:r>
                        </w:p>
                      </w:txbxContent>
                    </v:textbox>
                  </v:rect>
                  <v:rect id="Rectangle 528" o:spid="_x0000_s1550" style="position:absolute;left:9662;top:3017;width:319;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lKvwAAANwAAAAPAAAAZHJzL2Rvd25yZXYueG1sRE/LisIw&#10;FN0L8w/hDsxO01EU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C9+NlK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4"/>
                              <w:szCs w:val="14"/>
                            </w:rPr>
                            <w:t>1,418</w:t>
                          </w:r>
                        </w:p>
                      </w:txbxContent>
                    </v:textbox>
                  </v:rect>
                  <v:rect id="Rectangle 529" o:spid="_x0000_s1551" style="position:absolute;left:11583;top:3017;width:404;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(4,178)</w:t>
                          </w:r>
                        </w:p>
                      </w:txbxContent>
                    </v:textbox>
                  </v:rect>
                  <v:rect id="Rectangle 530" o:spid="_x0000_s1552" style="position:absolute;left:12585;top:3017;width:319;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KmwgAAANwAAAAPAAAAZHJzL2Rvd25yZXYueG1sRI/dagIx&#10;FITvBd8hHME7zbrS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AiZuKm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4,178</w:t>
                          </w:r>
                        </w:p>
                      </w:txbxContent>
                    </v:textbox>
                  </v:rect>
                  <v:rect id="Rectangle 531" o:spid="_x0000_s1553" style="position:absolute;left:197;top:3205;width:14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43</w:t>
                          </w:r>
                        </w:p>
                      </w:txbxContent>
                    </v:textbox>
                  </v:rect>
                  <v:rect id="Rectangle 532" o:spid="_x0000_s1554" style="position:absolute;left:544;top:3205;width:1761;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Updated Depreciation Expense</w:t>
                          </w:r>
                        </w:p>
                      </w:txbxContent>
                    </v:textbox>
                  </v:rect>
                  <v:rect id="Rectangle 533" o:spid="_x0000_s1555" style="position:absolute;left:6728;top:3205;width:461;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291,863</w:t>
                          </w:r>
                        </w:p>
                      </w:txbxContent>
                    </v:textbox>
                  </v:rect>
                  <v:rect id="Rectangle 534" o:spid="_x0000_s1556" style="position:absolute;left:9549;top:3205;width:47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eSlwgAAANwAAAAPAAAAZHJzL2Rvd25yZXYueG1sRI/NigIx&#10;EITvgu8QWvCmGZUV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BdXeSl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(73,973)</w:t>
                          </w:r>
                        </w:p>
                      </w:txbxContent>
                    </v:textbox>
                  </v:rect>
                  <v:rect id="Rectangle 535" o:spid="_x0000_s1557" style="position:absolute;left:11498;top:3205;width:461;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E+wgAAANwAAAAPAAAAZHJzL2Rvd25yZXYueG1sRI/dagIx&#10;FITvC75DOIJ3NatS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AyEUE+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217,890</w:t>
                          </w:r>
                        </w:p>
                      </w:txbxContent>
                    </v:textbox>
                  </v:rect>
                  <v:rect id="Rectangle 536" o:spid="_x0000_s1558" style="position:absolute;left:12407;top:3205;width:546;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tVMvwAAANwAAAAPAAAAZHJzL2Rvd25yZXYueG1sRE/LisIw&#10;FN0L8w/hDsxO01EU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BDjtVM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4"/>
                              <w:szCs w:val="14"/>
                            </w:rPr>
                            <w:t>(217,890)</w:t>
                          </w:r>
                        </w:p>
                      </w:txbxContent>
                    </v:textbox>
                  </v:rect>
                  <v:rect id="Rectangle 537" o:spid="_x0000_s1559" style="position:absolute;left:544;top:3392;width:190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DXwgAAANwAAAAPAAAAZHJzL2Rvd25yZXYueG1sRI/dagIx&#10;FITvC75DOIJ3NatS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AswnDX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Interest Expense Calcuation Error</w:t>
                          </w:r>
                        </w:p>
                      </w:txbxContent>
                    </v:textbox>
                  </v:rect>
                  <v:rect id="Rectangle 538" o:spid="_x0000_s1560" style="position:absolute;left:9484;top:3392;width:546;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3vwAAANwAAAAPAAAAZHJzL2Rvd25yZXYueG1sRE/LisIw&#10;FN0L8w/hDsxO0xEV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Dl/qo3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4"/>
                              <w:szCs w:val="14"/>
                            </w:rPr>
                            <w:t>(540,376)</w:t>
                          </w:r>
                        </w:p>
                      </w:txbxContent>
                    </v:textbox>
                  </v:rect>
                  <v:rect id="Rectangle 539" o:spid="_x0000_s1561" style="position:absolute;left:11451;top:3392;width:546;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(540,376)</w:t>
                          </w:r>
                        </w:p>
                      </w:txbxContent>
                    </v:textbox>
                  </v:rect>
                  <v:rect id="Rectangle 540" o:spid="_x0000_s1562" style="position:absolute;left:12454;top:3392;width:461;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JHbwgAAANwAAAAPAAAAZHJzL2Rvd25yZXYueG1sRI/dagIx&#10;FITvBd8hHME7zbrY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B6YJHb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540,376</w:t>
                          </w:r>
                        </w:p>
                      </w:txbxContent>
                    </v:textbox>
                  </v:rect>
                  <v:rect id="Rectangle 541" o:spid="_x0000_s1563" style="position:absolute;left:544;top:3579;width:1757;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Rate Case Expense Adjustment</w:t>
                          </w:r>
                        </w:p>
                      </w:txbxContent>
                    </v:textbox>
                  </v:rect>
                  <v:rect id="Rectangle 542" o:spid="_x0000_s1564" style="position:absolute;left:7675;top:3579;width:47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(76,545)</w:t>
                          </w:r>
                        </w:p>
                      </w:txbxContent>
                    </v:textbox>
                  </v:rect>
                  <v:rect id="Rectangle 543" o:spid="_x0000_s1565" style="position:absolute;left:9596;top:3579;width:39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19,400</w:t>
                          </w:r>
                        </w:p>
                      </w:txbxContent>
                    </v:textbox>
                  </v:rect>
                  <v:rect id="Rectangle 544" o:spid="_x0000_s1566" style="position:absolute;left:11517;top:3579;width:47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5fYwgAAANwAAAAPAAAAZHJzL2Rvd25yZXYueG1sRI/NigIx&#10;EITvgu8QWvCmGcUV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AFW5fY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(57,145)</w:t>
                          </w:r>
                        </w:p>
                      </w:txbxContent>
                    </v:textbox>
                  </v:rect>
                  <v:rect id="Rectangle 545" o:spid="_x0000_s1567" style="position:absolute;left:12520;top:3579;width:39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JDwgAAANwAAAAPAAAAZHJzL2Rvd25yZXYueG1sRI/dagIx&#10;FITvC75DOIJ3NatY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BqFzJD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57,145</w:t>
                          </w:r>
                        </w:p>
                      </w:txbxContent>
                    </v:textbox>
                  </v:rect>
                  <v:rect id="Rectangle 546" o:spid="_x0000_s1568" style="position:absolute;left:544;top:3767;width:1967;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YxvwAAANwAAAAPAAAAZHJzL2Rvd25yZXYueG1sRE/LisIw&#10;FN0L8w/hDsxO0xEV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biKYx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4"/>
                              <w:szCs w:val="14"/>
                            </w:rPr>
                            <w:t>Two-way Comm. Property Tax Adj.</w:t>
                          </w:r>
                        </w:p>
                      </w:txbxContent>
                    </v:textbox>
                  </v:rect>
                  <v:rect id="Rectangle 547" o:spid="_x0000_s1569" style="position:absolute;left:8612;top:3767;width:47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AOqwgAAANwAAAAPAAAAZHJzL2Rvd25yZXYueG1sRI/dagIx&#10;FITvC75DOIJ3NatY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B0xAOq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(19,224)</w:t>
                          </w:r>
                        </w:p>
                      </w:txbxContent>
                    </v:textbox>
                  </v:rect>
                  <v:rect id="Rectangle 548" o:spid="_x0000_s1570" style="position:absolute;left:9662;top:3767;width:319;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zzqwAAAANwAAAAPAAAAZHJzL2Rvd25yZXYueG1sRE9LasMw&#10;EN0XcgcxgewauYE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YCc86sAAAADc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4"/>
                              <w:szCs w:val="14"/>
                            </w:rPr>
                            <w:t>4,872</w:t>
                          </w:r>
                        </w:p>
                      </w:txbxContent>
                    </v:textbox>
                  </v:rect>
                  <v:rect id="Rectangle 549" o:spid="_x0000_s1571" style="position:absolute;left:11517;top:3767;width:47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lxwgAAANwAAAAPAAAAZHJzL2Rvd25yZXYueG1sRI/disIw&#10;FITvhX2HcATvbKrg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APa5lx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(14,352)</w:t>
                          </w:r>
                        </w:p>
                      </w:txbxContent>
                    </v:textbox>
                  </v:rect>
                  <v:rect id="Rectangle 550" o:spid="_x0000_s1572" style="position:absolute;left:12520;top:3767;width:39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GwQAAANwAAAAPAAAAZHJzL2Rvd25yZXYueG1sRI/disIw&#10;FITvhX2HcIS909SC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P+5Bwb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14,352</w:t>
                          </w:r>
                        </w:p>
                      </w:txbxContent>
                    </v:textbox>
                  </v:rect>
                  <v:rect id="Rectangle 551" o:spid="_x0000_s1573" style="position:absolute;left:544;top:3954;width:1859;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Remove Substation Property Tax</w:t>
                          </w:r>
                        </w:p>
                      </w:txbxContent>
                    </v:textbox>
                  </v:rect>
                  <v:rect id="Rectangle 552" o:spid="_x0000_s1574" style="position:absolute;left:8546;top:3954;width:546;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(124,095)</w:t>
                          </w:r>
                        </w:p>
                      </w:txbxContent>
                    </v:textbox>
                  </v:rect>
                  <v:rect id="Rectangle 553" o:spid="_x0000_s1575" style="position:absolute;left:9596;top:3954;width:39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9ywQAAANwAAAAPAAAAZHJzL2Rvd25yZXYueG1sRI/disIw&#10;FITvhX2HcIS901Sh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HBQn3L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31,452</w:t>
                          </w:r>
                        </w:p>
                      </w:txbxContent>
                    </v:textbox>
                  </v:rect>
                  <v:rect id="Rectangle 554" o:spid="_x0000_s1576" style="position:absolute;left:11517;top:3954;width:47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EFwQAAANwAAAAPAAAAZHJzL2Rvd25yZXYueG1sRI/NigIx&#10;EITvC75DaMHbmlFQ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ICCAQX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(92,643)</w:t>
                          </w:r>
                        </w:p>
                      </w:txbxContent>
                    </v:textbox>
                  </v:rect>
                  <v:rect id="Rectangle 555" o:spid="_x0000_s1577" style="position:absolute;left:12520;top:3954;width:39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92,643</w:t>
                          </w:r>
                        </w:p>
                      </w:txbxContent>
                    </v:textbox>
                  </v:rect>
                  <v:rect id="Rectangle 556" o:spid="_x0000_s1578" style="position:absolute;left:544;top:4142;width:2094;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DswAAAANwAAAAPAAAAZHJzL2Rvd25yZXYueG1sRE9LasMw&#10;EN0XcgcxgewauYE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nlEw7MAAAADc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4"/>
                              <w:szCs w:val="14"/>
                            </w:rPr>
                            <w:t>Interest/Income Tax Synchronization</w:t>
                          </w:r>
                        </w:p>
                      </w:txbxContent>
                    </v:textbox>
                  </v:rect>
                  <v:rect id="Rectangle 557" o:spid="_x0000_s1579" style="position:absolute;left:9596;top:4142;width:39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ZV3wgAAANwAAAAPAAAAZHJzL2Rvd25yZXYueG1sRI/NigIx&#10;EITvC75DaMHbmlFw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DxHZV3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35,703</w:t>
                          </w:r>
                        </w:p>
                      </w:txbxContent>
                    </v:textbox>
                  </v:rect>
                  <v:rect id="Rectangle 558" o:spid="_x0000_s1580" style="position:absolute;left:11564;top:4142;width:39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XwAAAANwAAAAPAAAAZHJzL2Rvd25yZXYueG1sRE9LasMw&#10;EN0Xcgcxge4aOYYG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rkv2V8AAAADc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4"/>
                              <w:szCs w:val="14"/>
                            </w:rPr>
                            <w:t>35,703</w:t>
                          </w:r>
                        </w:p>
                      </w:txbxContent>
                    </v:textbox>
                  </v:rect>
                  <v:rect id="Rectangle 559" o:spid="_x0000_s1581" style="position:absolute;left:12473;top:4142;width:47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1PMwQAAANwAAAAPAAAAZHJzL2Rvd25yZXYueG1sRI/NigIx&#10;EITvC75DaMHbmlFQ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MEHU8z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(35,703)</w:t>
                          </w:r>
                        </w:p>
                      </w:txbxContent>
                    </v:textbox>
                  </v:rect>
                  <v:rect id="Rectangle 560" o:spid="_x0000_s1582" style="position:absolute;left:544;top:4516;width:176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c27wQAAANwAAAAPAAAAZHJzL2Rvd25yZXYueG1sRI/disIw&#10;FITvF3yHcBa8W9MtK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DHVzbv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Total Commission Adjustments</w:t>
                          </w:r>
                        </w:p>
                      </w:txbxContent>
                    </v:textbox>
                  </v:rect>
                  <v:rect id="Rectangle 561" o:spid="_x0000_s1583" style="position:absolute;left:5763;top:4516;width:47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(76,670)</w:t>
                          </w:r>
                        </w:p>
                      </w:txbxContent>
                    </v:textbox>
                  </v:rect>
                  <v:rect id="Rectangle 562" o:spid="_x0000_s1584" style="position:absolute;left:6682;top:4516;width:546;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(160,383)</w:t>
                          </w:r>
                        </w:p>
                      </w:txbxContent>
                    </v:textbox>
                  </v:rect>
                  <v:rect id="Rectangle 563" o:spid="_x0000_s1585" style="position:absolute;left:7675;top:4516;width:47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(76,545)</w:t>
                          </w:r>
                        </w:p>
                      </w:txbxContent>
                    </v:textbox>
                  </v:rect>
                  <v:rect id="Rectangle 564" o:spid="_x0000_s1586" style="position:absolute;left:8546;top:4516;width:546;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u4wQAAANwAAAAPAAAAZHJzL2Rvd25yZXYueG1sRI/disIw&#10;FITvF3yHcATv1lTB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E7uy7j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(143,319)</w:t>
                          </w:r>
                        </w:p>
                      </w:txbxContent>
                    </v:textbox>
                  </v:rect>
                  <v:rect id="Rectangle 565" o:spid="_x0000_s1587" style="position:absolute;left:9484;top:4516;width:546;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(388,867)</w:t>
                          </w:r>
                        </w:p>
                      </w:txbxContent>
                    </v:textbox>
                  </v:rect>
                  <v:rect id="Rectangle 566" o:spid="_x0000_s1588" style="position:absolute;left:11451;top:4516;width:546;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pRwAAAANwAAAAPAAAAZHJzL2Rvd25yZXYueG1sRE9LasMw&#10;EN0Xcgcxge4aOYYG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UD36UcAAAADc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4"/>
                              <w:szCs w:val="14"/>
                            </w:rPr>
                            <w:t>(845,784)</w:t>
                          </w:r>
                        </w:p>
                      </w:txbxContent>
                    </v:textbox>
                  </v:rect>
                  <v:rect id="Rectangle 567" o:spid="_x0000_s1589" style="position:absolute;left:12454;top:4516;width:461;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wgAAANwAAAAPAAAAZHJzL2Rvd25yZXYueG1sRI/NigIx&#10;EITvgu8QWvCmGQXF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A/cV/K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845,784</w:t>
                          </w:r>
                        </w:p>
                      </w:txbxContent>
                    </v:textbox>
                  </v:rect>
                  <v:rect id="Rectangle 568" o:spid="_x0000_s1590" style="position:absolute;left:544;top:4704;width:148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4"/>
                              <w:szCs w:val="14"/>
                            </w:rPr>
                            <w:t>Commission Adjusted NOI</w:t>
                          </w:r>
                        </w:p>
                      </w:txbxContent>
                    </v:textbox>
                  </v:rect>
                  <v:rect id="Rectangle 569" o:spid="_x0000_s1591" style="position:absolute;left:3589;top:4704;width:709;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sURwgAAANwAAAAPAAAAZHJzL2Rvd25yZXYueG1sRI/NigIx&#10;EITvgu8QWvCmGQVd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BE3sUR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$25,353,946</w:t>
                          </w:r>
                        </w:p>
                      </w:txbxContent>
                    </v:textbox>
                  </v:rect>
                  <v:rect id="Rectangle 570" o:spid="_x0000_s1592" style="position:absolute;left:5107;top:4704;width:14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tmwgAAANwAAAAPAAAAZHJzL2Rvd25yZXYueG1sRI/dagIx&#10;FITvBd8hHME7zbpg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C0DFtm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$0</w:t>
                          </w:r>
                        </w:p>
                      </w:txbxContent>
                    </v:textbox>
                  </v:rect>
                  <v:rect id="Rectangle 571" o:spid="_x0000_s1593" style="position:absolute;left:5510;top:4704;width:709;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79wgAAANwAAAAPAAAAZHJzL2Rvd25yZXYueG1sRI/dagIx&#10;FITvC75DOIJ3NatS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DbQP79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$16,169,022</w:t>
                          </w:r>
                        </w:p>
                      </w:txbxContent>
                    </v:textbox>
                  </v:rect>
                  <v:rect id="Rectangle 572" o:spid="_x0000_s1594" style="position:absolute;left:6560;top:4704;width:638;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aJwgAAANwAAAAPAAAAZHJzL2Rvd25yZXYueG1sRI/dagIx&#10;FITvC75DOIJ3NatY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BUqWaJ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$5,119,891</w:t>
                          </w:r>
                        </w:p>
                      </w:txbxContent>
                    </v:textbox>
                  </v:rect>
                  <v:rect id="Rectangle 573" o:spid="_x0000_s1595" style="position:absolute;left:7591;top:4704;width:532;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$384,637</w:t>
                          </w:r>
                        </w:p>
                      </w:txbxContent>
                    </v:textbox>
                  </v:rect>
                  <v:rect id="Rectangle 574" o:spid="_x0000_s1596" style="position:absolute;left:8425;top:4704;width:638;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11lwgAAANwAAAAPAAAAZHJzL2Rvd25yZXYueG1sRI/NigIx&#10;EITvgu8QWtibZhR0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DLN11l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$2,214,461</w:t>
                          </w:r>
                        </w:p>
                      </w:txbxContent>
                    </v:textbox>
                  </v:rect>
                  <v:rect id="Rectangle 575" o:spid="_x0000_s1597" style="position:absolute;left:9315;top:4704;width:723;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wgAAANwAAAAPAAAAZHJzL2Rvd25yZXYueG1sRI/NigIx&#10;EITvgu8QWvCmGQVX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Cke/j+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($2,359,485)</w:t>
                          </w:r>
                        </w:p>
                      </w:txbxContent>
                    </v:textbox>
                  </v:rect>
                  <v:rect id="Rectangle 576" o:spid="_x0000_s1598" style="position:absolute;left:10318;top:4704;width:638;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4"/>
                              <w:szCs w:val="14"/>
                            </w:rPr>
                            <w:t>$1,988,078</w:t>
                          </w:r>
                        </w:p>
                      </w:txbxContent>
                    </v:textbox>
                  </v:rect>
                  <v:rect id="Rectangle 577" o:spid="_x0000_s1599" style="position:absolute;left:11264;top:4704;width:709;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MkXwgAAANwAAAAPAAAAZHJzL2Rvd25yZXYueG1sRI/dagIx&#10;FITvC75DOIJ3Natg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C6qMkX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$23,516,604</w:t>
                          </w:r>
                        </w:p>
                      </w:txbxContent>
                    </v:textbox>
                  </v:rect>
                  <v:rect id="Rectangle 578" o:spid="_x0000_s1600" style="position:absolute;left:12285;top:4704;width:638;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CtvgAAANwAAAAPAAAAZHJzL2Rvd25yZXYueG1sRE/LisIw&#10;FN0P+A/hCu7GVMG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B5HEK2+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4"/>
                              <w:szCs w:val="14"/>
                            </w:rPr>
                            <w:t>$1,837,342</w:t>
                          </w:r>
                        </w:p>
                      </w:txbxContent>
                    </v:textbox>
                  </v:rect>
                  <v:rect id="Rectangle 579" o:spid="_x0000_s1601" style="position:absolute;left:5557;top:19;width:1805;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7U2wQAAANwAAAAPAAAAZHJzL2Rvd25yZXYueG1sRI/disIw&#10;FITvF3yHcATv1lTB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HELtTb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4"/>
                              <w:szCs w:val="14"/>
                            </w:rPr>
                            <w:t>Florida Public Utilities Company</w:t>
                          </w:r>
                        </w:p>
                      </w:txbxContent>
                    </v:textbox>
                  </v:rect>
                  <v:rect id="Rectangle 580" o:spid="_x0000_s1602" style="position:absolute;left:5810;top:206;width:1377;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StBwgAAANwAAAAPAAAAZHJzL2Rvd25yZXYueG1sRI/dagIx&#10;FITvC75DOIJ3NdsFy7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CB2StB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Docket No. 20240099-EI</w:t>
                          </w:r>
                        </w:p>
                      </w:txbxContent>
                    </v:textbox>
                  </v:rect>
                  <v:rect id="Rectangle 581" o:spid="_x0000_s1603" style="position:absolute;left:5782;top:394;width:1420;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2025 Projected Test Year</w:t>
                          </w:r>
                        </w:p>
                      </w:txbxContent>
                    </v:textbox>
                  </v:rect>
                  <v:rect id="Rectangle 582" o:spid="_x0000_s1604" style="position:absolute;left:5838;top:581;width:1264;height:2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4"/>
                              <w:szCs w:val="14"/>
                            </w:rPr>
                            <w:t>Net Operating Income</w:t>
                          </w:r>
                        </w:p>
                      </w:txbxContent>
                    </v:textbox>
                  </v:rect>
                  <v:rect id="Rectangle 583" o:spid="_x0000_s1605" style="position:absolute;left:28;top:768;width:109;height:3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LM1wQAAANwAAAAPAAAAZHJzL2Rvd25yZXYueG1sRI/disIw&#10;FITvF3yHcATv1lTB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A4wszXBAAAA3AAAAA8AAAAA&#10;AAAAAAAAAAAABwIAAGRycy9kb3ducmV2LnhtbFBLBQYAAAAAAwADALcAAAD1AgAAAAA=&#10;" filled="f" stroked="f">
                    <v:textbox style="mso-fit-shape-to-text:t" inset="0,0,0,0">
                      <w:txbxContent>
                        <w:p w:rsidR="00F43AE4" w:rsidRDefault="00F43AE4" w:rsidP="001D0A25"/>
                      </w:txbxContent>
                    </v:textbox>
                  </v:rect>
                  <v:rect id="Rectangle 584" o:spid="_x0000_s1606" style="position:absolute;width: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" fillcolor="#d4d4d4" stroked="f"/>
                  <v:rect id="Rectangle 585" o:spid="_x0000_s1607" style="position:absolute;left:12951;width: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" fillcolor="#d4d4d4" stroked="f"/>
                  <v:rect id="Rectangle 586" o:spid="_x0000_s1608" style="position:absolute;left:515;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" fillcolor="#d4d4d4" stroked="f"/>
                  <v:rect id="Rectangle 587" o:spid="_x0000_s1609" style="position:absolute;left:3383;width: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" fillcolor="#d4d4d4" stroked="f"/>
                  <v:rect id="Rectangle 588" o:spid="_x0000_s1610" style="position:absolute;left:4320;width: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" fillcolor="#d4d4d4" stroked="f"/>
                  <v:rect id="Rectangle 589" o:spid="_x0000_s1611" style="position:absolute;left:5304;width: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" fillcolor="#d4d4d4" stroked="f"/>
                  <v:rect id="Rectangle 590" o:spid="_x0000_s1612" style="position:absolute;left:6241;width: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" fillcolor="#d4d4d4" stroked="f"/>
                  <v:rect id="Rectangle 591" o:spid="_x0000_s1613" style="position:absolute;left:7225;width: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" fillcolor="#d4d4d4" stroked="f"/>
                  <v:rect id="Rectangle 592" o:spid="_x0000_s1614" style="position:absolute;left:8153;width: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" fillcolor="#d4d4d4" stroked="f"/>
                  <v:rect id="Rectangle 593" o:spid="_x0000_s1615" style="position:absolute;left:9090;width: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" fillcolor="#d4d4d4" stroked="f"/>
                  <v:rect id="Rectangle 594" o:spid="_x0000_s1616" style="position:absolute;left:10027;width: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" fillcolor="#d4d4d4" stroked="f"/>
                  <v:rect id="Rectangle 595" o:spid="_x0000_s1617" style="position:absolute;left:10983;width: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" fillcolor="#d4d4d4" stroked="f"/>
                  <v:rect id="Rectangle 596" o:spid="_x0000_s1618" style="position:absolute;left:11995;width: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" fillcolor="#d4d4d4" stroked="f"/>
                  <v:line id="Line 597" o:spid="_x0000_s1619" style="position:absolute;visibility:visible;mso-wrap-style:square" from="3383,1312" to="12960,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" strokeweight="0"/>
                  <v:rect id="Rectangle 598" o:spid="_x0000_s1620" style="position:absolute;left:3383;top:1312;width:957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" fillcolor="black" stroked="f"/>
                  <v:line id="Line 599" o:spid="_x0000_s1621" style="position:absolute;visibility:visible;mso-wrap-style:square" from="3383,1687" to="12960,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" strokeweight="0"/>
                  <v:rect id="Rectangle 600" o:spid="_x0000_s1622" style="position:absolute;left:3383;top:1687;width:957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" fillcolor="black" stroked="f"/>
                  <v:line id="Line 601" o:spid="_x0000_s1623" style="position:absolute;visibility:visible;mso-wrap-style:square" from="3383,1874" to="12960,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2S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" strokeweight="0"/>
                  <v:rect id="Rectangle 602" o:spid="_x0000_s1624" style="position:absolute;left:3383;top:1874;width:957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" fillcolor="black" stroked="f"/>
                  <v:line id="Line 603" o:spid="_x0000_s1625" style="position:absolute;visibility:visible;mso-wrap-style:square" from="3383,4498" to="12960,4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" strokeweight="0"/>
                  <v:rect id="Rectangle 604" o:spid="_x0000_s1626" style="position:absolute;left:3383;top:4498;width:957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" fillcolor="black" stroked="f"/>
                  <v:line id="Line 605" o:spid="_x0000_s1627" style="position:absolute;visibility:visible;mso-wrap-style:square" from="3383,4685" to="12960,4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" strokeweight="0"/>
                  <v:rect id="Rectangle 606" o:spid="_x0000_s1628" style="position:absolute;left:3383;top:4685;width:95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" fillcolor="black" stroked="f"/>
                  <v:line id="Line 607" o:spid="_x0000_s1629" style="position:absolute;visibility:visible;mso-wrap-style:square" from="3392,4873" to="12951,4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" strokeweight="0"/>
                  <v:rect id="Rectangle 608" o:spid="_x0000_s1630" style="position:absolute;left:3392;top:4873;width:955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" fillcolor="black" stroked="f"/>
                  <v:line id="Line 609" o:spid="_x0000_s1631" style="position:absolute;visibility:visible;mso-wrap-style:square" from="3392,4891" to="12951,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" strokeweight="0"/>
                  <v:rect id="Rectangle 610" o:spid="_x0000_s1632" style="position:absolute;left:3392;top:4891;width:955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" fillcolor="black" stroked="f"/>
                  <v:line id="Line 611" o:spid="_x0000_s1633" style="position:absolute;visibility:visible;mso-wrap-style:square" from="4320,937" to="4320,4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" strokeweight="0"/>
                  <v:rect id="Rectangle 612" o:spid="_x0000_s1634" style="position:absolute;left:4320;top:937;width:9;height:3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" fillcolor="black" stroked="f"/>
                  <v:line id="Line 613" o:spid="_x0000_s1635" style="position:absolute;visibility:visible;mso-wrap-style:square" from="10983,937" to="10983,4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" strokeweight="0"/>
                  <v:rect id="Rectangle 614" o:spid="_x0000_s1636" style="position:absolute;left:10983;top:937;width:9;height:3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V6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DFO5n4hGQ838AAAD//wMAUEsBAi0AFAAGAAgAAAAhANvh9svuAAAAhQEAABMAAAAAAAAA&#10;AAAAAAAAAAAAAFtDb250ZW50X1R5cGVzXS54bWxQSwECLQAUAAYACAAAACEAWvQsW78AAAAVAQAA&#10;CwAAAAAAAAAAAAAAAAAfAQAAX3JlbHMvLnJlbHNQSwECLQAUAAYACAAAACEA9Xs1esYAAADcAAAA&#10;DwAAAAAAAAAAAAAAAAAHAgAAZHJzL2Rvd25yZXYueG1sUEsFBgAAAAADAAMAtwAAAPoCAAAAAA==&#10;" fillcolor="black" stroked="f"/>
                  <v:line id="Line 615" o:spid="_x0000_s1637" style="position:absolute;visibility:visible;mso-wrap-style:square" from="11995,937" to="11995,4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" strokeweight="0"/>
                  <v:rect id="Rectangle 616" o:spid="_x0000_s1638" style="position:absolute;left:11995;top:937;width:9;height:3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" fillcolor="black" stroked="f"/>
                  <v:line id="Line 617" o:spid="_x0000_s1639" style="position:absolute;visibility:visible;mso-wrap-style:square" from="0,5088" to="1,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" strokecolor="#d4d4d4" strokeweight="0"/>
                  <v:rect id="Rectangle 618" o:spid="_x0000_s1640" style="position:absolute;top:508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" fillcolor="#d4d4d4" stroked="f"/>
                  <v:line id="Line 619" o:spid="_x0000_s1641" style="position:absolute;visibility:visible;mso-wrap-style:square" from="515,5088" to="516,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" strokecolor="#d4d4d4" strokeweight="0"/>
                  <v:rect id="Rectangle 620" o:spid="_x0000_s1642" style="position:absolute;left:515;top:508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" fillcolor="#d4d4d4" stroked="f"/>
                  <v:line id="Line 621" o:spid="_x0000_s1643" style="position:absolute;visibility:visible;mso-wrap-style:square" from="3383,5088" to="3384,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sb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GT/C35l4BOTsFwAA//8DAFBLAQItABQABgAIAAAAIQDb4fbL7gAAAIUBAAATAAAAAAAA&#10;AAAAAAAAAAAAAABbQ29udGVudF9UeXBlc10ueG1sUEsBAi0AFAAGAAgAAAAhAFr0LFu/AAAAFQEA&#10;AAsAAAAAAAAAAAAAAAAAHwEAAF9yZWxzLy5yZWxzUEsBAi0AFAAGAAgAAAAhAL9HuxvHAAAA3AAA&#10;AA8AAAAAAAAAAAAAAAAABwIAAGRycy9kb3ducmV2LnhtbFBLBQYAAAAAAwADALcAAAD7AgAAAAA=&#10;" strokecolor="#d4d4d4" strokeweight="0"/>
                  <v:rect id="Rectangle 622" o:spid="_x0000_s1644" style="position:absolute;left:3383;top:508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" fillcolor="#d4d4d4" stroked="f"/>
                  <v:line id="Line 623" o:spid="_x0000_s1645" style="position:absolute;visibility:visible;mso-wrap-style:square" from="4320,5088" to="4321,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ob0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GT/C35l4BOTsFwAA//8DAFBLAQItABQABgAIAAAAIQDb4fbL7gAAAIUBAAATAAAAAAAA&#10;AAAAAAAAAAAAAABbQ29udGVudF9UeXBlc10ueG1sUEsBAi0AFAAGAAgAAAAhAFr0LFu/AAAAFQEA&#10;AAsAAAAAAAAAAAAAAAAAHwEAAF9yZWxzLy5yZWxzUEsBAi0AFAAGAAgAAAAhAF/ihvTHAAAA3AAA&#10;AA8AAAAAAAAAAAAAAAAABwIAAGRycy9kb3ducmV2LnhtbFBLBQYAAAAAAwADALcAAAD7AgAAAAA=&#10;" strokecolor="#d4d4d4" strokeweight="0"/>
                  <v:rect id="Rectangle 624" o:spid="_x0000_s1646" style="position:absolute;left:4320;top:508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" fillcolor="#d4d4d4" stroked="f"/>
                  <v:line id="Line 625" o:spid="_x0000_s1647" style="position:absolute;visibility:visible;mso-wrap-style:square" from="5304,5088" to="5305,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" strokecolor="#d4d4d4" strokeweight="0"/>
                  <v:rect id="Rectangle 626" o:spid="_x0000_s1648" style="position:absolute;left:5304;top:508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" fillcolor="#d4d4d4" stroked="f"/>
                  <v:line id="Line 627" o:spid="_x0000_s1649" style="position:absolute;visibility:visible;mso-wrap-style:square" from="6241,5088" to="6242,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" strokecolor="#d4d4d4" strokeweight="0"/>
                  <v:rect id="Rectangle 628" o:spid="_x0000_s1650" style="position:absolute;left:6241;top:508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" fillcolor="#d4d4d4" stroked="f"/>
                  <v:line id="Line 629" o:spid="_x0000_s1651" style="position:absolute;visibility:visible;mso-wrap-style:square" from="7225,5088" to="7226,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" strokecolor="#d4d4d4" strokeweight="0"/>
                  <v:rect id="Rectangle 630" o:spid="_x0000_s1652" style="position:absolute;left:7225;top:508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" fillcolor="#d4d4d4" stroked="f"/>
                  <v:line id="Line 631" o:spid="_x0000_s1653" style="position:absolute;visibility:visible;mso-wrap-style:square" from="8153,5088" to="8154,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i3G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JBvw9/Z+IRkJNfAAAA//8DAFBLAQItABQABgAIAAAAIQDb4fbL7gAAAIUBAAATAAAAAAAA&#10;AAAAAAAAAAAAAABbQ29udGVudF9UeXBlc10ueG1sUEsBAi0AFAAGAAgAAAAhAFr0LFu/AAAAFQEA&#10;AAsAAAAAAAAAAAAAAAAAHwEAAF9yZWxzLy5yZWxzUEsBAi0AFAAGAAgAAAAhADqeLcbHAAAA3AAA&#10;AA8AAAAAAAAAAAAAAAAABwIAAGRycy9kb3ducmV2LnhtbFBLBQYAAAAAAwADALcAAAD7AgAAAAA=&#10;" strokecolor="#d4d4d4" strokeweight="0"/>
                  <v:rect id="Rectangle 632" o:spid="_x0000_s1654" style="position:absolute;left:8153;top:508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" fillcolor="#d4d4d4" stroked="f"/>
                  <v:line id="Line 633" o:spid="_x0000_s1655" style="position:absolute;visibility:visible;mso-wrap-style:square" from="9090,5088" to="9091,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xAp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oGzy/wdyYeATn+BQAA//8DAFBLAQItABQABgAIAAAAIQDb4fbL7gAAAIUBAAATAAAAAAAA&#10;AAAAAAAAAAAAAABbQ29udGVudF9UeXBlc10ueG1sUEsBAi0AFAAGAAgAAAAhAFr0LFu/AAAAFQEA&#10;AAsAAAAAAAAAAAAAAAAAHwEAAF9yZWxzLy5yZWxzUEsBAi0AFAAGAAgAAAAhANo7ECnHAAAA3AAA&#10;AA8AAAAAAAAAAAAAAAAABwIAAGRycy9kb3ducmV2LnhtbFBLBQYAAAAAAwADALcAAAD7AgAAAAA=&#10;" strokecolor="#d4d4d4" strokeweight="0"/>
                  <v:rect id="Rectangle 634" o:spid="_x0000_s1656" style="position:absolute;left:9090;top:508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" fillcolor="#d4d4d4" stroked="f"/>
                  <v:line id="Line 635" o:spid="_x0000_s1657" style="position:absolute;visibility:visible;mso-wrap-style:square" from="10027,5088" to="10028,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" strokecolor="#d4d4d4" strokeweight="0"/>
                  <v:rect id="Rectangle 636" o:spid="_x0000_s1658" style="position:absolute;left:10027;top:508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" fillcolor="#d4d4d4" stroked="f"/>
                  <v:line id="Line 637" o:spid="_x0000_s1659" style="position:absolute;visibility:visible;mso-wrap-style:square" from="10983,5088" to="10984,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" strokecolor="#d4d4d4" strokeweight="0"/>
                  <v:rect id="Rectangle 638" o:spid="_x0000_s1660" style="position:absolute;left:10983;top:508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" fillcolor="#d4d4d4" stroked="f"/>
                  <v:line id="Line 639" o:spid="_x0000_s1661" style="position:absolute;visibility:visible;mso-wrap-style:square" from="11995,5088" to="11996,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" strokecolor="#d4d4d4" strokeweight="0"/>
                  <v:rect id="Rectangle 640" o:spid="_x0000_s1662" style="position:absolute;left:11995;top:508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" fillcolor="#d4d4d4" stroked="f"/>
                  <v:line id="Line 641" o:spid="_x0000_s1663" style="position:absolute;visibility:visible;mso-wrap-style:square" from="12951,5088" to="12952,5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F67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oGL8/wdyYeATn+BQAA//8DAFBLAQItABQABgAIAAAAIQDb4fbL7gAAAIUBAAATAAAAAAAA&#10;AAAAAAAAAAAAAABbQ29udGVudF9UeXBlc10ueG1sUEsBAi0AFAAGAAgAAAAhAFr0LFu/AAAAFQEA&#10;AAsAAAAAAAAAAAAAAAAAHwEAAF9yZWxzLy5yZWxzUEsBAi0AFAAGAAgAAAAhAGKYXrvHAAAA3AAA&#10;AA8AAAAAAAAAAAAAAAAABwIAAGRycy9kb3ducmV2LnhtbFBLBQYAAAAAAwADALcAAAD7AgAAAAA=&#10;" strokecolor="#d4d4d4" strokeweight="0"/>
                  <v:rect id="Rectangle 642" o:spid="_x0000_s1664" style="position:absolute;left:12951;top:508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" fillcolor="#d4d4d4" stroked="f"/>
                  <v:line id="Line 643" o:spid="_x0000_s1665" style="position:absolute;visibility:visible;mso-wrap-style:square" from="12960,0" to="129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WNU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oGzy/wdyYeATn+BQAA//8DAFBLAQItABQABgAIAAAAIQDb4fbL7gAAAIUBAAATAAAAAAAA&#10;AAAAAAAAAAAAAABbQ29udGVudF9UeXBlc10ueG1sUEsBAi0AFAAGAAgAAAAhAFr0LFu/AAAAFQEA&#10;AAsAAAAAAAAAAAAAAAAAHwEAAF9yZWxzLy5yZWxzUEsBAi0AFAAGAAgAAAAhAII9Y1THAAAA3AAA&#10;AA8AAAAAAAAAAAAAAAAABwIAAGRycy9kb3ducmV2LnhtbFBLBQYAAAAAAwADALcAAAD7AgAAAAA=&#10;" strokecolor="#d4d4d4" strokeweight="0"/>
                </v:group>
                <v:rect id="Rectangle 645" o:spid="_x0000_s1666" style="position:absolute;left:82296;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" fillcolor="#d4d4d4" stroked="f"/>
                <v:line id="Line 646" o:spid="_x0000_s1667" style="position:absolute;visibility:visible;mso-wrap-style:square" from="82296,1187" to="82302,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" strokecolor="#d4d4d4" strokeweight="0"/>
                <v:rect id="Rectangle 647" o:spid="_x0000_s1668" style="position:absolute;left:82296;top:1187;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" fillcolor="#d4d4d4" stroked="f"/>
                <v:line id="Line 648" o:spid="_x0000_s1669" style="position:absolute;visibility:visible;mso-wrap-style:square" from="82296,2381" to="82302,2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" strokecolor="#d4d4d4" strokeweight="0"/>
                <v:rect id="Rectangle 649" o:spid="_x0000_s1670" style="position:absolute;left:82296;top:2381;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" fillcolor="#d4d4d4" stroked="f"/>
                <v:line id="Line 650" o:spid="_x0000_s1671" style="position:absolute;visibility:visible;mso-wrap-style:square" from="82296,3568" to="82302,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" strokecolor="#d4d4d4" strokeweight="0"/>
                <v:rect id="Rectangle 651" o:spid="_x0000_s1672" style="position:absolute;left:82296;top:3568;width:6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" fillcolor="#d4d4d4" stroked="f"/>
                <v:line id="Line 652" o:spid="_x0000_s1673" style="position:absolute;visibility:visible;mso-wrap-style:square" from="82296,4762" to="82302,4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chm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oGL8/wdyYeATn+BQAA//8DAFBLAQItABQABgAIAAAAIQDb4fbL7gAAAIUBAAATAAAAAAAA&#10;AAAAAAAAAAAAAABbQ29udGVudF9UeXBlc10ueG1sUEsBAi0AFAAGAAgAAAAhAFr0LFu/AAAAFQEA&#10;AAsAAAAAAAAAAAAAAAAAHwEAAF9yZWxzLy5yZWxzUEsBAi0AFAAGAAgAAAAhAOdByGbHAAAA3AAA&#10;AA8AAAAAAAAAAAAAAAAABwIAAGRycy9kb3ducmV2LnhtbFBLBQYAAAAAAwADALcAAAD7AgAAAAA=&#10;" strokecolor="#d4d4d4" strokeweight="0"/>
                <v:rect id="Rectangle 653" o:spid="_x0000_s1674" style="position:absolute;left:82296;top:4762;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" fillcolor="#d4d4d4" stroked="f"/>
                <v:line id="Line 654" o:spid="_x0000_s1675" style="position:absolute;visibility:visible;mso-wrap-style:square" from="82296,5949" to="82302,5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" strokecolor="#d4d4d4" strokeweight="0"/>
                <v:rect id="Rectangle 655" o:spid="_x0000_s1676" style="position:absolute;left:82296;top:5949;width:6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" fillcolor="#d4d4d4" stroked="f"/>
                <v:line id="Line 656" o:spid="_x0000_s1677" style="position:absolute;visibility:visible;mso-wrap-style:square" from="82296,7137" to="82302,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" strokecolor="#d4d4d4" strokeweight="0"/>
                <v:rect id="Rectangle 657" o:spid="_x0000_s1678" style="position:absolute;left:82296;top:7137;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" fillcolor="#d4d4d4" stroked="f"/>
                <v:line id="Line 658" o:spid="_x0000_s1679" style="position:absolute;visibility:visible;mso-wrap-style:square" from="82296,8331" to="82302,8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" strokecolor="#d4d4d4" strokeweight="0"/>
                <v:rect id="Rectangle 659" o:spid="_x0000_s1680" style="position:absolute;left:82296;top:8331;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" fillcolor="#d4d4d4" stroked="f"/>
                <v:line id="Line 660" o:spid="_x0000_s1681" style="position:absolute;visibility:visible;mso-wrap-style:square" from="82296,9518" to="82302,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" strokecolor="#d4d4d4" strokeweight="0"/>
                <v:rect id="Rectangle 661" o:spid="_x0000_s1682" style="position:absolute;left:82296;top:9518;width:6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" fillcolor="#d4d4d4" stroked="f"/>
                <v:line id="Line 662" o:spid="_x0000_s1683" style="position:absolute;visibility:visible;mso-wrap-style:square" from="82296,10712" to="82302,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" strokecolor="#d4d4d4" strokeweight="0"/>
                <v:rect id="Rectangle 663" o:spid="_x0000_s1684" style="position:absolute;left:82296;top:10712;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" fillcolor="#d4d4d4" stroked="f"/>
                <v:line id="Line 664" o:spid="_x0000_s1685" style="position:absolute;visibility:visible;mso-wrap-style:square" from="82296,11899" to="82302,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" strokecolor="#d4d4d4" strokeweight="0"/>
                <v:rect id="Rectangle 665" o:spid="_x0000_s1686" style="position:absolute;left:82296;top:11899;width:6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" fillcolor="#d4d4d4" stroked="f"/>
                <v:line id="Line 666" o:spid="_x0000_s1687" style="position:absolute;visibility:visible;mso-wrap-style:square" from="82296,13087" to="82302,13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" strokecolor="#d4d4d4" strokeweight="0"/>
                <v:rect id="Rectangle 667" o:spid="_x0000_s1688" style="position:absolute;left:82296;top:13087;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" fillcolor="#d4d4d4" stroked="f"/>
                <v:line id="Line 668" o:spid="_x0000_s1689" style="position:absolute;visibility:visible;mso-wrap-style:square" from="82296,14281" to="82302,1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" strokecolor="#d4d4d4" strokeweight="0"/>
                <v:rect id="Rectangle 669" o:spid="_x0000_s1690" style="position:absolute;left:82296;top:14281;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" fillcolor="#d4d4d4" stroked="f"/>
                <v:line id="Line 670" o:spid="_x0000_s1691" style="position:absolute;visibility:visible;mso-wrap-style:square" from="82296,15468" to="82302,15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" strokecolor="#d4d4d4" strokeweight="0"/>
                <v:rect id="Rectangle 671" o:spid="_x0000_s1692" style="position:absolute;left:82296;top:15468;width:6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" fillcolor="#d4d4d4" stroked="f"/>
                <v:line id="Line 672" o:spid="_x0000_s1693" style="position:absolute;visibility:visible;mso-wrap-style:square" from="82296,16662" to="8230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" strokecolor="#d4d4d4" strokeweight="0"/>
                <v:rect id="Rectangle 673" o:spid="_x0000_s1694" style="position:absolute;left:82296;top:16662;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" fillcolor="#d4d4d4" stroked="f"/>
                <v:line id="Line 674" o:spid="_x0000_s1695" style="position:absolute;visibility:visible;mso-wrap-style:square" from="82296,17849" to="82302,1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" strokecolor="#d4d4d4" strokeweight="0"/>
                <v:rect id="Rectangle 675" o:spid="_x0000_s1696" style="position:absolute;left:82296;top:17849;width:6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" fillcolor="#d4d4d4" stroked="f"/>
                <v:line id="Line 676" o:spid="_x0000_s1697" style="position:absolute;visibility:visible;mso-wrap-style:square" from="82296,19037" to="82302,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" strokecolor="#d4d4d4" strokeweight="0"/>
                <v:rect id="Rectangle 677" o:spid="_x0000_s1698" style="position:absolute;left:82296;top:19037;width:63;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" fillcolor="#d4d4d4" stroked="f"/>
                <v:line id="Line 678" o:spid="_x0000_s1699" style="position:absolute;visibility:visible;mso-wrap-style:square" from="82296,20231" to="82302,2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" strokecolor="#d4d4d4" strokeweight="0"/>
                <v:rect id="Rectangle 679" o:spid="_x0000_s1700" style="position:absolute;left:82296;top:20231;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" fillcolor="#d4d4d4" stroked="f"/>
                <v:line id="Line 680" o:spid="_x0000_s1701" style="position:absolute;visibility:visible;mso-wrap-style:square" from="82296,21418" to="82302,2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" strokecolor="#d4d4d4" strokeweight="0"/>
                <v:rect id="Rectangle 681" o:spid="_x0000_s1702" style="position:absolute;left:82296;top:21418;width:6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" fillcolor="#d4d4d4" stroked="f"/>
                <v:line id="Line 682" o:spid="_x0000_s1703" style="position:absolute;visibility:visible;mso-wrap-style:square" from="82296,22612" to="82302,2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" strokecolor="#d4d4d4" strokeweight="0"/>
                <v:rect id="Rectangle 683" o:spid="_x0000_s1704" style="position:absolute;left:82296;top:22612;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" fillcolor="#d4d4d4" stroked="f"/>
                <v:line id="Line 684" o:spid="_x0000_s1705" style="position:absolute;visibility:visible;mso-wrap-style:square" from="82296,23799" to="82302,2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" strokecolor="#d4d4d4" strokeweight="0"/>
                <v:rect id="Rectangle 685" o:spid="_x0000_s1706" style="position:absolute;left:82296;top:23799;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" fillcolor="#d4d4d4" stroked="f"/>
                <v:line id="Line 686" o:spid="_x0000_s1707" style="position:absolute;visibility:visible;mso-wrap-style:square" from="82296,24993" to="82302,24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" strokecolor="#d4d4d4" strokeweight="0"/>
                <v:rect id="Rectangle 687" o:spid="_x0000_s1708" style="position:absolute;left:82296;top:24993;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" fillcolor="#d4d4d4" stroked="f"/>
                <v:line id="Line 688" o:spid="_x0000_s1709" style="position:absolute;visibility:visible;mso-wrap-style:square" from="82296,26181" to="82302,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" strokecolor="#d4d4d4" strokeweight="0"/>
                <v:rect id="Rectangle 689" o:spid="_x0000_s1710" style="position:absolute;left:82296;top:26181;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" fillcolor="#d4d4d4" stroked="f"/>
                <v:line id="Line 690" o:spid="_x0000_s1711" style="position:absolute;visibility:visible;mso-wrap-style:square" from="82296,27368" to="82302,27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" strokecolor="#d4d4d4" strokeweight="0"/>
                <v:rect id="Rectangle 691" o:spid="_x0000_s1712" style="position:absolute;left:82296;top:27368;width:6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" fillcolor="#d4d4d4" stroked="f"/>
                <v:line id="Line 692" o:spid="_x0000_s1713" style="position:absolute;visibility:visible;mso-wrap-style:square" from="82296,28562" to="82302,28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" strokecolor="#d4d4d4" strokeweight="0"/>
                <v:rect id="Rectangle 693" o:spid="_x0000_s1714" style="position:absolute;left:82296;top:28562;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" fillcolor="#d4d4d4" stroked="f"/>
                <v:line id="Line 694" o:spid="_x0000_s1715" style="position:absolute;visibility:visible;mso-wrap-style:square" from="82296,29749" to="82302,2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" strokecolor="#d4d4d4" strokeweight="0"/>
                <v:rect id="Rectangle 695" o:spid="_x0000_s1716" style="position:absolute;left:82296;top:29749;width:63;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" fillcolor="#d4d4d4" stroked="f"/>
                <v:line id="Line 696" o:spid="_x0000_s1717" style="position:absolute;visibility:visible;mso-wrap-style:square" from="82296,31000" to="82302,3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" strokecolor="#d4d4d4" strokeweight="0"/>
                <v:rect id="Rectangle 697" o:spid="_x0000_s1718" style="position:absolute;left:82296;top:31000;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" fillcolor="#d4d4d4" stroked="f"/>
                <v:line id="Line 698" o:spid="_x0000_s1719" style="position:absolute;visibility:visible;mso-wrap-style:square" from="82296,32251" to="82302,3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" strokecolor="#d4d4d4" strokeweight="0"/>
                <v:rect id="Rectangle 699" o:spid="_x0000_s1720" style="position:absolute;left:82296;top:32251;width:6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" fillcolor="#d4d4d4" stroked="f"/>
                <w10:anchorlock/>
              </v:group>
            </w:pict>
          </mc:Fallback>
        </mc:AlternateContent>
      </w:r>
    </w:p>
    <w:p w:rsidR="00244BDE" w:rsidRDefault="00244BDE" w:rsidP="00281740">
      <w:pPr>
        <w:pStyle w:val="OrderBody"/>
      </w:pPr>
    </w:p>
    <w:p w:rsidR="007205EB" w:rsidRDefault="001D0A25" w:rsidP="00281740">
      <w:pPr>
        <w:pStyle w:val="OrderBody"/>
        <w:sectPr w:rsidR="007205EB" w:rsidSect="00244BDE">
          <w:pgSz w:w="12240" w:h="15840" w:code="1"/>
          <w:pgMar w:top="1440" w:right="1440" w:bottom="1440" w:left="1440" w:header="720" w:footer="720" w:gutter="0"/>
          <w:cols w:space="720"/>
          <w:titlePg/>
          <w:docGrid w:linePitch="360"/>
        </w:sectPr>
      </w:pPr>
      <w:r w:rsidRPr="001D0A25">
        <w:rPr>
          <w:rFonts w:eastAsiaTheme="minorHAnsi" w:cstheme="minorBidi"/>
          <w:noProof/>
          <w:szCs w:val="22"/>
        </w:rPr>
        <mc:AlternateContent>
          <mc:Choice Requires="wpc">
            <w:drawing>
              <wp:inline distT="0" distB="0" distL="0" distR="0" wp14:anchorId="2380759C" wp14:editId="122CA496">
                <wp:extent cx="5397500" cy="3836035"/>
                <wp:effectExtent l="0" t="0" r="0" b="0"/>
                <wp:docPr id="778" name="Canvas 7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02" name="Rectangle 703"/>
                        <wps:cNvSpPr>
                          <a:spLocks noChangeArrowheads="1"/>
                        </wps:cNvSpPr>
                        <wps:spPr bwMode="auto">
                          <a:xfrm>
                            <a:off x="0" y="0"/>
                            <a:ext cx="5397500" cy="3836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 name="Rectangle 704"/>
                        <wps:cNvSpPr>
                          <a:spLocks noChangeArrowheads="1"/>
                        </wps:cNvSpPr>
                        <wps:spPr bwMode="auto">
                          <a:xfrm>
                            <a:off x="66040" y="746760"/>
                            <a:ext cx="38036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Line No.</w:t>
                              </w:r>
                            </w:p>
                          </w:txbxContent>
                        </wps:txbx>
                        <wps:bodyPr rot="0" vert="horz" wrap="none" lIns="0" tIns="0" rIns="0" bIns="0" anchor="t" anchorCtr="0">
                          <a:spAutoFit/>
                        </wps:bodyPr>
                      </wps:wsp>
                      <wps:wsp>
                        <wps:cNvPr id="704" name="Rectangle 705"/>
                        <wps:cNvSpPr>
                          <a:spLocks noChangeArrowheads="1"/>
                        </wps:cNvSpPr>
                        <wps:spPr bwMode="auto">
                          <a:xfrm>
                            <a:off x="3064510" y="746760"/>
                            <a:ext cx="35877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As Filed</w:t>
                              </w:r>
                            </w:p>
                          </w:txbxContent>
                        </wps:txbx>
                        <wps:bodyPr rot="0" vert="horz" wrap="none" lIns="0" tIns="0" rIns="0" bIns="0" anchor="t" anchorCtr="0">
                          <a:spAutoFit/>
                        </wps:bodyPr>
                      </wps:wsp>
                      <wps:wsp>
                        <wps:cNvPr id="705" name="Rectangle 706"/>
                        <wps:cNvSpPr>
                          <a:spLocks noChangeArrowheads="1"/>
                        </wps:cNvSpPr>
                        <wps:spPr bwMode="auto">
                          <a:xfrm>
                            <a:off x="3985260" y="746760"/>
                            <a:ext cx="12261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 xml:space="preserve">Commission Adjusted </w:t>
                              </w:r>
                            </w:p>
                          </w:txbxContent>
                        </wps:txbx>
                        <wps:bodyPr rot="0" vert="horz" wrap="square" lIns="0" tIns="0" rIns="0" bIns="0" anchor="t" anchorCtr="0">
                          <a:spAutoFit/>
                        </wps:bodyPr>
                      </wps:wsp>
                      <wps:wsp>
                        <wps:cNvPr id="706" name="Rectangle 707"/>
                        <wps:cNvSpPr>
                          <a:spLocks noChangeArrowheads="1"/>
                        </wps:cNvSpPr>
                        <wps:spPr bwMode="auto">
                          <a:xfrm>
                            <a:off x="226695" y="1039495"/>
                            <a:ext cx="584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1</w:t>
                              </w:r>
                            </w:p>
                          </w:txbxContent>
                        </wps:txbx>
                        <wps:bodyPr rot="0" vert="horz" wrap="none" lIns="0" tIns="0" rIns="0" bIns="0" anchor="t" anchorCtr="0">
                          <a:spAutoFit/>
                        </wps:bodyPr>
                      </wps:wsp>
                      <wps:wsp>
                        <wps:cNvPr id="707" name="Rectangle 708"/>
                        <wps:cNvSpPr>
                          <a:spLocks noChangeArrowheads="1"/>
                        </wps:cNvSpPr>
                        <wps:spPr bwMode="auto">
                          <a:xfrm>
                            <a:off x="511810" y="1039495"/>
                            <a:ext cx="10902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Jurisdictional Rate Base</w:t>
                              </w:r>
                            </w:p>
                          </w:txbxContent>
                        </wps:txbx>
                        <wps:bodyPr rot="0" vert="horz" wrap="none" lIns="0" tIns="0" rIns="0" bIns="0" anchor="t" anchorCtr="0">
                          <a:spAutoFit/>
                        </wps:bodyPr>
                      </wps:wsp>
                      <wps:wsp>
                        <wps:cNvPr id="708" name="Rectangle 709"/>
                        <wps:cNvSpPr>
                          <a:spLocks noChangeArrowheads="1"/>
                        </wps:cNvSpPr>
                        <wps:spPr bwMode="auto">
                          <a:xfrm>
                            <a:off x="3049905" y="1039495"/>
                            <a:ext cx="63690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$150,053,096</w:t>
                              </w:r>
                            </w:p>
                          </w:txbxContent>
                        </wps:txbx>
                        <wps:bodyPr rot="0" vert="horz" wrap="none" lIns="0" tIns="0" rIns="0" bIns="0" anchor="t" anchorCtr="0">
                          <a:spAutoFit/>
                        </wps:bodyPr>
                      </wps:wsp>
                      <wps:wsp>
                        <wps:cNvPr id="709" name="Rectangle 710"/>
                        <wps:cNvSpPr>
                          <a:spLocks noChangeArrowheads="1"/>
                        </wps:cNvSpPr>
                        <wps:spPr bwMode="auto">
                          <a:xfrm>
                            <a:off x="4300220" y="1039495"/>
                            <a:ext cx="63690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$144,170,635</w:t>
                              </w:r>
                            </w:p>
                          </w:txbxContent>
                        </wps:txbx>
                        <wps:bodyPr rot="0" vert="horz" wrap="none" lIns="0" tIns="0" rIns="0" bIns="0" anchor="t" anchorCtr="0">
                          <a:spAutoFit/>
                        </wps:bodyPr>
                      </wps:wsp>
                      <wps:wsp>
                        <wps:cNvPr id="710" name="Rectangle 711"/>
                        <wps:cNvSpPr>
                          <a:spLocks noChangeArrowheads="1"/>
                        </wps:cNvSpPr>
                        <wps:spPr bwMode="auto">
                          <a:xfrm>
                            <a:off x="226695" y="1332230"/>
                            <a:ext cx="584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2</w:t>
                              </w:r>
                            </w:p>
                          </w:txbxContent>
                        </wps:txbx>
                        <wps:bodyPr rot="0" vert="horz" wrap="none" lIns="0" tIns="0" rIns="0" bIns="0" anchor="t" anchorCtr="0">
                          <a:spAutoFit/>
                        </wps:bodyPr>
                      </wps:wsp>
                      <wps:wsp>
                        <wps:cNvPr id="711" name="Rectangle 712"/>
                        <wps:cNvSpPr>
                          <a:spLocks noChangeArrowheads="1"/>
                        </wps:cNvSpPr>
                        <wps:spPr bwMode="auto">
                          <a:xfrm>
                            <a:off x="511810" y="1332230"/>
                            <a:ext cx="67627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Rate of Return</w:t>
                              </w:r>
                            </w:p>
                          </w:txbxContent>
                        </wps:txbx>
                        <wps:bodyPr rot="0" vert="horz" wrap="none" lIns="0" tIns="0" rIns="0" bIns="0" anchor="t" anchorCtr="0">
                          <a:spAutoFit/>
                        </wps:bodyPr>
                      </wps:wsp>
                      <wps:wsp>
                        <wps:cNvPr id="712" name="Rectangle 713"/>
                        <wps:cNvSpPr>
                          <a:spLocks noChangeArrowheads="1"/>
                        </wps:cNvSpPr>
                        <wps:spPr bwMode="auto">
                          <a:xfrm>
                            <a:off x="3393440" y="1332230"/>
                            <a:ext cx="2844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6.89%</w:t>
                              </w:r>
                            </w:p>
                          </w:txbxContent>
                        </wps:txbx>
                        <wps:bodyPr rot="0" vert="horz" wrap="none" lIns="0" tIns="0" rIns="0" bIns="0" anchor="t" anchorCtr="0">
                          <a:spAutoFit/>
                        </wps:bodyPr>
                      </wps:wsp>
                      <wps:wsp>
                        <wps:cNvPr id="713" name="Rectangle 714"/>
                        <wps:cNvSpPr>
                          <a:spLocks noChangeArrowheads="1"/>
                        </wps:cNvSpPr>
                        <wps:spPr bwMode="auto">
                          <a:xfrm>
                            <a:off x="4644390" y="1332230"/>
                            <a:ext cx="2844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6.34%</w:t>
                              </w:r>
                            </w:p>
                          </w:txbxContent>
                        </wps:txbx>
                        <wps:bodyPr rot="0" vert="horz" wrap="none" lIns="0" tIns="0" rIns="0" bIns="0" anchor="t" anchorCtr="0">
                          <a:spAutoFit/>
                        </wps:bodyPr>
                      </wps:wsp>
                      <wps:wsp>
                        <wps:cNvPr id="714" name="Rectangle 715"/>
                        <wps:cNvSpPr>
                          <a:spLocks noChangeArrowheads="1"/>
                        </wps:cNvSpPr>
                        <wps:spPr bwMode="auto">
                          <a:xfrm>
                            <a:off x="226695" y="1624965"/>
                            <a:ext cx="584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3</w:t>
                              </w:r>
                            </w:p>
                          </w:txbxContent>
                        </wps:txbx>
                        <wps:bodyPr rot="0" vert="horz" wrap="none" lIns="0" tIns="0" rIns="0" bIns="0" anchor="t" anchorCtr="0">
                          <a:spAutoFit/>
                        </wps:bodyPr>
                      </wps:wsp>
                      <wps:wsp>
                        <wps:cNvPr id="715" name="Rectangle 716"/>
                        <wps:cNvSpPr>
                          <a:spLocks noChangeArrowheads="1"/>
                        </wps:cNvSpPr>
                        <wps:spPr bwMode="auto">
                          <a:xfrm>
                            <a:off x="511810" y="1624965"/>
                            <a:ext cx="18097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Required Net Operating Income (1)x(2)</w:t>
                              </w:r>
                            </w:p>
                          </w:txbxContent>
                        </wps:txbx>
                        <wps:bodyPr rot="0" vert="horz" wrap="none" lIns="0" tIns="0" rIns="0" bIns="0" anchor="t" anchorCtr="0">
                          <a:spAutoFit/>
                        </wps:bodyPr>
                      </wps:wsp>
                      <wps:wsp>
                        <wps:cNvPr id="716" name="Rectangle 717"/>
                        <wps:cNvSpPr>
                          <a:spLocks noChangeArrowheads="1"/>
                        </wps:cNvSpPr>
                        <wps:spPr bwMode="auto">
                          <a:xfrm>
                            <a:off x="3152140" y="1624965"/>
                            <a:ext cx="5207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10,336,088</w:t>
                              </w:r>
                            </w:p>
                          </w:txbxContent>
                        </wps:txbx>
                        <wps:bodyPr rot="0" vert="horz" wrap="none" lIns="0" tIns="0" rIns="0" bIns="0" anchor="t" anchorCtr="0">
                          <a:spAutoFit/>
                        </wps:bodyPr>
                      </wps:wsp>
                      <wps:wsp>
                        <wps:cNvPr id="717" name="Rectangle 718"/>
                        <wps:cNvSpPr>
                          <a:spLocks noChangeArrowheads="1"/>
                        </wps:cNvSpPr>
                        <wps:spPr bwMode="auto">
                          <a:xfrm>
                            <a:off x="4453890" y="1624965"/>
                            <a:ext cx="4629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9,138,522</w:t>
                              </w:r>
                            </w:p>
                          </w:txbxContent>
                        </wps:txbx>
                        <wps:bodyPr rot="0" vert="horz" wrap="none" lIns="0" tIns="0" rIns="0" bIns="0" anchor="t" anchorCtr="0">
                          <a:spAutoFit/>
                        </wps:bodyPr>
                      </wps:wsp>
                      <wps:wsp>
                        <wps:cNvPr id="718" name="Rectangle 719"/>
                        <wps:cNvSpPr>
                          <a:spLocks noChangeArrowheads="1"/>
                        </wps:cNvSpPr>
                        <wps:spPr bwMode="auto">
                          <a:xfrm>
                            <a:off x="226695" y="1917700"/>
                            <a:ext cx="584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4</w:t>
                              </w:r>
                            </w:p>
                          </w:txbxContent>
                        </wps:txbx>
                        <wps:bodyPr rot="0" vert="horz" wrap="none" lIns="0" tIns="0" rIns="0" bIns="0" anchor="t" anchorCtr="0">
                          <a:spAutoFit/>
                        </wps:bodyPr>
                      </wps:wsp>
                      <wps:wsp>
                        <wps:cNvPr id="719" name="Rectangle 720"/>
                        <wps:cNvSpPr>
                          <a:spLocks noChangeArrowheads="1"/>
                        </wps:cNvSpPr>
                        <wps:spPr bwMode="auto">
                          <a:xfrm>
                            <a:off x="511810" y="1917700"/>
                            <a:ext cx="14839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Achieved Net Operating Income</w:t>
                              </w:r>
                            </w:p>
                          </w:txbxContent>
                        </wps:txbx>
                        <wps:bodyPr rot="0" vert="horz" wrap="none" lIns="0" tIns="0" rIns="0" bIns="0" anchor="t" anchorCtr="0">
                          <a:spAutoFit/>
                        </wps:bodyPr>
                      </wps:wsp>
                      <wps:wsp>
                        <wps:cNvPr id="720" name="Rectangle 721"/>
                        <wps:cNvSpPr>
                          <a:spLocks noChangeArrowheads="1"/>
                        </wps:cNvSpPr>
                        <wps:spPr bwMode="auto">
                          <a:xfrm>
                            <a:off x="3232785" y="1917700"/>
                            <a:ext cx="43434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$991,558</w:t>
                              </w:r>
                            </w:p>
                          </w:txbxContent>
                        </wps:txbx>
                        <wps:bodyPr rot="0" vert="horz" wrap="none" lIns="0" tIns="0" rIns="0" bIns="0" anchor="t" anchorCtr="0">
                          <a:spAutoFit/>
                        </wps:bodyPr>
                      </wps:wsp>
                      <wps:wsp>
                        <wps:cNvPr id="721" name="Rectangle 722"/>
                        <wps:cNvSpPr>
                          <a:spLocks noChangeArrowheads="1"/>
                        </wps:cNvSpPr>
                        <wps:spPr bwMode="auto">
                          <a:xfrm>
                            <a:off x="4403090" y="1917700"/>
                            <a:ext cx="5207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$1,837,342</w:t>
                              </w:r>
                            </w:p>
                          </w:txbxContent>
                        </wps:txbx>
                        <wps:bodyPr rot="0" vert="horz" wrap="none" lIns="0" tIns="0" rIns="0" bIns="0" anchor="t" anchorCtr="0">
                          <a:spAutoFit/>
                        </wps:bodyPr>
                      </wps:wsp>
                      <wps:wsp>
                        <wps:cNvPr id="722" name="Rectangle 723"/>
                        <wps:cNvSpPr>
                          <a:spLocks noChangeArrowheads="1"/>
                        </wps:cNvSpPr>
                        <wps:spPr bwMode="auto">
                          <a:xfrm>
                            <a:off x="226695" y="2210435"/>
                            <a:ext cx="584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5</w:t>
                              </w:r>
                            </w:p>
                          </w:txbxContent>
                        </wps:txbx>
                        <wps:bodyPr rot="0" vert="horz" wrap="none" lIns="0" tIns="0" rIns="0" bIns="0" anchor="t" anchorCtr="0">
                          <a:spAutoFit/>
                        </wps:bodyPr>
                      </wps:wsp>
                      <wps:wsp>
                        <wps:cNvPr id="723" name="Rectangle 724"/>
                        <wps:cNvSpPr>
                          <a:spLocks noChangeArrowheads="1"/>
                        </wps:cNvSpPr>
                        <wps:spPr bwMode="auto">
                          <a:xfrm>
                            <a:off x="511810" y="2210435"/>
                            <a:ext cx="185293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Net Operating Income Deficiency (3)-(4)</w:t>
                              </w:r>
                            </w:p>
                          </w:txbxContent>
                        </wps:txbx>
                        <wps:bodyPr rot="0" vert="horz" wrap="none" lIns="0" tIns="0" rIns="0" bIns="0" anchor="t" anchorCtr="0">
                          <a:spAutoFit/>
                        </wps:bodyPr>
                      </wps:wsp>
                      <wps:wsp>
                        <wps:cNvPr id="724" name="Rectangle 725"/>
                        <wps:cNvSpPr>
                          <a:spLocks noChangeArrowheads="1"/>
                        </wps:cNvSpPr>
                        <wps:spPr bwMode="auto">
                          <a:xfrm>
                            <a:off x="3203575" y="2210435"/>
                            <a:ext cx="4629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9,344,530</w:t>
                              </w:r>
                            </w:p>
                          </w:txbxContent>
                        </wps:txbx>
                        <wps:bodyPr rot="0" vert="horz" wrap="none" lIns="0" tIns="0" rIns="0" bIns="0" anchor="t" anchorCtr="0">
                          <a:spAutoFit/>
                        </wps:bodyPr>
                      </wps:wsp>
                      <wps:wsp>
                        <wps:cNvPr id="725" name="Rectangle 726"/>
                        <wps:cNvSpPr>
                          <a:spLocks noChangeArrowheads="1"/>
                        </wps:cNvSpPr>
                        <wps:spPr bwMode="auto">
                          <a:xfrm>
                            <a:off x="4453890" y="2210435"/>
                            <a:ext cx="4629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7,301,180</w:t>
                              </w:r>
                            </w:p>
                          </w:txbxContent>
                        </wps:txbx>
                        <wps:bodyPr rot="0" vert="horz" wrap="none" lIns="0" tIns="0" rIns="0" bIns="0" anchor="t" anchorCtr="0">
                          <a:spAutoFit/>
                        </wps:bodyPr>
                      </wps:wsp>
                      <wps:wsp>
                        <wps:cNvPr id="726" name="Rectangle 727"/>
                        <wps:cNvSpPr>
                          <a:spLocks noChangeArrowheads="1"/>
                        </wps:cNvSpPr>
                        <wps:spPr bwMode="auto">
                          <a:xfrm>
                            <a:off x="226695" y="2503805"/>
                            <a:ext cx="584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6</w:t>
                              </w:r>
                            </w:p>
                          </w:txbxContent>
                        </wps:txbx>
                        <wps:bodyPr rot="0" vert="horz" wrap="none" lIns="0" tIns="0" rIns="0" bIns="0" anchor="t" anchorCtr="0">
                          <a:spAutoFit/>
                        </wps:bodyPr>
                      </wps:wsp>
                      <wps:wsp>
                        <wps:cNvPr id="727" name="Rectangle 728"/>
                        <wps:cNvSpPr>
                          <a:spLocks noChangeArrowheads="1"/>
                        </wps:cNvSpPr>
                        <wps:spPr bwMode="auto">
                          <a:xfrm>
                            <a:off x="511810" y="2503805"/>
                            <a:ext cx="15157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Net Operating Income Multiplier</w:t>
                              </w:r>
                            </w:p>
                          </w:txbxContent>
                        </wps:txbx>
                        <wps:bodyPr rot="0" vert="horz" wrap="none" lIns="0" tIns="0" rIns="0" bIns="0" anchor="t" anchorCtr="0">
                          <a:spAutoFit/>
                        </wps:bodyPr>
                      </wps:wsp>
                      <wps:wsp>
                        <wps:cNvPr id="728" name="Rectangle 729"/>
                        <wps:cNvSpPr>
                          <a:spLocks noChangeArrowheads="1"/>
                        </wps:cNvSpPr>
                        <wps:spPr bwMode="auto">
                          <a:xfrm>
                            <a:off x="3371850" y="2503805"/>
                            <a:ext cx="31877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1.3477</w:t>
                              </w:r>
                            </w:p>
                          </w:txbxContent>
                        </wps:txbx>
                        <wps:bodyPr rot="0" vert="horz" wrap="none" lIns="0" tIns="0" rIns="0" bIns="0" anchor="t" anchorCtr="0">
                          <a:spAutoFit/>
                        </wps:bodyPr>
                      </wps:wsp>
                      <wps:wsp>
                        <wps:cNvPr id="729" name="Rectangle 730"/>
                        <wps:cNvSpPr>
                          <a:spLocks noChangeArrowheads="1"/>
                        </wps:cNvSpPr>
                        <wps:spPr bwMode="auto">
                          <a:xfrm>
                            <a:off x="4585970" y="2503805"/>
                            <a:ext cx="31877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1.3477</w:t>
                              </w:r>
                            </w:p>
                          </w:txbxContent>
                        </wps:txbx>
                        <wps:bodyPr rot="0" vert="horz" wrap="none" lIns="0" tIns="0" rIns="0" bIns="0" anchor="t" anchorCtr="0">
                          <a:spAutoFit/>
                        </wps:bodyPr>
                      </wps:wsp>
                      <wps:wsp>
                        <wps:cNvPr id="730" name="Rectangle 731"/>
                        <wps:cNvSpPr>
                          <a:spLocks noChangeArrowheads="1"/>
                        </wps:cNvSpPr>
                        <wps:spPr bwMode="auto">
                          <a:xfrm>
                            <a:off x="226695" y="2796540"/>
                            <a:ext cx="584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7</w:t>
                              </w:r>
                            </w:p>
                          </w:txbxContent>
                        </wps:txbx>
                        <wps:bodyPr rot="0" vert="horz" wrap="none" lIns="0" tIns="0" rIns="0" bIns="0" anchor="t" anchorCtr="0">
                          <a:spAutoFit/>
                        </wps:bodyPr>
                      </wps:wsp>
                      <wps:wsp>
                        <wps:cNvPr id="731" name="Rectangle 732"/>
                        <wps:cNvSpPr>
                          <a:spLocks noChangeArrowheads="1"/>
                        </wps:cNvSpPr>
                        <wps:spPr bwMode="auto">
                          <a:xfrm>
                            <a:off x="511810" y="2796540"/>
                            <a:ext cx="164211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Operating Revenue Increase (5)x(6)</w:t>
                              </w:r>
                            </w:p>
                          </w:txbxContent>
                        </wps:txbx>
                        <wps:bodyPr rot="0" vert="horz" wrap="none" lIns="0" tIns="0" rIns="0" bIns="0" anchor="t" anchorCtr="0">
                          <a:spAutoFit/>
                        </wps:bodyPr>
                      </wps:wsp>
                      <wps:wsp>
                        <wps:cNvPr id="732" name="Rectangle 733"/>
                        <wps:cNvSpPr>
                          <a:spLocks noChangeArrowheads="1"/>
                        </wps:cNvSpPr>
                        <wps:spPr bwMode="auto">
                          <a:xfrm>
                            <a:off x="3101340" y="2796540"/>
                            <a:ext cx="5784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$12,593,450</w:t>
                              </w:r>
                            </w:p>
                          </w:txbxContent>
                        </wps:txbx>
                        <wps:bodyPr rot="0" vert="horz" wrap="none" lIns="0" tIns="0" rIns="0" bIns="0" anchor="t" anchorCtr="0">
                          <a:spAutoFit/>
                        </wps:bodyPr>
                      </wps:wsp>
                      <wps:wsp>
                        <wps:cNvPr id="733" name="Rectangle 734"/>
                        <wps:cNvSpPr>
                          <a:spLocks noChangeArrowheads="1"/>
                        </wps:cNvSpPr>
                        <wps:spPr bwMode="auto">
                          <a:xfrm>
                            <a:off x="4403090" y="2796540"/>
                            <a:ext cx="5207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$9,839,666</w:t>
                              </w:r>
                            </w:p>
                          </w:txbxContent>
                        </wps:txbx>
                        <wps:bodyPr rot="0" vert="horz" wrap="none" lIns="0" tIns="0" rIns="0" bIns="0" anchor="t" anchorCtr="0">
                          <a:spAutoFit/>
                        </wps:bodyPr>
                      </wps:wsp>
                      <wps:wsp>
                        <wps:cNvPr id="734" name="Rectangle 735"/>
                        <wps:cNvSpPr>
                          <a:spLocks noChangeArrowheads="1"/>
                        </wps:cNvSpPr>
                        <wps:spPr bwMode="auto">
                          <a:xfrm>
                            <a:off x="226695" y="3096260"/>
                            <a:ext cx="584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8</w:t>
                              </w:r>
                            </w:p>
                          </w:txbxContent>
                        </wps:txbx>
                        <wps:bodyPr rot="0" vert="horz" wrap="none" lIns="0" tIns="0" rIns="0" bIns="0" anchor="t" anchorCtr="0">
                          <a:spAutoFit/>
                        </wps:bodyPr>
                      </wps:wsp>
                      <wps:wsp>
                        <wps:cNvPr id="735" name="Rectangle 736"/>
                        <wps:cNvSpPr>
                          <a:spLocks noChangeArrowheads="1"/>
                        </wps:cNvSpPr>
                        <wps:spPr bwMode="auto">
                          <a:xfrm>
                            <a:off x="511810" y="3096260"/>
                            <a:ext cx="22301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Increase in Service Charges and Other Revenues</w:t>
                              </w:r>
                            </w:p>
                          </w:txbxContent>
                        </wps:txbx>
                        <wps:bodyPr rot="0" vert="horz" wrap="none" lIns="0" tIns="0" rIns="0" bIns="0" anchor="t" anchorCtr="0">
                          <a:spAutoFit/>
                        </wps:bodyPr>
                      </wps:wsp>
                      <wps:wsp>
                        <wps:cNvPr id="736" name="Rectangle 737"/>
                        <wps:cNvSpPr>
                          <a:spLocks noChangeArrowheads="1"/>
                        </wps:cNvSpPr>
                        <wps:spPr bwMode="auto">
                          <a:xfrm>
                            <a:off x="3283585" y="3096260"/>
                            <a:ext cx="37655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164,495</w:t>
                              </w:r>
                            </w:p>
                          </w:txbxContent>
                        </wps:txbx>
                        <wps:bodyPr rot="0" vert="horz" wrap="none" lIns="0" tIns="0" rIns="0" bIns="0" anchor="t" anchorCtr="0">
                          <a:spAutoFit/>
                        </wps:bodyPr>
                      </wps:wsp>
                      <wps:wsp>
                        <wps:cNvPr id="737" name="Rectangle 738"/>
                        <wps:cNvSpPr>
                          <a:spLocks noChangeArrowheads="1"/>
                        </wps:cNvSpPr>
                        <wps:spPr bwMode="auto">
                          <a:xfrm>
                            <a:off x="4534535" y="3096260"/>
                            <a:ext cx="37655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164,495</w:t>
                              </w:r>
                            </w:p>
                          </w:txbxContent>
                        </wps:txbx>
                        <wps:bodyPr rot="0" vert="horz" wrap="none" lIns="0" tIns="0" rIns="0" bIns="0" anchor="t" anchorCtr="0">
                          <a:spAutoFit/>
                        </wps:bodyPr>
                      </wps:wsp>
                      <wps:wsp>
                        <wps:cNvPr id="738" name="Rectangle 739"/>
                        <wps:cNvSpPr>
                          <a:spLocks noChangeArrowheads="1"/>
                        </wps:cNvSpPr>
                        <wps:spPr bwMode="auto">
                          <a:xfrm>
                            <a:off x="226695" y="3388995"/>
                            <a:ext cx="584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9</w:t>
                              </w:r>
                            </w:p>
                          </w:txbxContent>
                        </wps:txbx>
                        <wps:bodyPr rot="0" vert="horz" wrap="none" lIns="0" tIns="0" rIns="0" bIns="0" anchor="t" anchorCtr="0">
                          <a:spAutoFit/>
                        </wps:bodyPr>
                      </wps:wsp>
                      <wps:wsp>
                        <wps:cNvPr id="739" name="Rectangle 740"/>
                        <wps:cNvSpPr>
                          <a:spLocks noChangeArrowheads="1"/>
                        </wps:cNvSpPr>
                        <wps:spPr bwMode="auto">
                          <a:xfrm>
                            <a:off x="511810" y="3388995"/>
                            <a:ext cx="145986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Increase in Base Rate Revenues</w:t>
                              </w:r>
                            </w:p>
                          </w:txbxContent>
                        </wps:txbx>
                        <wps:bodyPr rot="0" vert="horz" wrap="none" lIns="0" tIns="0" rIns="0" bIns="0" anchor="t" anchorCtr="0">
                          <a:spAutoFit/>
                        </wps:bodyPr>
                      </wps:wsp>
                      <wps:wsp>
                        <wps:cNvPr id="740" name="Rectangle 741"/>
                        <wps:cNvSpPr>
                          <a:spLocks noChangeArrowheads="1"/>
                        </wps:cNvSpPr>
                        <wps:spPr bwMode="auto">
                          <a:xfrm>
                            <a:off x="3101340" y="3388995"/>
                            <a:ext cx="5784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$12,428,955</w:t>
                              </w:r>
                            </w:p>
                          </w:txbxContent>
                        </wps:txbx>
                        <wps:bodyPr rot="0" vert="horz" wrap="none" lIns="0" tIns="0" rIns="0" bIns="0" anchor="t" anchorCtr="0">
                          <a:spAutoFit/>
                        </wps:bodyPr>
                      </wps:wsp>
                      <wps:wsp>
                        <wps:cNvPr id="741" name="Rectangle 742"/>
                        <wps:cNvSpPr>
                          <a:spLocks noChangeArrowheads="1"/>
                        </wps:cNvSpPr>
                        <wps:spPr bwMode="auto">
                          <a:xfrm>
                            <a:off x="4403090" y="3388995"/>
                            <a:ext cx="5207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$9,675,171</w:t>
                              </w:r>
                            </w:p>
                          </w:txbxContent>
                        </wps:txbx>
                        <wps:bodyPr rot="0" vert="horz" wrap="none" lIns="0" tIns="0" rIns="0" bIns="0" anchor="t" anchorCtr="0">
                          <a:spAutoFit/>
                        </wps:bodyPr>
                      </wps:wsp>
                      <wps:wsp>
                        <wps:cNvPr id="742" name="Rectangle 743"/>
                        <wps:cNvSpPr>
                          <a:spLocks noChangeArrowheads="1"/>
                        </wps:cNvSpPr>
                        <wps:spPr bwMode="auto">
                          <a:xfrm>
                            <a:off x="1748155" y="14605"/>
                            <a:ext cx="14732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Florida Public Utilities Company</w:t>
                              </w:r>
                            </w:p>
                          </w:txbxContent>
                        </wps:txbx>
                        <wps:bodyPr rot="0" vert="horz" wrap="none" lIns="0" tIns="0" rIns="0" bIns="0" anchor="t" anchorCtr="0">
                          <a:spAutoFit/>
                        </wps:bodyPr>
                      </wps:wsp>
                      <wps:wsp>
                        <wps:cNvPr id="743" name="Rectangle 744"/>
                        <wps:cNvSpPr>
                          <a:spLocks noChangeArrowheads="1"/>
                        </wps:cNvSpPr>
                        <wps:spPr bwMode="auto">
                          <a:xfrm>
                            <a:off x="1945640" y="161290"/>
                            <a:ext cx="1123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Docket No. 20240099-EI</w:t>
                              </w:r>
                            </w:p>
                          </w:txbxContent>
                        </wps:txbx>
                        <wps:bodyPr rot="0" vert="horz" wrap="none" lIns="0" tIns="0" rIns="0" bIns="0" anchor="t" anchorCtr="0">
                          <a:spAutoFit/>
                        </wps:bodyPr>
                      </wps:wsp>
                      <wps:wsp>
                        <wps:cNvPr id="744" name="Rectangle 745"/>
                        <wps:cNvSpPr>
                          <a:spLocks noChangeArrowheads="1"/>
                        </wps:cNvSpPr>
                        <wps:spPr bwMode="auto">
                          <a:xfrm>
                            <a:off x="1916430" y="307340"/>
                            <a:ext cx="115951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2025 Projected Test Year</w:t>
                              </w:r>
                            </w:p>
                          </w:txbxContent>
                        </wps:txbx>
                        <wps:bodyPr rot="0" vert="horz" wrap="none" lIns="0" tIns="0" rIns="0" bIns="0" anchor="t" anchorCtr="0">
                          <a:spAutoFit/>
                        </wps:bodyPr>
                      </wps:wsp>
                      <wps:wsp>
                        <wps:cNvPr id="745" name="Rectangle 746"/>
                        <wps:cNvSpPr>
                          <a:spLocks noChangeArrowheads="1"/>
                        </wps:cNvSpPr>
                        <wps:spPr bwMode="auto">
                          <a:xfrm>
                            <a:off x="1250950" y="454025"/>
                            <a:ext cx="248856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E4" w:rsidRDefault="00F43AE4" w:rsidP="001D0A25">
                              <w:r>
                                <w:rPr>
                                  <w:rFonts w:ascii="Calibri" w:hAnsi="Calibri" w:cs="Calibri"/>
                                  <w:color w:val="000000"/>
                                  <w:sz w:val="18"/>
                                  <w:szCs w:val="18"/>
                                </w:rPr>
                                <w:t>Operating Revenue Requirement Increase Calculation</w:t>
                              </w:r>
                            </w:p>
                          </w:txbxContent>
                        </wps:txbx>
                        <wps:bodyPr rot="0" vert="horz" wrap="none" lIns="0" tIns="0" rIns="0" bIns="0" anchor="t" anchorCtr="0">
                          <a:spAutoFit/>
                        </wps:bodyPr>
                      </wps:wsp>
                      <wps:wsp>
                        <wps:cNvPr id="746" name="Line 747"/>
                        <wps:cNvCnPr>
                          <a:cxnSpLocks noChangeShapeType="1"/>
                        </wps:cNvCnPr>
                        <wps:spPr bwMode="auto">
                          <a:xfrm>
                            <a:off x="0" y="878205"/>
                            <a:ext cx="49720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7" name="Rectangle 748"/>
                        <wps:cNvSpPr>
                          <a:spLocks noChangeArrowheads="1"/>
                        </wps:cNvSpPr>
                        <wps:spPr bwMode="auto">
                          <a:xfrm>
                            <a:off x="0" y="878205"/>
                            <a:ext cx="4972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8" name="Line 749"/>
                        <wps:cNvCnPr>
                          <a:cxnSpLocks noChangeShapeType="1"/>
                        </wps:cNvCnPr>
                        <wps:spPr bwMode="auto">
                          <a:xfrm>
                            <a:off x="2800985" y="878205"/>
                            <a:ext cx="877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9" name="Rectangle 750"/>
                        <wps:cNvSpPr>
                          <a:spLocks noChangeArrowheads="1"/>
                        </wps:cNvSpPr>
                        <wps:spPr bwMode="auto">
                          <a:xfrm>
                            <a:off x="2800985" y="878205"/>
                            <a:ext cx="8775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Line 751"/>
                        <wps:cNvCnPr>
                          <a:cxnSpLocks noChangeShapeType="1"/>
                        </wps:cNvCnPr>
                        <wps:spPr bwMode="auto">
                          <a:xfrm>
                            <a:off x="4139565" y="878205"/>
                            <a:ext cx="7899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1" name="Rectangle 752"/>
                        <wps:cNvSpPr>
                          <a:spLocks noChangeArrowheads="1"/>
                        </wps:cNvSpPr>
                        <wps:spPr bwMode="auto">
                          <a:xfrm>
                            <a:off x="4139565" y="878205"/>
                            <a:ext cx="7899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2" name="Line 753"/>
                        <wps:cNvCnPr>
                          <a:cxnSpLocks noChangeShapeType="1"/>
                        </wps:cNvCnPr>
                        <wps:spPr bwMode="auto">
                          <a:xfrm>
                            <a:off x="2800985" y="1464310"/>
                            <a:ext cx="877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3" name="Rectangle 754"/>
                        <wps:cNvSpPr>
                          <a:spLocks noChangeArrowheads="1"/>
                        </wps:cNvSpPr>
                        <wps:spPr bwMode="auto">
                          <a:xfrm>
                            <a:off x="2800985" y="1464310"/>
                            <a:ext cx="87757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4" name="Line 755"/>
                        <wps:cNvCnPr>
                          <a:cxnSpLocks noChangeShapeType="1"/>
                        </wps:cNvCnPr>
                        <wps:spPr bwMode="auto">
                          <a:xfrm>
                            <a:off x="4139565" y="1464310"/>
                            <a:ext cx="7899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5" name="Rectangle 756"/>
                        <wps:cNvSpPr>
                          <a:spLocks noChangeArrowheads="1"/>
                        </wps:cNvSpPr>
                        <wps:spPr bwMode="auto">
                          <a:xfrm>
                            <a:off x="4139565" y="1464310"/>
                            <a:ext cx="7899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Line 757"/>
                        <wps:cNvCnPr>
                          <a:cxnSpLocks noChangeShapeType="1"/>
                        </wps:cNvCnPr>
                        <wps:spPr bwMode="auto">
                          <a:xfrm>
                            <a:off x="2800985" y="2049780"/>
                            <a:ext cx="877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7" name="Rectangle 758"/>
                        <wps:cNvSpPr>
                          <a:spLocks noChangeArrowheads="1"/>
                        </wps:cNvSpPr>
                        <wps:spPr bwMode="auto">
                          <a:xfrm>
                            <a:off x="2800985" y="2049780"/>
                            <a:ext cx="87757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8" name="Line 759"/>
                        <wps:cNvCnPr>
                          <a:cxnSpLocks noChangeShapeType="1"/>
                        </wps:cNvCnPr>
                        <wps:spPr bwMode="auto">
                          <a:xfrm>
                            <a:off x="4139565" y="2049780"/>
                            <a:ext cx="7899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9" name="Rectangle 760"/>
                        <wps:cNvSpPr>
                          <a:spLocks noChangeArrowheads="1"/>
                        </wps:cNvSpPr>
                        <wps:spPr bwMode="auto">
                          <a:xfrm>
                            <a:off x="4139565" y="2049780"/>
                            <a:ext cx="7899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0" name="Line 761"/>
                        <wps:cNvCnPr>
                          <a:cxnSpLocks noChangeShapeType="1"/>
                        </wps:cNvCnPr>
                        <wps:spPr bwMode="auto">
                          <a:xfrm>
                            <a:off x="2800985" y="2635250"/>
                            <a:ext cx="877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1" name="Rectangle 762"/>
                        <wps:cNvSpPr>
                          <a:spLocks noChangeArrowheads="1"/>
                        </wps:cNvSpPr>
                        <wps:spPr bwMode="auto">
                          <a:xfrm>
                            <a:off x="2800985" y="2635250"/>
                            <a:ext cx="8775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Line 763"/>
                        <wps:cNvCnPr>
                          <a:cxnSpLocks noChangeShapeType="1"/>
                        </wps:cNvCnPr>
                        <wps:spPr bwMode="auto">
                          <a:xfrm>
                            <a:off x="4139565" y="2635250"/>
                            <a:ext cx="7899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3" name="Rectangle 764"/>
                        <wps:cNvSpPr>
                          <a:spLocks noChangeArrowheads="1"/>
                        </wps:cNvSpPr>
                        <wps:spPr bwMode="auto">
                          <a:xfrm>
                            <a:off x="4139565" y="2635250"/>
                            <a:ext cx="7899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4" name="Rectangle 765"/>
                        <wps:cNvSpPr>
                          <a:spLocks noChangeArrowheads="1"/>
                        </wps:cNvSpPr>
                        <wps:spPr bwMode="auto">
                          <a:xfrm>
                            <a:off x="2800985" y="2927985"/>
                            <a:ext cx="87757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66"/>
                        <wps:cNvSpPr>
                          <a:spLocks noChangeArrowheads="1"/>
                        </wps:cNvSpPr>
                        <wps:spPr bwMode="auto">
                          <a:xfrm>
                            <a:off x="4139565" y="2927985"/>
                            <a:ext cx="78994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6" name="Line 767"/>
                        <wps:cNvCnPr>
                          <a:cxnSpLocks noChangeShapeType="1"/>
                        </wps:cNvCnPr>
                        <wps:spPr bwMode="auto">
                          <a:xfrm>
                            <a:off x="2800985" y="3374390"/>
                            <a:ext cx="8775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7" name="Rectangle 768"/>
                        <wps:cNvSpPr>
                          <a:spLocks noChangeArrowheads="1"/>
                        </wps:cNvSpPr>
                        <wps:spPr bwMode="auto">
                          <a:xfrm>
                            <a:off x="2800985" y="3374390"/>
                            <a:ext cx="8775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Line 769"/>
                        <wps:cNvCnPr>
                          <a:cxnSpLocks noChangeShapeType="1"/>
                        </wps:cNvCnPr>
                        <wps:spPr bwMode="auto">
                          <a:xfrm>
                            <a:off x="4139565" y="3374390"/>
                            <a:ext cx="7899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9" name="Rectangle 770"/>
                        <wps:cNvSpPr>
                          <a:spLocks noChangeArrowheads="1"/>
                        </wps:cNvSpPr>
                        <wps:spPr bwMode="auto">
                          <a:xfrm>
                            <a:off x="4139565" y="3374390"/>
                            <a:ext cx="7899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0" name="Line 771"/>
                        <wps:cNvCnPr>
                          <a:cxnSpLocks noChangeShapeType="1"/>
                        </wps:cNvCnPr>
                        <wps:spPr bwMode="auto">
                          <a:xfrm>
                            <a:off x="2808605" y="3521075"/>
                            <a:ext cx="8629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1" name="Rectangle 772"/>
                        <wps:cNvSpPr>
                          <a:spLocks noChangeArrowheads="1"/>
                        </wps:cNvSpPr>
                        <wps:spPr bwMode="auto">
                          <a:xfrm>
                            <a:off x="2808605" y="3521075"/>
                            <a:ext cx="8629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2" name="Line 773"/>
                        <wps:cNvCnPr>
                          <a:cxnSpLocks noChangeShapeType="1"/>
                        </wps:cNvCnPr>
                        <wps:spPr bwMode="auto">
                          <a:xfrm>
                            <a:off x="2808605" y="3535680"/>
                            <a:ext cx="8629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3" name="Rectangle 774"/>
                        <wps:cNvSpPr>
                          <a:spLocks noChangeArrowheads="1"/>
                        </wps:cNvSpPr>
                        <wps:spPr bwMode="auto">
                          <a:xfrm>
                            <a:off x="2808605" y="3535680"/>
                            <a:ext cx="8629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Line 775"/>
                        <wps:cNvCnPr>
                          <a:cxnSpLocks noChangeShapeType="1"/>
                        </wps:cNvCnPr>
                        <wps:spPr bwMode="auto">
                          <a:xfrm>
                            <a:off x="4147185" y="3521075"/>
                            <a:ext cx="7747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5" name="Rectangle 776"/>
                        <wps:cNvSpPr>
                          <a:spLocks noChangeArrowheads="1"/>
                        </wps:cNvSpPr>
                        <wps:spPr bwMode="auto">
                          <a:xfrm>
                            <a:off x="4147185" y="3521075"/>
                            <a:ext cx="7747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6" name="Line 777"/>
                        <wps:cNvCnPr>
                          <a:cxnSpLocks noChangeShapeType="1"/>
                        </wps:cNvCnPr>
                        <wps:spPr bwMode="auto">
                          <a:xfrm>
                            <a:off x="4147185" y="3535680"/>
                            <a:ext cx="7747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7" name="Rectangle 778"/>
                        <wps:cNvSpPr>
                          <a:spLocks noChangeArrowheads="1"/>
                        </wps:cNvSpPr>
                        <wps:spPr bwMode="auto">
                          <a:xfrm>
                            <a:off x="4147185" y="3535680"/>
                            <a:ext cx="7747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2380759C" id="Canvas 778" o:spid="_x0000_s1721" editas="canvas" style="width:425pt;height:302.05pt;mso-position-horizontal-relative:char;mso-position-vertical-relative:line" coordsize="53975,3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">
                <v:shape id="_x0000_s1722" type="#_x0000_t75" style="position:absolute;width:53975;height:38360;visibility:visible;mso-wrap-style:square">
                  <v:fill o:detectmouseclick="t"/>
                  <v:path o:connecttype="none"/>
                </v:shape>
                <v:rect id="Rectangle 703" o:spid="_x0000_s1723" style="position:absolute;width:53975;height:3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" stroked="f"/>
                <v:rect id="Rectangle 704" o:spid="_x0000_s1724" style="position:absolute;left:660;top:7467;width:3804;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Line No.</w:t>
                        </w:r>
                      </w:p>
                    </w:txbxContent>
                  </v:textbox>
                </v:rect>
                <v:rect id="Rectangle 705" o:spid="_x0000_s1725" style="position:absolute;left:30645;top:7467;width:3587;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As Filed</w:t>
                        </w:r>
                      </w:p>
                    </w:txbxContent>
                  </v:textbox>
                </v:rect>
                <v:rect id="Rectangle 706" o:spid="_x0000_s1726" style="position:absolute;left:39852;top:7467;width:12262;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" filled="f" stroked="f">
                  <v:textbox style="mso-fit-shape-to-text:t" inset="0,0,0,0">
                    <w:txbxContent>
                      <w:p w:rsidR="00F43AE4" w:rsidRDefault="00F43AE4" w:rsidP="001D0A25">
                        <w:r>
                          <w:rPr>
                            <w:rFonts w:ascii="Calibri" w:hAnsi="Calibri" w:cs="Calibri"/>
                            <w:color w:val="000000"/>
                            <w:sz w:val="18"/>
                            <w:szCs w:val="18"/>
                          </w:rPr>
                          <w:t xml:space="preserve">Commission Adjusted </w:t>
                        </w:r>
                      </w:p>
                    </w:txbxContent>
                  </v:textbox>
                </v:rect>
                <v:rect id="Rectangle 707" o:spid="_x0000_s1727" style="position:absolute;left:2266;top:10394;width:58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1</w:t>
                        </w:r>
                      </w:p>
                    </w:txbxContent>
                  </v:textbox>
                </v:rect>
                <v:rect id="Rectangle 708" o:spid="_x0000_s1728" style="position:absolute;left:5118;top:10394;width:10903;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Jurisdictional Rate Base</w:t>
                        </w:r>
                      </w:p>
                    </w:txbxContent>
                  </v:textbox>
                </v:rect>
                <v:rect id="Rectangle 709" o:spid="_x0000_s1729" style="position:absolute;left:30499;top:10394;width:6369;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8"/>
                            <w:szCs w:val="18"/>
                          </w:rPr>
                          <w:t>$150,053,096</w:t>
                        </w:r>
                      </w:p>
                    </w:txbxContent>
                  </v:textbox>
                </v:rect>
                <v:rect id="Rectangle 710" o:spid="_x0000_s1730" style="position:absolute;left:43002;top:10394;width:6369;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$144,170,635</w:t>
                        </w:r>
                      </w:p>
                    </w:txbxContent>
                  </v:textbox>
                </v:rect>
                <v:rect id="Rectangle 711" o:spid="_x0000_s1731" style="position:absolute;left:2266;top:13322;width:58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8"/>
                            <w:szCs w:val="18"/>
                          </w:rPr>
                          <w:t>2</w:t>
                        </w:r>
                      </w:p>
                    </w:txbxContent>
                  </v:textbox>
                </v:rect>
                <v:rect id="Rectangle 712" o:spid="_x0000_s1732" style="position:absolute;left:5118;top:13322;width:6762;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Rate of Return</w:t>
                        </w:r>
                      </w:p>
                    </w:txbxContent>
                  </v:textbox>
                </v:rect>
                <v:rect id="Rectangle 713" o:spid="_x0000_s1733" style="position:absolute;left:33934;top:13322;width:284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6.89%</w:t>
                        </w:r>
                      </w:p>
                    </w:txbxContent>
                  </v:textbox>
                </v:rect>
                <v:rect id="Rectangle 714" o:spid="_x0000_s1734" style="position:absolute;left:46443;top:13322;width:284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6.34%</w:t>
                        </w:r>
                      </w:p>
                    </w:txbxContent>
                  </v:textbox>
                </v:rect>
                <v:rect id="Rectangle 715" o:spid="_x0000_s1735" style="position:absolute;left:2266;top:16249;width:58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3</w:t>
                        </w:r>
                      </w:p>
                    </w:txbxContent>
                  </v:textbox>
                </v:rect>
                <v:rect id="Rectangle 716" o:spid="_x0000_s1736" style="position:absolute;left:5118;top:16249;width:18097;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Required Net Operating Income (1)x(2)</w:t>
                        </w:r>
                      </w:p>
                    </w:txbxContent>
                  </v:textbox>
                </v:rect>
                <v:rect id="Rectangle 717" o:spid="_x0000_s1737" style="position:absolute;left:31521;top:16249;width:5207;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10,336,088</w:t>
                        </w:r>
                      </w:p>
                    </w:txbxContent>
                  </v:textbox>
                </v:rect>
                <v:rect id="Rectangle 718" o:spid="_x0000_s1738" style="position:absolute;left:44538;top:16249;width:4630;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" filled="f" stroked="f">
                  <v:textbox style="mso-fit-shape-to-text:t" inset="0,0,0,0">
                    <w:txbxContent>
                      <w:p w:rsidR="00F43AE4" w:rsidRDefault="00F43AE4" w:rsidP="001D0A25">
                        <w:r>
                          <w:rPr>
                            <w:rFonts w:ascii="Calibri" w:hAnsi="Calibri" w:cs="Calibri"/>
                            <w:color w:val="000000"/>
                            <w:sz w:val="18"/>
                            <w:szCs w:val="18"/>
                          </w:rPr>
                          <w:t>9,138,522</w:t>
                        </w:r>
                      </w:p>
                    </w:txbxContent>
                  </v:textbox>
                </v:rect>
                <v:rect id="Rectangle 719" o:spid="_x0000_s1739" style="position:absolute;left:2266;top:19177;width:58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" filled="f" stroked="f">
                  <v:textbox style="mso-fit-shape-to-text:t" inset="0,0,0,0">
                    <w:txbxContent>
                      <w:p w:rsidR="00F43AE4" w:rsidRDefault="00F43AE4" w:rsidP="001D0A25">
                        <w:r>
                          <w:rPr>
                            <w:rFonts w:ascii="Calibri" w:hAnsi="Calibri" w:cs="Calibri"/>
                            <w:color w:val="000000"/>
                            <w:sz w:val="18"/>
                            <w:szCs w:val="18"/>
                          </w:rPr>
                          <w:t>4</w:t>
                        </w:r>
                      </w:p>
                    </w:txbxContent>
                  </v:textbox>
                </v:rect>
                <v:rect id="Rectangle 720" o:spid="_x0000_s1740" style="position:absolute;left:5118;top:19177;width:14840;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Achieved Net Operating Income</w:t>
                        </w:r>
                      </w:p>
                    </w:txbxContent>
                  </v:textbox>
                </v:rect>
                <v:rect id="Rectangle 721" o:spid="_x0000_s1741" style="position:absolute;left:32327;top:19177;width:4344;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8"/>
                            <w:szCs w:val="18"/>
                          </w:rPr>
                          <w:t>$991,558</w:t>
                        </w:r>
                      </w:p>
                    </w:txbxContent>
                  </v:textbox>
                </v:rect>
                <v:rect id="Rectangle 722" o:spid="_x0000_s1742" style="position:absolute;left:44030;top:19177;width:5207;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$1,837,342</w:t>
                        </w:r>
                      </w:p>
                    </w:txbxContent>
                  </v:textbox>
                </v:rect>
                <v:rect id="Rectangle 723" o:spid="_x0000_s1743" style="position:absolute;left:2266;top:22104;width:58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5</w:t>
                        </w:r>
                      </w:p>
                    </w:txbxContent>
                  </v:textbox>
                </v:rect>
                <v:rect id="Rectangle 724" o:spid="_x0000_s1744" style="position:absolute;left:5118;top:22104;width:18529;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Net Operating Income Deficiency (3)-(4)</w:t>
                        </w:r>
                      </w:p>
                    </w:txbxContent>
                  </v:textbox>
                </v:rect>
                <v:rect id="Rectangle 725" o:spid="_x0000_s1745" style="position:absolute;left:32035;top:22104;width:4629;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9,344,530</w:t>
                        </w:r>
                      </w:p>
                    </w:txbxContent>
                  </v:textbox>
                </v:rect>
                <v:rect id="Rectangle 726" o:spid="_x0000_s1746" style="position:absolute;left:44538;top:22104;width:4630;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7,301,180</w:t>
                        </w:r>
                      </w:p>
                    </w:txbxContent>
                  </v:textbox>
                </v:rect>
                <v:rect id="Rectangle 727" o:spid="_x0000_s1747" style="position:absolute;left:2266;top:25038;width:58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6</w:t>
                        </w:r>
                      </w:p>
                    </w:txbxContent>
                  </v:textbox>
                </v:rect>
                <v:rect id="Rectangle 728" o:spid="_x0000_s1748" style="position:absolute;left:5118;top:25038;width:15157;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Net Operating Income Multiplier</w:t>
                        </w:r>
                      </w:p>
                    </w:txbxContent>
                  </v:textbox>
                </v:rect>
                <v:rect id="Rectangle 729" o:spid="_x0000_s1749" style="position:absolute;left:33718;top:25038;width:3188;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" filled="f" stroked="f">
                  <v:textbox style="mso-fit-shape-to-text:t" inset="0,0,0,0">
                    <w:txbxContent>
                      <w:p w:rsidR="00F43AE4" w:rsidRDefault="00F43AE4" w:rsidP="001D0A25">
                        <w:r>
                          <w:rPr>
                            <w:rFonts w:ascii="Calibri" w:hAnsi="Calibri" w:cs="Calibri"/>
                            <w:color w:val="000000"/>
                            <w:sz w:val="18"/>
                            <w:szCs w:val="18"/>
                          </w:rPr>
                          <w:t>1.3477</w:t>
                        </w:r>
                      </w:p>
                    </w:txbxContent>
                  </v:textbox>
                </v:rect>
                <v:rect id="Rectangle 730" o:spid="_x0000_s1750" style="position:absolute;left:45859;top:25038;width:3188;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1.3477</w:t>
                        </w:r>
                      </w:p>
                    </w:txbxContent>
                  </v:textbox>
                </v:rect>
                <v:rect id="Rectangle 731" o:spid="_x0000_s1751" style="position:absolute;left:2266;top:27965;width:58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8"/>
                            <w:szCs w:val="18"/>
                          </w:rPr>
                          <w:t>7</w:t>
                        </w:r>
                      </w:p>
                    </w:txbxContent>
                  </v:textbox>
                </v:rect>
                <v:rect id="Rectangle 732" o:spid="_x0000_s1752" style="position:absolute;left:5118;top:27965;width:16421;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Operating Revenue Increase (5)x(6)</w:t>
                        </w:r>
                      </w:p>
                    </w:txbxContent>
                  </v:textbox>
                </v:rect>
                <v:rect id="Rectangle 733" o:spid="_x0000_s1753" style="position:absolute;left:31013;top:27965;width:578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$12,593,450</w:t>
                        </w:r>
                      </w:p>
                    </w:txbxContent>
                  </v:textbox>
                </v:rect>
                <v:rect id="Rectangle 734" o:spid="_x0000_s1754" style="position:absolute;left:44030;top:27965;width:5207;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$9,839,666</w:t>
                        </w:r>
                      </w:p>
                    </w:txbxContent>
                  </v:textbox>
                </v:rect>
                <v:rect id="Rectangle 735" o:spid="_x0000_s1755" style="position:absolute;left:2266;top:30962;width:58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8</w:t>
                        </w:r>
                      </w:p>
                    </w:txbxContent>
                  </v:textbox>
                </v:rect>
                <v:rect id="Rectangle 736" o:spid="_x0000_s1756" style="position:absolute;left:5118;top:30962;width:22301;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Increase in Service Charges and Other Revenues</w:t>
                        </w:r>
                      </w:p>
                    </w:txbxContent>
                  </v:textbox>
                </v:rect>
                <v:rect id="Rectangle 737" o:spid="_x0000_s1757" style="position:absolute;left:32835;top:30962;width:3766;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164,495</w:t>
                        </w:r>
                      </w:p>
                    </w:txbxContent>
                  </v:textbox>
                </v:rect>
                <v:rect id="Rectangle 738" o:spid="_x0000_s1758" style="position:absolute;left:45345;top:30962;width:376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164,495</w:t>
                        </w:r>
                      </w:p>
                    </w:txbxContent>
                  </v:textbox>
                </v:rect>
                <v:rect id="Rectangle 739" o:spid="_x0000_s1759" style="position:absolute;left:2266;top:33889;width:58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8"/>
                            <w:szCs w:val="18"/>
                          </w:rPr>
                          <w:t>9</w:t>
                        </w:r>
                      </w:p>
                    </w:txbxContent>
                  </v:textbox>
                </v:rect>
                <v:rect id="Rectangle 740" o:spid="_x0000_s1760" style="position:absolute;left:5118;top:33889;width:14598;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Increase in Base Rate Revenues</w:t>
                        </w:r>
                      </w:p>
                    </w:txbxContent>
                  </v:textbox>
                </v:rect>
                <v:rect id="Rectangle 741" o:spid="_x0000_s1761" style="position:absolute;left:31013;top:33889;width:578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" filled="f" stroked="f">
                  <v:textbox style="mso-fit-shape-to-text:t" inset="0,0,0,0">
                    <w:txbxContent>
                      <w:p w:rsidR="00F43AE4" w:rsidRDefault="00F43AE4" w:rsidP="001D0A25">
                        <w:r>
                          <w:rPr>
                            <w:rFonts w:ascii="Calibri" w:hAnsi="Calibri" w:cs="Calibri"/>
                            <w:color w:val="000000"/>
                            <w:sz w:val="18"/>
                            <w:szCs w:val="18"/>
                          </w:rPr>
                          <w:t>$12,428,955</w:t>
                        </w:r>
                      </w:p>
                    </w:txbxContent>
                  </v:textbox>
                </v:rect>
                <v:rect id="Rectangle 742" o:spid="_x0000_s1762" style="position:absolute;left:44030;top:33889;width:5207;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$9,675,171</w:t>
                        </w:r>
                      </w:p>
                    </w:txbxContent>
                  </v:textbox>
                </v:rect>
                <v:rect id="Rectangle 743" o:spid="_x0000_s1763" style="position:absolute;left:17481;top:146;width:14732;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Florida Public Utilities Company</w:t>
                        </w:r>
                      </w:p>
                    </w:txbxContent>
                  </v:textbox>
                </v:rect>
                <v:rect id="Rectangle 744" o:spid="_x0000_s1764" style="position:absolute;left:19456;top:1612;width:11239;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Docket No. 20240099-EI</w:t>
                        </w:r>
                      </w:p>
                    </w:txbxContent>
                  </v:textbox>
                </v:rect>
                <v:rect id="Rectangle 745" o:spid="_x0000_s1765" style="position:absolute;left:19164;top:3073;width:11595;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2025 Projected Test Year</w:t>
                        </w:r>
                      </w:p>
                    </w:txbxContent>
                  </v:textbox>
                </v:rect>
                <v:rect id="Rectangle 746" o:spid="_x0000_s1766" style="position:absolute;left:12509;top:4540;width:24886;height:2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" filled="f" stroked="f">
                  <v:textbox style="mso-fit-shape-to-text:t" inset="0,0,0,0">
                    <w:txbxContent>
                      <w:p w:rsidR="00F43AE4" w:rsidRDefault="00F43AE4" w:rsidP="001D0A25">
                        <w:r>
                          <w:rPr>
                            <w:rFonts w:ascii="Calibri" w:hAnsi="Calibri" w:cs="Calibri"/>
                            <w:color w:val="000000"/>
                            <w:sz w:val="18"/>
                            <w:szCs w:val="18"/>
                          </w:rPr>
                          <w:t>Operating Revenue Requirement Increase Calculation</w:t>
                        </w:r>
                      </w:p>
                    </w:txbxContent>
                  </v:textbox>
                </v:rect>
                <v:line id="Line 747" o:spid="_x0000_s1767" style="position:absolute;visibility:visible;mso-wrap-style:square" from="0,8782" to="4972,8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" strokeweight="0"/>
                <v:rect id="Rectangle 748" o:spid="_x0000_s1768" style="position:absolute;top:8782;width:497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" fillcolor="black" stroked="f"/>
                <v:line id="Line 749" o:spid="_x0000_s1769" style="position:absolute;visibility:visible;mso-wrap-style:square" from="28009,8782" to="36785,8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" strokeweight="0"/>
                <v:rect id="Rectangle 750" o:spid="_x0000_s1770" style="position:absolute;left:28009;top:8782;width:87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" fillcolor="black" stroked="f"/>
                <v:line id="Line 751" o:spid="_x0000_s1771" style="position:absolute;visibility:visible;mso-wrap-style:square" from="41395,8782" to="49295,8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" strokeweight="0"/>
                <v:rect id="Rectangle 752" o:spid="_x0000_s1772" style="position:absolute;left:41395;top:8782;width:790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tT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KX8RCuZ+IRkLN/AAAA//8DAFBLAQItABQABgAIAAAAIQDb4fbL7gAAAIUBAAATAAAAAAAA&#10;AAAAAAAAAAAAAABbQ29udGVudF9UeXBlc10ueG1sUEsBAi0AFAAGAAgAAAAhAFr0LFu/AAAAFQEA&#10;AAsAAAAAAAAAAAAAAAAAHwEAAF9yZWxzLy5yZWxzUEsBAi0AFAAGAAgAAAAhAJoZG1PHAAAA3AAA&#10;AA8AAAAAAAAAAAAAAAAABwIAAGRycy9kb3ducmV2LnhtbFBLBQYAAAAAAwADALcAAAD7AgAAAAA=&#10;" fillcolor="black" stroked="f"/>
                <v:line id="Line 753" o:spid="_x0000_s1773" style="position:absolute;visibility:visible;mso-wrap-style:square" from="28009,14643" to="36785,14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" strokeweight="0"/>
                <v:rect id="Rectangle 754" o:spid="_x0000_s1774" style="position:absolute;left:28009;top:14643;width:8776;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yC/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cNCDvzPxCMjJDQAA//8DAFBLAQItABQABgAIAAAAIQDb4fbL7gAAAIUBAAATAAAAAAAA&#10;AAAAAAAAAAAAAABbQ29udGVudF9UeXBlc10ueG1sUEsBAi0AFAAGAAgAAAAhAFr0LFu/AAAAFQEA&#10;AAsAAAAAAAAAAAAAAAAAHwEAAF9yZWxzLy5yZWxzUEsBAi0AFAAGAAgAAAAhAAWHIL/HAAAA3AAA&#10;AA8AAAAAAAAAAAAAAAAABwIAAGRycy9kb3ducmV2LnhtbFBLBQYAAAAAAwADALcAAAD7AgAAAAA=&#10;" fillcolor="black" stroked="f"/>
                <v:line id="Line 755" o:spid="_x0000_s1775" style="position:absolute;visibility:visible;mso-wrap-style:square" from="41395,14643" to="49295,14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" strokeweight="0"/>
                <v:rect id="Rectangle 756" o:spid="_x0000_s1776" style="position:absolute;left:41395;top:14643;width:790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" fillcolor="black" stroked="f"/>
                <v:line id="Line 757" o:spid="_x0000_s1777" style="position:absolute;visibility:visible;mso-wrap-style:square" from="28009,20497" to="36785,20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" strokeweight="0"/>
                <v:rect id="Rectangle 758" o:spid="_x0000_s1778" style="position:absolute;left:28009;top:20497;width:87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Ca8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ajOBxJh4BOb0DAAD//wMAUEsBAi0AFAAGAAgAAAAhANvh9svuAAAAhQEAABMAAAAAAAAA&#10;AAAAAAAAAAAAAFtDb250ZW50X1R5cGVzXS54bWxQSwECLQAUAAYACAAAACEAWvQsW78AAAAVAQAA&#10;CwAAAAAAAAAAAAAAAAAfAQAAX3JlbHMvLnJlbHNQSwECLQAUAAYACAAAACEAerwmvMYAAADcAAAA&#10;DwAAAAAAAAAAAAAAAAAHAgAAZHJzL2Rvd25yZXYueG1sUEsFBgAAAAADAAMAtwAAAPoCAAAAAA==&#10;" fillcolor="black" stroked="f"/>
                <v:line id="Line 759" o:spid="_x0000_s1779" style="position:absolute;visibility:visible;mso-wrap-style:square" from="41395,20497" to="49295,20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" strokeweight="0"/>
                <v:rect id="Rectangle 760" o:spid="_x0000_s1780" style="position:absolute;left:41395;top:20497;width:790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dV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KPwQh+z8QjICd3AAAA//8DAFBLAQItABQABgAIAAAAIQDb4fbL7gAAAIUBAAATAAAAAAAA&#10;AAAAAAAAAAAAAABbQ29udGVudF9UeXBlc10ueG1sUEsBAi0AFAAGAAgAAAAhAFr0LFu/AAAAFQEA&#10;AAsAAAAAAAAAAAAAAAAAHwEAAF9yZWxzLy5yZWxzUEsBAi0AFAAGAAgAAAAhAGRvF1XHAAAA3AAA&#10;AA8AAAAAAAAAAAAAAAAABwIAAGRycy9kb3ducmV2LnhtbFBLBQYAAAAAAwADALcAAAD7AgAAAAA=&#10;" fillcolor="black" stroked="f"/>
                <v:line id="Line 761" o:spid="_x0000_s1781" style="position:absolute;visibility:visible;mso-wrap-style:square" from="28009,26352" to="36785,26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" strokeweight="0"/>
                <v:rect id="Rectangle 762" o:spid="_x0000_s1782" style="position:absolute;left:28009;top:26352;width:87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" fillcolor="black" stroked="f"/>
                <v:line id="Line 763" o:spid="_x0000_s1783" style="position:absolute;visibility:visible;mso-wrap-style:square" from="41395,26352" to="49295,26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" strokeweight="0"/>
                <v:rect id="Rectangle 764" o:spid="_x0000_s1784" style="position:absolute;left:41395;top:26352;width:790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" fillcolor="black" stroked="f"/>
                <v:rect id="Rectangle 765" o:spid="_x0000_s1785" style="position:absolute;left:28009;top:29279;width:8776;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" fillcolor="black" stroked="f"/>
                <v:rect id="Rectangle 766" o:spid="_x0000_s1786" style="position:absolute;left:41395;top:29279;width:7900;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" fillcolor="black" stroked="f"/>
                <v:line id="Line 767" o:spid="_x0000_s1787" style="position:absolute;visibility:visible;mso-wrap-style:square" from="28009,33743" to="36785,33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" strokeweight="0"/>
                <v:rect id="Rectangle 768" o:spid="_x0000_s1788" style="position:absolute;left:28009;top:33743;width:87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" fillcolor="black" stroked="f"/>
                <v:line id="Line 769" o:spid="_x0000_s1789" style="position:absolute;visibility:visible;mso-wrap-style:square" from="41395,33743" to="49295,33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" strokeweight="0"/>
                <v:rect id="Rectangle 770" o:spid="_x0000_s1790" style="position:absolute;left:41395;top:33743;width:790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93o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34RiuZ+IRkNN/AAAA//8DAFBLAQItABQABgAIAAAAIQDb4fbL7gAAAIUBAAATAAAAAAAA&#10;AAAAAAAAAAAAAABbQ29udGVudF9UeXBlc10ueG1sUEsBAi0AFAAGAAgAAAAhAFr0LFu/AAAAFQEA&#10;AAsAAAAAAAAAAAAAAAAAHwEAAF9yZWxzLy5yZWxzUEsBAi0AFAAGAAgAAAAhAKoD3ejHAAAA3AAA&#10;AA8AAAAAAAAAAAAAAAAABwIAAGRycy9kb3ducmV2LnhtbFBLBQYAAAAAAwADALcAAAD7AgAAAAA=&#10;" fillcolor="black" stroked="f"/>
                <v:line id="Line 771" o:spid="_x0000_s1791" style="position:absolute;visibility:visible;mso-wrap-style:square" from="28086,35210" to="36715,35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" strokeweight="0"/>
                <v:rect id="Rectangle 772" o:spid="_x0000_s1792" style="position:absolute;left:28086;top:35210;width:862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" fillcolor="black" stroked="f"/>
                <v:line id="Line 773" o:spid="_x0000_s1793" style="position:absolute;visibility:visible;mso-wrap-style:square" from="28086,35356" to="36715,3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" strokeweight="0"/>
                <v:rect id="Rectangle 774" o:spid="_x0000_s1794" style="position:absolute;left:28086;top:35356;width:862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nz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j8RB+z8QjIOc/AAAA//8DAFBLAQItABQABgAIAAAAIQDb4fbL7gAAAIUBAAATAAAAAAAA&#10;AAAAAAAAAAAAAABbQ29udGVudF9UeXBlc10ueG1sUEsBAi0AFAAGAAgAAAAhAFr0LFu/AAAAFQEA&#10;AAsAAAAAAAAAAAAAAAAAHwEAAF9yZWxzLy5yZWxzUEsBAi0AFAAGAAgAAAAhAE4yfN/HAAAA3AAA&#10;AA8AAAAAAAAAAAAAAAAABwIAAGRycy9kb3ducmV2LnhtbFBLBQYAAAAAAwADALcAAAD7AgAAAAA=&#10;" fillcolor="black" stroked="f"/>
                <v:line id="Line 775" o:spid="_x0000_s1795" style="position:absolute;visibility:visible;mso-wrap-style:square" from="41471,35210" to="49218,35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" strokeweight="0"/>
                <v:rect id="Rectangle 776" o:spid="_x0000_s1796" style="position:absolute;left:41471;top:35210;width:774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Ew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aDeBxJh4BOb0DAAD//wMAUEsBAi0AFAAGAAgAAAAhANvh9svuAAAAhQEAABMAAAAAAAAA&#10;AAAAAAAAAAAAAFtDb250ZW50X1R5cGVzXS54bWxQSwECLQAUAAYACAAAACEAWvQsW78AAAAVAQAA&#10;CwAAAAAAAAAAAAAAAAAfAQAAX3JlbHMvLnJlbHNQSwECLQAUAAYACAAAACEArpdBMMYAAADcAAAA&#10;DwAAAAAAAAAAAAAAAAAHAgAAZHJzL2Rvd25yZXYueG1sUEsFBgAAAAADAAMAtwAAAPoCAAAAAA==&#10;" fillcolor="black" stroked="f"/>
                <v:line id="Line 777" o:spid="_x0000_s1797" style="position:absolute;visibility:visible;mso-wrap-style:square" from="41471,35356" to="49218,3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" strokeweight="0"/>
                <v:rect id="Rectangle 778" o:spid="_x0000_s1798" style="position:absolute;left:41471;top:35356;width:774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" fillcolor="black" stroked="f"/>
                <w10:anchorlock/>
              </v:group>
            </w:pict>
          </mc:Fallback>
        </mc:AlternateContent>
      </w:r>
    </w:p>
    <w:p w:rsidR="00242613" w:rsidRDefault="00242613" w:rsidP="00242613">
      <w:pPr>
        <w:tabs>
          <w:tab w:val="right" w:pos="10530"/>
        </w:tabs>
        <w:ind w:right="-90"/>
        <w:rPr>
          <w:szCs w:val="20"/>
        </w:rPr>
      </w:pPr>
      <w:r>
        <w:rPr>
          <w:noProof/>
        </w:rPr>
        <w:drawing>
          <wp:inline distT="0" distB="0" distL="0" distR="0" wp14:anchorId="06E380CC" wp14:editId="60D0BDB7">
            <wp:extent cx="6156960" cy="98898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4703" cy="1028780"/>
                    </a:xfrm>
                    <a:prstGeom prst="rect">
                      <a:avLst/>
                    </a:prstGeom>
                    <a:noFill/>
                    <a:ln>
                      <a:noFill/>
                    </a:ln>
                  </pic:spPr>
                </pic:pic>
              </a:graphicData>
            </a:graphic>
          </wp:inline>
        </w:drawing>
      </w:r>
      <w:r>
        <w:rPr>
          <w:szCs w:val="20"/>
        </w:rPr>
        <w:tab/>
      </w:r>
    </w:p>
    <w:p w:rsidR="00242613" w:rsidRDefault="00242613" w:rsidP="00242613">
      <w:pPr>
        <w:tabs>
          <w:tab w:val="left" w:pos="600"/>
          <w:tab w:val="left" w:pos="1080"/>
          <w:tab w:val="left" w:pos="1680"/>
          <w:tab w:val="left" w:pos="2160"/>
          <w:tab w:val="right" w:pos="9072"/>
        </w:tabs>
        <w:rPr>
          <w:szCs w:val="20"/>
        </w:rPr>
      </w:pPr>
    </w:p>
    <w:p w:rsidR="00242613" w:rsidRDefault="00242613" w:rsidP="00242613">
      <w:pPr>
        <w:tabs>
          <w:tab w:val="left" w:pos="600"/>
          <w:tab w:val="left" w:pos="1080"/>
          <w:tab w:val="left" w:pos="1680"/>
          <w:tab w:val="left" w:pos="2160"/>
          <w:tab w:val="right" w:pos="9072"/>
        </w:tabs>
        <w:rPr>
          <w:szCs w:val="20"/>
        </w:rPr>
      </w:pPr>
    </w:p>
    <w:p w:rsidR="00242613" w:rsidRDefault="00242613" w:rsidP="00242613">
      <w:pPr>
        <w:tabs>
          <w:tab w:val="left" w:pos="6708"/>
        </w:tabs>
        <w:rPr>
          <w:szCs w:val="20"/>
        </w:rPr>
      </w:pPr>
      <w:r>
        <w:rPr>
          <w:szCs w:val="20"/>
        </w:rPr>
        <w:tab/>
      </w:r>
    </w:p>
    <w:p w:rsidR="00242613" w:rsidRPr="00730F0B" w:rsidRDefault="00242613" w:rsidP="00242613">
      <w:pPr>
        <w:tabs>
          <w:tab w:val="left" w:pos="600"/>
          <w:tab w:val="left" w:pos="1080"/>
          <w:tab w:val="left" w:pos="1680"/>
          <w:tab w:val="left" w:pos="2160"/>
          <w:tab w:val="right" w:pos="9072"/>
        </w:tabs>
        <w:jc w:val="center"/>
        <w:rPr>
          <w:b/>
        </w:rPr>
      </w:pPr>
      <w:r w:rsidRPr="00730F0B">
        <w:rPr>
          <w:b/>
        </w:rPr>
        <w:t>F. P. S. C. ELECTRIC TARIFF</w:t>
      </w:r>
    </w:p>
    <w:p w:rsidR="00242613" w:rsidRPr="00730F0B" w:rsidRDefault="00242613" w:rsidP="00242613">
      <w:pPr>
        <w:tabs>
          <w:tab w:val="left" w:pos="600"/>
          <w:tab w:val="left" w:pos="1080"/>
          <w:tab w:val="left" w:pos="1680"/>
          <w:tab w:val="left" w:pos="2160"/>
          <w:tab w:val="right" w:pos="9072"/>
        </w:tabs>
        <w:jc w:val="center"/>
        <w:rPr>
          <w:b/>
        </w:rPr>
      </w:pPr>
    </w:p>
    <w:p w:rsidR="00242613" w:rsidRPr="00730F0B" w:rsidRDefault="00242613" w:rsidP="00242613">
      <w:pPr>
        <w:tabs>
          <w:tab w:val="left" w:pos="600"/>
          <w:tab w:val="left" w:pos="1080"/>
          <w:tab w:val="left" w:pos="1680"/>
          <w:tab w:val="left" w:pos="2160"/>
          <w:tab w:val="right" w:pos="9072"/>
        </w:tabs>
        <w:jc w:val="center"/>
        <w:rPr>
          <w:b/>
        </w:rPr>
      </w:pPr>
      <w:r>
        <w:rPr>
          <w:b/>
        </w:rPr>
        <w:t>FIRST</w:t>
      </w:r>
      <w:r w:rsidRPr="00730F0B">
        <w:rPr>
          <w:b/>
        </w:rPr>
        <w:t xml:space="preserve"> REVISED</w:t>
      </w:r>
      <w:r>
        <w:rPr>
          <w:b/>
        </w:rPr>
        <w:t xml:space="preserve"> </w:t>
      </w:r>
      <w:r w:rsidRPr="00730F0B">
        <w:rPr>
          <w:b/>
        </w:rPr>
        <w:t xml:space="preserve">VOLUME NO. </w:t>
      </w:r>
      <w:r>
        <w:rPr>
          <w:b/>
        </w:rPr>
        <w:t>II</w:t>
      </w:r>
    </w:p>
    <w:p w:rsidR="00242613" w:rsidRPr="00730F0B" w:rsidRDefault="00242613" w:rsidP="00242613">
      <w:pPr>
        <w:tabs>
          <w:tab w:val="left" w:pos="600"/>
          <w:tab w:val="left" w:pos="1080"/>
          <w:tab w:val="left" w:pos="1680"/>
          <w:tab w:val="left" w:pos="2160"/>
          <w:tab w:val="right" w:pos="9072"/>
        </w:tabs>
        <w:jc w:val="center"/>
        <w:rPr>
          <w:b/>
        </w:rPr>
      </w:pPr>
    </w:p>
    <w:p w:rsidR="00242613" w:rsidRPr="00730F0B" w:rsidRDefault="00242613" w:rsidP="00242613">
      <w:pPr>
        <w:tabs>
          <w:tab w:val="left" w:pos="600"/>
          <w:tab w:val="left" w:pos="1080"/>
          <w:tab w:val="left" w:pos="1680"/>
          <w:tab w:val="left" w:pos="2160"/>
          <w:tab w:val="right" w:pos="9072"/>
        </w:tabs>
        <w:jc w:val="center"/>
        <w:rPr>
          <w:b/>
        </w:rPr>
      </w:pPr>
      <w:r w:rsidRPr="00730F0B">
        <w:rPr>
          <w:b/>
        </w:rPr>
        <w:t>OF</w:t>
      </w:r>
    </w:p>
    <w:p w:rsidR="00242613" w:rsidRPr="00730F0B" w:rsidRDefault="00242613" w:rsidP="00242613">
      <w:pPr>
        <w:tabs>
          <w:tab w:val="left" w:pos="600"/>
          <w:tab w:val="left" w:pos="1080"/>
          <w:tab w:val="left" w:pos="1680"/>
          <w:tab w:val="left" w:pos="2160"/>
          <w:tab w:val="right" w:pos="9072"/>
        </w:tabs>
        <w:jc w:val="center"/>
        <w:rPr>
          <w:b/>
        </w:rPr>
      </w:pPr>
    </w:p>
    <w:p w:rsidR="00242613" w:rsidRPr="00730F0B" w:rsidRDefault="00242613" w:rsidP="00242613">
      <w:pPr>
        <w:tabs>
          <w:tab w:val="left" w:pos="600"/>
          <w:tab w:val="left" w:pos="1080"/>
          <w:tab w:val="left" w:pos="1680"/>
          <w:tab w:val="left" w:pos="2160"/>
          <w:tab w:val="right" w:pos="9072"/>
        </w:tabs>
        <w:jc w:val="center"/>
        <w:rPr>
          <w:b/>
        </w:rPr>
      </w:pPr>
      <w:r w:rsidRPr="00730F0B">
        <w:rPr>
          <w:b/>
        </w:rPr>
        <w:t>FLORIDA PUBLIC UTILITIES COMPANY</w:t>
      </w:r>
    </w:p>
    <w:p w:rsidR="00242613" w:rsidRPr="00730F0B" w:rsidRDefault="00242613" w:rsidP="00242613">
      <w:pPr>
        <w:tabs>
          <w:tab w:val="left" w:pos="600"/>
          <w:tab w:val="left" w:pos="1080"/>
          <w:tab w:val="left" w:pos="1680"/>
          <w:tab w:val="left" w:pos="2160"/>
          <w:tab w:val="right" w:pos="9072"/>
        </w:tabs>
        <w:jc w:val="center"/>
        <w:rPr>
          <w:b/>
        </w:rPr>
      </w:pPr>
    </w:p>
    <w:p w:rsidR="00242613" w:rsidRPr="00730F0B" w:rsidRDefault="00242613" w:rsidP="00242613">
      <w:pPr>
        <w:tabs>
          <w:tab w:val="left" w:pos="600"/>
          <w:tab w:val="left" w:pos="1080"/>
          <w:tab w:val="left" w:pos="1680"/>
          <w:tab w:val="left" w:pos="2160"/>
          <w:tab w:val="right" w:pos="9072"/>
        </w:tabs>
        <w:jc w:val="center"/>
        <w:rPr>
          <w:b/>
        </w:rPr>
      </w:pPr>
      <w:r w:rsidRPr="00730F0B">
        <w:rPr>
          <w:b/>
        </w:rPr>
        <w:t>FIL</w:t>
      </w:r>
      <w:smartTag w:uri="urn:schemas-microsoft-com:office:smarttags" w:element="PersonName">
        <w:r w:rsidRPr="00730F0B">
          <w:rPr>
            <w:b/>
          </w:rPr>
          <w:t>ED</w:t>
        </w:r>
      </w:smartTag>
      <w:r w:rsidRPr="00730F0B">
        <w:rPr>
          <w:b/>
        </w:rPr>
        <w:t xml:space="preserve"> WITH</w:t>
      </w:r>
    </w:p>
    <w:p w:rsidR="00242613" w:rsidRPr="00730F0B" w:rsidRDefault="00242613" w:rsidP="00242613">
      <w:pPr>
        <w:tabs>
          <w:tab w:val="left" w:pos="600"/>
          <w:tab w:val="left" w:pos="1080"/>
          <w:tab w:val="left" w:pos="1680"/>
          <w:tab w:val="left" w:pos="2160"/>
          <w:tab w:val="right" w:pos="9072"/>
        </w:tabs>
        <w:jc w:val="center"/>
        <w:rPr>
          <w:b/>
        </w:rPr>
      </w:pPr>
    </w:p>
    <w:p w:rsidR="00242613" w:rsidRPr="00730F0B" w:rsidRDefault="00242613" w:rsidP="00242613">
      <w:pPr>
        <w:tabs>
          <w:tab w:val="left" w:pos="600"/>
          <w:tab w:val="left" w:pos="1080"/>
          <w:tab w:val="left" w:pos="1680"/>
          <w:tab w:val="left" w:pos="2160"/>
          <w:tab w:val="right" w:pos="9072"/>
        </w:tabs>
        <w:jc w:val="center"/>
        <w:rPr>
          <w:b/>
        </w:rPr>
      </w:pPr>
      <w:r w:rsidRPr="00730F0B">
        <w:rPr>
          <w:b/>
        </w:rPr>
        <w:t>FLORIDA PUBLIC SERVICE COMMISSION</w:t>
      </w:r>
    </w:p>
    <w:p w:rsidR="00242613" w:rsidRDefault="00242613" w:rsidP="00242613">
      <w:pPr>
        <w:tabs>
          <w:tab w:val="left" w:pos="600"/>
          <w:tab w:val="left" w:pos="1080"/>
          <w:tab w:val="left" w:pos="1680"/>
          <w:tab w:val="left" w:pos="2160"/>
          <w:tab w:val="right" w:pos="9072"/>
        </w:tabs>
        <w:jc w:val="center"/>
        <w:rPr>
          <w:sz w:val="22"/>
          <w:szCs w:val="22"/>
        </w:rPr>
      </w:pPr>
    </w:p>
    <w:p w:rsidR="00242613" w:rsidRDefault="00242613" w:rsidP="00242613">
      <w:pPr>
        <w:tabs>
          <w:tab w:val="left" w:pos="600"/>
          <w:tab w:val="left" w:pos="1080"/>
          <w:tab w:val="left" w:pos="1680"/>
          <w:tab w:val="left" w:pos="2160"/>
          <w:tab w:val="right" w:pos="9072"/>
        </w:tabs>
        <w:jc w:val="center"/>
        <w:rPr>
          <w:sz w:val="22"/>
          <w:szCs w:val="22"/>
        </w:rPr>
      </w:pPr>
    </w:p>
    <w:p w:rsidR="00242613" w:rsidRDefault="00242613" w:rsidP="00242613">
      <w:pPr>
        <w:tabs>
          <w:tab w:val="left" w:pos="600"/>
          <w:tab w:val="left" w:pos="1080"/>
          <w:tab w:val="left" w:pos="1680"/>
          <w:tab w:val="left" w:pos="2160"/>
          <w:tab w:val="right" w:pos="9072"/>
        </w:tabs>
        <w:jc w:val="center"/>
        <w:rPr>
          <w:sz w:val="22"/>
          <w:szCs w:val="22"/>
        </w:rPr>
      </w:pPr>
    </w:p>
    <w:p w:rsidR="00242613" w:rsidRDefault="00242613" w:rsidP="00242613">
      <w:pPr>
        <w:tabs>
          <w:tab w:val="left" w:pos="600"/>
          <w:tab w:val="left" w:pos="1080"/>
          <w:tab w:val="left" w:pos="1680"/>
          <w:tab w:val="left" w:pos="2160"/>
          <w:tab w:val="right" w:pos="9072"/>
        </w:tabs>
        <w:jc w:val="center"/>
        <w:rPr>
          <w:sz w:val="22"/>
          <w:szCs w:val="22"/>
        </w:rPr>
      </w:pPr>
    </w:p>
    <w:p w:rsidR="00242613" w:rsidRDefault="00242613" w:rsidP="00242613">
      <w:pPr>
        <w:tabs>
          <w:tab w:val="left" w:pos="600"/>
          <w:tab w:val="left" w:pos="1080"/>
          <w:tab w:val="left" w:pos="1680"/>
          <w:tab w:val="left" w:pos="2160"/>
          <w:tab w:val="right" w:pos="9072"/>
        </w:tabs>
        <w:jc w:val="center"/>
        <w:rPr>
          <w:sz w:val="22"/>
          <w:szCs w:val="22"/>
        </w:rPr>
      </w:pPr>
    </w:p>
    <w:p w:rsidR="00242613" w:rsidRDefault="00242613" w:rsidP="00242613">
      <w:pPr>
        <w:tabs>
          <w:tab w:val="left" w:pos="600"/>
          <w:tab w:val="left" w:pos="1080"/>
          <w:tab w:val="left" w:pos="1680"/>
          <w:tab w:val="left" w:pos="2160"/>
          <w:tab w:val="right" w:pos="9072"/>
        </w:tabs>
        <w:jc w:val="center"/>
        <w:rPr>
          <w:sz w:val="22"/>
          <w:szCs w:val="22"/>
        </w:rPr>
      </w:pPr>
    </w:p>
    <w:p w:rsidR="00242613" w:rsidRPr="000B3A05" w:rsidRDefault="00242613" w:rsidP="00242613">
      <w:pPr>
        <w:tabs>
          <w:tab w:val="left" w:pos="2430"/>
          <w:tab w:val="right" w:pos="9072"/>
        </w:tabs>
        <w:rPr>
          <w:sz w:val="22"/>
          <w:szCs w:val="22"/>
        </w:rPr>
      </w:pPr>
      <w:r>
        <w:rPr>
          <w:sz w:val="22"/>
          <w:szCs w:val="22"/>
        </w:rPr>
        <w:tab/>
      </w:r>
      <w:r w:rsidRPr="000B3A05">
        <w:rPr>
          <w:sz w:val="22"/>
          <w:szCs w:val="22"/>
        </w:rPr>
        <w:t>Communications concerning this Tariff should be addressed to:</w:t>
      </w:r>
    </w:p>
    <w:p w:rsidR="00242613" w:rsidRDefault="00242613" w:rsidP="00242613">
      <w:pPr>
        <w:tabs>
          <w:tab w:val="left" w:pos="2790"/>
          <w:tab w:val="left" w:pos="3330"/>
          <w:tab w:val="right" w:pos="9072"/>
        </w:tabs>
        <w:rPr>
          <w:sz w:val="22"/>
          <w:szCs w:val="22"/>
        </w:rPr>
      </w:pPr>
    </w:p>
    <w:p w:rsidR="00242613" w:rsidRPr="000B3A05" w:rsidRDefault="00242613" w:rsidP="00242613">
      <w:pPr>
        <w:tabs>
          <w:tab w:val="left" w:pos="2790"/>
          <w:tab w:val="left" w:pos="3330"/>
          <w:tab w:val="right" w:pos="9072"/>
        </w:tabs>
        <w:jc w:val="center"/>
        <w:rPr>
          <w:sz w:val="22"/>
          <w:szCs w:val="22"/>
        </w:rPr>
      </w:pPr>
      <w:r w:rsidRPr="000B3A05">
        <w:rPr>
          <w:sz w:val="22"/>
          <w:szCs w:val="22"/>
        </w:rPr>
        <w:t>Florida Public Utilities Company</w:t>
      </w:r>
    </w:p>
    <w:p w:rsidR="00242613" w:rsidRDefault="00242613" w:rsidP="00242613">
      <w:pPr>
        <w:tabs>
          <w:tab w:val="left" w:pos="2790"/>
          <w:tab w:val="left" w:pos="3330"/>
          <w:tab w:val="left" w:pos="3510"/>
          <w:tab w:val="right" w:pos="9072"/>
        </w:tabs>
        <w:jc w:val="center"/>
        <w:rPr>
          <w:sz w:val="22"/>
          <w:szCs w:val="22"/>
        </w:rPr>
      </w:pPr>
      <w:r>
        <w:rPr>
          <w:sz w:val="22"/>
          <w:szCs w:val="22"/>
        </w:rPr>
        <w:t>208 Wildlight Avenue</w:t>
      </w:r>
    </w:p>
    <w:p w:rsidR="00242613" w:rsidRPr="000B3A05" w:rsidRDefault="00242613" w:rsidP="00242613">
      <w:pPr>
        <w:tabs>
          <w:tab w:val="left" w:pos="2790"/>
          <w:tab w:val="left" w:pos="3330"/>
          <w:tab w:val="left" w:pos="3510"/>
          <w:tab w:val="right" w:pos="9072"/>
        </w:tabs>
        <w:jc w:val="center"/>
        <w:rPr>
          <w:sz w:val="22"/>
          <w:szCs w:val="22"/>
        </w:rPr>
      </w:pPr>
      <w:r>
        <w:rPr>
          <w:sz w:val="22"/>
          <w:szCs w:val="22"/>
        </w:rPr>
        <w:t>Yulee, Florida 32097</w:t>
      </w:r>
    </w:p>
    <w:p w:rsidR="00242613" w:rsidRPr="000B3A05" w:rsidRDefault="00242613" w:rsidP="00242613">
      <w:pPr>
        <w:tabs>
          <w:tab w:val="left" w:pos="2790"/>
          <w:tab w:val="left" w:pos="3330"/>
          <w:tab w:val="left" w:pos="3510"/>
          <w:tab w:val="right" w:pos="9072"/>
        </w:tabs>
        <w:rPr>
          <w:sz w:val="22"/>
          <w:szCs w:val="22"/>
        </w:rPr>
      </w:pPr>
    </w:p>
    <w:p w:rsidR="00242613" w:rsidRDefault="00242613" w:rsidP="00242613">
      <w:pPr>
        <w:pStyle w:val="OrderBody"/>
        <w:jc w:val="center"/>
        <w:rPr>
          <w:sz w:val="22"/>
          <w:szCs w:val="22"/>
        </w:rPr>
        <w:sectPr w:rsidR="00242613" w:rsidSect="007205EB">
          <w:headerReference w:type="default" r:id="rId12"/>
          <w:headerReference w:type="first" r:id="rId13"/>
          <w:pgSz w:w="12240" w:h="15840" w:code="1"/>
          <w:pgMar w:top="1440" w:right="1440" w:bottom="1440" w:left="1440" w:header="720" w:footer="720" w:gutter="0"/>
          <w:cols w:space="720"/>
          <w:docGrid w:linePitch="360"/>
        </w:sectPr>
      </w:pPr>
      <w:r w:rsidRPr="000B3A05">
        <w:rPr>
          <w:sz w:val="22"/>
          <w:szCs w:val="22"/>
        </w:rPr>
        <w:t>Attn: Director of Regulatory Affairs</w:t>
      </w:r>
    </w:p>
    <w:p w:rsidR="00242613" w:rsidRDefault="00242613" w:rsidP="00242613">
      <w:pPr>
        <w:pStyle w:val="Style5"/>
        <w:tabs>
          <w:tab w:val="left" w:pos="360"/>
        </w:tabs>
      </w:pPr>
      <w:r>
        <w:t>TABLE OF CONTENTS</w:t>
      </w:r>
    </w:p>
    <w:p w:rsidR="00242613" w:rsidRPr="00663C71" w:rsidRDefault="00242613" w:rsidP="00242613">
      <w:pPr>
        <w:jc w:val="center"/>
      </w:pPr>
    </w:p>
    <w:p w:rsidR="00242613" w:rsidRPr="0032616E" w:rsidRDefault="00242613" w:rsidP="00242613">
      <w:pPr>
        <w:tabs>
          <w:tab w:val="left" w:pos="600"/>
          <w:tab w:val="left" w:pos="1080"/>
          <w:tab w:val="left" w:pos="1680"/>
          <w:tab w:val="left" w:pos="7020"/>
          <w:tab w:val="right" w:pos="9072"/>
        </w:tabs>
        <w:rPr>
          <w:sz w:val="22"/>
          <w:szCs w:val="22"/>
        </w:rPr>
      </w:pPr>
      <w:r w:rsidRPr="0032616E">
        <w:rPr>
          <w:sz w:val="22"/>
          <w:szCs w:val="22"/>
          <w:u w:val="single"/>
        </w:rPr>
        <w:t>Item</w:t>
      </w:r>
      <w:r w:rsidRPr="0032616E">
        <w:rPr>
          <w:sz w:val="22"/>
          <w:szCs w:val="22"/>
        </w:rPr>
        <w:tab/>
      </w:r>
      <w:r w:rsidRPr="0032616E">
        <w:rPr>
          <w:sz w:val="22"/>
          <w:szCs w:val="22"/>
        </w:rPr>
        <w:tab/>
      </w:r>
      <w:r w:rsidRPr="0032616E">
        <w:rPr>
          <w:sz w:val="22"/>
          <w:szCs w:val="22"/>
        </w:rPr>
        <w:tab/>
      </w:r>
      <w:r>
        <w:rPr>
          <w:sz w:val="22"/>
          <w:szCs w:val="22"/>
        </w:rPr>
        <w:tab/>
      </w:r>
      <w:r w:rsidRPr="0032616E">
        <w:rPr>
          <w:sz w:val="22"/>
          <w:szCs w:val="22"/>
          <w:u w:val="single"/>
        </w:rPr>
        <w:t>Sheet No.</w:t>
      </w:r>
      <w:r w:rsidRPr="0032616E">
        <w:rPr>
          <w:sz w:val="22"/>
          <w:szCs w:val="22"/>
        </w:rPr>
        <w:tab/>
      </w:r>
      <w:r w:rsidRPr="0032616E">
        <w:rPr>
          <w:sz w:val="22"/>
          <w:szCs w:val="22"/>
        </w:rPr>
        <w:tab/>
      </w:r>
    </w:p>
    <w:p w:rsidR="00242613" w:rsidRPr="0032616E" w:rsidRDefault="00242613" w:rsidP="00242613">
      <w:pPr>
        <w:tabs>
          <w:tab w:val="left" w:pos="600"/>
          <w:tab w:val="left" w:pos="1080"/>
          <w:tab w:val="left" w:pos="1680"/>
          <w:tab w:val="left" w:pos="7020"/>
          <w:tab w:val="right" w:pos="9072"/>
        </w:tabs>
        <w:rPr>
          <w:sz w:val="22"/>
          <w:szCs w:val="22"/>
        </w:rPr>
      </w:pPr>
    </w:p>
    <w:p w:rsidR="00242613" w:rsidRPr="005D0B96" w:rsidRDefault="001F288B" w:rsidP="00242613">
      <w:pPr>
        <w:tabs>
          <w:tab w:val="left" w:pos="600"/>
          <w:tab w:val="left" w:pos="1080"/>
          <w:tab w:val="left" w:pos="1680"/>
          <w:tab w:val="left" w:pos="7110"/>
          <w:tab w:val="right" w:pos="9072"/>
        </w:tabs>
        <w:rPr>
          <w:sz w:val="22"/>
          <w:szCs w:val="22"/>
        </w:rPr>
      </w:pPr>
      <w:hyperlink w:anchor="System_Map" w:history="1">
        <w:r w:rsidR="00242613">
          <w:rPr>
            <w:rStyle w:val="Hyperlink"/>
          </w:rPr>
          <w:t>Title Page</w:t>
        </w:r>
      </w:hyperlink>
      <w:r w:rsidR="00242613" w:rsidRPr="005D0B96">
        <w:rPr>
          <w:sz w:val="22"/>
          <w:szCs w:val="22"/>
        </w:rPr>
        <w:tab/>
      </w:r>
      <w:r w:rsidR="00242613">
        <w:rPr>
          <w:sz w:val="22"/>
          <w:szCs w:val="22"/>
        </w:rPr>
        <w:tab/>
      </w:r>
      <w:r w:rsidR="00242613">
        <w:rPr>
          <w:sz w:val="22"/>
          <w:szCs w:val="22"/>
        </w:rPr>
        <w:tab/>
        <w:t>1.000</w:t>
      </w:r>
    </w:p>
    <w:p w:rsidR="00242613" w:rsidRDefault="00242613" w:rsidP="00242613">
      <w:pPr>
        <w:tabs>
          <w:tab w:val="left" w:pos="600"/>
          <w:tab w:val="left" w:pos="1080"/>
          <w:tab w:val="left" w:pos="1680"/>
          <w:tab w:val="left" w:pos="7110"/>
          <w:tab w:val="right" w:pos="9072"/>
        </w:tabs>
      </w:pPr>
    </w:p>
    <w:p w:rsidR="00242613" w:rsidRDefault="001F288B" w:rsidP="00242613">
      <w:pPr>
        <w:tabs>
          <w:tab w:val="left" w:pos="600"/>
          <w:tab w:val="left" w:pos="1080"/>
          <w:tab w:val="left" w:pos="1680"/>
          <w:tab w:val="left" w:pos="7110"/>
          <w:tab w:val="right" w:pos="9072"/>
        </w:tabs>
        <w:rPr>
          <w:sz w:val="22"/>
          <w:szCs w:val="22"/>
        </w:rPr>
      </w:pPr>
      <w:hyperlink w:anchor="System_Map" w:history="1">
        <w:r w:rsidR="00242613">
          <w:rPr>
            <w:rStyle w:val="Hyperlink"/>
          </w:rPr>
          <w:t>Table of Contents</w:t>
        </w:r>
      </w:hyperlink>
      <w:r w:rsidR="00242613" w:rsidRPr="005D0B96">
        <w:rPr>
          <w:sz w:val="22"/>
          <w:szCs w:val="22"/>
        </w:rPr>
        <w:tab/>
      </w:r>
      <w:r w:rsidR="00242613">
        <w:rPr>
          <w:sz w:val="22"/>
          <w:szCs w:val="22"/>
        </w:rPr>
        <w:t>2.000</w:t>
      </w:r>
    </w:p>
    <w:p w:rsidR="00242613" w:rsidRDefault="00242613" w:rsidP="00242613">
      <w:pPr>
        <w:tabs>
          <w:tab w:val="left" w:pos="600"/>
          <w:tab w:val="left" w:pos="1080"/>
          <w:tab w:val="left" w:pos="1680"/>
          <w:tab w:val="left" w:pos="7110"/>
          <w:tab w:val="right" w:pos="9072"/>
        </w:tabs>
      </w:pPr>
    </w:p>
    <w:p w:rsidR="00242613" w:rsidRPr="005D0B96" w:rsidRDefault="001F288B" w:rsidP="00242613">
      <w:pPr>
        <w:tabs>
          <w:tab w:val="left" w:pos="600"/>
          <w:tab w:val="left" w:pos="1080"/>
          <w:tab w:val="left" w:pos="1680"/>
          <w:tab w:val="left" w:pos="7110"/>
          <w:tab w:val="right" w:pos="9072"/>
        </w:tabs>
        <w:rPr>
          <w:sz w:val="22"/>
          <w:szCs w:val="22"/>
        </w:rPr>
      </w:pPr>
      <w:hyperlink w:anchor="Misc_Gen_Info" w:history="1">
        <w:r w:rsidR="00242613" w:rsidRPr="005D0B96">
          <w:rPr>
            <w:rStyle w:val="Hyperlink"/>
            <w:sz w:val="22"/>
            <w:szCs w:val="22"/>
          </w:rPr>
          <w:t>Miscellaneous General Information</w:t>
        </w:r>
      </w:hyperlink>
      <w:r w:rsidR="00242613" w:rsidRPr="005D0B96">
        <w:rPr>
          <w:sz w:val="22"/>
          <w:szCs w:val="22"/>
        </w:rPr>
        <w:tab/>
      </w:r>
      <w:r w:rsidR="00242613">
        <w:rPr>
          <w:sz w:val="22"/>
          <w:szCs w:val="22"/>
        </w:rPr>
        <w:t>3.000</w:t>
      </w:r>
    </w:p>
    <w:p w:rsidR="00242613" w:rsidRDefault="00242613" w:rsidP="00242613">
      <w:pPr>
        <w:tabs>
          <w:tab w:val="left" w:pos="600"/>
          <w:tab w:val="left" w:pos="1080"/>
          <w:tab w:val="left" w:pos="1680"/>
          <w:tab w:val="left" w:pos="7110"/>
          <w:tab w:val="right" w:pos="9072"/>
        </w:tabs>
      </w:pPr>
    </w:p>
    <w:p w:rsidR="00242613" w:rsidRPr="005D0B96" w:rsidRDefault="001F288B" w:rsidP="00242613">
      <w:pPr>
        <w:tabs>
          <w:tab w:val="left" w:pos="600"/>
          <w:tab w:val="left" w:pos="1080"/>
          <w:tab w:val="left" w:pos="1680"/>
          <w:tab w:val="left" w:pos="7110"/>
          <w:tab w:val="right" w:pos="9072"/>
        </w:tabs>
        <w:rPr>
          <w:sz w:val="22"/>
          <w:szCs w:val="22"/>
        </w:rPr>
      </w:pPr>
      <w:hyperlink w:anchor="System_Map" w:history="1">
        <w:r w:rsidR="00242613" w:rsidRPr="005D0B96">
          <w:rPr>
            <w:rStyle w:val="Hyperlink"/>
          </w:rPr>
          <w:t>System Maps</w:t>
        </w:r>
      </w:hyperlink>
      <w:r w:rsidR="00242613">
        <w:rPr>
          <w:rStyle w:val="Hyperlink"/>
        </w:rPr>
        <w:t xml:space="preserve"> and Territories Served</w:t>
      </w:r>
      <w:r w:rsidR="00242613" w:rsidRPr="005D0B96">
        <w:rPr>
          <w:sz w:val="22"/>
          <w:szCs w:val="22"/>
        </w:rPr>
        <w:tab/>
      </w:r>
      <w:r w:rsidR="00242613">
        <w:rPr>
          <w:sz w:val="22"/>
          <w:szCs w:val="22"/>
        </w:rPr>
        <w:t>4.000</w:t>
      </w:r>
    </w:p>
    <w:p w:rsidR="00242613" w:rsidRPr="005D0B96" w:rsidRDefault="00242613" w:rsidP="00242613">
      <w:pPr>
        <w:tabs>
          <w:tab w:val="left" w:pos="600"/>
          <w:tab w:val="left" w:pos="1080"/>
          <w:tab w:val="left" w:pos="1680"/>
          <w:tab w:val="left" w:pos="7020"/>
          <w:tab w:val="right" w:pos="9072"/>
        </w:tabs>
        <w:rPr>
          <w:sz w:val="22"/>
          <w:szCs w:val="22"/>
        </w:rPr>
      </w:pPr>
    </w:p>
    <w:p w:rsidR="00242613" w:rsidRPr="005D0B96" w:rsidRDefault="001F288B" w:rsidP="00242613">
      <w:pPr>
        <w:tabs>
          <w:tab w:val="left" w:pos="600"/>
          <w:tab w:val="left" w:pos="1080"/>
          <w:tab w:val="left" w:pos="1680"/>
          <w:tab w:val="left" w:pos="7020"/>
          <w:tab w:val="right" w:pos="9072"/>
        </w:tabs>
        <w:rPr>
          <w:sz w:val="22"/>
          <w:szCs w:val="22"/>
        </w:rPr>
      </w:pPr>
      <w:hyperlink w:anchor="Tech_Terms" w:history="1">
        <w:r w:rsidR="00242613" w:rsidRPr="005D0B96">
          <w:rPr>
            <w:rStyle w:val="Hyperlink"/>
            <w:sz w:val="22"/>
            <w:szCs w:val="22"/>
          </w:rPr>
          <w:t>Technical Terms and Abbreviations</w:t>
        </w:r>
      </w:hyperlink>
      <w:r w:rsidR="00242613" w:rsidRPr="005D0B96">
        <w:rPr>
          <w:sz w:val="22"/>
          <w:szCs w:val="22"/>
        </w:rPr>
        <w:tab/>
        <w:t xml:space="preserve">  </w:t>
      </w:r>
      <w:r w:rsidR="00242613">
        <w:rPr>
          <w:sz w:val="22"/>
          <w:szCs w:val="22"/>
        </w:rPr>
        <w:t>5.000</w:t>
      </w:r>
    </w:p>
    <w:p w:rsidR="00242613" w:rsidRPr="005D0B96" w:rsidRDefault="00242613" w:rsidP="00242613">
      <w:pPr>
        <w:tabs>
          <w:tab w:val="left" w:pos="600"/>
          <w:tab w:val="left" w:pos="1080"/>
          <w:tab w:val="left" w:pos="1680"/>
          <w:tab w:val="left" w:pos="7020"/>
          <w:tab w:val="right" w:pos="9072"/>
        </w:tabs>
        <w:rPr>
          <w:sz w:val="22"/>
          <w:szCs w:val="22"/>
        </w:rPr>
      </w:pPr>
    </w:p>
    <w:p w:rsidR="00242613" w:rsidRPr="005D0B96" w:rsidRDefault="001F288B" w:rsidP="00242613">
      <w:pPr>
        <w:tabs>
          <w:tab w:val="left" w:pos="600"/>
          <w:tab w:val="left" w:pos="1080"/>
          <w:tab w:val="left" w:pos="1680"/>
          <w:tab w:val="left" w:pos="7110"/>
          <w:tab w:val="right" w:pos="9072"/>
        </w:tabs>
        <w:rPr>
          <w:sz w:val="22"/>
          <w:szCs w:val="22"/>
        </w:rPr>
      </w:pPr>
      <w:hyperlink w:anchor="Index_Rules_Regs" w:history="1">
        <w:r w:rsidR="00242613" w:rsidRPr="005D0B96">
          <w:rPr>
            <w:rStyle w:val="Hyperlink"/>
            <w:sz w:val="22"/>
            <w:szCs w:val="22"/>
          </w:rPr>
          <w:t>Index of Rules and Regulations</w:t>
        </w:r>
      </w:hyperlink>
      <w:r w:rsidR="00242613">
        <w:rPr>
          <w:sz w:val="22"/>
          <w:szCs w:val="22"/>
        </w:rPr>
        <w:tab/>
        <w:t>6.000</w:t>
      </w:r>
    </w:p>
    <w:p w:rsidR="00242613" w:rsidRPr="005D0B96" w:rsidRDefault="00242613" w:rsidP="00242613">
      <w:pPr>
        <w:tabs>
          <w:tab w:val="left" w:pos="600"/>
          <w:tab w:val="left" w:pos="1080"/>
          <w:tab w:val="left" w:pos="1680"/>
          <w:tab w:val="left" w:pos="7020"/>
          <w:tab w:val="right" w:pos="9072"/>
        </w:tabs>
        <w:rPr>
          <w:sz w:val="22"/>
          <w:szCs w:val="22"/>
        </w:rPr>
      </w:pPr>
    </w:p>
    <w:p w:rsidR="00242613" w:rsidRPr="005D0B96" w:rsidRDefault="001F288B" w:rsidP="00242613">
      <w:pPr>
        <w:tabs>
          <w:tab w:val="left" w:pos="600"/>
          <w:tab w:val="left" w:pos="1080"/>
          <w:tab w:val="left" w:pos="1680"/>
          <w:tab w:val="left" w:pos="7020"/>
          <w:tab w:val="right" w:pos="9072"/>
        </w:tabs>
        <w:rPr>
          <w:sz w:val="22"/>
          <w:szCs w:val="22"/>
        </w:rPr>
      </w:pPr>
      <w:hyperlink w:anchor="Rules_Regs" w:history="1">
        <w:r w:rsidR="00242613" w:rsidRPr="005D0B96">
          <w:rPr>
            <w:rStyle w:val="Hyperlink"/>
            <w:sz w:val="22"/>
            <w:szCs w:val="22"/>
          </w:rPr>
          <w:t>Rules and Regulations</w:t>
        </w:r>
      </w:hyperlink>
      <w:r w:rsidR="00242613" w:rsidRPr="005D0B96">
        <w:rPr>
          <w:sz w:val="22"/>
          <w:szCs w:val="22"/>
        </w:rPr>
        <w:tab/>
        <w:t xml:space="preserve">  </w:t>
      </w:r>
      <w:r w:rsidR="00242613">
        <w:rPr>
          <w:sz w:val="22"/>
          <w:szCs w:val="22"/>
        </w:rPr>
        <w:t>6.001</w:t>
      </w:r>
    </w:p>
    <w:p w:rsidR="00242613" w:rsidRPr="005D0B96" w:rsidRDefault="00242613" w:rsidP="00242613">
      <w:pPr>
        <w:tabs>
          <w:tab w:val="left" w:pos="600"/>
          <w:tab w:val="left" w:pos="1080"/>
          <w:tab w:val="left" w:pos="1680"/>
          <w:tab w:val="left" w:pos="7020"/>
          <w:tab w:val="right" w:pos="9072"/>
        </w:tabs>
        <w:rPr>
          <w:sz w:val="22"/>
          <w:szCs w:val="22"/>
        </w:rPr>
      </w:pPr>
    </w:p>
    <w:p w:rsidR="00242613" w:rsidRPr="005D0B96" w:rsidRDefault="001F288B" w:rsidP="00242613">
      <w:pPr>
        <w:tabs>
          <w:tab w:val="left" w:pos="600"/>
          <w:tab w:val="left" w:pos="1080"/>
          <w:tab w:val="left" w:pos="1680"/>
          <w:tab w:val="left" w:pos="7020"/>
          <w:tab w:val="right" w:pos="9072"/>
        </w:tabs>
        <w:rPr>
          <w:sz w:val="22"/>
          <w:szCs w:val="22"/>
        </w:rPr>
      </w:pPr>
      <w:hyperlink w:anchor="Index_Rate_Sched" w:history="1">
        <w:r w:rsidR="00242613" w:rsidRPr="005D0B96">
          <w:rPr>
            <w:rStyle w:val="Hyperlink"/>
            <w:sz w:val="22"/>
            <w:szCs w:val="22"/>
          </w:rPr>
          <w:t>Index of Rate Schedules</w:t>
        </w:r>
      </w:hyperlink>
      <w:r w:rsidR="00242613">
        <w:rPr>
          <w:sz w:val="22"/>
          <w:szCs w:val="22"/>
        </w:rPr>
        <w:tab/>
        <w:t xml:space="preserve">  7.000</w:t>
      </w:r>
    </w:p>
    <w:p w:rsidR="00242613" w:rsidRPr="005D0B96" w:rsidRDefault="00242613" w:rsidP="00242613">
      <w:pPr>
        <w:tabs>
          <w:tab w:val="left" w:pos="600"/>
          <w:tab w:val="left" w:pos="1080"/>
          <w:tab w:val="left" w:pos="1680"/>
          <w:tab w:val="left" w:pos="7020"/>
          <w:tab w:val="right" w:pos="9072"/>
        </w:tabs>
        <w:rPr>
          <w:sz w:val="22"/>
          <w:szCs w:val="22"/>
        </w:rPr>
      </w:pPr>
    </w:p>
    <w:p w:rsidR="00242613" w:rsidRPr="005D0B96" w:rsidRDefault="001F288B" w:rsidP="00242613">
      <w:pPr>
        <w:tabs>
          <w:tab w:val="left" w:pos="600"/>
          <w:tab w:val="left" w:pos="1080"/>
          <w:tab w:val="left" w:pos="1680"/>
          <w:tab w:val="left" w:pos="7020"/>
          <w:tab w:val="right" w:pos="9072"/>
        </w:tabs>
        <w:rPr>
          <w:sz w:val="22"/>
          <w:szCs w:val="22"/>
        </w:rPr>
      </w:pPr>
      <w:hyperlink w:anchor="Rate_Schedules_Start" w:history="1">
        <w:r w:rsidR="00242613" w:rsidRPr="005D0B96">
          <w:rPr>
            <w:rStyle w:val="Hyperlink"/>
            <w:sz w:val="22"/>
            <w:szCs w:val="22"/>
          </w:rPr>
          <w:t>Rate Schedules</w:t>
        </w:r>
      </w:hyperlink>
      <w:r w:rsidR="00242613" w:rsidRPr="005D0B96">
        <w:rPr>
          <w:sz w:val="22"/>
          <w:szCs w:val="22"/>
        </w:rPr>
        <w:tab/>
      </w:r>
      <w:r w:rsidR="00242613">
        <w:rPr>
          <w:sz w:val="22"/>
          <w:szCs w:val="22"/>
        </w:rPr>
        <w:tab/>
        <w:t xml:space="preserve">  7.001</w:t>
      </w:r>
    </w:p>
    <w:p w:rsidR="00242613" w:rsidRPr="005D0B96" w:rsidRDefault="00242613" w:rsidP="00242613">
      <w:pPr>
        <w:tabs>
          <w:tab w:val="left" w:pos="600"/>
          <w:tab w:val="left" w:pos="1080"/>
          <w:tab w:val="left" w:pos="1680"/>
          <w:tab w:val="left" w:pos="7020"/>
          <w:tab w:val="right" w:pos="9072"/>
        </w:tabs>
        <w:rPr>
          <w:sz w:val="22"/>
          <w:szCs w:val="22"/>
        </w:rPr>
      </w:pPr>
    </w:p>
    <w:p w:rsidR="00242613" w:rsidRPr="005D0B96" w:rsidRDefault="001F288B" w:rsidP="00242613">
      <w:pPr>
        <w:tabs>
          <w:tab w:val="left" w:pos="600"/>
          <w:tab w:val="left" w:pos="1080"/>
          <w:tab w:val="left" w:pos="1680"/>
          <w:tab w:val="left" w:pos="7020"/>
          <w:tab w:val="right" w:pos="9072"/>
        </w:tabs>
        <w:rPr>
          <w:sz w:val="22"/>
          <w:szCs w:val="22"/>
        </w:rPr>
      </w:pPr>
      <w:hyperlink w:anchor="Index_Standard_Forms" w:history="1">
        <w:r w:rsidR="00242613" w:rsidRPr="005D0B96">
          <w:rPr>
            <w:rStyle w:val="Hyperlink"/>
            <w:sz w:val="22"/>
            <w:szCs w:val="22"/>
          </w:rPr>
          <w:t>Standard Forms</w:t>
        </w:r>
      </w:hyperlink>
      <w:r w:rsidR="00242613" w:rsidRPr="005D0B96">
        <w:rPr>
          <w:sz w:val="22"/>
          <w:szCs w:val="22"/>
        </w:rPr>
        <w:tab/>
        <w:t xml:space="preserve">  </w:t>
      </w:r>
      <w:r w:rsidR="00242613" w:rsidRPr="005D0B96">
        <w:rPr>
          <w:sz w:val="22"/>
          <w:szCs w:val="22"/>
        </w:rPr>
        <w:tab/>
      </w:r>
      <w:r w:rsidR="00242613">
        <w:rPr>
          <w:sz w:val="22"/>
          <w:szCs w:val="22"/>
        </w:rPr>
        <w:t xml:space="preserve">  8.000</w:t>
      </w:r>
    </w:p>
    <w:p w:rsidR="00242613" w:rsidRPr="005D0B96" w:rsidRDefault="00242613" w:rsidP="00242613">
      <w:pPr>
        <w:tabs>
          <w:tab w:val="left" w:pos="600"/>
          <w:tab w:val="left" w:pos="1080"/>
          <w:tab w:val="left" w:pos="1680"/>
          <w:tab w:val="left" w:pos="7020"/>
          <w:tab w:val="right" w:pos="9072"/>
        </w:tabs>
        <w:rPr>
          <w:sz w:val="22"/>
          <w:szCs w:val="22"/>
        </w:rPr>
      </w:pPr>
    </w:p>
    <w:p w:rsidR="00242613" w:rsidRPr="005D0B96" w:rsidRDefault="001F288B" w:rsidP="00242613">
      <w:pPr>
        <w:tabs>
          <w:tab w:val="left" w:pos="600"/>
          <w:tab w:val="left" w:pos="1080"/>
          <w:tab w:val="left" w:pos="1680"/>
          <w:tab w:val="left" w:pos="7110"/>
          <w:tab w:val="right" w:pos="9072"/>
        </w:tabs>
        <w:rPr>
          <w:sz w:val="22"/>
          <w:szCs w:val="22"/>
        </w:rPr>
      </w:pPr>
      <w:hyperlink w:anchor="Contracts_Agreements" w:history="1">
        <w:r w:rsidR="00242613" w:rsidRPr="005D0B96">
          <w:rPr>
            <w:rStyle w:val="Hyperlink"/>
            <w:sz w:val="22"/>
            <w:szCs w:val="22"/>
          </w:rPr>
          <w:t>Contracts and Agreements</w:t>
        </w:r>
      </w:hyperlink>
      <w:r w:rsidR="00242613">
        <w:rPr>
          <w:sz w:val="22"/>
          <w:szCs w:val="22"/>
        </w:rPr>
        <w:tab/>
        <w:t>9.000</w:t>
      </w:r>
    </w:p>
    <w:p w:rsidR="00242613" w:rsidRDefault="00242613" w:rsidP="00242613">
      <w:pPr>
        <w:pStyle w:val="OrderBody"/>
        <w:sectPr w:rsidR="00242613" w:rsidSect="007205EB">
          <w:pgSz w:w="12240" w:h="15840" w:code="1"/>
          <w:pgMar w:top="1440" w:right="1440" w:bottom="1440" w:left="1440" w:header="720" w:footer="720" w:gutter="0"/>
          <w:cols w:space="720"/>
          <w:docGrid w:linePitch="360"/>
        </w:sectPr>
      </w:pPr>
    </w:p>
    <w:p w:rsidR="00242613" w:rsidRDefault="00242613" w:rsidP="00242613">
      <w:pPr>
        <w:pStyle w:val="Style5"/>
      </w:pPr>
      <w:bookmarkStart w:id="10" w:name="Misc_Gen_Info"/>
      <w:r>
        <w:t xml:space="preserve">MISCELLANEOUS </w:t>
      </w:r>
      <w:r w:rsidRPr="00C92751">
        <w:t>GENERAL INFORMATION</w:t>
      </w:r>
    </w:p>
    <w:p w:rsidR="00242613" w:rsidRPr="00C3606C" w:rsidRDefault="00242613" w:rsidP="00242613">
      <w:pPr>
        <w:tabs>
          <w:tab w:val="left" w:pos="3744"/>
        </w:tabs>
        <w:rPr>
          <w:sz w:val="22"/>
          <w:szCs w:val="22"/>
        </w:rPr>
      </w:pPr>
    </w:p>
    <w:bookmarkEnd w:id="10"/>
    <w:p w:rsidR="00242613" w:rsidRPr="00C3606C" w:rsidRDefault="00242613" w:rsidP="00242613">
      <w:pPr>
        <w:rPr>
          <w:sz w:val="22"/>
          <w:szCs w:val="22"/>
        </w:rPr>
      </w:pPr>
      <w:r w:rsidRPr="00C3606C">
        <w:rPr>
          <w:sz w:val="22"/>
          <w:szCs w:val="22"/>
        </w:rPr>
        <w:tab/>
      </w:r>
    </w:p>
    <w:p w:rsidR="00242613" w:rsidRPr="00C3606C" w:rsidRDefault="00242613" w:rsidP="00242613">
      <w:pPr>
        <w:rPr>
          <w:sz w:val="22"/>
          <w:szCs w:val="22"/>
        </w:rPr>
      </w:pPr>
    </w:p>
    <w:p w:rsidR="00242613" w:rsidRPr="00C3606C" w:rsidRDefault="00242613" w:rsidP="00242613">
      <w:pPr>
        <w:rPr>
          <w:sz w:val="22"/>
          <w:szCs w:val="22"/>
        </w:rPr>
      </w:pPr>
    </w:p>
    <w:p w:rsidR="00242613" w:rsidRPr="00C3606C" w:rsidRDefault="00242613" w:rsidP="00242613">
      <w:pPr>
        <w:ind w:left="720"/>
        <w:rPr>
          <w:sz w:val="22"/>
          <w:szCs w:val="22"/>
        </w:rPr>
      </w:pPr>
      <w:r w:rsidRPr="00C3606C">
        <w:rPr>
          <w:sz w:val="22"/>
          <w:szCs w:val="22"/>
        </w:rPr>
        <w:t>Florida Public Utilities Company was</w:t>
      </w:r>
      <w:r>
        <w:rPr>
          <w:sz w:val="22"/>
          <w:szCs w:val="22"/>
        </w:rPr>
        <w:t xml:space="preserve"> </w:t>
      </w:r>
      <w:r w:rsidRPr="00C3606C">
        <w:rPr>
          <w:sz w:val="22"/>
          <w:szCs w:val="22"/>
        </w:rPr>
        <w:t xml:space="preserve"> incorporated under the Laws of Florida in 1924 and adopted its present corporate name in 1927.</w:t>
      </w:r>
    </w:p>
    <w:p w:rsidR="00242613" w:rsidRPr="00C3606C" w:rsidRDefault="00242613" w:rsidP="00242613">
      <w:pPr>
        <w:ind w:left="720"/>
        <w:rPr>
          <w:sz w:val="22"/>
          <w:szCs w:val="22"/>
        </w:rPr>
      </w:pPr>
    </w:p>
    <w:p w:rsidR="00242613" w:rsidRPr="00C3606C" w:rsidRDefault="00242613" w:rsidP="00242613">
      <w:pPr>
        <w:ind w:left="720"/>
        <w:rPr>
          <w:sz w:val="22"/>
          <w:szCs w:val="22"/>
        </w:rPr>
      </w:pPr>
      <w:r w:rsidRPr="00C3606C">
        <w:rPr>
          <w:sz w:val="22"/>
          <w:szCs w:val="22"/>
        </w:rPr>
        <w:t>It is principally engaged in the distribution and sale of natural gas</w:t>
      </w:r>
      <w:r>
        <w:rPr>
          <w:sz w:val="22"/>
          <w:szCs w:val="22"/>
        </w:rPr>
        <w:t xml:space="preserve"> and</w:t>
      </w:r>
      <w:r w:rsidRPr="00C3606C">
        <w:rPr>
          <w:sz w:val="22"/>
          <w:szCs w:val="22"/>
        </w:rPr>
        <w:t xml:space="preserve"> electricity.  Its operations are entirely within the State of Florida</w:t>
      </w:r>
      <w:r>
        <w:rPr>
          <w:sz w:val="22"/>
          <w:szCs w:val="22"/>
        </w:rPr>
        <w:t>.</w:t>
      </w:r>
    </w:p>
    <w:p w:rsidR="00242613" w:rsidRPr="00C3606C" w:rsidRDefault="00242613" w:rsidP="00242613">
      <w:pPr>
        <w:ind w:left="720"/>
        <w:rPr>
          <w:sz w:val="22"/>
          <w:szCs w:val="22"/>
        </w:rPr>
      </w:pPr>
    </w:p>
    <w:p w:rsidR="00242613" w:rsidRDefault="00242613" w:rsidP="00242613">
      <w:pPr>
        <w:ind w:left="720"/>
        <w:jc w:val="center"/>
        <w:rPr>
          <w:sz w:val="22"/>
          <w:szCs w:val="22"/>
        </w:rPr>
      </w:pPr>
      <w:r>
        <w:rPr>
          <w:sz w:val="22"/>
          <w:szCs w:val="22"/>
        </w:rPr>
        <w:t xml:space="preserve">The internet link to this Tariff is </w:t>
      </w:r>
      <w:hyperlink r:id="rId14" w:history="1">
        <w:r w:rsidRPr="00AD76B1">
          <w:rPr>
            <w:rStyle w:val="Hyperlink"/>
            <w:sz w:val="22"/>
            <w:szCs w:val="22"/>
          </w:rPr>
          <w:t>www.fpuc.com</w:t>
        </w:r>
      </w:hyperlink>
    </w:p>
    <w:p w:rsidR="00242613" w:rsidRPr="00C3606C" w:rsidRDefault="00242613" w:rsidP="00242613">
      <w:pPr>
        <w:ind w:left="720"/>
        <w:rPr>
          <w:sz w:val="22"/>
          <w:szCs w:val="22"/>
        </w:rPr>
      </w:pPr>
      <w:r>
        <w:rPr>
          <w:sz w:val="22"/>
          <w:szCs w:val="22"/>
        </w:rPr>
        <w:t xml:space="preserve"> </w:t>
      </w:r>
    </w:p>
    <w:p w:rsidR="00242613" w:rsidRPr="00637BA9" w:rsidRDefault="00242613" w:rsidP="00242613">
      <w:pPr>
        <w:ind w:left="720"/>
        <w:rPr>
          <w:sz w:val="22"/>
          <w:szCs w:val="22"/>
        </w:rPr>
      </w:pPr>
      <w:r w:rsidRPr="00637BA9">
        <w:rPr>
          <w:sz w:val="22"/>
          <w:szCs w:val="22"/>
        </w:rPr>
        <w:t>General Florida office is located at:</w:t>
      </w:r>
    </w:p>
    <w:p w:rsidR="00242613" w:rsidRPr="00637BA9" w:rsidRDefault="00242613" w:rsidP="00242613">
      <w:pPr>
        <w:ind w:left="720"/>
        <w:rPr>
          <w:sz w:val="22"/>
          <w:szCs w:val="22"/>
        </w:rPr>
      </w:pPr>
    </w:p>
    <w:p w:rsidR="00242613" w:rsidRPr="00637BA9" w:rsidRDefault="00242613" w:rsidP="00242613">
      <w:pPr>
        <w:tabs>
          <w:tab w:val="left" w:pos="2790"/>
          <w:tab w:val="left" w:pos="3330"/>
          <w:tab w:val="left" w:pos="3510"/>
          <w:tab w:val="right" w:pos="9072"/>
        </w:tabs>
        <w:jc w:val="center"/>
        <w:rPr>
          <w:sz w:val="22"/>
          <w:szCs w:val="22"/>
        </w:rPr>
      </w:pPr>
      <w:r w:rsidRPr="00637BA9">
        <w:rPr>
          <w:sz w:val="22"/>
          <w:szCs w:val="22"/>
        </w:rPr>
        <w:t>208 Wildlight Avenue</w:t>
      </w:r>
    </w:p>
    <w:p w:rsidR="00242613" w:rsidRPr="00637BA9" w:rsidRDefault="00242613" w:rsidP="00242613">
      <w:pPr>
        <w:tabs>
          <w:tab w:val="left" w:pos="2790"/>
          <w:tab w:val="left" w:pos="3330"/>
          <w:tab w:val="left" w:pos="3510"/>
          <w:tab w:val="right" w:pos="9072"/>
        </w:tabs>
        <w:jc w:val="center"/>
        <w:rPr>
          <w:sz w:val="22"/>
          <w:szCs w:val="22"/>
        </w:rPr>
      </w:pPr>
      <w:r w:rsidRPr="00637BA9">
        <w:rPr>
          <w:sz w:val="22"/>
          <w:szCs w:val="22"/>
        </w:rPr>
        <w:t>Yulee, Florida 32097</w:t>
      </w:r>
    </w:p>
    <w:p w:rsidR="00242613" w:rsidRPr="00637BA9" w:rsidRDefault="00242613" w:rsidP="00242613">
      <w:pPr>
        <w:ind w:left="720"/>
        <w:rPr>
          <w:sz w:val="22"/>
          <w:szCs w:val="22"/>
        </w:rPr>
      </w:pPr>
    </w:p>
    <w:p w:rsidR="00242613" w:rsidRPr="00637BA9" w:rsidRDefault="00242613" w:rsidP="00242613">
      <w:pPr>
        <w:ind w:left="720"/>
        <w:rPr>
          <w:sz w:val="22"/>
          <w:szCs w:val="22"/>
        </w:rPr>
      </w:pPr>
      <w:r w:rsidRPr="00637BA9">
        <w:rPr>
          <w:sz w:val="22"/>
          <w:szCs w:val="22"/>
        </w:rPr>
        <w:t>Division offices are located at:</w:t>
      </w:r>
    </w:p>
    <w:p w:rsidR="00242613" w:rsidRPr="00637BA9" w:rsidRDefault="00242613" w:rsidP="00242613">
      <w:pPr>
        <w:ind w:left="720"/>
        <w:rPr>
          <w:sz w:val="22"/>
          <w:szCs w:val="22"/>
        </w:rPr>
      </w:pPr>
    </w:p>
    <w:p w:rsidR="00242613" w:rsidRPr="00637BA9" w:rsidRDefault="00242613" w:rsidP="00242613">
      <w:pPr>
        <w:ind w:left="720"/>
        <w:jc w:val="center"/>
        <w:rPr>
          <w:sz w:val="22"/>
          <w:szCs w:val="22"/>
        </w:rPr>
      </w:pPr>
      <w:r w:rsidRPr="00637BA9">
        <w:rPr>
          <w:sz w:val="22"/>
          <w:szCs w:val="22"/>
        </w:rPr>
        <w:t>2825 Pennsylvania Avenue</w:t>
      </w:r>
    </w:p>
    <w:p w:rsidR="00242613" w:rsidRPr="00637BA9" w:rsidRDefault="00242613" w:rsidP="00242613">
      <w:pPr>
        <w:ind w:left="720"/>
        <w:jc w:val="center"/>
        <w:rPr>
          <w:sz w:val="22"/>
          <w:szCs w:val="22"/>
        </w:rPr>
      </w:pPr>
      <w:r w:rsidRPr="00637BA9">
        <w:rPr>
          <w:sz w:val="22"/>
          <w:szCs w:val="22"/>
        </w:rPr>
        <w:t>Marianna, Florida 32446-4004</w:t>
      </w:r>
    </w:p>
    <w:p w:rsidR="00242613" w:rsidRPr="00637BA9" w:rsidRDefault="00242613" w:rsidP="00242613">
      <w:pPr>
        <w:ind w:left="720"/>
        <w:jc w:val="center"/>
        <w:rPr>
          <w:sz w:val="22"/>
          <w:szCs w:val="22"/>
        </w:rPr>
      </w:pPr>
    </w:p>
    <w:p w:rsidR="00242613" w:rsidRPr="00637BA9" w:rsidRDefault="00242613" w:rsidP="00242613">
      <w:pPr>
        <w:ind w:left="720"/>
        <w:jc w:val="center"/>
        <w:rPr>
          <w:sz w:val="22"/>
          <w:szCs w:val="22"/>
        </w:rPr>
      </w:pPr>
      <w:r w:rsidRPr="00637BA9">
        <w:rPr>
          <w:sz w:val="22"/>
          <w:szCs w:val="22"/>
        </w:rPr>
        <w:t>And</w:t>
      </w:r>
    </w:p>
    <w:p w:rsidR="00242613" w:rsidRPr="00637BA9" w:rsidRDefault="00242613" w:rsidP="00242613">
      <w:pPr>
        <w:ind w:left="720"/>
        <w:jc w:val="center"/>
        <w:rPr>
          <w:sz w:val="22"/>
          <w:szCs w:val="22"/>
        </w:rPr>
      </w:pPr>
    </w:p>
    <w:p w:rsidR="00242613" w:rsidRPr="00637BA9" w:rsidRDefault="00242613" w:rsidP="00242613">
      <w:pPr>
        <w:ind w:left="720"/>
        <w:jc w:val="center"/>
        <w:rPr>
          <w:sz w:val="22"/>
          <w:szCs w:val="22"/>
        </w:rPr>
      </w:pPr>
      <w:r w:rsidRPr="00637BA9">
        <w:rPr>
          <w:sz w:val="22"/>
          <w:szCs w:val="22"/>
        </w:rPr>
        <w:t>780 Amelia Island Parkway</w:t>
      </w:r>
    </w:p>
    <w:p w:rsidR="00242613" w:rsidRPr="00637BA9" w:rsidRDefault="00242613" w:rsidP="00242613">
      <w:pPr>
        <w:ind w:left="720"/>
        <w:jc w:val="center"/>
        <w:rPr>
          <w:sz w:val="22"/>
          <w:szCs w:val="22"/>
        </w:rPr>
      </w:pPr>
      <w:r w:rsidRPr="00637BA9">
        <w:rPr>
          <w:sz w:val="22"/>
          <w:szCs w:val="22"/>
        </w:rPr>
        <w:t>Fernandina Beach, Florida  32034</w:t>
      </w:r>
    </w:p>
    <w:p w:rsidR="00242613" w:rsidRPr="00637BA9" w:rsidRDefault="00242613" w:rsidP="00242613">
      <w:pPr>
        <w:ind w:left="720"/>
        <w:rPr>
          <w:sz w:val="22"/>
          <w:szCs w:val="22"/>
        </w:rPr>
      </w:pPr>
    </w:p>
    <w:p w:rsidR="00242613" w:rsidRPr="00637BA9" w:rsidRDefault="00242613" w:rsidP="00242613">
      <w:pPr>
        <w:ind w:left="720"/>
        <w:rPr>
          <w:sz w:val="22"/>
          <w:szCs w:val="22"/>
        </w:rPr>
      </w:pPr>
      <w:r w:rsidRPr="00637BA9">
        <w:rPr>
          <w:sz w:val="22"/>
          <w:szCs w:val="22"/>
        </w:rPr>
        <w:t>Communications covering rates should be addressed to:</w:t>
      </w:r>
    </w:p>
    <w:p w:rsidR="00242613" w:rsidRPr="00637BA9" w:rsidRDefault="00242613" w:rsidP="00242613">
      <w:pPr>
        <w:ind w:left="720"/>
        <w:jc w:val="center"/>
        <w:rPr>
          <w:sz w:val="22"/>
          <w:szCs w:val="22"/>
        </w:rPr>
      </w:pPr>
    </w:p>
    <w:p w:rsidR="00242613" w:rsidRPr="00637BA9" w:rsidRDefault="00242613" w:rsidP="00242613">
      <w:pPr>
        <w:tabs>
          <w:tab w:val="left" w:pos="2790"/>
          <w:tab w:val="left" w:pos="3330"/>
          <w:tab w:val="right" w:pos="9072"/>
        </w:tabs>
        <w:jc w:val="center"/>
        <w:rPr>
          <w:sz w:val="22"/>
          <w:szCs w:val="22"/>
        </w:rPr>
      </w:pPr>
      <w:r w:rsidRPr="00637BA9">
        <w:rPr>
          <w:sz w:val="22"/>
          <w:szCs w:val="22"/>
        </w:rPr>
        <w:t>Florida Public Utilities Company</w:t>
      </w:r>
    </w:p>
    <w:p w:rsidR="00242613" w:rsidRPr="00637BA9" w:rsidRDefault="00242613" w:rsidP="00242613">
      <w:pPr>
        <w:tabs>
          <w:tab w:val="left" w:pos="2790"/>
          <w:tab w:val="left" w:pos="3330"/>
          <w:tab w:val="left" w:pos="3510"/>
          <w:tab w:val="right" w:pos="9072"/>
        </w:tabs>
        <w:jc w:val="center"/>
        <w:rPr>
          <w:sz w:val="22"/>
          <w:szCs w:val="22"/>
        </w:rPr>
      </w:pPr>
      <w:r w:rsidRPr="00637BA9">
        <w:rPr>
          <w:sz w:val="22"/>
          <w:szCs w:val="22"/>
        </w:rPr>
        <w:t>208 Wildlight Avenue</w:t>
      </w:r>
    </w:p>
    <w:p w:rsidR="00242613" w:rsidRDefault="00242613" w:rsidP="00242613">
      <w:pPr>
        <w:tabs>
          <w:tab w:val="left" w:pos="2790"/>
          <w:tab w:val="left" w:pos="3330"/>
          <w:tab w:val="left" w:pos="3510"/>
          <w:tab w:val="right" w:pos="9072"/>
        </w:tabs>
        <w:jc w:val="center"/>
        <w:rPr>
          <w:sz w:val="22"/>
          <w:szCs w:val="22"/>
        </w:rPr>
        <w:sectPr w:rsidR="00242613" w:rsidSect="007205EB">
          <w:pgSz w:w="12240" w:h="15840" w:code="1"/>
          <w:pgMar w:top="1440" w:right="1440" w:bottom="1440" w:left="1440" w:header="720" w:footer="720" w:gutter="0"/>
          <w:cols w:space="720"/>
          <w:docGrid w:linePitch="360"/>
        </w:sectPr>
      </w:pPr>
      <w:r w:rsidRPr="00637BA9">
        <w:rPr>
          <w:sz w:val="22"/>
          <w:szCs w:val="22"/>
        </w:rPr>
        <w:t>Yulee, Florida 32097</w:t>
      </w:r>
    </w:p>
    <w:p w:rsidR="00242613" w:rsidRDefault="00242613" w:rsidP="00242613">
      <w:pPr>
        <w:pStyle w:val="Style1"/>
        <w:pBdr>
          <w:bottom w:val="single" w:sz="24" w:space="4" w:color="9BBB59"/>
        </w:pBdr>
      </w:pPr>
      <w:bookmarkStart w:id="11" w:name="System_Map"/>
      <w:r>
        <w:t xml:space="preserve">SYSTEM MAP </w:t>
      </w:r>
    </w:p>
    <w:bookmarkEnd w:id="11"/>
    <w:p w:rsidR="00242613" w:rsidRPr="0032616E" w:rsidRDefault="00242613" w:rsidP="00242613">
      <w:pPr>
        <w:contextualSpacing/>
        <w:jc w:val="center"/>
        <w:rPr>
          <w:sz w:val="22"/>
          <w:szCs w:val="22"/>
        </w:rPr>
      </w:pPr>
      <w:r w:rsidRPr="0032616E">
        <w:rPr>
          <w:sz w:val="22"/>
          <w:szCs w:val="22"/>
        </w:rPr>
        <w:t>Northwest Florida Division System Map</w:t>
      </w:r>
    </w:p>
    <w:p w:rsidR="00242613" w:rsidRPr="0032616E" w:rsidRDefault="00242613" w:rsidP="00242613">
      <w:pPr>
        <w:contextualSpacing/>
        <w:jc w:val="center"/>
        <w:rPr>
          <w:sz w:val="22"/>
          <w:szCs w:val="22"/>
        </w:rPr>
      </w:pPr>
      <w:r>
        <w:rPr>
          <w:noProof/>
        </w:rPr>
        <w:drawing>
          <wp:anchor distT="0" distB="0" distL="114300" distR="114300" simplePos="0" relativeHeight="251659264" behindDoc="0" locked="0" layoutInCell="1" allowOverlap="1" wp14:anchorId="392BAED9" wp14:editId="5BDF83F6">
            <wp:simplePos x="0" y="0"/>
            <wp:positionH relativeFrom="margin">
              <wp:posOffset>102235</wp:posOffset>
            </wp:positionH>
            <wp:positionV relativeFrom="margin">
              <wp:posOffset>1466850</wp:posOffset>
            </wp:positionV>
            <wp:extent cx="5805170" cy="60579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05170" cy="605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616E">
        <w:rPr>
          <w:sz w:val="22"/>
          <w:szCs w:val="22"/>
        </w:rPr>
        <w:t>Parts of Jackson, Calhoun County and Liberty Counties</w:t>
      </w:r>
    </w:p>
    <w:p w:rsidR="00242613" w:rsidRDefault="00242613" w:rsidP="00242613">
      <w:pPr>
        <w:tabs>
          <w:tab w:val="left" w:pos="2790"/>
          <w:tab w:val="left" w:pos="3330"/>
          <w:tab w:val="left" w:pos="3960"/>
          <w:tab w:val="right" w:pos="9072"/>
        </w:tabs>
        <w:rPr>
          <w:sz w:val="22"/>
          <w:szCs w:val="22"/>
        </w:rPr>
      </w:pPr>
    </w:p>
    <w:p w:rsidR="00242613" w:rsidRPr="0032616E" w:rsidRDefault="00242613" w:rsidP="00242613">
      <w:pPr>
        <w:rPr>
          <w:sz w:val="22"/>
          <w:szCs w:val="22"/>
        </w:rPr>
      </w:pPr>
    </w:p>
    <w:p w:rsidR="00242613" w:rsidRDefault="00242613" w:rsidP="00242613">
      <w:pPr>
        <w:tabs>
          <w:tab w:val="left" w:pos="2790"/>
          <w:tab w:val="left" w:pos="3330"/>
          <w:tab w:val="left" w:pos="3510"/>
          <w:tab w:val="right" w:pos="9072"/>
        </w:tabs>
        <w:rPr>
          <w:sz w:val="22"/>
          <w:szCs w:val="22"/>
        </w:rPr>
        <w:sectPr w:rsidR="00242613" w:rsidSect="007205EB">
          <w:pgSz w:w="12240" w:h="15840" w:code="1"/>
          <w:pgMar w:top="1440" w:right="1440" w:bottom="1440" w:left="1440" w:header="720" w:footer="720" w:gutter="0"/>
          <w:cols w:space="720"/>
          <w:docGrid w:linePitch="360"/>
        </w:sectPr>
      </w:pPr>
    </w:p>
    <w:p w:rsidR="00242613" w:rsidRDefault="00242613" w:rsidP="00242613">
      <w:pPr>
        <w:pStyle w:val="Style5"/>
        <w:rPr>
          <w:sz w:val="28"/>
          <w:szCs w:val="28"/>
        </w:rPr>
      </w:pPr>
      <w:r>
        <w:t xml:space="preserve">YSTEM MAP </w:t>
      </w:r>
    </w:p>
    <w:p w:rsidR="00242613" w:rsidRDefault="00242613" w:rsidP="00242613">
      <w:pPr>
        <w:tabs>
          <w:tab w:val="center" w:pos="4680"/>
          <w:tab w:val="right" w:pos="9072"/>
        </w:tabs>
        <w:jc w:val="center"/>
      </w:pPr>
    </w:p>
    <w:p w:rsidR="00242613" w:rsidRPr="00F22C0A" w:rsidRDefault="00242613" w:rsidP="00242613">
      <w:pPr>
        <w:tabs>
          <w:tab w:val="center" w:pos="4680"/>
          <w:tab w:val="right" w:pos="9072"/>
        </w:tabs>
        <w:jc w:val="center"/>
      </w:pPr>
      <w:r w:rsidRPr="00F22C0A">
        <w:t>Northeast Florida Division Service Map</w:t>
      </w:r>
    </w:p>
    <w:p w:rsidR="00242613" w:rsidRPr="00F22C0A" w:rsidRDefault="00242613" w:rsidP="00242613">
      <w:pPr>
        <w:tabs>
          <w:tab w:val="center" w:pos="4680"/>
          <w:tab w:val="right" w:pos="9072"/>
        </w:tabs>
        <w:jc w:val="center"/>
      </w:pPr>
      <w:r w:rsidRPr="00F22C0A">
        <w:t>Amelia Island located in Nassau County</w:t>
      </w:r>
    </w:p>
    <w:p w:rsidR="00242613" w:rsidRDefault="00242613" w:rsidP="00242613">
      <w:pPr>
        <w:tabs>
          <w:tab w:val="left" w:pos="2790"/>
          <w:tab w:val="left" w:pos="3330"/>
          <w:tab w:val="left" w:pos="3510"/>
          <w:tab w:val="right" w:pos="9072"/>
        </w:tabs>
        <w:rPr>
          <w:sz w:val="22"/>
          <w:szCs w:val="22"/>
        </w:rPr>
        <w:sectPr w:rsidR="00242613" w:rsidSect="007205EB">
          <w:pgSz w:w="12240" w:h="15840" w:code="1"/>
          <w:pgMar w:top="1440" w:right="1440" w:bottom="1440" w:left="1440" w:header="720" w:footer="720" w:gutter="0"/>
          <w:cols w:space="720"/>
          <w:docGrid w:linePitch="360"/>
        </w:sectPr>
      </w:pPr>
      <w:r w:rsidRPr="00DE01E5">
        <w:rPr>
          <w:noProof/>
        </w:rPr>
        <w:drawing>
          <wp:inline distT="0" distB="0" distL="0" distR="0" wp14:anchorId="0FFE1076" wp14:editId="20CA3112">
            <wp:extent cx="5943600" cy="6268061"/>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6268061"/>
                    </a:xfrm>
                    <a:prstGeom prst="rect">
                      <a:avLst/>
                    </a:prstGeom>
                    <a:noFill/>
                    <a:ln>
                      <a:noFill/>
                    </a:ln>
                  </pic:spPr>
                </pic:pic>
              </a:graphicData>
            </a:graphic>
          </wp:inline>
        </w:drawing>
      </w:r>
    </w:p>
    <w:p w:rsidR="00242613" w:rsidRDefault="00242613" w:rsidP="00242613">
      <w:pPr>
        <w:pStyle w:val="Style5"/>
      </w:pPr>
      <w:bookmarkStart w:id="12" w:name="Territory_Served"/>
      <w:r>
        <w:t>TERRITORY SERVED</w:t>
      </w:r>
    </w:p>
    <w:bookmarkEnd w:id="12"/>
    <w:p w:rsidR="00242613" w:rsidRDefault="00242613" w:rsidP="00242613">
      <w:pPr>
        <w:rPr>
          <w:szCs w:val="20"/>
        </w:rPr>
      </w:pPr>
    </w:p>
    <w:p w:rsidR="00242613" w:rsidRDefault="00242613" w:rsidP="00242613">
      <w:pPr>
        <w:tabs>
          <w:tab w:val="right" w:pos="9360"/>
        </w:tabs>
        <w:rPr>
          <w:szCs w:val="20"/>
        </w:rPr>
      </w:pPr>
    </w:p>
    <w:p w:rsidR="00242613" w:rsidRDefault="00242613" w:rsidP="00242613">
      <w:pPr>
        <w:tabs>
          <w:tab w:val="right" w:pos="9360"/>
        </w:tabs>
        <w:rPr>
          <w:szCs w:val="20"/>
        </w:rPr>
      </w:pPr>
    </w:p>
    <w:p w:rsidR="00242613" w:rsidRDefault="00242613" w:rsidP="00242613">
      <w:pPr>
        <w:tabs>
          <w:tab w:val="right" w:pos="9360"/>
        </w:tabs>
        <w:rPr>
          <w:szCs w:val="20"/>
        </w:rPr>
      </w:pPr>
    </w:p>
    <w:p w:rsidR="00242613" w:rsidRPr="00F035FD" w:rsidRDefault="00242613" w:rsidP="00242613">
      <w:pPr>
        <w:tabs>
          <w:tab w:val="right" w:pos="9360"/>
        </w:tabs>
        <w:jc w:val="center"/>
        <w:rPr>
          <w:sz w:val="22"/>
          <w:szCs w:val="22"/>
        </w:rPr>
      </w:pPr>
    </w:p>
    <w:p w:rsidR="00242613" w:rsidRPr="00F035FD" w:rsidRDefault="00242613" w:rsidP="00242613">
      <w:pPr>
        <w:tabs>
          <w:tab w:val="right" w:pos="9360"/>
        </w:tabs>
        <w:jc w:val="center"/>
        <w:rPr>
          <w:sz w:val="22"/>
          <w:szCs w:val="22"/>
        </w:rPr>
      </w:pPr>
    </w:p>
    <w:p w:rsidR="00242613" w:rsidRPr="00F035FD" w:rsidRDefault="00242613" w:rsidP="00242613">
      <w:pPr>
        <w:tabs>
          <w:tab w:val="left" w:pos="270"/>
        </w:tabs>
        <w:ind w:left="1440" w:right="1170"/>
        <w:rPr>
          <w:sz w:val="22"/>
          <w:szCs w:val="22"/>
        </w:rPr>
      </w:pPr>
      <w:r w:rsidRPr="00F035FD">
        <w:rPr>
          <w:sz w:val="22"/>
          <w:szCs w:val="22"/>
        </w:rPr>
        <w:t>As indicated on the System Maps, two areas are</w:t>
      </w:r>
      <w:r>
        <w:rPr>
          <w:sz w:val="22"/>
          <w:szCs w:val="22"/>
        </w:rPr>
        <w:t xml:space="preserve"> </w:t>
      </w:r>
      <w:r w:rsidRPr="00F035FD">
        <w:rPr>
          <w:sz w:val="22"/>
          <w:szCs w:val="22"/>
        </w:rPr>
        <w:t>served with electricity, both of which are located in the northern part of Florida.</w:t>
      </w:r>
    </w:p>
    <w:p w:rsidR="00242613" w:rsidRPr="00F035FD" w:rsidRDefault="00242613" w:rsidP="00242613">
      <w:pPr>
        <w:tabs>
          <w:tab w:val="right" w:pos="8370"/>
        </w:tabs>
        <w:ind w:left="1440" w:right="1170"/>
        <w:rPr>
          <w:sz w:val="22"/>
          <w:szCs w:val="22"/>
        </w:rPr>
      </w:pPr>
    </w:p>
    <w:p w:rsidR="00242613" w:rsidRDefault="00242613" w:rsidP="00242613">
      <w:pPr>
        <w:tabs>
          <w:tab w:val="left" w:pos="1440"/>
          <w:tab w:val="right" w:pos="8370"/>
        </w:tabs>
        <w:spacing w:after="0"/>
        <w:ind w:right="1166"/>
        <w:rPr>
          <w:sz w:val="22"/>
          <w:szCs w:val="22"/>
        </w:rPr>
      </w:pPr>
      <w:r>
        <w:rPr>
          <w:sz w:val="22"/>
          <w:szCs w:val="22"/>
        </w:rPr>
        <w:tab/>
      </w:r>
      <w:r w:rsidRPr="00F035FD">
        <w:rPr>
          <w:sz w:val="22"/>
          <w:szCs w:val="22"/>
        </w:rPr>
        <w:t xml:space="preserve">The Northwest Florida Division serves various communities in Jackson, </w:t>
      </w:r>
      <w:r>
        <w:rPr>
          <w:sz w:val="22"/>
          <w:szCs w:val="22"/>
        </w:rPr>
        <w:tab/>
      </w:r>
      <w:r w:rsidRPr="00F035FD">
        <w:rPr>
          <w:sz w:val="22"/>
          <w:szCs w:val="22"/>
        </w:rPr>
        <w:t xml:space="preserve">Calhoun </w:t>
      </w:r>
    </w:p>
    <w:p w:rsidR="00242613" w:rsidRPr="00F035FD" w:rsidRDefault="00242613" w:rsidP="00242613">
      <w:pPr>
        <w:tabs>
          <w:tab w:val="left" w:pos="1440"/>
          <w:tab w:val="right" w:pos="8370"/>
        </w:tabs>
        <w:spacing w:after="0"/>
        <w:ind w:right="1166"/>
        <w:rPr>
          <w:sz w:val="22"/>
          <w:szCs w:val="22"/>
        </w:rPr>
      </w:pPr>
      <w:r>
        <w:rPr>
          <w:sz w:val="22"/>
          <w:szCs w:val="22"/>
        </w:rPr>
        <w:tab/>
      </w:r>
      <w:r w:rsidRPr="00F035FD">
        <w:rPr>
          <w:sz w:val="22"/>
          <w:szCs w:val="22"/>
        </w:rPr>
        <w:t>and Liberty Counties.</w:t>
      </w:r>
    </w:p>
    <w:p w:rsidR="00242613" w:rsidRPr="00F035FD" w:rsidRDefault="00242613" w:rsidP="00242613">
      <w:pPr>
        <w:tabs>
          <w:tab w:val="right" w:pos="8370"/>
        </w:tabs>
        <w:ind w:left="1440" w:right="1170"/>
        <w:rPr>
          <w:sz w:val="22"/>
          <w:szCs w:val="22"/>
        </w:rPr>
      </w:pPr>
    </w:p>
    <w:p w:rsidR="00242613" w:rsidRPr="00F035FD" w:rsidRDefault="00242613" w:rsidP="00242613">
      <w:pPr>
        <w:tabs>
          <w:tab w:val="right" w:pos="8370"/>
        </w:tabs>
        <w:ind w:left="1440" w:right="1170"/>
        <w:rPr>
          <w:sz w:val="22"/>
          <w:szCs w:val="22"/>
        </w:rPr>
      </w:pPr>
      <w:r w:rsidRPr="00F035FD">
        <w:rPr>
          <w:sz w:val="22"/>
          <w:szCs w:val="22"/>
        </w:rPr>
        <w:t>The Northeast Florida Division serves Amelia Island, located in Nassau County.</w:t>
      </w:r>
    </w:p>
    <w:p w:rsidR="00242613" w:rsidRDefault="00242613" w:rsidP="00242613">
      <w:pPr>
        <w:tabs>
          <w:tab w:val="left" w:pos="2790"/>
          <w:tab w:val="left" w:pos="3330"/>
          <w:tab w:val="left" w:pos="3510"/>
          <w:tab w:val="right" w:pos="9072"/>
        </w:tabs>
        <w:rPr>
          <w:sz w:val="22"/>
          <w:szCs w:val="22"/>
        </w:rPr>
        <w:sectPr w:rsidR="00242613" w:rsidSect="007205EB">
          <w:pgSz w:w="12240" w:h="15840" w:code="1"/>
          <w:pgMar w:top="1440" w:right="1440" w:bottom="1440" w:left="1440" w:header="720" w:footer="720" w:gutter="0"/>
          <w:cols w:space="720"/>
          <w:docGrid w:linePitch="360"/>
        </w:sectPr>
      </w:pPr>
    </w:p>
    <w:p w:rsidR="00242613" w:rsidRDefault="00242613" w:rsidP="00242613">
      <w:pPr>
        <w:pStyle w:val="Style5"/>
      </w:pPr>
      <w:bookmarkStart w:id="13" w:name="Tech_Terms"/>
      <w:r>
        <w:t>TECHNICAL TERMS AND ABBREVIATIONS</w:t>
      </w:r>
    </w:p>
    <w:bookmarkEnd w:id="13"/>
    <w:p w:rsidR="00242613" w:rsidRPr="003D4A00" w:rsidRDefault="00242613" w:rsidP="00242613">
      <w:pPr>
        <w:tabs>
          <w:tab w:val="left" w:pos="600"/>
          <w:tab w:val="left" w:pos="1080"/>
          <w:tab w:val="left" w:pos="1680"/>
          <w:tab w:val="left" w:pos="2160"/>
          <w:tab w:val="right" w:pos="9072"/>
        </w:tabs>
        <w:rPr>
          <w:sz w:val="22"/>
          <w:szCs w:val="22"/>
        </w:rPr>
      </w:pPr>
      <w:r>
        <w:rPr>
          <w:szCs w:val="20"/>
        </w:rPr>
        <w:tab/>
      </w:r>
    </w:p>
    <w:p w:rsidR="00242613" w:rsidRDefault="00242613" w:rsidP="00242613">
      <w:pPr>
        <w:tabs>
          <w:tab w:val="left" w:pos="600"/>
          <w:tab w:val="left" w:pos="1080"/>
          <w:tab w:val="left" w:pos="1680"/>
          <w:tab w:val="left" w:pos="2160"/>
          <w:tab w:val="right" w:pos="9072"/>
        </w:tabs>
        <w:spacing w:after="0"/>
        <w:ind w:left="480"/>
        <w:rPr>
          <w:sz w:val="22"/>
          <w:szCs w:val="22"/>
        </w:rPr>
      </w:pPr>
      <w:r w:rsidRPr="003D4A00">
        <w:rPr>
          <w:sz w:val="22"/>
          <w:szCs w:val="22"/>
        </w:rPr>
        <w:t>When used in the rules and regulations or the rate schedules contained in this volume, the following terms shall have the meanings defined below:</w:t>
      </w:r>
    </w:p>
    <w:p w:rsidR="00242613" w:rsidRPr="003D4A00" w:rsidRDefault="00242613" w:rsidP="00242613">
      <w:pPr>
        <w:tabs>
          <w:tab w:val="left" w:pos="600"/>
          <w:tab w:val="left" w:pos="1080"/>
          <w:tab w:val="left" w:pos="1680"/>
          <w:tab w:val="left" w:pos="2160"/>
          <w:tab w:val="right" w:pos="9072"/>
        </w:tabs>
        <w:spacing w:after="0"/>
        <w:ind w:left="480"/>
        <w:rPr>
          <w:sz w:val="22"/>
          <w:szCs w:val="22"/>
        </w:rPr>
      </w:pPr>
      <w:r w:rsidRPr="003D4A00">
        <w:rPr>
          <w:sz w:val="22"/>
          <w:szCs w:val="22"/>
        </w:rPr>
        <w:tab/>
      </w:r>
      <w:r w:rsidRPr="003D4A00">
        <w:rPr>
          <w:sz w:val="22"/>
          <w:szCs w:val="22"/>
        </w:rPr>
        <w:tab/>
      </w:r>
    </w:p>
    <w:p w:rsidR="00242613" w:rsidRPr="003D4A00" w:rsidRDefault="00242613" w:rsidP="00242613">
      <w:pPr>
        <w:widowControl w:val="0"/>
        <w:numPr>
          <w:ilvl w:val="0"/>
          <w:numId w:val="4"/>
        </w:numPr>
        <w:tabs>
          <w:tab w:val="clear" w:pos="1200"/>
          <w:tab w:val="left" w:pos="600"/>
          <w:tab w:val="num" w:pos="1080"/>
          <w:tab w:val="left" w:pos="1680"/>
          <w:tab w:val="left" w:pos="2160"/>
          <w:tab w:val="right" w:pos="9072"/>
        </w:tabs>
        <w:autoSpaceDE w:val="0"/>
        <w:autoSpaceDN w:val="0"/>
        <w:adjustRightInd w:val="0"/>
        <w:spacing w:after="0"/>
        <w:ind w:left="1080"/>
        <w:rPr>
          <w:sz w:val="22"/>
          <w:szCs w:val="22"/>
        </w:rPr>
      </w:pPr>
      <w:r w:rsidRPr="003D4A00">
        <w:rPr>
          <w:sz w:val="22"/>
          <w:szCs w:val="22"/>
          <w:u w:val="single"/>
        </w:rPr>
        <w:t>Company</w:t>
      </w:r>
      <w:r w:rsidRPr="003D4A00">
        <w:rPr>
          <w:sz w:val="22"/>
          <w:szCs w:val="22"/>
        </w:rPr>
        <w:t xml:space="preserve"> – Florida Public Utilities Company acting through its duly authorized officers or employees within the scope of their respective duties.</w:t>
      </w:r>
    </w:p>
    <w:p w:rsidR="00242613" w:rsidRPr="003D4A00" w:rsidRDefault="00242613" w:rsidP="00242613">
      <w:pPr>
        <w:tabs>
          <w:tab w:val="left" w:pos="600"/>
          <w:tab w:val="left" w:pos="1680"/>
          <w:tab w:val="left" w:pos="2160"/>
          <w:tab w:val="right" w:pos="9072"/>
        </w:tabs>
        <w:spacing w:after="0"/>
        <w:ind w:left="480"/>
        <w:rPr>
          <w:sz w:val="22"/>
          <w:szCs w:val="22"/>
        </w:rPr>
      </w:pPr>
    </w:p>
    <w:p w:rsidR="00242613" w:rsidRPr="003D4A00" w:rsidRDefault="00242613" w:rsidP="00242613">
      <w:pPr>
        <w:widowControl w:val="0"/>
        <w:numPr>
          <w:ilvl w:val="0"/>
          <w:numId w:val="4"/>
        </w:numPr>
        <w:tabs>
          <w:tab w:val="clear" w:pos="1200"/>
          <w:tab w:val="left" w:pos="600"/>
          <w:tab w:val="num" w:pos="1080"/>
          <w:tab w:val="left" w:pos="1680"/>
          <w:tab w:val="left" w:pos="2160"/>
          <w:tab w:val="right" w:pos="9072"/>
        </w:tabs>
        <w:autoSpaceDE w:val="0"/>
        <w:autoSpaceDN w:val="0"/>
        <w:adjustRightInd w:val="0"/>
        <w:spacing w:after="0"/>
        <w:ind w:left="1080"/>
        <w:rPr>
          <w:sz w:val="22"/>
          <w:szCs w:val="22"/>
        </w:rPr>
      </w:pPr>
      <w:r w:rsidRPr="003D4A00">
        <w:rPr>
          <w:sz w:val="22"/>
          <w:szCs w:val="22"/>
          <w:u w:val="single"/>
        </w:rPr>
        <w:t xml:space="preserve">Applicant </w:t>
      </w:r>
      <w:r w:rsidRPr="003D4A00">
        <w:rPr>
          <w:sz w:val="22"/>
          <w:szCs w:val="22"/>
        </w:rPr>
        <w:t>– any person, firm, or corporation applying for electric service from the Company at one location.</w:t>
      </w:r>
    </w:p>
    <w:p w:rsidR="00242613" w:rsidRPr="003D4A00" w:rsidRDefault="00242613" w:rsidP="00242613">
      <w:pPr>
        <w:tabs>
          <w:tab w:val="left" w:pos="600"/>
          <w:tab w:val="left" w:pos="1680"/>
          <w:tab w:val="left" w:pos="2160"/>
          <w:tab w:val="right" w:pos="9072"/>
        </w:tabs>
        <w:spacing w:after="0"/>
        <w:ind w:left="480"/>
        <w:rPr>
          <w:sz w:val="22"/>
          <w:szCs w:val="22"/>
        </w:rPr>
      </w:pPr>
    </w:p>
    <w:p w:rsidR="00242613" w:rsidRPr="003D4A00" w:rsidRDefault="00242613" w:rsidP="00242613">
      <w:pPr>
        <w:widowControl w:val="0"/>
        <w:numPr>
          <w:ilvl w:val="0"/>
          <w:numId w:val="4"/>
        </w:numPr>
        <w:tabs>
          <w:tab w:val="clear" w:pos="1200"/>
          <w:tab w:val="left" w:pos="600"/>
          <w:tab w:val="num" w:pos="1080"/>
          <w:tab w:val="left" w:pos="1680"/>
          <w:tab w:val="left" w:pos="2160"/>
          <w:tab w:val="right" w:pos="9072"/>
        </w:tabs>
        <w:autoSpaceDE w:val="0"/>
        <w:autoSpaceDN w:val="0"/>
        <w:adjustRightInd w:val="0"/>
        <w:spacing w:after="0"/>
        <w:ind w:left="1080"/>
        <w:rPr>
          <w:sz w:val="22"/>
          <w:szCs w:val="22"/>
        </w:rPr>
      </w:pPr>
      <w:r>
        <w:rPr>
          <w:sz w:val="22"/>
          <w:szCs w:val="22"/>
          <w:u w:val="single"/>
        </w:rPr>
        <w:t>Customer</w:t>
      </w:r>
      <w:r w:rsidRPr="003D4A00">
        <w:rPr>
          <w:sz w:val="22"/>
          <w:szCs w:val="22"/>
          <w:u w:val="single"/>
        </w:rPr>
        <w:t xml:space="preserve"> </w:t>
      </w:r>
      <w:r w:rsidRPr="003D4A00">
        <w:rPr>
          <w:sz w:val="22"/>
          <w:szCs w:val="22"/>
        </w:rPr>
        <w:t>– any person, firm, or corporation purchasing electric service at one location from the Company under Rules and Regulations of the Company.</w:t>
      </w:r>
    </w:p>
    <w:p w:rsidR="00242613" w:rsidRPr="003D4A00" w:rsidRDefault="00242613" w:rsidP="00242613">
      <w:pPr>
        <w:tabs>
          <w:tab w:val="left" w:pos="600"/>
          <w:tab w:val="left" w:pos="1680"/>
          <w:tab w:val="left" w:pos="2160"/>
          <w:tab w:val="right" w:pos="9072"/>
        </w:tabs>
        <w:spacing w:after="0"/>
        <w:ind w:left="480"/>
        <w:rPr>
          <w:sz w:val="22"/>
          <w:szCs w:val="22"/>
        </w:rPr>
      </w:pPr>
    </w:p>
    <w:p w:rsidR="00242613" w:rsidRPr="003D4A00" w:rsidRDefault="00242613" w:rsidP="00242613">
      <w:pPr>
        <w:widowControl w:val="0"/>
        <w:numPr>
          <w:ilvl w:val="0"/>
          <w:numId w:val="4"/>
        </w:numPr>
        <w:tabs>
          <w:tab w:val="clear" w:pos="1200"/>
          <w:tab w:val="left" w:pos="600"/>
          <w:tab w:val="num" w:pos="1080"/>
          <w:tab w:val="left" w:pos="1680"/>
          <w:tab w:val="left" w:pos="2160"/>
          <w:tab w:val="right" w:pos="9072"/>
        </w:tabs>
        <w:autoSpaceDE w:val="0"/>
        <w:autoSpaceDN w:val="0"/>
        <w:adjustRightInd w:val="0"/>
        <w:spacing w:after="0"/>
        <w:ind w:left="1080"/>
        <w:rPr>
          <w:sz w:val="22"/>
          <w:szCs w:val="22"/>
        </w:rPr>
      </w:pPr>
      <w:r w:rsidRPr="003D4A00">
        <w:rPr>
          <w:sz w:val="22"/>
          <w:szCs w:val="22"/>
          <w:u w:val="single"/>
        </w:rPr>
        <w:t>Service Classification</w:t>
      </w:r>
    </w:p>
    <w:p w:rsidR="00242613" w:rsidRPr="003D4A00" w:rsidRDefault="00242613" w:rsidP="00242613">
      <w:pPr>
        <w:tabs>
          <w:tab w:val="left" w:pos="600"/>
          <w:tab w:val="left" w:pos="1080"/>
          <w:tab w:val="left" w:pos="1680"/>
          <w:tab w:val="left" w:pos="2160"/>
          <w:tab w:val="right" w:pos="9072"/>
        </w:tabs>
        <w:spacing w:after="0"/>
        <w:rPr>
          <w:sz w:val="22"/>
          <w:szCs w:val="22"/>
        </w:rPr>
      </w:pPr>
    </w:p>
    <w:p w:rsidR="00242613" w:rsidRPr="003D4A00" w:rsidRDefault="00242613" w:rsidP="00242613">
      <w:pPr>
        <w:tabs>
          <w:tab w:val="left" w:pos="600"/>
          <w:tab w:val="left" w:pos="1080"/>
          <w:tab w:val="left" w:pos="1680"/>
          <w:tab w:val="left" w:pos="2160"/>
          <w:tab w:val="right" w:pos="9072"/>
        </w:tabs>
        <w:spacing w:after="0"/>
        <w:ind w:left="1680" w:hanging="600"/>
        <w:rPr>
          <w:sz w:val="22"/>
          <w:szCs w:val="22"/>
        </w:rPr>
      </w:pPr>
      <w:r w:rsidRPr="003D4A00">
        <w:rPr>
          <w:sz w:val="22"/>
          <w:szCs w:val="22"/>
        </w:rPr>
        <w:t>(1)</w:t>
      </w:r>
      <w:r w:rsidRPr="003D4A00">
        <w:rPr>
          <w:sz w:val="22"/>
          <w:szCs w:val="22"/>
        </w:rPr>
        <w:tab/>
      </w:r>
      <w:r w:rsidRPr="003D4A00">
        <w:rPr>
          <w:sz w:val="22"/>
          <w:szCs w:val="22"/>
          <w:u w:val="single"/>
        </w:rPr>
        <w:t>Residential Service</w:t>
      </w:r>
      <w:r w:rsidRPr="003D4A00">
        <w:rPr>
          <w:sz w:val="22"/>
          <w:szCs w:val="22"/>
        </w:rPr>
        <w:t xml:space="preserve"> – service to </w:t>
      </w:r>
      <w:r>
        <w:rPr>
          <w:sz w:val="22"/>
          <w:szCs w:val="22"/>
        </w:rPr>
        <w:t>Customer</w:t>
      </w:r>
      <w:r w:rsidRPr="003D4A00">
        <w:rPr>
          <w:sz w:val="22"/>
          <w:szCs w:val="22"/>
        </w:rPr>
        <w:t xml:space="preserve"> supplied for residential purposes in a single family dwelling unit or household.  Residential service shall also apply to energy used in commonly</w:t>
      </w:r>
      <w:r>
        <w:rPr>
          <w:sz w:val="22"/>
          <w:szCs w:val="22"/>
        </w:rPr>
        <w:t xml:space="preserve"> </w:t>
      </w:r>
      <w:r w:rsidRPr="003D4A00">
        <w:rPr>
          <w:sz w:val="22"/>
          <w:szCs w:val="22"/>
        </w:rPr>
        <w:t>owned facilities in condominium and cooperative apartment buildings subject to the following criteria:</w:t>
      </w:r>
    </w:p>
    <w:p w:rsidR="00242613" w:rsidRPr="003D4A00" w:rsidRDefault="00242613" w:rsidP="00242613">
      <w:pPr>
        <w:tabs>
          <w:tab w:val="left" w:pos="600"/>
          <w:tab w:val="left" w:pos="1080"/>
          <w:tab w:val="left" w:pos="1680"/>
          <w:tab w:val="left" w:pos="2160"/>
          <w:tab w:val="right" w:pos="9072"/>
        </w:tabs>
        <w:spacing w:after="0"/>
        <w:ind w:left="1680" w:hanging="600"/>
        <w:rPr>
          <w:sz w:val="22"/>
          <w:szCs w:val="22"/>
        </w:rPr>
      </w:pPr>
    </w:p>
    <w:p w:rsidR="00242613" w:rsidRPr="003D4A00" w:rsidRDefault="00242613" w:rsidP="00242613">
      <w:pPr>
        <w:tabs>
          <w:tab w:val="left" w:pos="600"/>
          <w:tab w:val="left" w:pos="1080"/>
          <w:tab w:val="left" w:pos="1680"/>
          <w:tab w:val="left" w:pos="2160"/>
          <w:tab w:val="right" w:pos="9072"/>
        </w:tabs>
        <w:spacing w:after="0"/>
        <w:ind w:left="2160" w:hanging="1080"/>
        <w:rPr>
          <w:sz w:val="22"/>
          <w:szCs w:val="22"/>
        </w:rPr>
      </w:pPr>
      <w:r w:rsidRPr="003D4A00">
        <w:rPr>
          <w:sz w:val="22"/>
          <w:szCs w:val="22"/>
        </w:rPr>
        <w:tab/>
        <w:t>1.</w:t>
      </w:r>
      <w:r w:rsidRPr="003D4A00">
        <w:rPr>
          <w:sz w:val="22"/>
          <w:szCs w:val="22"/>
        </w:rPr>
        <w:tab/>
        <w:t>100% of the energy is used exclusively for the co-owners’ benefit.</w:t>
      </w:r>
    </w:p>
    <w:p w:rsidR="00242613" w:rsidRPr="003D4A00" w:rsidRDefault="00242613" w:rsidP="00242613">
      <w:pPr>
        <w:tabs>
          <w:tab w:val="left" w:pos="600"/>
          <w:tab w:val="left" w:pos="1080"/>
          <w:tab w:val="left" w:pos="1680"/>
          <w:tab w:val="left" w:pos="2160"/>
          <w:tab w:val="right" w:pos="9072"/>
        </w:tabs>
        <w:spacing w:after="0"/>
        <w:ind w:left="1680" w:hanging="600"/>
        <w:rPr>
          <w:sz w:val="22"/>
          <w:szCs w:val="22"/>
        </w:rPr>
      </w:pPr>
    </w:p>
    <w:p w:rsidR="00242613" w:rsidRPr="003D4A00" w:rsidRDefault="00242613" w:rsidP="00242613">
      <w:pPr>
        <w:tabs>
          <w:tab w:val="left" w:pos="600"/>
          <w:tab w:val="left" w:pos="1080"/>
          <w:tab w:val="left" w:pos="1680"/>
          <w:tab w:val="left" w:pos="2160"/>
          <w:tab w:val="right" w:pos="9072"/>
        </w:tabs>
        <w:spacing w:after="0"/>
        <w:ind w:left="2160" w:hanging="1080"/>
        <w:rPr>
          <w:sz w:val="22"/>
          <w:szCs w:val="22"/>
        </w:rPr>
      </w:pPr>
      <w:r w:rsidRPr="003D4A00">
        <w:rPr>
          <w:sz w:val="22"/>
          <w:szCs w:val="22"/>
        </w:rPr>
        <w:tab/>
        <w:t>2.</w:t>
      </w:r>
      <w:r w:rsidRPr="003D4A00">
        <w:rPr>
          <w:sz w:val="22"/>
          <w:szCs w:val="22"/>
        </w:rPr>
        <w:tab/>
        <w:t>None of the energy is used in any endeavor which sells or rents a commodity or provided service for a fee.</w:t>
      </w:r>
    </w:p>
    <w:p w:rsidR="00242613" w:rsidRPr="003D4A00" w:rsidRDefault="00242613" w:rsidP="00242613">
      <w:pPr>
        <w:tabs>
          <w:tab w:val="left" w:pos="600"/>
          <w:tab w:val="left" w:pos="1080"/>
          <w:tab w:val="left" w:pos="1680"/>
          <w:tab w:val="left" w:pos="2160"/>
          <w:tab w:val="right" w:pos="9072"/>
        </w:tabs>
        <w:spacing w:after="0"/>
        <w:ind w:left="1680" w:hanging="600"/>
        <w:rPr>
          <w:sz w:val="22"/>
          <w:szCs w:val="22"/>
        </w:rPr>
      </w:pPr>
    </w:p>
    <w:p w:rsidR="00242613" w:rsidRPr="003D4A00" w:rsidRDefault="00242613" w:rsidP="00242613">
      <w:pPr>
        <w:tabs>
          <w:tab w:val="left" w:pos="600"/>
          <w:tab w:val="left" w:pos="1080"/>
          <w:tab w:val="left" w:pos="1680"/>
          <w:tab w:val="left" w:pos="2160"/>
          <w:tab w:val="right" w:pos="9072"/>
        </w:tabs>
        <w:spacing w:after="0"/>
        <w:ind w:left="1680" w:hanging="600"/>
        <w:rPr>
          <w:sz w:val="22"/>
          <w:szCs w:val="22"/>
        </w:rPr>
      </w:pPr>
      <w:r w:rsidRPr="003D4A00">
        <w:rPr>
          <w:sz w:val="22"/>
          <w:szCs w:val="22"/>
        </w:rPr>
        <w:tab/>
        <w:t>3.</w:t>
      </w:r>
      <w:r w:rsidRPr="003D4A00">
        <w:rPr>
          <w:sz w:val="22"/>
          <w:szCs w:val="22"/>
        </w:rPr>
        <w:tab/>
        <w:t>Each point of delivery will be separately metered and billed.</w:t>
      </w:r>
    </w:p>
    <w:p w:rsidR="00242613" w:rsidRPr="003D4A00" w:rsidRDefault="00242613" w:rsidP="00242613">
      <w:pPr>
        <w:tabs>
          <w:tab w:val="left" w:pos="600"/>
          <w:tab w:val="left" w:pos="1080"/>
          <w:tab w:val="left" w:pos="1680"/>
          <w:tab w:val="left" w:pos="2160"/>
          <w:tab w:val="right" w:pos="9072"/>
        </w:tabs>
        <w:spacing w:after="0"/>
        <w:ind w:left="1680" w:hanging="600"/>
        <w:rPr>
          <w:sz w:val="22"/>
          <w:szCs w:val="22"/>
        </w:rPr>
      </w:pPr>
    </w:p>
    <w:p w:rsidR="00242613" w:rsidRPr="003D4A00" w:rsidRDefault="00242613" w:rsidP="00242613">
      <w:pPr>
        <w:tabs>
          <w:tab w:val="left" w:pos="600"/>
          <w:tab w:val="left" w:pos="1080"/>
          <w:tab w:val="left" w:pos="1680"/>
          <w:tab w:val="left" w:pos="2160"/>
          <w:tab w:val="right" w:pos="9072"/>
        </w:tabs>
        <w:spacing w:after="0"/>
        <w:ind w:left="2160" w:hanging="1080"/>
        <w:rPr>
          <w:sz w:val="22"/>
          <w:szCs w:val="22"/>
        </w:rPr>
      </w:pPr>
      <w:r w:rsidRPr="003D4A00">
        <w:rPr>
          <w:sz w:val="22"/>
          <w:szCs w:val="22"/>
        </w:rPr>
        <w:tab/>
        <w:t>4.</w:t>
      </w:r>
      <w:r w:rsidRPr="003D4A00">
        <w:rPr>
          <w:sz w:val="22"/>
          <w:szCs w:val="22"/>
        </w:rPr>
        <w:tab/>
        <w:t xml:space="preserve">A responsible legal entity is established as the </w:t>
      </w:r>
      <w:r>
        <w:rPr>
          <w:sz w:val="22"/>
          <w:szCs w:val="22"/>
        </w:rPr>
        <w:t>Customer</w:t>
      </w:r>
      <w:r w:rsidRPr="003D4A00">
        <w:rPr>
          <w:sz w:val="22"/>
          <w:szCs w:val="22"/>
        </w:rPr>
        <w:t xml:space="preserve"> to whom the Company can render its bills for said service.</w:t>
      </w:r>
    </w:p>
    <w:p w:rsidR="00242613" w:rsidRPr="003D4A00" w:rsidRDefault="00242613" w:rsidP="00242613">
      <w:pPr>
        <w:widowControl w:val="0"/>
        <w:numPr>
          <w:ilvl w:val="0"/>
          <w:numId w:val="5"/>
        </w:numPr>
        <w:tabs>
          <w:tab w:val="left" w:pos="600"/>
          <w:tab w:val="left" w:pos="1080"/>
          <w:tab w:val="left" w:pos="1680"/>
          <w:tab w:val="left" w:pos="2160"/>
          <w:tab w:val="right" w:pos="9072"/>
        </w:tabs>
        <w:autoSpaceDE w:val="0"/>
        <w:autoSpaceDN w:val="0"/>
        <w:adjustRightInd w:val="0"/>
        <w:spacing w:after="0"/>
        <w:rPr>
          <w:sz w:val="22"/>
          <w:szCs w:val="22"/>
        </w:rPr>
      </w:pPr>
      <w:r w:rsidRPr="003D4A00">
        <w:rPr>
          <w:sz w:val="22"/>
          <w:szCs w:val="22"/>
          <w:u w:val="single"/>
        </w:rPr>
        <w:t>Commercial Service</w:t>
      </w:r>
      <w:r w:rsidRPr="003D4A00">
        <w:rPr>
          <w:sz w:val="22"/>
          <w:szCs w:val="22"/>
        </w:rPr>
        <w:t xml:space="preserve"> – service to </w:t>
      </w:r>
      <w:r>
        <w:rPr>
          <w:sz w:val="22"/>
          <w:szCs w:val="22"/>
        </w:rPr>
        <w:t>Customer</w:t>
      </w:r>
      <w:r w:rsidRPr="003D4A00">
        <w:rPr>
          <w:sz w:val="22"/>
          <w:szCs w:val="22"/>
        </w:rPr>
        <w:t>s engaged in selling, servicing, warehousing, or distributing a commodity, in some business activity or in a profession, or in some form of economic or social activity (offices, stores, clubs, hotels, etc.) and for purposes that do not come directly under another classification of service.  A premise which might otherwise, except for business activity conducted thereon, be entitled to Residential Service shall be classified as Commercial unless that portion of said premise use solely for residential purposes is metered separately.</w:t>
      </w:r>
    </w:p>
    <w:p w:rsidR="00242613" w:rsidRPr="003D4A00" w:rsidRDefault="00242613" w:rsidP="00242613">
      <w:pPr>
        <w:tabs>
          <w:tab w:val="left" w:pos="600"/>
          <w:tab w:val="left" w:pos="1080"/>
          <w:tab w:val="left" w:pos="1680"/>
          <w:tab w:val="left" w:pos="2160"/>
          <w:tab w:val="right" w:pos="9072"/>
        </w:tabs>
        <w:spacing w:after="0"/>
        <w:ind w:left="1080"/>
        <w:rPr>
          <w:sz w:val="22"/>
          <w:szCs w:val="22"/>
        </w:rPr>
      </w:pPr>
    </w:p>
    <w:p w:rsidR="00244BDE" w:rsidRDefault="00242613" w:rsidP="00242613">
      <w:pPr>
        <w:widowControl w:val="0"/>
        <w:numPr>
          <w:ilvl w:val="0"/>
          <w:numId w:val="5"/>
        </w:numPr>
        <w:tabs>
          <w:tab w:val="left" w:pos="600"/>
          <w:tab w:val="left" w:pos="1080"/>
          <w:tab w:val="left" w:pos="1680"/>
          <w:tab w:val="left" w:pos="2160"/>
          <w:tab w:val="right" w:pos="9072"/>
        </w:tabs>
        <w:autoSpaceDE w:val="0"/>
        <w:autoSpaceDN w:val="0"/>
        <w:adjustRightInd w:val="0"/>
        <w:spacing w:after="0"/>
        <w:rPr>
          <w:sz w:val="22"/>
          <w:szCs w:val="22"/>
        </w:rPr>
      </w:pPr>
      <w:r w:rsidRPr="003D4A00">
        <w:rPr>
          <w:sz w:val="22"/>
          <w:szCs w:val="22"/>
          <w:u w:val="single"/>
        </w:rPr>
        <w:t>Industrial Service</w:t>
      </w:r>
      <w:r w:rsidRPr="003D4A00">
        <w:rPr>
          <w:sz w:val="22"/>
          <w:szCs w:val="22"/>
        </w:rPr>
        <w:t xml:space="preserve"> – service to </w:t>
      </w:r>
      <w:r>
        <w:rPr>
          <w:sz w:val="22"/>
          <w:szCs w:val="22"/>
        </w:rPr>
        <w:t>Customer</w:t>
      </w:r>
      <w:r w:rsidRPr="003D4A00">
        <w:rPr>
          <w:sz w:val="22"/>
          <w:szCs w:val="22"/>
        </w:rPr>
        <w:t>s engaged in a process which creates or changes raw or unfinished material into another form or product.  (Factories, mills, machine shops, mines, oil plants, refineries, creameries, canning, and packing plants, shipyards, etc., i.e., in extractive, fabricating, or processing activities.)</w:t>
      </w:r>
    </w:p>
    <w:p w:rsidR="00242613" w:rsidRDefault="00242613" w:rsidP="00242613">
      <w:pPr>
        <w:widowControl w:val="0"/>
        <w:tabs>
          <w:tab w:val="left" w:pos="600"/>
          <w:tab w:val="left" w:pos="1080"/>
          <w:tab w:val="left" w:pos="1680"/>
          <w:tab w:val="left" w:pos="2160"/>
          <w:tab w:val="right" w:pos="9072"/>
        </w:tabs>
        <w:autoSpaceDE w:val="0"/>
        <w:autoSpaceDN w:val="0"/>
        <w:adjustRightInd w:val="0"/>
        <w:spacing w:after="0"/>
        <w:rPr>
          <w:sz w:val="22"/>
          <w:szCs w:val="22"/>
        </w:rPr>
        <w:sectPr w:rsidR="00242613" w:rsidSect="007205EB">
          <w:pgSz w:w="12240" w:h="15840" w:code="1"/>
          <w:pgMar w:top="1440" w:right="1440" w:bottom="1440" w:left="1440" w:header="720" w:footer="720" w:gutter="0"/>
          <w:cols w:space="720"/>
          <w:docGrid w:linePitch="360"/>
        </w:sectPr>
      </w:pPr>
    </w:p>
    <w:p w:rsidR="00242613" w:rsidRDefault="00242613" w:rsidP="00242613">
      <w:pPr>
        <w:pStyle w:val="Style5"/>
      </w:pPr>
      <w:r w:rsidRPr="00BC2140">
        <w:t>TECHNICAL</w:t>
      </w:r>
      <w:r>
        <w:t xml:space="preserve"> TERMS AND ABBREVIATIONS (Continued)</w:t>
      </w:r>
    </w:p>
    <w:p w:rsidR="00242613" w:rsidRDefault="00242613" w:rsidP="00242613">
      <w:pPr>
        <w:spacing w:before="2" w:line="130" w:lineRule="exact"/>
        <w:rPr>
          <w:rFonts w:ascii="Arial" w:hAnsi="Arial" w:cs="Arial"/>
          <w:color w:val="000000"/>
          <w:sz w:val="13"/>
          <w:szCs w:val="13"/>
        </w:rPr>
      </w:pPr>
    </w:p>
    <w:p w:rsidR="00242613" w:rsidRDefault="00242613" w:rsidP="00242613">
      <w:pPr>
        <w:spacing w:line="200" w:lineRule="exact"/>
        <w:rPr>
          <w:rFonts w:ascii="Arial" w:hAnsi="Arial" w:cs="Arial"/>
          <w:color w:val="000000"/>
          <w:szCs w:val="20"/>
        </w:rPr>
      </w:pPr>
    </w:p>
    <w:p w:rsidR="00242613" w:rsidRPr="005E5B89" w:rsidRDefault="00242613" w:rsidP="00242613">
      <w:pPr>
        <w:tabs>
          <w:tab w:val="center" w:pos="4680"/>
          <w:tab w:val="right" w:pos="9072"/>
        </w:tabs>
        <w:rPr>
          <w:szCs w:val="20"/>
        </w:rPr>
      </w:pPr>
      <w:r>
        <w:rPr>
          <w:szCs w:val="20"/>
        </w:rPr>
        <w:tab/>
      </w:r>
    </w:p>
    <w:p w:rsidR="00242613" w:rsidRPr="00FE4205" w:rsidRDefault="00242613" w:rsidP="00242613">
      <w:pPr>
        <w:widowControl w:val="0"/>
        <w:numPr>
          <w:ilvl w:val="0"/>
          <w:numId w:val="6"/>
        </w:numPr>
        <w:tabs>
          <w:tab w:val="left" w:pos="0"/>
          <w:tab w:val="left" w:pos="1080"/>
          <w:tab w:val="left" w:pos="1680"/>
          <w:tab w:val="left" w:pos="2160"/>
          <w:tab w:val="right" w:pos="9072"/>
        </w:tabs>
        <w:autoSpaceDE w:val="0"/>
        <w:autoSpaceDN w:val="0"/>
        <w:adjustRightInd w:val="0"/>
        <w:spacing w:after="0"/>
        <w:rPr>
          <w:sz w:val="22"/>
          <w:szCs w:val="22"/>
        </w:rPr>
      </w:pPr>
      <w:r w:rsidRPr="00FE4205">
        <w:rPr>
          <w:sz w:val="22"/>
          <w:szCs w:val="22"/>
          <w:u w:val="single"/>
        </w:rPr>
        <w:t>Service Line</w:t>
      </w:r>
      <w:r w:rsidRPr="00FE4205">
        <w:rPr>
          <w:sz w:val="22"/>
          <w:szCs w:val="22"/>
        </w:rPr>
        <w:t xml:space="preserve"> – all wiring between the Company’s main line or substation transformer terminals and the point of connection to </w:t>
      </w:r>
      <w:r>
        <w:rPr>
          <w:sz w:val="22"/>
          <w:szCs w:val="22"/>
        </w:rPr>
        <w:t>Customer</w:t>
      </w:r>
      <w:r w:rsidRPr="00FE4205">
        <w:rPr>
          <w:sz w:val="22"/>
          <w:szCs w:val="22"/>
        </w:rPr>
        <w:t>s service entrance.</w:t>
      </w:r>
    </w:p>
    <w:p w:rsidR="00242613" w:rsidRPr="00FE4205" w:rsidRDefault="00242613" w:rsidP="00242613">
      <w:pPr>
        <w:tabs>
          <w:tab w:val="left" w:pos="0"/>
          <w:tab w:val="left" w:pos="1080"/>
          <w:tab w:val="left" w:pos="1680"/>
          <w:tab w:val="left" w:pos="2160"/>
          <w:tab w:val="right" w:pos="9072"/>
        </w:tabs>
        <w:ind w:left="630"/>
        <w:rPr>
          <w:sz w:val="22"/>
          <w:szCs w:val="22"/>
        </w:rPr>
      </w:pPr>
    </w:p>
    <w:p w:rsidR="00242613" w:rsidRPr="00FE4205" w:rsidRDefault="00242613" w:rsidP="00242613">
      <w:pPr>
        <w:widowControl w:val="0"/>
        <w:numPr>
          <w:ilvl w:val="0"/>
          <w:numId w:val="6"/>
        </w:numPr>
        <w:tabs>
          <w:tab w:val="left" w:pos="0"/>
          <w:tab w:val="left" w:pos="1080"/>
          <w:tab w:val="left" w:pos="1680"/>
          <w:tab w:val="left" w:pos="2160"/>
          <w:tab w:val="right" w:pos="9072"/>
        </w:tabs>
        <w:autoSpaceDE w:val="0"/>
        <w:autoSpaceDN w:val="0"/>
        <w:adjustRightInd w:val="0"/>
        <w:spacing w:after="0"/>
        <w:rPr>
          <w:sz w:val="22"/>
          <w:szCs w:val="22"/>
        </w:rPr>
      </w:pPr>
      <w:r w:rsidRPr="00FE4205">
        <w:rPr>
          <w:sz w:val="22"/>
          <w:szCs w:val="22"/>
          <w:u w:val="single"/>
        </w:rPr>
        <w:t>Single Service</w:t>
      </w:r>
      <w:r w:rsidRPr="00FE4205">
        <w:rPr>
          <w:sz w:val="22"/>
          <w:szCs w:val="22"/>
        </w:rPr>
        <w:t xml:space="preserve"> – one set of facilities over which </w:t>
      </w:r>
      <w:r>
        <w:rPr>
          <w:sz w:val="22"/>
          <w:szCs w:val="22"/>
        </w:rPr>
        <w:t>Customer</w:t>
      </w:r>
      <w:r w:rsidRPr="00FE4205">
        <w:rPr>
          <w:sz w:val="22"/>
          <w:szCs w:val="22"/>
        </w:rPr>
        <w:t xml:space="preserve"> may receive electric power.</w:t>
      </w:r>
    </w:p>
    <w:p w:rsidR="00242613" w:rsidRPr="00FE4205" w:rsidRDefault="00242613" w:rsidP="00242613">
      <w:pPr>
        <w:tabs>
          <w:tab w:val="left" w:pos="0"/>
          <w:tab w:val="left" w:pos="1080"/>
          <w:tab w:val="left" w:pos="1680"/>
          <w:tab w:val="left" w:pos="2160"/>
          <w:tab w:val="right" w:pos="9072"/>
        </w:tabs>
        <w:ind w:left="630"/>
        <w:rPr>
          <w:sz w:val="22"/>
          <w:szCs w:val="22"/>
        </w:rPr>
      </w:pPr>
    </w:p>
    <w:p w:rsidR="00242613" w:rsidRPr="00FE4205" w:rsidRDefault="00242613" w:rsidP="00242613">
      <w:pPr>
        <w:widowControl w:val="0"/>
        <w:numPr>
          <w:ilvl w:val="0"/>
          <w:numId w:val="6"/>
        </w:numPr>
        <w:tabs>
          <w:tab w:val="left" w:pos="0"/>
          <w:tab w:val="left" w:pos="1080"/>
          <w:tab w:val="left" w:pos="1680"/>
          <w:tab w:val="left" w:pos="2160"/>
          <w:tab w:val="right" w:pos="9072"/>
        </w:tabs>
        <w:autoSpaceDE w:val="0"/>
        <w:autoSpaceDN w:val="0"/>
        <w:adjustRightInd w:val="0"/>
        <w:spacing w:after="0"/>
        <w:rPr>
          <w:sz w:val="22"/>
          <w:szCs w:val="22"/>
        </w:rPr>
      </w:pPr>
      <w:r w:rsidRPr="00FE4205">
        <w:rPr>
          <w:sz w:val="22"/>
          <w:szCs w:val="22"/>
          <w:u w:val="single"/>
        </w:rPr>
        <w:t>KW or Kilowatt</w:t>
      </w:r>
      <w:r w:rsidRPr="00FE4205">
        <w:rPr>
          <w:sz w:val="22"/>
          <w:szCs w:val="22"/>
        </w:rPr>
        <w:t xml:space="preserve"> – one thousand (1,000) watts.</w:t>
      </w:r>
    </w:p>
    <w:p w:rsidR="00242613" w:rsidRPr="00FE4205" w:rsidRDefault="00242613" w:rsidP="00242613">
      <w:pPr>
        <w:tabs>
          <w:tab w:val="left" w:pos="0"/>
          <w:tab w:val="left" w:pos="1080"/>
          <w:tab w:val="left" w:pos="1680"/>
          <w:tab w:val="left" w:pos="2160"/>
          <w:tab w:val="right" w:pos="9072"/>
        </w:tabs>
        <w:ind w:left="630"/>
        <w:rPr>
          <w:sz w:val="22"/>
          <w:szCs w:val="22"/>
        </w:rPr>
      </w:pPr>
      <w:r w:rsidRPr="00FE4205">
        <w:rPr>
          <w:sz w:val="22"/>
          <w:szCs w:val="22"/>
        </w:rPr>
        <w:t xml:space="preserve">  </w:t>
      </w:r>
    </w:p>
    <w:p w:rsidR="00242613" w:rsidRPr="00FE4205" w:rsidRDefault="00242613" w:rsidP="00242613">
      <w:pPr>
        <w:widowControl w:val="0"/>
        <w:numPr>
          <w:ilvl w:val="0"/>
          <w:numId w:val="6"/>
        </w:numPr>
        <w:tabs>
          <w:tab w:val="left" w:pos="0"/>
          <w:tab w:val="left" w:pos="1080"/>
          <w:tab w:val="left" w:pos="1680"/>
          <w:tab w:val="left" w:pos="2160"/>
          <w:tab w:val="right" w:pos="9072"/>
        </w:tabs>
        <w:autoSpaceDE w:val="0"/>
        <w:autoSpaceDN w:val="0"/>
        <w:adjustRightInd w:val="0"/>
        <w:spacing w:after="0"/>
        <w:rPr>
          <w:sz w:val="22"/>
          <w:szCs w:val="22"/>
        </w:rPr>
      </w:pPr>
      <w:r w:rsidRPr="00FE4205">
        <w:rPr>
          <w:sz w:val="22"/>
          <w:szCs w:val="22"/>
          <w:u w:val="single"/>
        </w:rPr>
        <w:t xml:space="preserve">KWh or Kilowatt-hour </w:t>
      </w:r>
      <w:r w:rsidRPr="00FE4205">
        <w:rPr>
          <w:sz w:val="22"/>
          <w:szCs w:val="22"/>
        </w:rPr>
        <w:t>– one thousand (1,000) watt-hours.</w:t>
      </w:r>
    </w:p>
    <w:p w:rsidR="00242613" w:rsidRPr="00FE4205" w:rsidRDefault="00242613" w:rsidP="00242613">
      <w:pPr>
        <w:tabs>
          <w:tab w:val="left" w:pos="0"/>
          <w:tab w:val="left" w:pos="1080"/>
          <w:tab w:val="left" w:pos="1680"/>
          <w:tab w:val="left" w:pos="2160"/>
          <w:tab w:val="right" w:pos="9072"/>
        </w:tabs>
        <w:rPr>
          <w:sz w:val="22"/>
          <w:szCs w:val="22"/>
        </w:rPr>
      </w:pPr>
    </w:p>
    <w:p w:rsidR="00242613" w:rsidRPr="00FE4205" w:rsidRDefault="00242613" w:rsidP="00242613">
      <w:pPr>
        <w:widowControl w:val="0"/>
        <w:numPr>
          <w:ilvl w:val="0"/>
          <w:numId w:val="6"/>
        </w:numPr>
        <w:tabs>
          <w:tab w:val="left" w:pos="0"/>
          <w:tab w:val="left" w:pos="1080"/>
          <w:tab w:val="left" w:pos="1680"/>
          <w:tab w:val="left" w:pos="2160"/>
          <w:tab w:val="right" w:pos="9072"/>
        </w:tabs>
        <w:autoSpaceDE w:val="0"/>
        <w:autoSpaceDN w:val="0"/>
        <w:adjustRightInd w:val="0"/>
        <w:spacing w:after="0"/>
        <w:rPr>
          <w:sz w:val="22"/>
          <w:szCs w:val="22"/>
        </w:rPr>
      </w:pPr>
      <w:r w:rsidRPr="00FE4205">
        <w:rPr>
          <w:sz w:val="22"/>
          <w:szCs w:val="22"/>
          <w:u w:val="single"/>
        </w:rPr>
        <w:t xml:space="preserve">Energy </w:t>
      </w:r>
      <w:r w:rsidRPr="00FE4205">
        <w:rPr>
          <w:sz w:val="22"/>
          <w:szCs w:val="22"/>
        </w:rPr>
        <w:t>– current consumed, expressed in kilowatt-hours.</w:t>
      </w:r>
    </w:p>
    <w:p w:rsidR="00242613" w:rsidRPr="00FE4205" w:rsidRDefault="00242613" w:rsidP="00242613">
      <w:pPr>
        <w:tabs>
          <w:tab w:val="left" w:pos="0"/>
          <w:tab w:val="left" w:pos="1080"/>
          <w:tab w:val="left" w:pos="1680"/>
          <w:tab w:val="left" w:pos="2160"/>
          <w:tab w:val="right" w:pos="9072"/>
        </w:tabs>
        <w:ind w:left="630"/>
        <w:rPr>
          <w:sz w:val="22"/>
          <w:szCs w:val="22"/>
        </w:rPr>
      </w:pPr>
    </w:p>
    <w:p w:rsidR="00242613" w:rsidRPr="00FE4205" w:rsidRDefault="00242613" w:rsidP="00242613">
      <w:pPr>
        <w:widowControl w:val="0"/>
        <w:numPr>
          <w:ilvl w:val="0"/>
          <w:numId w:val="6"/>
        </w:numPr>
        <w:tabs>
          <w:tab w:val="left" w:pos="0"/>
          <w:tab w:val="left" w:pos="1080"/>
          <w:tab w:val="left" w:pos="1680"/>
          <w:tab w:val="left" w:pos="2160"/>
          <w:tab w:val="right" w:pos="9072"/>
        </w:tabs>
        <w:autoSpaceDE w:val="0"/>
        <w:autoSpaceDN w:val="0"/>
        <w:adjustRightInd w:val="0"/>
        <w:spacing w:after="0"/>
        <w:rPr>
          <w:sz w:val="22"/>
          <w:szCs w:val="22"/>
        </w:rPr>
      </w:pPr>
      <w:r w:rsidRPr="00FE4205">
        <w:rPr>
          <w:sz w:val="22"/>
          <w:szCs w:val="22"/>
          <w:u w:val="single"/>
        </w:rPr>
        <w:t xml:space="preserve">BTU or British Thermal Unit </w:t>
      </w:r>
      <w:r w:rsidRPr="00FE4205">
        <w:rPr>
          <w:sz w:val="22"/>
          <w:szCs w:val="22"/>
        </w:rPr>
        <w:t>– the amount of heat required to raise the temperature of one (1) pound of water one degree Fahrenheit (1</w:t>
      </w:r>
      <w:r w:rsidRPr="00FE4205">
        <w:rPr>
          <w:position w:val="6"/>
          <w:sz w:val="22"/>
          <w:szCs w:val="22"/>
        </w:rPr>
        <w:t>◦</w:t>
      </w:r>
      <w:r w:rsidRPr="00FE4205">
        <w:rPr>
          <w:sz w:val="22"/>
          <w:szCs w:val="22"/>
        </w:rPr>
        <w:t>F) at sixty degrees Fahrenheit (60</w:t>
      </w:r>
      <w:r w:rsidRPr="00FE4205">
        <w:rPr>
          <w:position w:val="6"/>
          <w:sz w:val="22"/>
          <w:szCs w:val="22"/>
        </w:rPr>
        <w:t>◦</w:t>
      </w:r>
      <w:r w:rsidRPr="00FE4205">
        <w:rPr>
          <w:sz w:val="22"/>
          <w:szCs w:val="22"/>
        </w:rPr>
        <w:t>F).</w:t>
      </w:r>
    </w:p>
    <w:p w:rsidR="00242613" w:rsidRPr="00FE4205" w:rsidRDefault="00242613" w:rsidP="00242613">
      <w:pPr>
        <w:tabs>
          <w:tab w:val="left" w:pos="0"/>
          <w:tab w:val="left" w:pos="1080"/>
          <w:tab w:val="left" w:pos="1680"/>
          <w:tab w:val="left" w:pos="2160"/>
          <w:tab w:val="right" w:pos="9072"/>
        </w:tabs>
        <w:ind w:left="630"/>
        <w:rPr>
          <w:sz w:val="22"/>
          <w:szCs w:val="22"/>
        </w:rPr>
      </w:pPr>
    </w:p>
    <w:p w:rsidR="00242613" w:rsidRPr="00FE4205" w:rsidRDefault="00242613" w:rsidP="00242613">
      <w:pPr>
        <w:widowControl w:val="0"/>
        <w:numPr>
          <w:ilvl w:val="0"/>
          <w:numId w:val="6"/>
        </w:numPr>
        <w:tabs>
          <w:tab w:val="left" w:pos="0"/>
          <w:tab w:val="left" w:pos="1080"/>
          <w:tab w:val="left" w:pos="1680"/>
          <w:tab w:val="left" w:pos="2160"/>
          <w:tab w:val="right" w:pos="9072"/>
        </w:tabs>
        <w:autoSpaceDE w:val="0"/>
        <w:autoSpaceDN w:val="0"/>
        <w:adjustRightInd w:val="0"/>
        <w:spacing w:after="0"/>
        <w:rPr>
          <w:sz w:val="22"/>
          <w:szCs w:val="22"/>
        </w:rPr>
      </w:pPr>
      <w:r w:rsidRPr="00FE4205">
        <w:rPr>
          <w:sz w:val="22"/>
          <w:szCs w:val="22"/>
          <w:u w:val="single"/>
        </w:rPr>
        <w:t xml:space="preserve">Horsepower </w:t>
      </w:r>
      <w:r w:rsidRPr="00FE4205">
        <w:rPr>
          <w:sz w:val="22"/>
          <w:szCs w:val="22"/>
        </w:rPr>
        <w:t>- the nameplate rating of motors or its equivalent in other apparatus.  For conversion purposes on horsepower shall be considered as equivalent to 0.75 kilowatts.</w:t>
      </w:r>
    </w:p>
    <w:p w:rsidR="00242613" w:rsidRPr="00FE4205" w:rsidRDefault="00242613" w:rsidP="00242613">
      <w:pPr>
        <w:tabs>
          <w:tab w:val="left" w:pos="0"/>
          <w:tab w:val="left" w:pos="1080"/>
          <w:tab w:val="left" w:pos="1680"/>
          <w:tab w:val="left" w:pos="2160"/>
          <w:tab w:val="right" w:pos="9072"/>
        </w:tabs>
        <w:ind w:left="630"/>
        <w:rPr>
          <w:sz w:val="22"/>
          <w:szCs w:val="22"/>
        </w:rPr>
      </w:pPr>
    </w:p>
    <w:p w:rsidR="00242613" w:rsidRPr="00FE4205" w:rsidRDefault="00242613" w:rsidP="00242613">
      <w:pPr>
        <w:widowControl w:val="0"/>
        <w:numPr>
          <w:ilvl w:val="0"/>
          <w:numId w:val="6"/>
        </w:numPr>
        <w:tabs>
          <w:tab w:val="left" w:pos="0"/>
          <w:tab w:val="left" w:pos="1080"/>
          <w:tab w:val="left" w:pos="1680"/>
          <w:tab w:val="left" w:pos="2160"/>
          <w:tab w:val="right" w:pos="9072"/>
        </w:tabs>
        <w:autoSpaceDE w:val="0"/>
        <w:autoSpaceDN w:val="0"/>
        <w:adjustRightInd w:val="0"/>
        <w:spacing w:after="0"/>
        <w:rPr>
          <w:sz w:val="22"/>
          <w:szCs w:val="22"/>
        </w:rPr>
      </w:pPr>
      <w:r w:rsidRPr="00FE4205">
        <w:rPr>
          <w:sz w:val="22"/>
          <w:szCs w:val="22"/>
          <w:u w:val="single"/>
        </w:rPr>
        <w:t xml:space="preserve">Candlepower </w:t>
      </w:r>
      <w:r w:rsidRPr="00FE4205">
        <w:rPr>
          <w:sz w:val="22"/>
          <w:szCs w:val="22"/>
        </w:rPr>
        <w:t>– one-tenth of the manufacturer’s rating in lumens.</w:t>
      </w:r>
    </w:p>
    <w:p w:rsidR="00242613" w:rsidRPr="00FE4205" w:rsidRDefault="00242613" w:rsidP="00242613">
      <w:pPr>
        <w:tabs>
          <w:tab w:val="left" w:pos="0"/>
          <w:tab w:val="left" w:pos="1080"/>
          <w:tab w:val="left" w:pos="1680"/>
          <w:tab w:val="left" w:pos="2160"/>
          <w:tab w:val="right" w:pos="9072"/>
        </w:tabs>
        <w:ind w:left="630"/>
        <w:rPr>
          <w:sz w:val="22"/>
          <w:szCs w:val="22"/>
        </w:rPr>
      </w:pPr>
    </w:p>
    <w:p w:rsidR="00242613" w:rsidRPr="00FE4205" w:rsidRDefault="00242613" w:rsidP="00242613">
      <w:pPr>
        <w:widowControl w:val="0"/>
        <w:numPr>
          <w:ilvl w:val="0"/>
          <w:numId w:val="6"/>
        </w:numPr>
        <w:tabs>
          <w:tab w:val="left" w:pos="0"/>
          <w:tab w:val="left" w:pos="1080"/>
          <w:tab w:val="left" w:pos="1680"/>
          <w:tab w:val="left" w:pos="2160"/>
          <w:tab w:val="right" w:pos="9072"/>
        </w:tabs>
        <w:autoSpaceDE w:val="0"/>
        <w:autoSpaceDN w:val="0"/>
        <w:adjustRightInd w:val="0"/>
        <w:spacing w:after="0"/>
        <w:rPr>
          <w:sz w:val="22"/>
          <w:szCs w:val="22"/>
        </w:rPr>
      </w:pPr>
      <w:r w:rsidRPr="00FE4205">
        <w:rPr>
          <w:sz w:val="22"/>
          <w:szCs w:val="22"/>
          <w:u w:val="single"/>
        </w:rPr>
        <w:t xml:space="preserve">Connected Load </w:t>
      </w:r>
      <w:r w:rsidRPr="00FE4205">
        <w:rPr>
          <w:sz w:val="22"/>
          <w:szCs w:val="22"/>
        </w:rPr>
        <w:t>– sum of the ratings of the electric power consuming apparatus connected to the installation or system, or part of either, under consideration.</w:t>
      </w:r>
    </w:p>
    <w:p w:rsidR="00242613" w:rsidRPr="00FE4205" w:rsidRDefault="00242613" w:rsidP="00242613">
      <w:pPr>
        <w:tabs>
          <w:tab w:val="left" w:pos="0"/>
          <w:tab w:val="left" w:pos="1080"/>
          <w:tab w:val="left" w:pos="1680"/>
          <w:tab w:val="left" w:pos="2160"/>
          <w:tab w:val="right" w:pos="9072"/>
        </w:tabs>
        <w:ind w:left="630"/>
        <w:rPr>
          <w:sz w:val="22"/>
          <w:szCs w:val="22"/>
        </w:rPr>
      </w:pPr>
    </w:p>
    <w:p w:rsidR="00242613" w:rsidRPr="00FE4205" w:rsidRDefault="00242613" w:rsidP="00242613">
      <w:pPr>
        <w:widowControl w:val="0"/>
        <w:numPr>
          <w:ilvl w:val="0"/>
          <w:numId w:val="6"/>
        </w:numPr>
        <w:tabs>
          <w:tab w:val="left" w:pos="0"/>
          <w:tab w:val="left" w:pos="1080"/>
          <w:tab w:val="left" w:pos="1680"/>
          <w:tab w:val="left" w:pos="2160"/>
          <w:tab w:val="right" w:pos="9072"/>
        </w:tabs>
        <w:autoSpaceDE w:val="0"/>
        <w:autoSpaceDN w:val="0"/>
        <w:adjustRightInd w:val="0"/>
        <w:spacing w:after="0"/>
        <w:rPr>
          <w:sz w:val="22"/>
          <w:szCs w:val="22"/>
        </w:rPr>
      </w:pPr>
      <w:r w:rsidRPr="00FE4205">
        <w:rPr>
          <w:sz w:val="22"/>
          <w:szCs w:val="22"/>
          <w:u w:val="single"/>
        </w:rPr>
        <w:t xml:space="preserve">Demand </w:t>
      </w:r>
      <w:r w:rsidRPr="00FE4205">
        <w:rPr>
          <w:sz w:val="22"/>
          <w:szCs w:val="22"/>
        </w:rPr>
        <w:t>– the load at the terminals of an installation or system averaged over a specified period of time.  Demand is expressed in kilowatts, kilovolt-amperes, or other suitable units.</w:t>
      </w:r>
    </w:p>
    <w:p w:rsidR="00242613" w:rsidRPr="00FE4205" w:rsidRDefault="00242613" w:rsidP="00242613">
      <w:pPr>
        <w:tabs>
          <w:tab w:val="left" w:pos="0"/>
          <w:tab w:val="left" w:pos="1080"/>
          <w:tab w:val="left" w:pos="1680"/>
          <w:tab w:val="left" w:pos="2160"/>
          <w:tab w:val="right" w:pos="9072"/>
        </w:tabs>
        <w:ind w:left="630"/>
        <w:rPr>
          <w:sz w:val="22"/>
          <w:szCs w:val="22"/>
        </w:rPr>
      </w:pPr>
    </w:p>
    <w:p w:rsidR="00242613" w:rsidRPr="00FE4205" w:rsidRDefault="00242613" w:rsidP="00242613">
      <w:pPr>
        <w:widowControl w:val="0"/>
        <w:numPr>
          <w:ilvl w:val="0"/>
          <w:numId w:val="6"/>
        </w:numPr>
        <w:tabs>
          <w:tab w:val="left" w:pos="0"/>
          <w:tab w:val="left" w:pos="1080"/>
          <w:tab w:val="left" w:pos="1680"/>
          <w:tab w:val="left" w:pos="2160"/>
          <w:tab w:val="right" w:pos="9072"/>
        </w:tabs>
        <w:autoSpaceDE w:val="0"/>
        <w:autoSpaceDN w:val="0"/>
        <w:adjustRightInd w:val="0"/>
        <w:spacing w:after="0"/>
        <w:rPr>
          <w:sz w:val="22"/>
          <w:szCs w:val="22"/>
        </w:rPr>
      </w:pPr>
      <w:r w:rsidRPr="00FE4205">
        <w:rPr>
          <w:sz w:val="22"/>
          <w:szCs w:val="22"/>
          <w:u w:val="single"/>
        </w:rPr>
        <w:t xml:space="preserve">Power Factor </w:t>
      </w:r>
      <w:r w:rsidRPr="00FE4205">
        <w:rPr>
          <w:sz w:val="22"/>
          <w:szCs w:val="22"/>
        </w:rPr>
        <w:t>– ratio of kilowatts to kilovolt-amperes.</w:t>
      </w:r>
    </w:p>
    <w:p w:rsidR="00242613" w:rsidRPr="00FE4205" w:rsidRDefault="00242613" w:rsidP="00242613">
      <w:pPr>
        <w:tabs>
          <w:tab w:val="left" w:pos="0"/>
          <w:tab w:val="left" w:pos="1080"/>
          <w:tab w:val="left" w:pos="1680"/>
          <w:tab w:val="left" w:pos="2160"/>
          <w:tab w:val="right" w:pos="9072"/>
        </w:tabs>
        <w:ind w:left="630"/>
        <w:rPr>
          <w:sz w:val="22"/>
          <w:szCs w:val="22"/>
        </w:rPr>
      </w:pPr>
    </w:p>
    <w:p w:rsidR="00242613" w:rsidRDefault="00242613" w:rsidP="00242613">
      <w:pPr>
        <w:widowControl w:val="0"/>
        <w:numPr>
          <w:ilvl w:val="0"/>
          <w:numId w:val="6"/>
        </w:numPr>
        <w:tabs>
          <w:tab w:val="left" w:pos="0"/>
          <w:tab w:val="left" w:pos="1080"/>
          <w:tab w:val="left" w:pos="1680"/>
          <w:tab w:val="left" w:pos="2160"/>
          <w:tab w:val="right" w:pos="9072"/>
        </w:tabs>
        <w:autoSpaceDE w:val="0"/>
        <w:autoSpaceDN w:val="0"/>
        <w:adjustRightInd w:val="0"/>
        <w:spacing w:after="0"/>
        <w:rPr>
          <w:sz w:val="22"/>
          <w:szCs w:val="22"/>
        </w:rPr>
      </w:pPr>
      <w:r w:rsidRPr="00FE4205">
        <w:rPr>
          <w:sz w:val="22"/>
          <w:szCs w:val="22"/>
          <w:u w:val="single"/>
        </w:rPr>
        <w:t xml:space="preserve">Month </w:t>
      </w:r>
      <w:r w:rsidRPr="00FE4205">
        <w:rPr>
          <w:sz w:val="22"/>
          <w:szCs w:val="22"/>
        </w:rPr>
        <w:t>– the period between any two (2) regular readings of Company’s meters at approximately thirty (30) day intervals.</w:t>
      </w:r>
    </w:p>
    <w:p w:rsidR="00DE0F10" w:rsidRDefault="00DE0F10" w:rsidP="00242613">
      <w:pPr>
        <w:widowControl w:val="0"/>
        <w:tabs>
          <w:tab w:val="left" w:pos="0"/>
          <w:tab w:val="left" w:pos="1080"/>
          <w:tab w:val="left" w:pos="1680"/>
          <w:tab w:val="left" w:pos="2160"/>
          <w:tab w:val="right" w:pos="9072"/>
        </w:tabs>
        <w:autoSpaceDE w:val="0"/>
        <w:autoSpaceDN w:val="0"/>
        <w:adjustRightInd w:val="0"/>
        <w:spacing w:after="0"/>
        <w:rPr>
          <w:sz w:val="22"/>
          <w:szCs w:val="22"/>
        </w:rPr>
        <w:sectPr w:rsidR="00DE0F10" w:rsidSect="007205EB">
          <w:pgSz w:w="12240" w:h="15840" w:code="1"/>
          <w:pgMar w:top="1440" w:right="1440" w:bottom="1440" w:left="1440" w:header="720" w:footer="720" w:gutter="0"/>
          <w:cols w:space="720"/>
          <w:docGrid w:linePitch="360"/>
        </w:sectPr>
      </w:pPr>
    </w:p>
    <w:p w:rsidR="00DE0F10" w:rsidRDefault="00DE0F10" w:rsidP="00DE0F10">
      <w:pPr>
        <w:pStyle w:val="Style5"/>
      </w:pPr>
      <w:r>
        <w:tab/>
        <w:t xml:space="preserve">RESERVED FOR FUTURE USE </w:t>
      </w:r>
    </w:p>
    <w:p w:rsidR="00DE0F10" w:rsidRPr="00413693" w:rsidRDefault="00DE0F10" w:rsidP="00DE0F10">
      <w:pPr>
        <w:rPr>
          <w:lang w:bidi="en-US"/>
        </w:rPr>
      </w:pPr>
    </w:p>
    <w:p w:rsidR="00DE0F10" w:rsidRPr="00413693" w:rsidRDefault="00DE0F10" w:rsidP="00DE0F10">
      <w:pPr>
        <w:rPr>
          <w:lang w:bidi="en-US"/>
        </w:rPr>
      </w:pPr>
    </w:p>
    <w:p w:rsidR="00DE0F10" w:rsidRPr="00413693" w:rsidRDefault="00DE0F10" w:rsidP="00DE0F10">
      <w:pPr>
        <w:rPr>
          <w:lang w:bidi="en-US"/>
        </w:rPr>
      </w:pPr>
    </w:p>
    <w:p w:rsidR="00DE0F10" w:rsidRPr="00413693" w:rsidRDefault="00DE0F10" w:rsidP="00DE0F10">
      <w:pPr>
        <w:rPr>
          <w:lang w:bidi="en-US"/>
        </w:rPr>
      </w:pPr>
    </w:p>
    <w:p w:rsidR="00DE0F10" w:rsidRPr="00413693"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DE0F10">
      <w:pPr>
        <w:rPr>
          <w:lang w:bidi="en-US"/>
        </w:rPr>
      </w:pPr>
    </w:p>
    <w:p w:rsidR="00DE0F10" w:rsidRDefault="00DE0F10" w:rsidP="00242613">
      <w:pPr>
        <w:widowControl w:val="0"/>
        <w:tabs>
          <w:tab w:val="left" w:pos="0"/>
          <w:tab w:val="left" w:pos="1080"/>
          <w:tab w:val="left" w:pos="1680"/>
          <w:tab w:val="left" w:pos="2160"/>
          <w:tab w:val="right" w:pos="9072"/>
        </w:tabs>
        <w:autoSpaceDE w:val="0"/>
        <w:autoSpaceDN w:val="0"/>
        <w:adjustRightInd w:val="0"/>
        <w:spacing w:after="0"/>
        <w:rPr>
          <w:sz w:val="22"/>
          <w:szCs w:val="22"/>
        </w:rPr>
        <w:sectPr w:rsidR="00DE0F10" w:rsidSect="007205EB">
          <w:pgSz w:w="12240" w:h="15840" w:code="1"/>
          <w:pgMar w:top="1440" w:right="1440" w:bottom="1440" w:left="1440" w:header="720" w:footer="720" w:gutter="0"/>
          <w:cols w:space="720"/>
          <w:docGrid w:linePitch="360"/>
        </w:sectPr>
      </w:pPr>
    </w:p>
    <w:p w:rsidR="00DE0F10" w:rsidRPr="001B3D0F" w:rsidRDefault="00DE0F10" w:rsidP="00DE0F10">
      <w:pPr>
        <w:pStyle w:val="Style5"/>
        <w:tabs>
          <w:tab w:val="center" w:pos="4680"/>
        </w:tabs>
        <w:jc w:val="left"/>
      </w:pPr>
      <w:r w:rsidRPr="001B3D0F">
        <w:t>INDEX OF RULES AND REGULATIONS</w:t>
      </w:r>
    </w:p>
    <w:p w:rsidR="00DE0F10" w:rsidRDefault="00DE0F10" w:rsidP="00DE0F10">
      <w:pPr>
        <w:rPr>
          <w:szCs w:val="20"/>
        </w:rPr>
      </w:pPr>
    </w:p>
    <w:p w:rsidR="00DE0F10" w:rsidRDefault="00DE0F10" w:rsidP="00DE0F10"/>
    <w:p w:rsidR="00DE0F10" w:rsidRDefault="00DE0F10" w:rsidP="00DE0F10">
      <w:pPr>
        <w:rPr>
          <w:u w:val="single"/>
        </w:rPr>
      </w:pPr>
    </w:p>
    <w:p w:rsidR="00DE0F10" w:rsidRPr="008A3F07" w:rsidRDefault="00DE0F10" w:rsidP="00DE0F10">
      <w:pPr>
        <w:rPr>
          <w:sz w:val="22"/>
          <w:szCs w:val="22"/>
          <w:u w:val="single"/>
        </w:rPr>
      </w:pPr>
      <w:r w:rsidRPr="008A3F07">
        <w:rPr>
          <w:sz w:val="22"/>
          <w:szCs w:val="22"/>
          <w:u w:val="single"/>
        </w:rPr>
        <w:t>Item</w:t>
      </w:r>
      <w:r w:rsidRPr="008A3F07">
        <w:rPr>
          <w:sz w:val="22"/>
          <w:szCs w:val="22"/>
        </w:rPr>
        <w:tab/>
      </w:r>
      <w:r w:rsidRPr="008A3F07">
        <w:rPr>
          <w:sz w:val="22"/>
          <w:szCs w:val="22"/>
        </w:rPr>
        <w:tab/>
      </w:r>
      <w:r w:rsidRPr="008A3F07">
        <w:rPr>
          <w:sz w:val="22"/>
          <w:szCs w:val="22"/>
        </w:rPr>
        <w:tab/>
      </w:r>
      <w:r w:rsidRPr="008A3F07">
        <w:rPr>
          <w:sz w:val="22"/>
          <w:szCs w:val="22"/>
          <w:u w:val="single"/>
        </w:rPr>
        <w:t>Title</w:t>
      </w:r>
      <w:r w:rsidRPr="008A3F07">
        <w:rPr>
          <w:sz w:val="22"/>
          <w:szCs w:val="22"/>
        </w:rPr>
        <w:tab/>
      </w:r>
      <w:r w:rsidRPr="008A3F07">
        <w:rPr>
          <w:sz w:val="22"/>
          <w:szCs w:val="22"/>
        </w:rPr>
        <w:tab/>
      </w:r>
      <w:r w:rsidRPr="008A3F07">
        <w:rPr>
          <w:sz w:val="22"/>
          <w:szCs w:val="22"/>
        </w:rPr>
        <w:tab/>
      </w:r>
      <w:r w:rsidRPr="008A3F07">
        <w:rPr>
          <w:sz w:val="22"/>
          <w:szCs w:val="22"/>
        </w:rPr>
        <w:tab/>
      </w:r>
      <w:r w:rsidRPr="008A3F07">
        <w:rPr>
          <w:sz w:val="22"/>
          <w:szCs w:val="22"/>
        </w:rPr>
        <w:tab/>
      </w:r>
      <w:r w:rsidRPr="008A3F07">
        <w:rPr>
          <w:sz w:val="22"/>
          <w:szCs w:val="22"/>
        </w:rPr>
        <w:tab/>
      </w:r>
      <w:r w:rsidRPr="008A3F07">
        <w:rPr>
          <w:sz w:val="22"/>
          <w:szCs w:val="22"/>
        </w:rPr>
        <w:tab/>
      </w:r>
      <w:r w:rsidRPr="008A3F07">
        <w:rPr>
          <w:sz w:val="22"/>
          <w:szCs w:val="22"/>
        </w:rPr>
        <w:tab/>
      </w:r>
      <w:r w:rsidRPr="002B61AC">
        <w:rPr>
          <w:sz w:val="22"/>
          <w:szCs w:val="22"/>
          <w:u w:val="single"/>
        </w:rPr>
        <w:t>Sheet No.</w:t>
      </w:r>
    </w:p>
    <w:p w:rsidR="00DE0F10" w:rsidRPr="008A3F07" w:rsidRDefault="00DE0F10" w:rsidP="00DE0F10">
      <w:pPr>
        <w:rPr>
          <w:sz w:val="22"/>
          <w:szCs w:val="22"/>
          <w:u w:val="single"/>
        </w:rPr>
      </w:pPr>
    </w:p>
    <w:p w:rsidR="00DE0F10" w:rsidRPr="008A3F07" w:rsidRDefault="00DE0F10" w:rsidP="00DE0F10">
      <w:pPr>
        <w:tabs>
          <w:tab w:val="left" w:pos="2160"/>
          <w:tab w:val="left" w:pos="8280"/>
        </w:tabs>
        <w:rPr>
          <w:sz w:val="22"/>
          <w:szCs w:val="22"/>
        </w:rPr>
      </w:pPr>
      <w:r w:rsidRPr="008A3F07">
        <w:rPr>
          <w:sz w:val="22"/>
          <w:szCs w:val="22"/>
        </w:rPr>
        <w:t>1.</w:t>
      </w:r>
      <w:r w:rsidRPr="008A3F07">
        <w:rPr>
          <w:sz w:val="22"/>
          <w:szCs w:val="22"/>
        </w:rPr>
        <w:tab/>
      </w:r>
      <w:hyperlink w:anchor="General" w:history="1">
        <w:r w:rsidRPr="009037C7">
          <w:rPr>
            <w:rStyle w:val="Hyperlink"/>
            <w:sz w:val="22"/>
            <w:szCs w:val="22"/>
          </w:rPr>
          <w:t>General</w:t>
        </w:r>
      </w:hyperlink>
      <w:r w:rsidRPr="008A3F07">
        <w:rPr>
          <w:sz w:val="22"/>
          <w:szCs w:val="22"/>
        </w:rPr>
        <w:tab/>
      </w:r>
      <w:r>
        <w:rPr>
          <w:sz w:val="22"/>
          <w:szCs w:val="22"/>
        </w:rPr>
        <w:t>6.001</w:t>
      </w:r>
    </w:p>
    <w:p w:rsidR="00DE0F10" w:rsidRPr="008A3F07" w:rsidRDefault="00DE0F10" w:rsidP="00DE0F10">
      <w:pPr>
        <w:tabs>
          <w:tab w:val="left" w:pos="2160"/>
          <w:tab w:val="left" w:pos="8280"/>
        </w:tabs>
        <w:rPr>
          <w:sz w:val="22"/>
          <w:szCs w:val="22"/>
        </w:rPr>
      </w:pPr>
      <w:r w:rsidRPr="008A3F07">
        <w:rPr>
          <w:sz w:val="22"/>
          <w:szCs w:val="22"/>
        </w:rPr>
        <w:t>2.</w:t>
      </w:r>
      <w:r w:rsidRPr="008A3F07">
        <w:rPr>
          <w:sz w:val="22"/>
          <w:szCs w:val="22"/>
        </w:rPr>
        <w:tab/>
      </w:r>
      <w:hyperlink w:anchor="Application_of_service" w:history="1">
        <w:r w:rsidRPr="009037C7">
          <w:rPr>
            <w:rStyle w:val="Hyperlink"/>
            <w:sz w:val="22"/>
            <w:szCs w:val="22"/>
          </w:rPr>
          <w:t>Application for Service</w:t>
        </w:r>
      </w:hyperlink>
      <w:r w:rsidRPr="008A3F07">
        <w:rPr>
          <w:sz w:val="22"/>
          <w:szCs w:val="22"/>
        </w:rPr>
        <w:tab/>
      </w:r>
      <w:r>
        <w:rPr>
          <w:sz w:val="22"/>
          <w:szCs w:val="22"/>
        </w:rPr>
        <w:t>6.001</w:t>
      </w:r>
    </w:p>
    <w:p w:rsidR="00DE0F10" w:rsidRPr="008A3F07" w:rsidRDefault="00DE0F10" w:rsidP="00DE0F10">
      <w:pPr>
        <w:tabs>
          <w:tab w:val="left" w:pos="2160"/>
          <w:tab w:val="left" w:pos="8280"/>
        </w:tabs>
        <w:rPr>
          <w:sz w:val="22"/>
          <w:szCs w:val="22"/>
        </w:rPr>
      </w:pPr>
      <w:r w:rsidRPr="008A3F07">
        <w:rPr>
          <w:sz w:val="22"/>
          <w:szCs w:val="22"/>
        </w:rPr>
        <w:t>3.</w:t>
      </w:r>
      <w:r w:rsidRPr="008A3F07">
        <w:rPr>
          <w:sz w:val="22"/>
          <w:szCs w:val="22"/>
        </w:rPr>
        <w:tab/>
      </w:r>
      <w:hyperlink w:anchor="Election_of_rate_schedule" w:history="1">
        <w:r w:rsidRPr="009037C7">
          <w:rPr>
            <w:rStyle w:val="Hyperlink"/>
            <w:sz w:val="22"/>
            <w:szCs w:val="22"/>
          </w:rPr>
          <w:t>Election of Rate Schedule</w:t>
        </w:r>
      </w:hyperlink>
      <w:r w:rsidRPr="008A3F07">
        <w:rPr>
          <w:sz w:val="22"/>
          <w:szCs w:val="22"/>
        </w:rPr>
        <w:tab/>
      </w:r>
      <w:r>
        <w:rPr>
          <w:sz w:val="22"/>
          <w:szCs w:val="22"/>
        </w:rPr>
        <w:t>6.001</w:t>
      </w:r>
    </w:p>
    <w:p w:rsidR="00DE0F10" w:rsidRPr="008A3F07" w:rsidRDefault="00DE0F10" w:rsidP="00DE0F10">
      <w:pPr>
        <w:tabs>
          <w:tab w:val="left" w:pos="2160"/>
          <w:tab w:val="left" w:pos="8280"/>
        </w:tabs>
        <w:rPr>
          <w:sz w:val="22"/>
          <w:szCs w:val="22"/>
        </w:rPr>
      </w:pPr>
      <w:r w:rsidRPr="008A3F07">
        <w:rPr>
          <w:sz w:val="22"/>
          <w:szCs w:val="22"/>
        </w:rPr>
        <w:t>4.</w:t>
      </w:r>
      <w:r w:rsidRPr="008A3F07">
        <w:rPr>
          <w:sz w:val="22"/>
          <w:szCs w:val="22"/>
        </w:rPr>
        <w:tab/>
      </w:r>
      <w:hyperlink w:anchor="Customer_Deposits" w:history="1">
        <w:r>
          <w:rPr>
            <w:rStyle w:val="Hyperlink"/>
            <w:sz w:val="22"/>
            <w:szCs w:val="22"/>
          </w:rPr>
          <w:t>Customer</w:t>
        </w:r>
        <w:r w:rsidRPr="009037C7">
          <w:rPr>
            <w:rStyle w:val="Hyperlink"/>
            <w:sz w:val="22"/>
            <w:szCs w:val="22"/>
          </w:rPr>
          <w:t xml:space="preserve"> Deposits</w:t>
        </w:r>
      </w:hyperlink>
      <w:r>
        <w:rPr>
          <w:sz w:val="22"/>
          <w:szCs w:val="22"/>
        </w:rPr>
        <w:tab/>
        <w:t>6.002</w:t>
      </w:r>
    </w:p>
    <w:p w:rsidR="00DE0F10" w:rsidRPr="008A3F07" w:rsidRDefault="00DE0F10" w:rsidP="00DE0F10">
      <w:pPr>
        <w:tabs>
          <w:tab w:val="left" w:pos="2160"/>
          <w:tab w:val="left" w:pos="8280"/>
        </w:tabs>
        <w:rPr>
          <w:sz w:val="22"/>
          <w:szCs w:val="22"/>
        </w:rPr>
      </w:pPr>
      <w:r w:rsidRPr="008A3F07">
        <w:rPr>
          <w:sz w:val="22"/>
          <w:szCs w:val="22"/>
        </w:rPr>
        <w:t>5.</w:t>
      </w:r>
      <w:r w:rsidRPr="008A3F07">
        <w:rPr>
          <w:sz w:val="22"/>
          <w:szCs w:val="22"/>
        </w:rPr>
        <w:tab/>
      </w:r>
      <w:hyperlink w:anchor="Customer_Facilities" w:history="1">
        <w:r>
          <w:rPr>
            <w:rStyle w:val="Hyperlink"/>
            <w:sz w:val="22"/>
            <w:szCs w:val="22"/>
          </w:rPr>
          <w:t>Customer</w:t>
        </w:r>
        <w:r w:rsidRPr="009037C7">
          <w:rPr>
            <w:rStyle w:val="Hyperlink"/>
            <w:sz w:val="22"/>
            <w:szCs w:val="22"/>
          </w:rPr>
          <w:t>’s Facilities</w:t>
        </w:r>
      </w:hyperlink>
      <w:r w:rsidRPr="008A3F07">
        <w:rPr>
          <w:sz w:val="22"/>
          <w:szCs w:val="22"/>
        </w:rPr>
        <w:tab/>
      </w:r>
      <w:r>
        <w:rPr>
          <w:sz w:val="22"/>
          <w:szCs w:val="22"/>
        </w:rPr>
        <w:t>6.005</w:t>
      </w:r>
    </w:p>
    <w:p w:rsidR="00DE0F10" w:rsidRPr="008A3F07" w:rsidRDefault="00DE0F10" w:rsidP="00DE0F10">
      <w:pPr>
        <w:tabs>
          <w:tab w:val="left" w:pos="2160"/>
          <w:tab w:val="left" w:pos="8280"/>
        </w:tabs>
        <w:rPr>
          <w:sz w:val="22"/>
          <w:szCs w:val="22"/>
        </w:rPr>
      </w:pPr>
      <w:r w:rsidRPr="008A3F07">
        <w:rPr>
          <w:sz w:val="22"/>
          <w:szCs w:val="22"/>
        </w:rPr>
        <w:t>6.</w:t>
      </w:r>
      <w:r w:rsidRPr="008A3F07">
        <w:rPr>
          <w:sz w:val="22"/>
          <w:szCs w:val="22"/>
        </w:rPr>
        <w:tab/>
      </w:r>
      <w:hyperlink w:anchor="Service_Connections" w:history="1">
        <w:r w:rsidRPr="009037C7">
          <w:rPr>
            <w:rStyle w:val="Hyperlink"/>
            <w:sz w:val="22"/>
            <w:szCs w:val="22"/>
          </w:rPr>
          <w:t>Service Connections</w:t>
        </w:r>
      </w:hyperlink>
      <w:r w:rsidRPr="008A3F07">
        <w:rPr>
          <w:sz w:val="22"/>
          <w:szCs w:val="22"/>
        </w:rPr>
        <w:tab/>
      </w:r>
      <w:r>
        <w:rPr>
          <w:sz w:val="22"/>
          <w:szCs w:val="22"/>
        </w:rPr>
        <w:t>6.006</w:t>
      </w:r>
    </w:p>
    <w:p w:rsidR="00DE0F10" w:rsidRPr="008A3F07" w:rsidRDefault="00DE0F10" w:rsidP="00DE0F10">
      <w:pPr>
        <w:tabs>
          <w:tab w:val="left" w:pos="2160"/>
          <w:tab w:val="left" w:pos="8280"/>
        </w:tabs>
        <w:rPr>
          <w:sz w:val="22"/>
          <w:szCs w:val="22"/>
        </w:rPr>
      </w:pPr>
      <w:r w:rsidRPr="008A3F07">
        <w:rPr>
          <w:sz w:val="22"/>
          <w:szCs w:val="22"/>
        </w:rPr>
        <w:t>7.</w:t>
      </w:r>
      <w:r w:rsidRPr="008A3F07">
        <w:rPr>
          <w:sz w:val="22"/>
          <w:szCs w:val="22"/>
        </w:rPr>
        <w:tab/>
      </w:r>
      <w:hyperlink w:anchor="Line_Extensions" w:history="1">
        <w:r w:rsidRPr="009037C7">
          <w:rPr>
            <w:rStyle w:val="Hyperlink"/>
            <w:sz w:val="22"/>
            <w:szCs w:val="22"/>
          </w:rPr>
          <w:t>Line Extensions</w:t>
        </w:r>
      </w:hyperlink>
      <w:r w:rsidRPr="008A3F07">
        <w:rPr>
          <w:sz w:val="22"/>
          <w:szCs w:val="22"/>
        </w:rPr>
        <w:tab/>
      </w:r>
      <w:r>
        <w:rPr>
          <w:sz w:val="22"/>
          <w:szCs w:val="22"/>
        </w:rPr>
        <w:t>6.007</w:t>
      </w:r>
    </w:p>
    <w:p w:rsidR="00DE0F10" w:rsidRPr="00404D90" w:rsidRDefault="00DE0F10" w:rsidP="00DE0F10">
      <w:pPr>
        <w:tabs>
          <w:tab w:val="left" w:pos="2160"/>
          <w:tab w:val="left" w:pos="8280"/>
        </w:tabs>
        <w:rPr>
          <w:sz w:val="22"/>
          <w:szCs w:val="22"/>
        </w:rPr>
      </w:pPr>
      <w:r>
        <w:rPr>
          <w:sz w:val="22"/>
          <w:szCs w:val="22"/>
        </w:rPr>
        <w:t>8.</w:t>
      </w:r>
      <w:r>
        <w:rPr>
          <w:sz w:val="22"/>
          <w:szCs w:val="22"/>
        </w:rPr>
        <w:tab/>
      </w:r>
      <w:hyperlink w:anchor="Underground_Elect_Dist_Facility_Charges" w:history="1">
        <w:r w:rsidRPr="009037C7">
          <w:rPr>
            <w:rStyle w:val="Hyperlink"/>
            <w:sz w:val="22"/>
            <w:szCs w:val="22"/>
          </w:rPr>
          <w:t>Underground Electric Distribution Facility Charges</w:t>
        </w:r>
      </w:hyperlink>
      <w:r>
        <w:rPr>
          <w:sz w:val="22"/>
          <w:szCs w:val="22"/>
        </w:rPr>
        <w:tab/>
        <w:t>6.010</w:t>
      </w:r>
    </w:p>
    <w:p w:rsidR="00DE0F10" w:rsidRDefault="00DE0F10" w:rsidP="00DE0F10">
      <w:pPr>
        <w:tabs>
          <w:tab w:val="left" w:pos="2160"/>
          <w:tab w:val="left" w:pos="8280"/>
        </w:tabs>
        <w:rPr>
          <w:sz w:val="22"/>
          <w:szCs w:val="22"/>
        </w:rPr>
      </w:pPr>
      <w:r>
        <w:rPr>
          <w:sz w:val="22"/>
          <w:szCs w:val="22"/>
        </w:rPr>
        <w:t>9.</w:t>
      </w:r>
      <w:r>
        <w:rPr>
          <w:sz w:val="22"/>
          <w:szCs w:val="22"/>
        </w:rPr>
        <w:tab/>
      </w:r>
      <w:hyperlink w:anchor="Metering" w:history="1">
        <w:r w:rsidRPr="009037C7">
          <w:rPr>
            <w:rStyle w:val="Hyperlink"/>
            <w:sz w:val="22"/>
            <w:szCs w:val="22"/>
          </w:rPr>
          <w:t>Metering</w:t>
        </w:r>
      </w:hyperlink>
      <w:r>
        <w:rPr>
          <w:sz w:val="22"/>
          <w:szCs w:val="22"/>
        </w:rPr>
        <w:tab/>
        <w:t>6.016</w:t>
      </w:r>
    </w:p>
    <w:p w:rsidR="00DE0F10" w:rsidRPr="008A3F07" w:rsidRDefault="00DE0F10" w:rsidP="00DE0F10">
      <w:pPr>
        <w:tabs>
          <w:tab w:val="left" w:pos="2160"/>
          <w:tab w:val="left" w:pos="8280"/>
        </w:tabs>
        <w:rPr>
          <w:sz w:val="22"/>
          <w:szCs w:val="22"/>
        </w:rPr>
      </w:pPr>
      <w:r>
        <w:rPr>
          <w:sz w:val="22"/>
          <w:szCs w:val="22"/>
        </w:rPr>
        <w:t>10.</w:t>
      </w:r>
      <w:r w:rsidRPr="008A3F07">
        <w:rPr>
          <w:sz w:val="22"/>
          <w:szCs w:val="22"/>
        </w:rPr>
        <w:tab/>
      </w:r>
      <w:hyperlink w:anchor="Billing_and_Collecting" w:history="1">
        <w:r w:rsidRPr="009037C7">
          <w:rPr>
            <w:rStyle w:val="Hyperlink"/>
            <w:sz w:val="22"/>
            <w:szCs w:val="22"/>
          </w:rPr>
          <w:t>Billing and Collecting</w:t>
        </w:r>
      </w:hyperlink>
      <w:r w:rsidRPr="008A3F07">
        <w:rPr>
          <w:sz w:val="22"/>
          <w:szCs w:val="22"/>
        </w:rPr>
        <w:tab/>
      </w:r>
      <w:r>
        <w:rPr>
          <w:sz w:val="22"/>
          <w:szCs w:val="22"/>
        </w:rPr>
        <w:t>6.016</w:t>
      </w:r>
    </w:p>
    <w:p w:rsidR="00DE0F10" w:rsidRPr="008A3F07" w:rsidRDefault="00DE0F10" w:rsidP="00DE0F10">
      <w:pPr>
        <w:tabs>
          <w:tab w:val="left" w:pos="2160"/>
          <w:tab w:val="left" w:pos="8280"/>
        </w:tabs>
        <w:rPr>
          <w:sz w:val="22"/>
          <w:szCs w:val="22"/>
        </w:rPr>
      </w:pPr>
      <w:r w:rsidRPr="008A3F07">
        <w:rPr>
          <w:sz w:val="22"/>
          <w:szCs w:val="22"/>
        </w:rPr>
        <w:t>1</w:t>
      </w:r>
      <w:r>
        <w:rPr>
          <w:sz w:val="22"/>
          <w:szCs w:val="22"/>
        </w:rPr>
        <w:t>1</w:t>
      </w:r>
      <w:r w:rsidRPr="008A3F07">
        <w:rPr>
          <w:sz w:val="22"/>
          <w:szCs w:val="22"/>
        </w:rPr>
        <w:t>.</w:t>
      </w:r>
      <w:r w:rsidRPr="008A3F07">
        <w:rPr>
          <w:sz w:val="22"/>
          <w:szCs w:val="22"/>
        </w:rPr>
        <w:tab/>
      </w:r>
      <w:hyperlink w:anchor="Customers_Liabilities" w:history="1">
        <w:r>
          <w:rPr>
            <w:rStyle w:val="Hyperlink"/>
            <w:sz w:val="22"/>
            <w:szCs w:val="22"/>
          </w:rPr>
          <w:t>Customer</w:t>
        </w:r>
        <w:r w:rsidRPr="009037C7">
          <w:rPr>
            <w:rStyle w:val="Hyperlink"/>
            <w:sz w:val="22"/>
            <w:szCs w:val="22"/>
          </w:rPr>
          <w:t>’s Liabilities</w:t>
        </w:r>
      </w:hyperlink>
      <w:r w:rsidRPr="008A3F07">
        <w:rPr>
          <w:sz w:val="22"/>
          <w:szCs w:val="22"/>
        </w:rPr>
        <w:tab/>
      </w:r>
      <w:r>
        <w:rPr>
          <w:sz w:val="22"/>
          <w:szCs w:val="22"/>
        </w:rPr>
        <w:t>6.017</w:t>
      </w:r>
    </w:p>
    <w:p w:rsidR="00DE0F10" w:rsidRPr="008A3F07" w:rsidRDefault="00DE0F10" w:rsidP="00DE0F10">
      <w:pPr>
        <w:tabs>
          <w:tab w:val="left" w:pos="2160"/>
          <w:tab w:val="left" w:pos="8280"/>
        </w:tabs>
        <w:rPr>
          <w:sz w:val="22"/>
          <w:szCs w:val="22"/>
        </w:rPr>
      </w:pPr>
      <w:r w:rsidRPr="008A3F07">
        <w:rPr>
          <w:sz w:val="22"/>
          <w:szCs w:val="22"/>
        </w:rPr>
        <w:t>1</w:t>
      </w:r>
      <w:r>
        <w:rPr>
          <w:sz w:val="22"/>
          <w:szCs w:val="22"/>
        </w:rPr>
        <w:t>2</w:t>
      </w:r>
      <w:r w:rsidRPr="008A3F07">
        <w:rPr>
          <w:sz w:val="22"/>
          <w:szCs w:val="22"/>
        </w:rPr>
        <w:t xml:space="preserve">. </w:t>
      </w:r>
      <w:r w:rsidRPr="008A3F07">
        <w:rPr>
          <w:sz w:val="22"/>
          <w:szCs w:val="22"/>
        </w:rPr>
        <w:tab/>
      </w:r>
      <w:hyperlink w:anchor="Companys_Liabilities" w:history="1">
        <w:r w:rsidRPr="009037C7">
          <w:rPr>
            <w:rStyle w:val="Hyperlink"/>
            <w:sz w:val="22"/>
            <w:szCs w:val="22"/>
          </w:rPr>
          <w:t>Company’s Liabilities</w:t>
        </w:r>
      </w:hyperlink>
      <w:r w:rsidRPr="008A3F07">
        <w:rPr>
          <w:sz w:val="22"/>
          <w:szCs w:val="22"/>
        </w:rPr>
        <w:tab/>
      </w:r>
      <w:r>
        <w:rPr>
          <w:sz w:val="22"/>
          <w:szCs w:val="22"/>
        </w:rPr>
        <w:t>6.018</w:t>
      </w:r>
    </w:p>
    <w:p w:rsidR="00DE0F10" w:rsidRPr="008A3F07" w:rsidRDefault="00DE0F10" w:rsidP="00DE0F10">
      <w:pPr>
        <w:tabs>
          <w:tab w:val="left" w:pos="2160"/>
          <w:tab w:val="left" w:pos="8280"/>
        </w:tabs>
        <w:rPr>
          <w:sz w:val="22"/>
          <w:szCs w:val="22"/>
        </w:rPr>
      </w:pPr>
      <w:r w:rsidRPr="008A3F07">
        <w:rPr>
          <w:sz w:val="22"/>
          <w:szCs w:val="22"/>
        </w:rPr>
        <w:t>1</w:t>
      </w:r>
      <w:r>
        <w:rPr>
          <w:sz w:val="22"/>
          <w:szCs w:val="22"/>
        </w:rPr>
        <w:t>3</w:t>
      </w:r>
      <w:r w:rsidRPr="008A3F07">
        <w:rPr>
          <w:sz w:val="22"/>
          <w:szCs w:val="22"/>
        </w:rPr>
        <w:t>.</w:t>
      </w:r>
      <w:r w:rsidRPr="008A3F07">
        <w:rPr>
          <w:sz w:val="22"/>
          <w:szCs w:val="22"/>
        </w:rPr>
        <w:tab/>
      </w:r>
      <w:hyperlink w:anchor="Force_Majeure" w:history="1">
        <w:r w:rsidRPr="009037C7">
          <w:rPr>
            <w:rStyle w:val="Hyperlink"/>
            <w:sz w:val="22"/>
            <w:szCs w:val="22"/>
          </w:rPr>
          <w:t>Force Majeure</w:t>
        </w:r>
      </w:hyperlink>
      <w:r w:rsidRPr="008A3F07">
        <w:rPr>
          <w:sz w:val="22"/>
          <w:szCs w:val="22"/>
        </w:rPr>
        <w:tab/>
      </w:r>
      <w:r>
        <w:rPr>
          <w:sz w:val="22"/>
          <w:szCs w:val="22"/>
        </w:rPr>
        <w:t>6.019</w:t>
      </w:r>
    </w:p>
    <w:p w:rsidR="00DE0F10" w:rsidRPr="008A3F07" w:rsidRDefault="00DE0F10" w:rsidP="00DE0F10">
      <w:pPr>
        <w:tabs>
          <w:tab w:val="left" w:pos="2160"/>
          <w:tab w:val="left" w:pos="8280"/>
        </w:tabs>
        <w:rPr>
          <w:sz w:val="22"/>
          <w:szCs w:val="22"/>
        </w:rPr>
      </w:pPr>
      <w:r w:rsidRPr="008A3F07">
        <w:rPr>
          <w:sz w:val="22"/>
          <w:szCs w:val="22"/>
        </w:rPr>
        <w:t>1</w:t>
      </w:r>
      <w:r>
        <w:rPr>
          <w:sz w:val="22"/>
          <w:szCs w:val="22"/>
        </w:rPr>
        <w:t>4</w:t>
      </w:r>
      <w:r w:rsidRPr="008A3F07">
        <w:rPr>
          <w:sz w:val="22"/>
          <w:szCs w:val="22"/>
        </w:rPr>
        <w:t>.</w:t>
      </w:r>
      <w:r w:rsidRPr="008A3F07">
        <w:rPr>
          <w:sz w:val="22"/>
          <w:szCs w:val="22"/>
        </w:rPr>
        <w:tab/>
      </w:r>
      <w:hyperlink w:anchor="Discontiunance_of_Service" w:history="1">
        <w:r w:rsidRPr="009037C7">
          <w:rPr>
            <w:rStyle w:val="Hyperlink"/>
            <w:sz w:val="22"/>
            <w:szCs w:val="22"/>
          </w:rPr>
          <w:t>Discontinuance of Service</w:t>
        </w:r>
      </w:hyperlink>
      <w:r w:rsidRPr="008A3F07">
        <w:rPr>
          <w:sz w:val="22"/>
          <w:szCs w:val="22"/>
        </w:rPr>
        <w:tab/>
      </w:r>
      <w:r>
        <w:rPr>
          <w:sz w:val="22"/>
          <w:szCs w:val="22"/>
        </w:rPr>
        <w:t>6.019</w:t>
      </w:r>
    </w:p>
    <w:p w:rsidR="00DE0F10" w:rsidRPr="008A3F07" w:rsidRDefault="00DE0F10" w:rsidP="00DE0F10">
      <w:pPr>
        <w:tabs>
          <w:tab w:val="left" w:pos="2160"/>
          <w:tab w:val="left" w:pos="8280"/>
        </w:tabs>
        <w:rPr>
          <w:sz w:val="22"/>
          <w:szCs w:val="22"/>
        </w:rPr>
      </w:pPr>
      <w:r w:rsidRPr="008A3F07">
        <w:rPr>
          <w:sz w:val="22"/>
          <w:szCs w:val="22"/>
        </w:rPr>
        <w:t>1</w:t>
      </w:r>
      <w:r>
        <w:rPr>
          <w:sz w:val="22"/>
          <w:szCs w:val="22"/>
        </w:rPr>
        <w:t>5</w:t>
      </w:r>
      <w:r w:rsidRPr="008A3F07">
        <w:rPr>
          <w:sz w:val="22"/>
          <w:szCs w:val="22"/>
        </w:rPr>
        <w:t>.</w:t>
      </w:r>
      <w:r w:rsidRPr="008A3F07">
        <w:rPr>
          <w:sz w:val="22"/>
          <w:szCs w:val="22"/>
        </w:rPr>
        <w:tab/>
      </w:r>
      <w:hyperlink w:anchor="Reconnection_of_Service" w:history="1">
        <w:r w:rsidRPr="009037C7">
          <w:rPr>
            <w:rStyle w:val="Hyperlink"/>
            <w:sz w:val="22"/>
            <w:szCs w:val="22"/>
          </w:rPr>
          <w:t>Reconnection of Service</w:t>
        </w:r>
      </w:hyperlink>
      <w:r w:rsidRPr="008A3F07">
        <w:rPr>
          <w:sz w:val="22"/>
          <w:szCs w:val="22"/>
        </w:rPr>
        <w:tab/>
      </w:r>
      <w:r>
        <w:rPr>
          <w:sz w:val="22"/>
          <w:szCs w:val="22"/>
        </w:rPr>
        <w:t>6.021</w:t>
      </w:r>
    </w:p>
    <w:p w:rsidR="00DE0F10" w:rsidRPr="008A3F07" w:rsidRDefault="00DE0F10" w:rsidP="00DE0F10">
      <w:pPr>
        <w:tabs>
          <w:tab w:val="left" w:pos="2160"/>
          <w:tab w:val="left" w:pos="8280"/>
        </w:tabs>
        <w:rPr>
          <w:sz w:val="22"/>
          <w:szCs w:val="22"/>
        </w:rPr>
      </w:pPr>
      <w:r w:rsidRPr="008A3F07">
        <w:rPr>
          <w:sz w:val="22"/>
          <w:szCs w:val="22"/>
        </w:rPr>
        <w:t>1</w:t>
      </w:r>
      <w:r>
        <w:rPr>
          <w:sz w:val="22"/>
          <w:szCs w:val="22"/>
        </w:rPr>
        <w:t>6</w:t>
      </w:r>
      <w:r w:rsidRPr="008A3F07">
        <w:rPr>
          <w:sz w:val="22"/>
          <w:szCs w:val="22"/>
        </w:rPr>
        <w:t>.</w:t>
      </w:r>
      <w:r w:rsidRPr="008A3F07">
        <w:rPr>
          <w:sz w:val="22"/>
          <w:szCs w:val="22"/>
        </w:rPr>
        <w:tab/>
      </w:r>
      <w:hyperlink w:anchor="Termination_of_Service" w:history="1">
        <w:r w:rsidRPr="009037C7">
          <w:rPr>
            <w:rStyle w:val="Hyperlink"/>
            <w:sz w:val="22"/>
            <w:szCs w:val="22"/>
          </w:rPr>
          <w:t>Termination of Service</w:t>
        </w:r>
      </w:hyperlink>
      <w:r w:rsidRPr="008A3F07">
        <w:rPr>
          <w:sz w:val="22"/>
          <w:szCs w:val="22"/>
        </w:rPr>
        <w:tab/>
      </w:r>
      <w:r>
        <w:rPr>
          <w:sz w:val="22"/>
          <w:szCs w:val="22"/>
        </w:rPr>
        <w:t>6.022</w:t>
      </w:r>
    </w:p>
    <w:p w:rsidR="00DE0F10" w:rsidRPr="008A3F07" w:rsidRDefault="00DE0F10" w:rsidP="00DE0F10">
      <w:pPr>
        <w:tabs>
          <w:tab w:val="left" w:pos="2160"/>
          <w:tab w:val="left" w:pos="8280"/>
        </w:tabs>
        <w:rPr>
          <w:sz w:val="22"/>
          <w:szCs w:val="22"/>
        </w:rPr>
      </w:pPr>
      <w:r w:rsidRPr="008A3F07">
        <w:rPr>
          <w:sz w:val="22"/>
          <w:szCs w:val="22"/>
        </w:rPr>
        <w:t>1</w:t>
      </w:r>
      <w:r>
        <w:rPr>
          <w:sz w:val="22"/>
          <w:szCs w:val="22"/>
        </w:rPr>
        <w:t>7</w:t>
      </w:r>
      <w:r w:rsidRPr="008A3F07">
        <w:rPr>
          <w:sz w:val="22"/>
          <w:szCs w:val="22"/>
        </w:rPr>
        <w:t>.</w:t>
      </w:r>
      <w:r w:rsidRPr="008A3F07">
        <w:rPr>
          <w:sz w:val="22"/>
          <w:szCs w:val="22"/>
        </w:rPr>
        <w:tab/>
      </w:r>
      <w:hyperlink w:anchor="Limitations_of_Supply" w:history="1">
        <w:r w:rsidRPr="009037C7">
          <w:rPr>
            <w:rStyle w:val="Hyperlink"/>
            <w:sz w:val="22"/>
            <w:szCs w:val="22"/>
          </w:rPr>
          <w:t>Limitations of Supply</w:t>
        </w:r>
      </w:hyperlink>
      <w:r w:rsidRPr="008A3F07">
        <w:rPr>
          <w:sz w:val="22"/>
          <w:szCs w:val="22"/>
        </w:rPr>
        <w:tab/>
      </w:r>
      <w:r>
        <w:rPr>
          <w:sz w:val="22"/>
          <w:szCs w:val="22"/>
        </w:rPr>
        <w:t>6.023</w:t>
      </w:r>
    </w:p>
    <w:p w:rsidR="00DE0F10" w:rsidRPr="008A3F07" w:rsidRDefault="00DE0F10" w:rsidP="00DE0F10">
      <w:pPr>
        <w:tabs>
          <w:tab w:val="left" w:pos="2160"/>
          <w:tab w:val="left" w:pos="8280"/>
        </w:tabs>
        <w:rPr>
          <w:sz w:val="22"/>
          <w:szCs w:val="22"/>
        </w:rPr>
      </w:pPr>
      <w:r w:rsidRPr="008A3F07">
        <w:rPr>
          <w:sz w:val="22"/>
          <w:szCs w:val="22"/>
        </w:rPr>
        <w:t>1</w:t>
      </w:r>
      <w:r>
        <w:rPr>
          <w:sz w:val="22"/>
          <w:szCs w:val="22"/>
        </w:rPr>
        <w:t>8</w:t>
      </w:r>
      <w:r w:rsidRPr="008A3F07">
        <w:rPr>
          <w:sz w:val="22"/>
          <w:szCs w:val="22"/>
        </w:rPr>
        <w:t>.</w:t>
      </w:r>
      <w:r w:rsidRPr="008A3F07">
        <w:rPr>
          <w:sz w:val="22"/>
          <w:szCs w:val="22"/>
        </w:rPr>
        <w:tab/>
      </w:r>
      <w:hyperlink w:anchor="Temporary_Service" w:history="1">
        <w:r w:rsidRPr="009037C7">
          <w:rPr>
            <w:rStyle w:val="Hyperlink"/>
            <w:sz w:val="22"/>
            <w:szCs w:val="22"/>
          </w:rPr>
          <w:t>Temporary Service</w:t>
        </w:r>
      </w:hyperlink>
      <w:r w:rsidRPr="008A3F07">
        <w:rPr>
          <w:sz w:val="22"/>
          <w:szCs w:val="22"/>
        </w:rPr>
        <w:tab/>
      </w:r>
      <w:r>
        <w:rPr>
          <w:sz w:val="22"/>
          <w:szCs w:val="22"/>
        </w:rPr>
        <w:t>6.023</w:t>
      </w:r>
    </w:p>
    <w:p w:rsidR="00DE0F10" w:rsidRPr="008A3F07" w:rsidRDefault="00DE0F10" w:rsidP="00DE0F10">
      <w:pPr>
        <w:tabs>
          <w:tab w:val="left" w:pos="2160"/>
          <w:tab w:val="left" w:pos="8280"/>
        </w:tabs>
        <w:rPr>
          <w:sz w:val="22"/>
          <w:szCs w:val="22"/>
        </w:rPr>
      </w:pPr>
      <w:r w:rsidRPr="008A3F07">
        <w:rPr>
          <w:sz w:val="22"/>
          <w:szCs w:val="22"/>
        </w:rPr>
        <w:t>1</w:t>
      </w:r>
      <w:r>
        <w:rPr>
          <w:sz w:val="22"/>
          <w:szCs w:val="22"/>
        </w:rPr>
        <w:t>9</w:t>
      </w:r>
      <w:r w:rsidRPr="008A3F07">
        <w:rPr>
          <w:sz w:val="22"/>
          <w:szCs w:val="22"/>
        </w:rPr>
        <w:t>.</w:t>
      </w:r>
      <w:r w:rsidRPr="008A3F07">
        <w:rPr>
          <w:sz w:val="22"/>
          <w:szCs w:val="22"/>
        </w:rPr>
        <w:tab/>
      </w:r>
      <w:hyperlink w:anchor="Fees_for_Initial_Connections" w:history="1">
        <w:r w:rsidRPr="009037C7">
          <w:rPr>
            <w:rStyle w:val="Hyperlink"/>
            <w:sz w:val="22"/>
            <w:szCs w:val="22"/>
          </w:rPr>
          <w:t>Fees for Initial Connections</w:t>
        </w:r>
      </w:hyperlink>
      <w:r w:rsidRPr="008A3F07">
        <w:rPr>
          <w:sz w:val="22"/>
          <w:szCs w:val="22"/>
        </w:rPr>
        <w:tab/>
      </w:r>
      <w:r>
        <w:rPr>
          <w:sz w:val="22"/>
          <w:szCs w:val="22"/>
        </w:rPr>
        <w:t>6.023</w:t>
      </w:r>
    </w:p>
    <w:p w:rsidR="00DE0F10" w:rsidRPr="008A3F07" w:rsidRDefault="00DE0F10" w:rsidP="00DE0F10">
      <w:pPr>
        <w:tabs>
          <w:tab w:val="left" w:pos="2160"/>
          <w:tab w:val="left" w:pos="8280"/>
        </w:tabs>
        <w:rPr>
          <w:sz w:val="22"/>
          <w:szCs w:val="22"/>
        </w:rPr>
      </w:pPr>
      <w:r>
        <w:rPr>
          <w:sz w:val="22"/>
          <w:szCs w:val="22"/>
        </w:rPr>
        <w:t>20</w:t>
      </w:r>
      <w:r w:rsidRPr="008A3F07">
        <w:rPr>
          <w:sz w:val="22"/>
          <w:szCs w:val="22"/>
        </w:rPr>
        <w:t>.</w:t>
      </w:r>
      <w:r w:rsidRPr="008A3F07">
        <w:rPr>
          <w:sz w:val="22"/>
          <w:szCs w:val="22"/>
        </w:rPr>
        <w:tab/>
      </w:r>
      <w:hyperlink w:anchor="reestablish_or_make_change_to_account" w:history="1">
        <w:r w:rsidRPr="009037C7">
          <w:rPr>
            <w:rStyle w:val="Hyperlink"/>
            <w:sz w:val="22"/>
            <w:szCs w:val="22"/>
          </w:rPr>
          <w:t>Re</w:t>
        </w:r>
        <w:r>
          <w:rPr>
            <w:rStyle w:val="Hyperlink"/>
            <w:sz w:val="22"/>
            <w:szCs w:val="22"/>
          </w:rPr>
          <w:t>-establish or Make C</w:t>
        </w:r>
        <w:r w:rsidRPr="009037C7">
          <w:rPr>
            <w:rStyle w:val="Hyperlink"/>
            <w:sz w:val="22"/>
            <w:szCs w:val="22"/>
          </w:rPr>
          <w:t>hange to Account Name</w:t>
        </w:r>
      </w:hyperlink>
      <w:r w:rsidRPr="008A3F07">
        <w:rPr>
          <w:sz w:val="22"/>
          <w:szCs w:val="22"/>
        </w:rPr>
        <w:tab/>
      </w:r>
      <w:r>
        <w:rPr>
          <w:sz w:val="22"/>
          <w:szCs w:val="22"/>
        </w:rPr>
        <w:t>6.023</w:t>
      </w:r>
    </w:p>
    <w:p w:rsidR="00DE0F10" w:rsidRPr="008A3F07" w:rsidRDefault="00DE0F10" w:rsidP="00DE0F10">
      <w:pPr>
        <w:tabs>
          <w:tab w:val="left" w:pos="2160"/>
          <w:tab w:val="left" w:pos="8280"/>
        </w:tabs>
        <w:rPr>
          <w:sz w:val="22"/>
          <w:szCs w:val="22"/>
        </w:rPr>
      </w:pPr>
      <w:r w:rsidRPr="008A3F07">
        <w:rPr>
          <w:sz w:val="22"/>
          <w:szCs w:val="22"/>
        </w:rPr>
        <w:t>2</w:t>
      </w:r>
      <w:r>
        <w:rPr>
          <w:sz w:val="22"/>
          <w:szCs w:val="22"/>
        </w:rPr>
        <w:t>1</w:t>
      </w:r>
      <w:r w:rsidRPr="008A3F07">
        <w:rPr>
          <w:sz w:val="22"/>
          <w:szCs w:val="22"/>
        </w:rPr>
        <w:t>.</w:t>
      </w:r>
      <w:r w:rsidRPr="008A3F07">
        <w:rPr>
          <w:sz w:val="22"/>
          <w:szCs w:val="22"/>
        </w:rPr>
        <w:tab/>
      </w:r>
      <w:hyperlink w:anchor="return_check_charge" w:history="1">
        <w:r w:rsidRPr="009037C7">
          <w:rPr>
            <w:rStyle w:val="Hyperlink"/>
            <w:sz w:val="22"/>
            <w:szCs w:val="22"/>
          </w:rPr>
          <w:t>Returned Check Charge</w:t>
        </w:r>
      </w:hyperlink>
      <w:r w:rsidRPr="008A3F07">
        <w:rPr>
          <w:sz w:val="22"/>
          <w:szCs w:val="22"/>
        </w:rPr>
        <w:tab/>
      </w:r>
      <w:r>
        <w:rPr>
          <w:sz w:val="22"/>
          <w:szCs w:val="22"/>
        </w:rPr>
        <w:t>6.024</w:t>
      </w:r>
    </w:p>
    <w:p w:rsidR="00DE0F10" w:rsidRPr="008A3F07" w:rsidRDefault="00DE0F10" w:rsidP="00DE0F10">
      <w:pPr>
        <w:tabs>
          <w:tab w:val="left" w:pos="2160"/>
          <w:tab w:val="left" w:pos="8280"/>
        </w:tabs>
        <w:rPr>
          <w:sz w:val="22"/>
          <w:szCs w:val="22"/>
        </w:rPr>
      </w:pPr>
      <w:r w:rsidRPr="008A3F07">
        <w:rPr>
          <w:sz w:val="22"/>
          <w:szCs w:val="22"/>
        </w:rPr>
        <w:t>2</w:t>
      </w:r>
      <w:r>
        <w:rPr>
          <w:sz w:val="22"/>
          <w:szCs w:val="22"/>
        </w:rPr>
        <w:t>2</w:t>
      </w:r>
      <w:r w:rsidRPr="008A3F07">
        <w:rPr>
          <w:sz w:val="22"/>
          <w:szCs w:val="22"/>
        </w:rPr>
        <w:t>.</w:t>
      </w:r>
      <w:r w:rsidRPr="008A3F07">
        <w:rPr>
          <w:sz w:val="22"/>
          <w:szCs w:val="22"/>
        </w:rPr>
        <w:tab/>
      </w:r>
      <w:hyperlink w:anchor="Late_payment_charge" w:history="1">
        <w:r w:rsidRPr="009037C7">
          <w:rPr>
            <w:rStyle w:val="Hyperlink"/>
            <w:sz w:val="22"/>
            <w:szCs w:val="22"/>
          </w:rPr>
          <w:t>Late Payment Charge</w:t>
        </w:r>
      </w:hyperlink>
      <w:r w:rsidRPr="008A3F07">
        <w:rPr>
          <w:sz w:val="22"/>
          <w:szCs w:val="22"/>
        </w:rPr>
        <w:tab/>
      </w:r>
      <w:r>
        <w:rPr>
          <w:sz w:val="22"/>
          <w:szCs w:val="22"/>
        </w:rPr>
        <w:t>6.024</w:t>
      </w:r>
    </w:p>
    <w:p w:rsidR="00DE0F10" w:rsidRPr="008A3F07" w:rsidRDefault="00DE0F10" w:rsidP="00DE0F10">
      <w:pPr>
        <w:tabs>
          <w:tab w:val="left" w:pos="2160"/>
          <w:tab w:val="left" w:pos="8280"/>
        </w:tabs>
        <w:rPr>
          <w:sz w:val="22"/>
          <w:szCs w:val="22"/>
        </w:rPr>
      </w:pPr>
      <w:r w:rsidRPr="008A3F07">
        <w:rPr>
          <w:sz w:val="22"/>
          <w:szCs w:val="22"/>
        </w:rPr>
        <w:t>2</w:t>
      </w:r>
      <w:r>
        <w:rPr>
          <w:sz w:val="22"/>
          <w:szCs w:val="22"/>
        </w:rPr>
        <w:t>3</w:t>
      </w:r>
      <w:r w:rsidRPr="008A3F07">
        <w:rPr>
          <w:sz w:val="22"/>
          <w:szCs w:val="22"/>
        </w:rPr>
        <w:t>.</w:t>
      </w:r>
      <w:r w:rsidRPr="008A3F07">
        <w:rPr>
          <w:sz w:val="22"/>
          <w:szCs w:val="22"/>
        </w:rPr>
        <w:tab/>
      </w:r>
      <w:hyperlink w:anchor="measuring_Customer_Service" w:history="1">
        <w:r w:rsidRPr="009037C7">
          <w:rPr>
            <w:rStyle w:val="Hyperlink"/>
            <w:sz w:val="22"/>
            <w:szCs w:val="22"/>
          </w:rPr>
          <w:t xml:space="preserve">Measuring </w:t>
        </w:r>
        <w:r>
          <w:rPr>
            <w:rStyle w:val="Hyperlink"/>
            <w:sz w:val="22"/>
            <w:szCs w:val="22"/>
          </w:rPr>
          <w:t>Customer</w:t>
        </w:r>
        <w:r w:rsidRPr="009037C7">
          <w:rPr>
            <w:rStyle w:val="Hyperlink"/>
            <w:sz w:val="22"/>
            <w:szCs w:val="22"/>
          </w:rPr>
          <w:t xml:space="preserve"> Service</w:t>
        </w:r>
      </w:hyperlink>
      <w:r w:rsidRPr="008A3F07">
        <w:rPr>
          <w:sz w:val="22"/>
          <w:szCs w:val="22"/>
        </w:rPr>
        <w:tab/>
      </w:r>
      <w:r>
        <w:rPr>
          <w:sz w:val="22"/>
          <w:szCs w:val="22"/>
        </w:rPr>
        <w:t>6.024</w:t>
      </w:r>
    </w:p>
    <w:p w:rsidR="00DE0F10" w:rsidRPr="008A3F07" w:rsidRDefault="00DE0F10" w:rsidP="00DE0F10">
      <w:pPr>
        <w:tabs>
          <w:tab w:val="left" w:pos="2160"/>
          <w:tab w:val="left" w:pos="8280"/>
        </w:tabs>
        <w:rPr>
          <w:sz w:val="22"/>
          <w:szCs w:val="22"/>
        </w:rPr>
      </w:pPr>
      <w:r w:rsidRPr="008A3F07">
        <w:rPr>
          <w:sz w:val="22"/>
          <w:szCs w:val="22"/>
        </w:rPr>
        <w:t>2</w:t>
      </w:r>
      <w:r>
        <w:rPr>
          <w:sz w:val="22"/>
          <w:szCs w:val="22"/>
        </w:rPr>
        <w:t>4</w:t>
      </w:r>
      <w:r w:rsidRPr="008A3F07">
        <w:rPr>
          <w:sz w:val="22"/>
          <w:szCs w:val="22"/>
        </w:rPr>
        <w:t>.</w:t>
      </w:r>
      <w:r w:rsidRPr="008A3F07">
        <w:rPr>
          <w:sz w:val="22"/>
          <w:szCs w:val="22"/>
        </w:rPr>
        <w:tab/>
      </w:r>
      <w:r w:rsidRPr="000E3D60">
        <w:rPr>
          <w:rStyle w:val="Hyperlink"/>
          <w:sz w:val="22"/>
          <w:szCs w:val="22"/>
        </w:rPr>
        <w:t xml:space="preserve">Miscellaneous </w:t>
      </w:r>
      <w:hyperlink w:anchor="Service_Charges" w:history="1">
        <w:r w:rsidRPr="009037C7">
          <w:rPr>
            <w:rStyle w:val="Hyperlink"/>
            <w:sz w:val="22"/>
            <w:szCs w:val="22"/>
          </w:rPr>
          <w:t>Service Charges</w:t>
        </w:r>
      </w:hyperlink>
      <w:r w:rsidRPr="008A3F07">
        <w:rPr>
          <w:sz w:val="22"/>
          <w:szCs w:val="22"/>
        </w:rPr>
        <w:tab/>
      </w:r>
      <w:r>
        <w:rPr>
          <w:sz w:val="22"/>
          <w:szCs w:val="22"/>
        </w:rPr>
        <w:t>6.027</w:t>
      </w:r>
    </w:p>
    <w:p w:rsidR="00DE0F10" w:rsidRDefault="00DE0F10" w:rsidP="00242613">
      <w:pPr>
        <w:widowControl w:val="0"/>
        <w:tabs>
          <w:tab w:val="left" w:pos="0"/>
          <w:tab w:val="left" w:pos="1080"/>
          <w:tab w:val="left" w:pos="1680"/>
          <w:tab w:val="left" w:pos="2160"/>
          <w:tab w:val="right" w:pos="9072"/>
        </w:tabs>
        <w:autoSpaceDE w:val="0"/>
        <w:autoSpaceDN w:val="0"/>
        <w:adjustRightInd w:val="0"/>
        <w:spacing w:after="0"/>
        <w:rPr>
          <w:sz w:val="22"/>
          <w:szCs w:val="22"/>
        </w:rPr>
        <w:sectPr w:rsidR="00DE0F10" w:rsidSect="007205EB">
          <w:pgSz w:w="12240" w:h="15840" w:code="1"/>
          <w:pgMar w:top="1440" w:right="1440" w:bottom="1440" w:left="1440" w:header="720" w:footer="720" w:gutter="0"/>
          <w:cols w:space="720"/>
          <w:docGrid w:linePitch="360"/>
        </w:sectPr>
      </w:pPr>
    </w:p>
    <w:p w:rsidR="00DE0F10" w:rsidRDefault="00DE0F10" w:rsidP="00DE0F10">
      <w:pPr>
        <w:pStyle w:val="Style5"/>
      </w:pPr>
      <w:bookmarkStart w:id="14" w:name="Rules_Regs"/>
      <w:r>
        <w:t>RULES AND REGULATIONS</w:t>
      </w:r>
    </w:p>
    <w:bookmarkEnd w:id="14"/>
    <w:p w:rsidR="00DE0F10" w:rsidRDefault="00DE0F10" w:rsidP="00DE0F10">
      <w:pPr>
        <w:tabs>
          <w:tab w:val="left" w:pos="600"/>
          <w:tab w:val="left" w:pos="1080"/>
          <w:tab w:val="left" w:pos="1680"/>
          <w:tab w:val="left" w:pos="2160"/>
          <w:tab w:val="right" w:pos="9072"/>
        </w:tabs>
        <w:rPr>
          <w:szCs w:val="20"/>
        </w:rPr>
      </w:pPr>
    </w:p>
    <w:p w:rsidR="00DE0F10" w:rsidRPr="00C24547" w:rsidRDefault="00DE0F10" w:rsidP="00DE0F10">
      <w:pPr>
        <w:tabs>
          <w:tab w:val="center" w:pos="4680"/>
          <w:tab w:val="right" w:pos="9072"/>
        </w:tabs>
        <w:spacing w:after="0"/>
        <w:ind w:left="720"/>
        <w:rPr>
          <w:sz w:val="22"/>
          <w:szCs w:val="22"/>
          <w:u w:val="single"/>
        </w:rPr>
      </w:pPr>
      <w:r w:rsidRPr="00C24547">
        <w:rPr>
          <w:sz w:val="22"/>
          <w:szCs w:val="22"/>
          <w:u w:val="single"/>
        </w:rPr>
        <w:t>Applicable to Electric Service and Electric Rate Schedules</w:t>
      </w:r>
    </w:p>
    <w:p w:rsidR="00DE0F10" w:rsidRPr="00C24547" w:rsidRDefault="00DE0F10" w:rsidP="00DE0F10">
      <w:pPr>
        <w:tabs>
          <w:tab w:val="center" w:pos="4680"/>
          <w:tab w:val="right" w:pos="9072"/>
        </w:tabs>
        <w:spacing w:after="0"/>
        <w:ind w:left="720"/>
        <w:rPr>
          <w:sz w:val="22"/>
          <w:szCs w:val="22"/>
        </w:rPr>
      </w:pPr>
    </w:p>
    <w:p w:rsidR="00DE0F10" w:rsidRPr="00C24547" w:rsidRDefault="00DE0F10" w:rsidP="00DE0F10">
      <w:pPr>
        <w:tabs>
          <w:tab w:val="center" w:pos="4680"/>
          <w:tab w:val="right" w:pos="9072"/>
        </w:tabs>
        <w:spacing w:after="0"/>
        <w:rPr>
          <w:sz w:val="22"/>
          <w:szCs w:val="22"/>
        </w:rPr>
      </w:pP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r w:rsidRPr="00C24547">
        <w:rPr>
          <w:sz w:val="22"/>
          <w:szCs w:val="22"/>
        </w:rPr>
        <w:t>1.</w:t>
      </w:r>
      <w:r w:rsidRPr="00C24547">
        <w:rPr>
          <w:sz w:val="22"/>
          <w:szCs w:val="22"/>
        </w:rPr>
        <w:tab/>
      </w:r>
      <w:bookmarkStart w:id="15" w:name="General"/>
      <w:bookmarkEnd w:id="15"/>
      <w:r w:rsidRPr="00C24547">
        <w:rPr>
          <w:sz w:val="22"/>
          <w:szCs w:val="22"/>
          <w:u w:val="single"/>
        </w:rPr>
        <w:t>General</w:t>
      </w: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r w:rsidRPr="00C24547">
        <w:rPr>
          <w:sz w:val="22"/>
          <w:szCs w:val="22"/>
        </w:rPr>
        <w:tab/>
        <w:t>Company shall furnish service under its rate schedules and these Rules and Regulations as approved from time to time by the Florida Public Service Commission and in effect at this time. These Rules and Regulations shall govern all service except as specifically modified by the terms and conditions of the rate schedules or written contracts.  Copies of currently effective Rules and Regulations are available at the office of Company</w:t>
      </w:r>
      <w:r>
        <w:rPr>
          <w:sz w:val="22"/>
          <w:szCs w:val="22"/>
        </w:rPr>
        <w:t>.</w:t>
      </w: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r w:rsidRPr="00C24547">
        <w:rPr>
          <w:sz w:val="22"/>
          <w:szCs w:val="22"/>
        </w:rPr>
        <w:tab/>
        <w:t xml:space="preserve">Unless otherwise specifically provided in any applicable rate schedule or in a contract by or with Company, the term of any agreement shall become operative on the day the </w:t>
      </w:r>
      <w:r>
        <w:rPr>
          <w:sz w:val="22"/>
          <w:szCs w:val="22"/>
        </w:rPr>
        <w:t>Customer</w:t>
      </w:r>
      <w:r w:rsidRPr="00C24547">
        <w:rPr>
          <w:sz w:val="22"/>
          <w:szCs w:val="22"/>
        </w:rPr>
        <w:t>’s installation is connected to Company’s facilities for the purpose of taking electric energy and shall continue for a period of one (1) year and continuously thereafter until cancelled by three (3) or more days’ notice by either party.</w:t>
      </w: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r w:rsidRPr="00C24547">
        <w:rPr>
          <w:sz w:val="22"/>
          <w:szCs w:val="22"/>
        </w:rPr>
        <w:t>2.</w:t>
      </w:r>
      <w:r w:rsidRPr="00C24547">
        <w:rPr>
          <w:sz w:val="22"/>
          <w:szCs w:val="22"/>
        </w:rPr>
        <w:tab/>
      </w:r>
      <w:bookmarkStart w:id="16" w:name="Application_of_service"/>
      <w:bookmarkEnd w:id="16"/>
      <w:r w:rsidRPr="00C24547">
        <w:rPr>
          <w:sz w:val="22"/>
          <w:szCs w:val="22"/>
          <w:u w:val="single"/>
        </w:rPr>
        <w:t>Application for Service</w:t>
      </w: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r w:rsidRPr="00C24547">
        <w:rPr>
          <w:sz w:val="22"/>
          <w:szCs w:val="22"/>
        </w:rPr>
        <w:tab/>
        <w:t>An application for service will be required by Company from each Applicant.  Such application shall contain the information necessary to determine the type of service desired and the conditions under which service will be rendered.  If necessary, the application or contract for service shall be in writing.</w:t>
      </w: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r w:rsidRPr="00C24547">
        <w:rPr>
          <w:sz w:val="22"/>
          <w:szCs w:val="22"/>
        </w:rPr>
        <w:tab/>
        <w:t>The application or depositing of any sum of money by the Applicant shall not require company to render service until the expiration of such time as may be reasonable required by Company to determine if Applicant has complied with the provisions of these Rules and Regulations and as may reasonably be required by Company to install the required facilities.</w:t>
      </w: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r w:rsidRPr="00C24547">
        <w:rPr>
          <w:sz w:val="22"/>
          <w:szCs w:val="22"/>
        </w:rPr>
        <w:t>3.</w:t>
      </w:r>
      <w:r w:rsidRPr="00C24547">
        <w:rPr>
          <w:sz w:val="22"/>
          <w:szCs w:val="22"/>
        </w:rPr>
        <w:tab/>
      </w:r>
      <w:bookmarkStart w:id="17" w:name="Election_of_rate_schedule"/>
      <w:bookmarkEnd w:id="17"/>
      <w:r w:rsidRPr="00C24547">
        <w:rPr>
          <w:sz w:val="22"/>
          <w:szCs w:val="22"/>
          <w:u w:val="single"/>
        </w:rPr>
        <w:t>Election of Rate Schedules</w:t>
      </w: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r w:rsidRPr="00C24547">
        <w:rPr>
          <w:sz w:val="22"/>
          <w:szCs w:val="22"/>
        </w:rPr>
        <w:tab/>
        <w:t xml:space="preserve">Optional rates are available for certain classes of </w:t>
      </w:r>
      <w:r>
        <w:rPr>
          <w:sz w:val="22"/>
          <w:szCs w:val="22"/>
        </w:rPr>
        <w:t>Customer</w:t>
      </w:r>
      <w:r w:rsidRPr="00C24547">
        <w:rPr>
          <w:sz w:val="22"/>
          <w:szCs w:val="22"/>
        </w:rPr>
        <w:t>s. These optional rates and the conditions under which they are applicable are set forth in Company’s rate schedules.</w:t>
      </w: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p>
    <w:p w:rsidR="00DE0F10" w:rsidRPr="00C24547" w:rsidRDefault="00DE0F10" w:rsidP="00DE0F10">
      <w:pPr>
        <w:tabs>
          <w:tab w:val="left" w:pos="720"/>
          <w:tab w:val="left" w:pos="1260"/>
          <w:tab w:val="left" w:pos="1680"/>
          <w:tab w:val="left" w:pos="2160"/>
          <w:tab w:val="right" w:pos="9072"/>
        </w:tabs>
        <w:spacing w:after="0"/>
        <w:ind w:left="720" w:hanging="450"/>
        <w:rPr>
          <w:sz w:val="22"/>
          <w:szCs w:val="22"/>
        </w:rPr>
      </w:pPr>
      <w:r w:rsidRPr="00C24547">
        <w:rPr>
          <w:sz w:val="22"/>
          <w:szCs w:val="22"/>
        </w:rPr>
        <w:tab/>
        <w:t xml:space="preserve">Upon application for service or upon request, Applicant or </w:t>
      </w:r>
      <w:r>
        <w:rPr>
          <w:sz w:val="22"/>
          <w:szCs w:val="22"/>
        </w:rPr>
        <w:t>Customer</w:t>
      </w:r>
      <w:r w:rsidRPr="00C24547">
        <w:rPr>
          <w:sz w:val="22"/>
          <w:szCs w:val="22"/>
        </w:rPr>
        <w:t xml:space="preserve"> shall elect the applicable rate schedule best suited to his requirements. Company will assist in making such election but does not guarantee that </w:t>
      </w:r>
      <w:r>
        <w:rPr>
          <w:sz w:val="22"/>
          <w:szCs w:val="22"/>
        </w:rPr>
        <w:t>Customer</w:t>
      </w:r>
      <w:r w:rsidRPr="00C24547">
        <w:rPr>
          <w:sz w:val="22"/>
          <w:szCs w:val="22"/>
        </w:rPr>
        <w:t>s will be served under the most favorable rate schedule at all times.  Company shall not be held</w:t>
      </w:r>
    </w:p>
    <w:p w:rsidR="00DE0F10" w:rsidRDefault="00DE0F10" w:rsidP="00DE0F10">
      <w:pPr>
        <w:widowControl w:val="0"/>
        <w:tabs>
          <w:tab w:val="left" w:pos="0"/>
          <w:tab w:val="left" w:pos="1080"/>
          <w:tab w:val="left" w:pos="1680"/>
          <w:tab w:val="left" w:pos="2160"/>
          <w:tab w:val="right" w:pos="9072"/>
        </w:tabs>
        <w:autoSpaceDE w:val="0"/>
        <w:autoSpaceDN w:val="0"/>
        <w:adjustRightInd w:val="0"/>
        <w:spacing w:after="0"/>
        <w:rPr>
          <w:sz w:val="22"/>
          <w:szCs w:val="22"/>
        </w:rPr>
        <w:sectPr w:rsidR="00DE0F10" w:rsidSect="007205EB">
          <w:pgSz w:w="12240" w:h="15840" w:code="1"/>
          <w:pgMar w:top="1440" w:right="1440" w:bottom="1440" w:left="1440" w:header="720" w:footer="720" w:gutter="0"/>
          <w:cols w:space="720"/>
          <w:docGrid w:linePitch="360"/>
        </w:sectPr>
      </w:pPr>
    </w:p>
    <w:p w:rsidR="00DE0F10" w:rsidRDefault="00DE0F10" w:rsidP="00DE0F10">
      <w:pPr>
        <w:pStyle w:val="Style5"/>
      </w:pPr>
      <w:r>
        <w:t xml:space="preserve">RULES AND REGULATIONS (Continued) </w:t>
      </w:r>
    </w:p>
    <w:p w:rsidR="00DE0F10" w:rsidRDefault="00DE0F10" w:rsidP="00DE0F10">
      <w:pPr>
        <w:tabs>
          <w:tab w:val="left" w:pos="720"/>
          <w:tab w:val="left" w:pos="1260"/>
          <w:tab w:val="left" w:pos="1680"/>
          <w:tab w:val="left" w:pos="2160"/>
          <w:tab w:val="right" w:pos="9450"/>
        </w:tabs>
        <w:ind w:left="720" w:right="360" w:hanging="360"/>
        <w:rPr>
          <w:sz w:val="22"/>
          <w:szCs w:val="22"/>
        </w:rPr>
      </w:pPr>
    </w:p>
    <w:p w:rsidR="00DE0F10" w:rsidRPr="004E5803" w:rsidRDefault="00DE0F10" w:rsidP="00DE0F10">
      <w:pPr>
        <w:tabs>
          <w:tab w:val="left" w:pos="720"/>
          <w:tab w:val="left" w:pos="1260"/>
          <w:tab w:val="left" w:pos="1680"/>
          <w:tab w:val="left" w:pos="2160"/>
          <w:tab w:val="right" w:pos="9450"/>
        </w:tabs>
        <w:spacing w:after="0"/>
        <w:ind w:left="720" w:right="360" w:hanging="360"/>
        <w:rPr>
          <w:sz w:val="22"/>
          <w:szCs w:val="22"/>
        </w:rPr>
      </w:pPr>
      <w:r w:rsidRPr="004E5803">
        <w:rPr>
          <w:sz w:val="22"/>
          <w:szCs w:val="22"/>
        </w:rPr>
        <w:t>3.</w:t>
      </w:r>
      <w:r w:rsidRPr="004E5803">
        <w:rPr>
          <w:sz w:val="22"/>
          <w:szCs w:val="22"/>
        </w:rPr>
        <w:tab/>
      </w:r>
      <w:r w:rsidRPr="004E5803">
        <w:rPr>
          <w:sz w:val="22"/>
          <w:szCs w:val="22"/>
          <w:u w:val="single"/>
        </w:rPr>
        <w:t>Election of Rate Schedules (Continued</w:t>
      </w:r>
      <w:r w:rsidRPr="004E5803">
        <w:rPr>
          <w:sz w:val="22"/>
          <w:szCs w:val="22"/>
        </w:rPr>
        <w:t>)</w:t>
      </w:r>
    </w:p>
    <w:p w:rsidR="00DE0F10" w:rsidRPr="004E5803" w:rsidRDefault="00DE0F10" w:rsidP="00DE0F10">
      <w:pPr>
        <w:tabs>
          <w:tab w:val="left" w:pos="720"/>
          <w:tab w:val="left" w:pos="1260"/>
          <w:tab w:val="left" w:pos="1680"/>
          <w:tab w:val="left" w:pos="2160"/>
          <w:tab w:val="right" w:pos="9072"/>
        </w:tabs>
        <w:spacing w:after="0"/>
        <w:ind w:left="720" w:right="360" w:hanging="450"/>
        <w:rPr>
          <w:sz w:val="22"/>
          <w:szCs w:val="22"/>
        </w:rPr>
      </w:pPr>
    </w:p>
    <w:p w:rsidR="00DE0F10" w:rsidRPr="004E5803" w:rsidRDefault="00DE0F10" w:rsidP="00DE0F10">
      <w:pPr>
        <w:tabs>
          <w:tab w:val="left" w:pos="720"/>
          <w:tab w:val="left" w:pos="1260"/>
          <w:tab w:val="left" w:pos="1680"/>
          <w:tab w:val="left" w:pos="2160"/>
          <w:tab w:val="right" w:pos="9072"/>
        </w:tabs>
        <w:spacing w:after="0"/>
        <w:ind w:left="720" w:right="360" w:hanging="450"/>
        <w:rPr>
          <w:sz w:val="22"/>
          <w:szCs w:val="22"/>
        </w:rPr>
      </w:pPr>
      <w:r w:rsidRPr="004E5803">
        <w:rPr>
          <w:sz w:val="22"/>
          <w:szCs w:val="22"/>
        </w:rPr>
        <w:tab/>
        <w:t xml:space="preserve">responsible to notify </w:t>
      </w:r>
      <w:r>
        <w:rPr>
          <w:sz w:val="22"/>
          <w:szCs w:val="22"/>
        </w:rPr>
        <w:t>Customer</w:t>
      </w:r>
      <w:r w:rsidRPr="004E5803">
        <w:rPr>
          <w:sz w:val="22"/>
          <w:szCs w:val="22"/>
        </w:rPr>
        <w:t>s of the most favorable rates schedule and will not refund the difference in charge under different rate schedules to the same class of service.</w:t>
      </w:r>
    </w:p>
    <w:p w:rsidR="00DE0F10" w:rsidRPr="004E5803" w:rsidRDefault="00DE0F10" w:rsidP="00DE0F10">
      <w:pPr>
        <w:tabs>
          <w:tab w:val="left" w:pos="720"/>
          <w:tab w:val="left" w:pos="1260"/>
          <w:tab w:val="left" w:pos="1680"/>
          <w:tab w:val="left" w:pos="2160"/>
          <w:tab w:val="right" w:pos="9072"/>
        </w:tabs>
        <w:spacing w:after="0"/>
        <w:ind w:left="720" w:right="360" w:hanging="450"/>
        <w:rPr>
          <w:sz w:val="22"/>
          <w:szCs w:val="22"/>
        </w:rPr>
      </w:pPr>
    </w:p>
    <w:p w:rsidR="00DE0F10" w:rsidRPr="004E5803" w:rsidRDefault="00DE0F10" w:rsidP="00DE0F10">
      <w:pPr>
        <w:tabs>
          <w:tab w:val="left" w:pos="720"/>
          <w:tab w:val="left" w:pos="1260"/>
          <w:tab w:val="left" w:pos="1680"/>
          <w:tab w:val="left" w:pos="2160"/>
          <w:tab w:val="right" w:pos="9072"/>
        </w:tabs>
        <w:spacing w:after="0"/>
        <w:ind w:left="720" w:right="360" w:hanging="450"/>
        <w:rPr>
          <w:sz w:val="22"/>
          <w:szCs w:val="22"/>
        </w:rPr>
      </w:pPr>
      <w:r>
        <w:rPr>
          <w:sz w:val="22"/>
          <w:szCs w:val="22"/>
        </w:rPr>
        <w:tab/>
      </w:r>
      <w:r w:rsidRPr="004E5803">
        <w:rPr>
          <w:sz w:val="22"/>
          <w:szCs w:val="22"/>
        </w:rPr>
        <w:t xml:space="preserve">Upon notification of any material changes in </w:t>
      </w:r>
      <w:r>
        <w:rPr>
          <w:sz w:val="22"/>
          <w:szCs w:val="22"/>
        </w:rPr>
        <w:t>Customer</w:t>
      </w:r>
      <w:r w:rsidRPr="004E5803">
        <w:rPr>
          <w:sz w:val="22"/>
          <w:szCs w:val="22"/>
        </w:rPr>
        <w:t xml:space="preserve">’s installation or load conditions, Company will assist in determining if a change in rates is desirable, but unless required by substantial changes in the </w:t>
      </w:r>
      <w:r>
        <w:rPr>
          <w:sz w:val="22"/>
          <w:szCs w:val="22"/>
        </w:rPr>
        <w:t>Customer</w:t>
      </w:r>
      <w:r w:rsidRPr="004E5803">
        <w:rPr>
          <w:sz w:val="22"/>
          <w:szCs w:val="22"/>
        </w:rPr>
        <w:t>’s installation, not more than (1) such change in rates will be made within any twelve (12) month period.</w:t>
      </w:r>
    </w:p>
    <w:p w:rsidR="00DE0F10" w:rsidRPr="004E5803" w:rsidRDefault="00DE0F10" w:rsidP="00DE0F10">
      <w:pPr>
        <w:tabs>
          <w:tab w:val="left" w:pos="720"/>
          <w:tab w:val="left" w:pos="1260"/>
          <w:tab w:val="left" w:pos="1680"/>
          <w:tab w:val="left" w:pos="2160"/>
          <w:tab w:val="right" w:pos="9072"/>
        </w:tabs>
        <w:spacing w:after="0"/>
        <w:ind w:left="720" w:right="360" w:hanging="450"/>
        <w:rPr>
          <w:sz w:val="22"/>
          <w:szCs w:val="22"/>
        </w:rPr>
      </w:pPr>
    </w:p>
    <w:p w:rsidR="00DE0F10" w:rsidRPr="004E5803" w:rsidRDefault="00DE0F10" w:rsidP="00DE0F10">
      <w:pPr>
        <w:tabs>
          <w:tab w:val="left" w:pos="720"/>
          <w:tab w:val="left" w:pos="1260"/>
          <w:tab w:val="left" w:pos="1680"/>
          <w:tab w:val="left" w:pos="2160"/>
          <w:tab w:val="right" w:pos="9072"/>
        </w:tabs>
        <w:spacing w:after="0"/>
        <w:ind w:left="720" w:right="360" w:hanging="450"/>
        <w:rPr>
          <w:sz w:val="22"/>
          <w:szCs w:val="22"/>
        </w:rPr>
      </w:pPr>
      <w:r>
        <w:rPr>
          <w:sz w:val="22"/>
          <w:szCs w:val="22"/>
        </w:rPr>
        <w:tab/>
      </w:r>
      <w:r w:rsidRPr="004E5803">
        <w:rPr>
          <w:sz w:val="22"/>
          <w:szCs w:val="22"/>
        </w:rPr>
        <w:t>Company will require a written contract with special guarantee from Applicants whose characteristics of load would require excessive investment in facilities of whose requirements for service are of a special nature.</w:t>
      </w:r>
    </w:p>
    <w:p w:rsidR="00DE0F10" w:rsidRPr="004E5803" w:rsidRDefault="00DE0F10" w:rsidP="00DE0F10">
      <w:pPr>
        <w:tabs>
          <w:tab w:val="left" w:pos="720"/>
          <w:tab w:val="left" w:pos="1260"/>
          <w:tab w:val="left" w:pos="1680"/>
          <w:tab w:val="left" w:pos="2160"/>
          <w:tab w:val="right" w:pos="9072"/>
        </w:tabs>
        <w:spacing w:after="0"/>
        <w:ind w:left="720" w:right="360" w:hanging="450"/>
        <w:rPr>
          <w:sz w:val="22"/>
          <w:szCs w:val="22"/>
        </w:rPr>
      </w:pPr>
    </w:p>
    <w:p w:rsidR="00DE0F10" w:rsidRPr="004E5803" w:rsidRDefault="00DE0F10" w:rsidP="00DE0F10">
      <w:pPr>
        <w:tabs>
          <w:tab w:val="left" w:pos="360"/>
          <w:tab w:val="left" w:pos="720"/>
          <w:tab w:val="left" w:pos="1260"/>
          <w:tab w:val="left" w:pos="1680"/>
          <w:tab w:val="left" w:pos="2160"/>
          <w:tab w:val="right" w:pos="9072"/>
        </w:tabs>
        <w:spacing w:after="0"/>
        <w:ind w:left="720" w:hanging="360"/>
        <w:rPr>
          <w:sz w:val="22"/>
          <w:szCs w:val="22"/>
        </w:rPr>
      </w:pPr>
      <w:r w:rsidRPr="004E5803">
        <w:rPr>
          <w:sz w:val="22"/>
          <w:szCs w:val="22"/>
        </w:rPr>
        <w:t>4.</w:t>
      </w:r>
      <w:r w:rsidRPr="004E5803">
        <w:rPr>
          <w:sz w:val="22"/>
          <w:szCs w:val="22"/>
        </w:rPr>
        <w:tab/>
      </w:r>
      <w:bookmarkStart w:id="18" w:name="Customer_Deposits"/>
      <w:bookmarkEnd w:id="18"/>
      <w:r>
        <w:rPr>
          <w:sz w:val="22"/>
          <w:szCs w:val="22"/>
          <w:u w:val="single"/>
        </w:rPr>
        <w:t>Customer</w:t>
      </w:r>
      <w:r w:rsidRPr="004E5803">
        <w:rPr>
          <w:sz w:val="22"/>
          <w:szCs w:val="22"/>
          <w:u w:val="single"/>
        </w:rPr>
        <w:t xml:space="preserve"> Deposits</w:t>
      </w:r>
    </w:p>
    <w:p w:rsidR="00DE0F10" w:rsidRPr="004E5803" w:rsidRDefault="00DE0F10" w:rsidP="00DE0F10">
      <w:pPr>
        <w:tabs>
          <w:tab w:val="left" w:pos="720"/>
          <w:tab w:val="left" w:pos="1260"/>
          <w:tab w:val="left" w:pos="1680"/>
          <w:tab w:val="left" w:pos="2160"/>
          <w:tab w:val="right" w:pos="9072"/>
        </w:tabs>
        <w:spacing w:after="0"/>
        <w:ind w:left="720" w:right="720" w:hanging="450"/>
        <w:rPr>
          <w:sz w:val="22"/>
          <w:szCs w:val="22"/>
        </w:rPr>
      </w:pPr>
    </w:p>
    <w:p w:rsidR="00DE0F10" w:rsidRPr="004E5803" w:rsidRDefault="00DE0F10" w:rsidP="00DE0F10">
      <w:pPr>
        <w:widowControl w:val="0"/>
        <w:numPr>
          <w:ilvl w:val="0"/>
          <w:numId w:val="7"/>
        </w:numPr>
        <w:tabs>
          <w:tab w:val="left" w:pos="720"/>
          <w:tab w:val="left" w:pos="1680"/>
          <w:tab w:val="left" w:pos="2160"/>
          <w:tab w:val="right" w:pos="9072"/>
        </w:tabs>
        <w:autoSpaceDE w:val="0"/>
        <w:autoSpaceDN w:val="0"/>
        <w:adjustRightInd w:val="0"/>
        <w:spacing w:after="0"/>
        <w:rPr>
          <w:sz w:val="22"/>
          <w:szCs w:val="22"/>
          <w:u w:val="single"/>
        </w:rPr>
      </w:pPr>
      <w:r w:rsidRPr="004E5803">
        <w:rPr>
          <w:sz w:val="22"/>
          <w:szCs w:val="22"/>
          <w:u w:val="single"/>
        </w:rPr>
        <w:t>Deposit Required</w:t>
      </w:r>
    </w:p>
    <w:p w:rsidR="00DE0F10" w:rsidRPr="004E5803" w:rsidRDefault="00DE0F10" w:rsidP="00DE0F10">
      <w:pPr>
        <w:tabs>
          <w:tab w:val="left" w:pos="720"/>
          <w:tab w:val="left" w:pos="1260"/>
          <w:tab w:val="left" w:pos="1680"/>
          <w:tab w:val="left" w:pos="2160"/>
          <w:tab w:val="right" w:pos="9072"/>
        </w:tabs>
        <w:spacing w:after="0"/>
        <w:rPr>
          <w:sz w:val="22"/>
          <w:szCs w:val="22"/>
        </w:rPr>
      </w:pPr>
    </w:p>
    <w:p w:rsidR="00DE0F10" w:rsidRPr="004E5803" w:rsidRDefault="00DE0F10" w:rsidP="00DE0F10">
      <w:pPr>
        <w:tabs>
          <w:tab w:val="left" w:pos="720"/>
          <w:tab w:val="left" w:pos="1260"/>
          <w:tab w:val="left" w:pos="1680"/>
          <w:tab w:val="left" w:pos="2160"/>
          <w:tab w:val="right" w:pos="9072"/>
        </w:tabs>
        <w:spacing w:after="0"/>
        <w:ind w:left="1260"/>
        <w:rPr>
          <w:sz w:val="22"/>
          <w:szCs w:val="22"/>
        </w:rPr>
      </w:pPr>
      <w:r w:rsidRPr="004E5803">
        <w:rPr>
          <w:sz w:val="22"/>
          <w:szCs w:val="22"/>
        </w:rPr>
        <w:t xml:space="preserve">Unless credit is established in accordance with Section 4B, the </w:t>
      </w:r>
      <w:r>
        <w:rPr>
          <w:sz w:val="22"/>
          <w:szCs w:val="22"/>
        </w:rPr>
        <w:t>Customer</w:t>
      </w:r>
      <w:r w:rsidRPr="004E5803">
        <w:rPr>
          <w:sz w:val="22"/>
          <w:szCs w:val="22"/>
        </w:rPr>
        <w:t xml:space="preserve"> shall make a deposit.</w:t>
      </w:r>
      <w:r>
        <w:rPr>
          <w:sz w:val="22"/>
          <w:szCs w:val="22"/>
        </w:rPr>
        <w:t xml:space="preserve">  The amount of the deposit shall be calculated in conformity with the requirements of Section 366.05(1)(c), Florida Statutes, as follows:</w:t>
      </w:r>
    </w:p>
    <w:p w:rsidR="00DE0F10" w:rsidRPr="004E5803" w:rsidRDefault="00DE0F10" w:rsidP="00DE0F10">
      <w:pPr>
        <w:tabs>
          <w:tab w:val="left" w:pos="720"/>
          <w:tab w:val="left" w:pos="1260"/>
          <w:tab w:val="left" w:pos="1680"/>
          <w:tab w:val="left" w:pos="2160"/>
          <w:tab w:val="right" w:pos="9072"/>
        </w:tabs>
        <w:spacing w:after="0"/>
        <w:ind w:left="1260"/>
        <w:rPr>
          <w:sz w:val="22"/>
          <w:szCs w:val="22"/>
        </w:rPr>
      </w:pPr>
    </w:p>
    <w:p w:rsidR="00DE0F10" w:rsidRPr="006336C4" w:rsidRDefault="00DE0F10" w:rsidP="00DE0F10">
      <w:pPr>
        <w:keepNext/>
        <w:keepLines/>
        <w:suppressLineNumbers/>
        <w:tabs>
          <w:tab w:val="left" w:pos="720"/>
          <w:tab w:val="left" w:pos="1260"/>
          <w:tab w:val="left" w:pos="1680"/>
          <w:tab w:val="left" w:pos="2160"/>
          <w:tab w:val="left" w:pos="7020"/>
          <w:tab w:val="right" w:pos="8730"/>
        </w:tabs>
        <w:spacing w:after="0"/>
        <w:ind w:left="1627" w:right="990"/>
        <w:contextualSpacing/>
        <w:rPr>
          <w:kern w:val="22"/>
          <w:sz w:val="22"/>
          <w:szCs w:val="22"/>
        </w:rPr>
      </w:pPr>
    </w:p>
    <w:p w:rsidR="00DE0F10" w:rsidRDefault="00DE0F10" w:rsidP="00DE0F10">
      <w:pPr>
        <w:widowControl w:val="0"/>
        <w:numPr>
          <w:ilvl w:val="0"/>
          <w:numId w:val="8"/>
        </w:numPr>
        <w:tabs>
          <w:tab w:val="left" w:pos="720"/>
          <w:tab w:val="left" w:pos="1260"/>
          <w:tab w:val="left" w:pos="1620"/>
          <w:tab w:val="left" w:pos="2160"/>
          <w:tab w:val="right" w:pos="9072"/>
        </w:tabs>
        <w:autoSpaceDE w:val="0"/>
        <w:autoSpaceDN w:val="0"/>
        <w:adjustRightInd w:val="0"/>
        <w:spacing w:after="0"/>
        <w:rPr>
          <w:sz w:val="22"/>
          <w:szCs w:val="22"/>
        </w:rPr>
      </w:pPr>
      <w:r>
        <w:rPr>
          <w:sz w:val="22"/>
          <w:szCs w:val="22"/>
        </w:rPr>
        <w:t>For an existing account or premise, the total deposit may not exceed two (2) months of average actual charges, calculated by adding the monthly charges from the 12-month period immediately before the date any change in the deposit is sought, dividing this total by 12, and multiplying the result by 2.  If the account or premise has less than 12 months of actual charges, the deposit shall be calculated by adding the available monthly charges, dividing this total by the number of months available, and multiplying the result by 2.</w:t>
      </w:r>
    </w:p>
    <w:p w:rsidR="00DE0F10" w:rsidRDefault="00DE0F10" w:rsidP="00DE0F10">
      <w:pPr>
        <w:tabs>
          <w:tab w:val="left" w:pos="720"/>
          <w:tab w:val="left" w:pos="1260"/>
          <w:tab w:val="left" w:pos="1620"/>
          <w:tab w:val="left" w:pos="2160"/>
          <w:tab w:val="right" w:pos="9072"/>
        </w:tabs>
        <w:spacing w:after="0"/>
        <w:ind w:left="1620"/>
        <w:rPr>
          <w:sz w:val="22"/>
          <w:szCs w:val="22"/>
        </w:rPr>
      </w:pPr>
    </w:p>
    <w:p w:rsidR="00DE0F10" w:rsidRDefault="00DE0F10" w:rsidP="00DE0F10">
      <w:pPr>
        <w:widowControl w:val="0"/>
        <w:numPr>
          <w:ilvl w:val="0"/>
          <w:numId w:val="8"/>
        </w:numPr>
        <w:tabs>
          <w:tab w:val="left" w:pos="720"/>
          <w:tab w:val="left" w:pos="1260"/>
          <w:tab w:val="left" w:pos="1620"/>
          <w:tab w:val="left" w:pos="2160"/>
          <w:tab w:val="right" w:pos="9072"/>
        </w:tabs>
        <w:autoSpaceDE w:val="0"/>
        <w:autoSpaceDN w:val="0"/>
        <w:adjustRightInd w:val="0"/>
        <w:spacing w:after="0"/>
        <w:rPr>
          <w:sz w:val="22"/>
          <w:szCs w:val="22"/>
        </w:rPr>
      </w:pPr>
      <w:r>
        <w:rPr>
          <w:sz w:val="22"/>
          <w:szCs w:val="22"/>
        </w:rPr>
        <w:t xml:space="preserve">For a new service or premise request, the total deposit may not exceed two (2) months of projected charges, calculated by adding the 12 months of projected charges, dividing this total by 12, and multiplying the result by 2.  Once the new Customer has had continuous service for a 12-month period, the amount of the deposit shall be recalculated using actual data.  Any difference between the projected and actual amounts must be resolved by the Customer paying any additional amount that may by billed by the utility or the utility returning any overcharge. </w:t>
      </w:r>
    </w:p>
    <w:p w:rsidR="00DE0F10" w:rsidRDefault="00DE0F10" w:rsidP="00DE0F10">
      <w:pPr>
        <w:tabs>
          <w:tab w:val="left" w:pos="720"/>
          <w:tab w:val="left" w:pos="1260"/>
          <w:tab w:val="left" w:pos="1620"/>
          <w:tab w:val="left" w:pos="2160"/>
          <w:tab w:val="right" w:pos="9072"/>
        </w:tabs>
        <w:spacing w:after="0"/>
        <w:ind w:left="1620"/>
        <w:rPr>
          <w:sz w:val="22"/>
          <w:szCs w:val="22"/>
        </w:rPr>
      </w:pPr>
    </w:p>
    <w:p w:rsidR="00DE0F10" w:rsidRPr="004E5803" w:rsidRDefault="00DE0F10" w:rsidP="00DE0F10">
      <w:pPr>
        <w:widowControl w:val="0"/>
        <w:numPr>
          <w:ilvl w:val="0"/>
          <w:numId w:val="8"/>
        </w:numPr>
        <w:tabs>
          <w:tab w:val="left" w:pos="720"/>
          <w:tab w:val="left" w:pos="1260"/>
          <w:tab w:val="left" w:pos="1620"/>
          <w:tab w:val="left" w:pos="2160"/>
          <w:tab w:val="right" w:pos="9072"/>
        </w:tabs>
        <w:autoSpaceDE w:val="0"/>
        <w:autoSpaceDN w:val="0"/>
        <w:adjustRightInd w:val="0"/>
        <w:spacing w:after="0"/>
        <w:rPr>
          <w:sz w:val="22"/>
          <w:szCs w:val="22"/>
        </w:rPr>
      </w:pPr>
      <w:r w:rsidRPr="00FF5EE5">
        <w:rPr>
          <w:sz w:val="22"/>
          <w:szCs w:val="22"/>
        </w:rPr>
        <w:t xml:space="preserve">A residential </w:t>
      </w:r>
      <w:r>
        <w:rPr>
          <w:sz w:val="22"/>
          <w:szCs w:val="22"/>
        </w:rPr>
        <w:t>Customer</w:t>
      </w:r>
      <w:r w:rsidRPr="00FF5EE5">
        <w:rPr>
          <w:sz w:val="22"/>
          <w:szCs w:val="22"/>
        </w:rPr>
        <w:t xml:space="preserve"> may request the amount of the initial deposit be billed and paid in even installments over a period of two (2) month’s for deposit amounts between $50 and $150 and three (3) month’s for deposits over $150, which may be granted at the Company’s discretion.</w:t>
      </w:r>
    </w:p>
    <w:p w:rsidR="00DE0F10" w:rsidRDefault="00DE0F10" w:rsidP="00DE0F10">
      <w:pPr>
        <w:widowControl w:val="0"/>
        <w:tabs>
          <w:tab w:val="left" w:pos="0"/>
          <w:tab w:val="left" w:pos="1080"/>
          <w:tab w:val="left" w:pos="1680"/>
          <w:tab w:val="left" w:pos="2160"/>
          <w:tab w:val="right" w:pos="9072"/>
        </w:tabs>
        <w:autoSpaceDE w:val="0"/>
        <w:autoSpaceDN w:val="0"/>
        <w:adjustRightInd w:val="0"/>
        <w:spacing w:after="0"/>
        <w:rPr>
          <w:sz w:val="22"/>
          <w:szCs w:val="22"/>
        </w:rPr>
        <w:sectPr w:rsidR="00DE0F10" w:rsidSect="007205EB">
          <w:pgSz w:w="12240" w:h="15840" w:code="1"/>
          <w:pgMar w:top="1440" w:right="1440" w:bottom="1440" w:left="1440" w:header="720" w:footer="720" w:gutter="0"/>
          <w:cols w:space="720"/>
          <w:docGrid w:linePitch="360"/>
        </w:sectPr>
      </w:pPr>
    </w:p>
    <w:p w:rsidR="00DE0F10" w:rsidRDefault="00DE0F10" w:rsidP="00DE0F10">
      <w:pPr>
        <w:pStyle w:val="Style5"/>
      </w:pPr>
      <w:r>
        <w:t xml:space="preserve">RULES AND REGULATIONS (Continued) </w:t>
      </w:r>
    </w:p>
    <w:p w:rsidR="00DE0F10" w:rsidRDefault="00DE0F10" w:rsidP="00DE0F10">
      <w:pPr>
        <w:keepNext/>
        <w:keepLines/>
        <w:tabs>
          <w:tab w:val="left" w:pos="360"/>
          <w:tab w:val="left" w:pos="720"/>
          <w:tab w:val="left" w:pos="2160"/>
        </w:tabs>
        <w:ind w:left="270" w:right="720" w:hanging="534"/>
        <w:contextualSpacing/>
      </w:pPr>
      <w:r>
        <w:tab/>
      </w:r>
    </w:p>
    <w:p w:rsidR="00DE0F10" w:rsidRPr="00F6669D" w:rsidRDefault="00DE0F10" w:rsidP="00DE0F10">
      <w:pPr>
        <w:keepNext/>
        <w:keepLines/>
        <w:tabs>
          <w:tab w:val="left" w:pos="360"/>
          <w:tab w:val="left" w:pos="720"/>
          <w:tab w:val="left" w:pos="2160"/>
        </w:tabs>
        <w:ind w:left="270" w:right="720" w:hanging="534"/>
        <w:contextualSpacing/>
        <w:rPr>
          <w:sz w:val="22"/>
          <w:szCs w:val="22"/>
          <w:u w:val="single"/>
        </w:rPr>
      </w:pPr>
      <w:r>
        <w:tab/>
      </w:r>
      <w:r w:rsidRPr="00F6669D">
        <w:rPr>
          <w:sz w:val="22"/>
          <w:szCs w:val="22"/>
        </w:rPr>
        <w:t xml:space="preserve">4. </w:t>
      </w:r>
      <w:r>
        <w:rPr>
          <w:sz w:val="22"/>
          <w:szCs w:val="22"/>
          <w:u w:val="single"/>
        </w:rPr>
        <w:t>Customer</w:t>
      </w:r>
      <w:r w:rsidRPr="00F6669D">
        <w:rPr>
          <w:sz w:val="22"/>
          <w:szCs w:val="22"/>
          <w:u w:val="single"/>
        </w:rPr>
        <w:t xml:space="preserve"> Deposits (Continued)</w:t>
      </w:r>
    </w:p>
    <w:p w:rsidR="00DE0F10" w:rsidRPr="00F6669D" w:rsidRDefault="00DE0F10" w:rsidP="00DE0F10">
      <w:pPr>
        <w:keepNext/>
        <w:keepLines/>
        <w:tabs>
          <w:tab w:val="left" w:pos="720"/>
          <w:tab w:val="left" w:pos="1260"/>
          <w:tab w:val="left" w:pos="1680"/>
          <w:tab w:val="left" w:pos="2160"/>
        </w:tabs>
        <w:ind w:left="1260" w:right="720" w:hanging="450"/>
        <w:contextualSpacing/>
        <w:rPr>
          <w:sz w:val="22"/>
          <w:szCs w:val="22"/>
        </w:rPr>
      </w:pPr>
    </w:p>
    <w:p w:rsidR="00DE0F10" w:rsidRPr="00F6669D" w:rsidRDefault="00DE0F10" w:rsidP="00DE0F10">
      <w:pPr>
        <w:keepNext/>
        <w:keepLines/>
        <w:tabs>
          <w:tab w:val="left" w:pos="720"/>
          <w:tab w:val="left" w:pos="1260"/>
          <w:tab w:val="left" w:pos="1680"/>
          <w:tab w:val="left" w:pos="2160"/>
        </w:tabs>
        <w:ind w:left="1260" w:right="720" w:hanging="450"/>
        <w:contextualSpacing/>
        <w:rPr>
          <w:sz w:val="22"/>
          <w:szCs w:val="22"/>
        </w:rPr>
      </w:pPr>
    </w:p>
    <w:p w:rsidR="00DE0F10" w:rsidRPr="00F6669D" w:rsidRDefault="00DE0F10" w:rsidP="00DE0F10">
      <w:pPr>
        <w:keepNext/>
        <w:keepLines/>
        <w:tabs>
          <w:tab w:val="left" w:pos="720"/>
          <w:tab w:val="left" w:pos="1260"/>
          <w:tab w:val="left" w:pos="1680"/>
          <w:tab w:val="left" w:pos="2160"/>
        </w:tabs>
        <w:ind w:left="1260" w:right="720" w:hanging="540"/>
        <w:contextualSpacing/>
        <w:rPr>
          <w:sz w:val="22"/>
          <w:szCs w:val="22"/>
        </w:rPr>
      </w:pPr>
      <w:r w:rsidRPr="00F6669D">
        <w:rPr>
          <w:sz w:val="22"/>
          <w:szCs w:val="22"/>
        </w:rPr>
        <w:t>B.</w:t>
      </w:r>
      <w:r w:rsidRPr="00F6669D">
        <w:rPr>
          <w:sz w:val="22"/>
          <w:szCs w:val="22"/>
        </w:rPr>
        <w:tab/>
      </w:r>
      <w:r w:rsidRPr="00F6669D">
        <w:rPr>
          <w:sz w:val="22"/>
          <w:szCs w:val="22"/>
          <w:u w:val="single"/>
        </w:rPr>
        <w:t>Establishment of Credit</w:t>
      </w:r>
    </w:p>
    <w:p w:rsidR="00DE0F10" w:rsidRPr="00F6669D" w:rsidRDefault="00DE0F10" w:rsidP="00DE0F10">
      <w:pPr>
        <w:keepNext/>
        <w:keepLines/>
        <w:tabs>
          <w:tab w:val="left" w:pos="720"/>
          <w:tab w:val="left" w:pos="1260"/>
          <w:tab w:val="left" w:pos="1680"/>
          <w:tab w:val="left" w:pos="2160"/>
        </w:tabs>
        <w:ind w:left="720" w:right="720" w:hanging="450"/>
        <w:contextualSpacing/>
        <w:rPr>
          <w:sz w:val="22"/>
          <w:szCs w:val="22"/>
        </w:rPr>
      </w:pPr>
      <w:r w:rsidRPr="00F6669D">
        <w:rPr>
          <w:sz w:val="22"/>
          <w:szCs w:val="22"/>
        </w:rPr>
        <w:tab/>
      </w:r>
    </w:p>
    <w:p w:rsidR="00DE0F10" w:rsidRPr="00F6669D" w:rsidRDefault="00DE0F10" w:rsidP="00DE0F10">
      <w:pPr>
        <w:keepNext/>
        <w:keepLines/>
        <w:tabs>
          <w:tab w:val="left" w:pos="720"/>
          <w:tab w:val="left" w:pos="1260"/>
          <w:tab w:val="left" w:pos="1680"/>
          <w:tab w:val="left" w:pos="2160"/>
        </w:tabs>
        <w:ind w:left="1260" w:right="720" w:hanging="450"/>
        <w:contextualSpacing/>
        <w:rPr>
          <w:sz w:val="22"/>
          <w:szCs w:val="22"/>
        </w:rPr>
      </w:pPr>
      <w:r w:rsidRPr="00F6669D">
        <w:rPr>
          <w:sz w:val="22"/>
          <w:szCs w:val="22"/>
        </w:rPr>
        <w:tab/>
        <w:t xml:space="preserve">In lieu of a deposit, the Company may allow a prospective </w:t>
      </w:r>
      <w:r>
        <w:rPr>
          <w:sz w:val="22"/>
          <w:szCs w:val="22"/>
        </w:rPr>
        <w:t>Customer</w:t>
      </w:r>
      <w:r w:rsidRPr="00F6669D">
        <w:rPr>
          <w:sz w:val="22"/>
          <w:szCs w:val="22"/>
        </w:rPr>
        <w:t xml:space="preserve"> to satisfactorily establish credit prior to the commencement of service by one of the following methods:</w:t>
      </w:r>
    </w:p>
    <w:p w:rsidR="00DE0F10" w:rsidRPr="00F6669D" w:rsidRDefault="00DE0F10" w:rsidP="00DE0F10">
      <w:pPr>
        <w:keepNext/>
        <w:keepLines/>
        <w:tabs>
          <w:tab w:val="left" w:pos="720"/>
          <w:tab w:val="left" w:pos="1260"/>
          <w:tab w:val="left" w:pos="1680"/>
          <w:tab w:val="left" w:pos="2160"/>
        </w:tabs>
        <w:ind w:left="1260" w:right="720" w:hanging="450"/>
        <w:contextualSpacing/>
        <w:rPr>
          <w:sz w:val="22"/>
          <w:szCs w:val="22"/>
        </w:rPr>
      </w:pPr>
    </w:p>
    <w:p w:rsidR="00DE0F10" w:rsidRPr="00F6669D" w:rsidRDefault="00DE0F10" w:rsidP="00DE0F10">
      <w:pPr>
        <w:keepNext/>
        <w:keepLines/>
        <w:tabs>
          <w:tab w:val="left" w:pos="720"/>
          <w:tab w:val="left" w:pos="1260"/>
          <w:tab w:val="left" w:pos="1680"/>
          <w:tab w:val="left" w:pos="2160"/>
        </w:tabs>
        <w:ind w:left="1260" w:right="720" w:hanging="450"/>
        <w:contextualSpacing/>
        <w:rPr>
          <w:sz w:val="22"/>
          <w:szCs w:val="22"/>
          <w:u w:val="single"/>
        </w:rPr>
      </w:pPr>
      <w:r w:rsidRPr="00F6669D">
        <w:rPr>
          <w:sz w:val="22"/>
          <w:szCs w:val="22"/>
        </w:rPr>
        <w:tab/>
      </w:r>
      <w:r w:rsidRPr="00F6669D">
        <w:rPr>
          <w:sz w:val="22"/>
          <w:szCs w:val="22"/>
          <w:u w:val="single"/>
        </w:rPr>
        <w:t>Residential:</w:t>
      </w:r>
    </w:p>
    <w:p w:rsidR="00DE0F10" w:rsidRPr="00F6669D" w:rsidRDefault="00DE0F10" w:rsidP="00DE0F10">
      <w:pPr>
        <w:keepNext/>
        <w:keepLines/>
        <w:tabs>
          <w:tab w:val="left" w:pos="720"/>
          <w:tab w:val="left" w:pos="1260"/>
          <w:tab w:val="left" w:pos="1680"/>
          <w:tab w:val="left" w:pos="2160"/>
        </w:tabs>
        <w:ind w:left="720" w:right="720" w:hanging="450"/>
        <w:contextualSpacing/>
        <w:rPr>
          <w:sz w:val="22"/>
          <w:szCs w:val="22"/>
        </w:rPr>
      </w:pPr>
    </w:p>
    <w:p w:rsidR="00DE0F10" w:rsidRPr="00F6669D" w:rsidRDefault="00DE0F10" w:rsidP="00DE0F10">
      <w:pPr>
        <w:keepNext/>
        <w:keepLines/>
        <w:numPr>
          <w:ilvl w:val="0"/>
          <w:numId w:val="9"/>
        </w:numPr>
        <w:tabs>
          <w:tab w:val="left" w:pos="720"/>
          <w:tab w:val="left" w:pos="1260"/>
          <w:tab w:val="left" w:pos="1620"/>
          <w:tab w:val="left" w:pos="2160"/>
        </w:tabs>
        <w:autoSpaceDE w:val="0"/>
        <w:autoSpaceDN w:val="0"/>
        <w:adjustRightInd w:val="0"/>
        <w:spacing w:after="0"/>
        <w:ind w:right="720"/>
        <w:contextualSpacing/>
        <w:rPr>
          <w:sz w:val="22"/>
          <w:szCs w:val="22"/>
        </w:rPr>
      </w:pPr>
      <w:r w:rsidRPr="00F6669D">
        <w:rPr>
          <w:sz w:val="22"/>
          <w:szCs w:val="22"/>
        </w:rPr>
        <w:t xml:space="preserve">Furnish a satisfactory guarantor to secure payment of bills for the service requested; such guarantor must be a </w:t>
      </w:r>
      <w:r>
        <w:rPr>
          <w:sz w:val="22"/>
          <w:szCs w:val="22"/>
        </w:rPr>
        <w:t>Customer</w:t>
      </w:r>
      <w:r w:rsidRPr="00F6669D">
        <w:rPr>
          <w:sz w:val="22"/>
          <w:szCs w:val="22"/>
        </w:rPr>
        <w:t xml:space="preserve"> of the Company with a satisfactory payment record.</w:t>
      </w:r>
      <w:r>
        <w:rPr>
          <w:sz w:val="22"/>
          <w:szCs w:val="22"/>
        </w:rPr>
        <w:t xml:space="preserve"> </w:t>
      </w:r>
      <w:r w:rsidRPr="00F6669D">
        <w:rPr>
          <w:sz w:val="22"/>
          <w:szCs w:val="22"/>
        </w:rPr>
        <w:t xml:space="preserve">A </w:t>
      </w:r>
      <w:r>
        <w:rPr>
          <w:sz w:val="22"/>
          <w:szCs w:val="22"/>
        </w:rPr>
        <w:t>g</w:t>
      </w:r>
      <w:r w:rsidRPr="00F6669D">
        <w:rPr>
          <w:sz w:val="22"/>
          <w:szCs w:val="22"/>
        </w:rPr>
        <w:t>uarantor’s liability shall</w:t>
      </w:r>
      <w:r>
        <w:rPr>
          <w:sz w:val="22"/>
          <w:szCs w:val="22"/>
        </w:rPr>
        <w:t xml:space="preserve"> </w:t>
      </w:r>
      <w:r w:rsidRPr="00F6669D">
        <w:rPr>
          <w:sz w:val="22"/>
          <w:szCs w:val="22"/>
        </w:rPr>
        <w:t xml:space="preserve">be terminated when a residential </w:t>
      </w:r>
      <w:r>
        <w:rPr>
          <w:sz w:val="22"/>
          <w:szCs w:val="22"/>
        </w:rPr>
        <w:t>Customer</w:t>
      </w:r>
      <w:r w:rsidRPr="00F6669D">
        <w:rPr>
          <w:sz w:val="22"/>
          <w:szCs w:val="22"/>
        </w:rPr>
        <w:t>, whose payment of bills is secured by the guarantor, meets the requirements of Section 4C-R</w:t>
      </w:r>
      <w:r>
        <w:rPr>
          <w:sz w:val="22"/>
          <w:szCs w:val="22"/>
        </w:rPr>
        <w:t xml:space="preserve">efund of Deposit.  </w:t>
      </w:r>
      <w:r w:rsidRPr="00F6669D">
        <w:rPr>
          <w:sz w:val="22"/>
          <w:szCs w:val="22"/>
        </w:rPr>
        <w:t xml:space="preserve">Guarantors providing security for payment of residential </w:t>
      </w:r>
      <w:r>
        <w:rPr>
          <w:sz w:val="22"/>
          <w:szCs w:val="22"/>
        </w:rPr>
        <w:t>Customer</w:t>
      </w:r>
      <w:r w:rsidRPr="00F6669D">
        <w:rPr>
          <w:sz w:val="22"/>
          <w:szCs w:val="22"/>
        </w:rPr>
        <w:t xml:space="preserve">’s bills shall only be liable </w:t>
      </w:r>
      <w:r>
        <w:rPr>
          <w:sz w:val="22"/>
          <w:szCs w:val="22"/>
        </w:rPr>
        <w:tab/>
      </w:r>
      <w:r w:rsidRPr="00F6669D">
        <w:rPr>
          <w:sz w:val="22"/>
          <w:szCs w:val="22"/>
        </w:rPr>
        <w:t>for bills contracted at the service address contained in the contract of guaranty; or</w:t>
      </w:r>
    </w:p>
    <w:p w:rsidR="00DE0F10" w:rsidRPr="00F6669D" w:rsidRDefault="00DE0F10" w:rsidP="00DE0F10">
      <w:pPr>
        <w:keepNext/>
        <w:keepLines/>
        <w:tabs>
          <w:tab w:val="left" w:pos="720"/>
          <w:tab w:val="left" w:pos="1260"/>
          <w:tab w:val="left" w:pos="1800"/>
          <w:tab w:val="left" w:pos="2160"/>
        </w:tabs>
        <w:ind w:left="1266" w:right="720"/>
        <w:contextualSpacing/>
        <w:rPr>
          <w:sz w:val="22"/>
          <w:szCs w:val="22"/>
        </w:rPr>
      </w:pPr>
    </w:p>
    <w:p w:rsidR="00DE0F10" w:rsidRPr="00F6669D" w:rsidRDefault="00DE0F10" w:rsidP="00DE0F10">
      <w:pPr>
        <w:keepNext/>
        <w:keepLines/>
        <w:numPr>
          <w:ilvl w:val="0"/>
          <w:numId w:val="9"/>
        </w:numPr>
        <w:tabs>
          <w:tab w:val="left" w:pos="720"/>
          <w:tab w:val="left" w:pos="1260"/>
          <w:tab w:val="left" w:pos="1620"/>
          <w:tab w:val="left" w:pos="2160"/>
        </w:tabs>
        <w:autoSpaceDE w:val="0"/>
        <w:autoSpaceDN w:val="0"/>
        <w:adjustRightInd w:val="0"/>
        <w:spacing w:after="0"/>
        <w:ind w:right="720"/>
        <w:contextualSpacing/>
        <w:rPr>
          <w:sz w:val="22"/>
          <w:szCs w:val="22"/>
        </w:rPr>
      </w:pPr>
      <w:r w:rsidRPr="00F6669D">
        <w:rPr>
          <w:sz w:val="22"/>
          <w:szCs w:val="22"/>
        </w:rPr>
        <w:t>Furnish an irrevocable letter of credit from a bank equal to two (2) months</w:t>
      </w:r>
      <w:r>
        <w:rPr>
          <w:sz w:val="22"/>
          <w:szCs w:val="22"/>
        </w:rPr>
        <w:t>’</w:t>
      </w:r>
      <w:r w:rsidRPr="00F6669D">
        <w:rPr>
          <w:sz w:val="22"/>
          <w:szCs w:val="22"/>
        </w:rPr>
        <w:t xml:space="preserve"> average bills; or</w:t>
      </w:r>
    </w:p>
    <w:p w:rsidR="00DE0F10" w:rsidRPr="00F6669D" w:rsidRDefault="00DE0F10" w:rsidP="00DE0F10">
      <w:pPr>
        <w:keepNext/>
        <w:keepLines/>
        <w:tabs>
          <w:tab w:val="left" w:pos="720"/>
          <w:tab w:val="left" w:pos="1260"/>
          <w:tab w:val="left" w:pos="1800"/>
          <w:tab w:val="left" w:pos="2160"/>
        </w:tabs>
        <w:ind w:right="720"/>
        <w:contextualSpacing/>
        <w:rPr>
          <w:sz w:val="22"/>
          <w:szCs w:val="22"/>
        </w:rPr>
      </w:pPr>
    </w:p>
    <w:p w:rsidR="00DE0F10" w:rsidRPr="00F6669D" w:rsidRDefault="00DE0F10" w:rsidP="00DE0F10">
      <w:pPr>
        <w:keepNext/>
        <w:keepLines/>
        <w:numPr>
          <w:ilvl w:val="0"/>
          <w:numId w:val="9"/>
        </w:numPr>
        <w:tabs>
          <w:tab w:val="left" w:pos="720"/>
          <w:tab w:val="left" w:pos="1260"/>
          <w:tab w:val="left" w:pos="1620"/>
          <w:tab w:val="left" w:pos="2160"/>
        </w:tabs>
        <w:autoSpaceDE w:val="0"/>
        <w:autoSpaceDN w:val="0"/>
        <w:adjustRightInd w:val="0"/>
        <w:spacing w:after="0"/>
        <w:ind w:right="720"/>
        <w:contextualSpacing/>
        <w:rPr>
          <w:sz w:val="22"/>
          <w:szCs w:val="22"/>
        </w:rPr>
      </w:pPr>
      <w:r w:rsidRPr="00F6669D">
        <w:rPr>
          <w:sz w:val="22"/>
          <w:szCs w:val="22"/>
        </w:rPr>
        <w:t>Furnish a surety bond equal to two (2) month</w:t>
      </w:r>
      <w:r>
        <w:rPr>
          <w:sz w:val="22"/>
          <w:szCs w:val="22"/>
        </w:rPr>
        <w:t>s’</w:t>
      </w:r>
      <w:r w:rsidRPr="00F6669D">
        <w:rPr>
          <w:sz w:val="22"/>
          <w:szCs w:val="22"/>
        </w:rPr>
        <w:t xml:space="preserve"> average bills; or </w:t>
      </w:r>
    </w:p>
    <w:p w:rsidR="00DE0F10" w:rsidRPr="00F6669D" w:rsidRDefault="00DE0F10" w:rsidP="00DE0F10">
      <w:pPr>
        <w:keepNext/>
        <w:keepLines/>
        <w:tabs>
          <w:tab w:val="left" w:pos="720"/>
          <w:tab w:val="left" w:pos="1260"/>
          <w:tab w:val="left" w:pos="1800"/>
          <w:tab w:val="left" w:pos="2160"/>
        </w:tabs>
        <w:ind w:right="720"/>
        <w:contextualSpacing/>
        <w:rPr>
          <w:sz w:val="22"/>
          <w:szCs w:val="22"/>
        </w:rPr>
      </w:pPr>
    </w:p>
    <w:p w:rsidR="00DE0F10" w:rsidRPr="00F6669D" w:rsidRDefault="00DE0F10" w:rsidP="00DE0F10">
      <w:pPr>
        <w:keepNext/>
        <w:keepLines/>
        <w:numPr>
          <w:ilvl w:val="0"/>
          <w:numId w:val="9"/>
        </w:numPr>
        <w:tabs>
          <w:tab w:val="left" w:pos="720"/>
          <w:tab w:val="left" w:pos="1260"/>
          <w:tab w:val="left" w:pos="1620"/>
          <w:tab w:val="left" w:pos="2160"/>
        </w:tabs>
        <w:autoSpaceDE w:val="0"/>
        <w:autoSpaceDN w:val="0"/>
        <w:adjustRightInd w:val="0"/>
        <w:spacing w:after="0"/>
        <w:ind w:right="720"/>
        <w:contextualSpacing/>
        <w:rPr>
          <w:sz w:val="22"/>
          <w:szCs w:val="22"/>
        </w:rPr>
      </w:pPr>
      <w:r w:rsidRPr="00F6669D">
        <w:rPr>
          <w:sz w:val="22"/>
          <w:szCs w:val="22"/>
        </w:rPr>
        <w:t>Pay a</w:t>
      </w:r>
      <w:r>
        <w:rPr>
          <w:sz w:val="22"/>
          <w:szCs w:val="22"/>
        </w:rPr>
        <w:t xml:space="preserve"> </w:t>
      </w:r>
      <w:r w:rsidRPr="00F6669D">
        <w:rPr>
          <w:sz w:val="22"/>
          <w:szCs w:val="22"/>
        </w:rPr>
        <w:t>cash deposit.</w:t>
      </w:r>
    </w:p>
    <w:p w:rsidR="00DE0F10" w:rsidRPr="00F6669D" w:rsidRDefault="00DE0F10" w:rsidP="00DE0F10">
      <w:pPr>
        <w:keepNext/>
        <w:keepLines/>
        <w:tabs>
          <w:tab w:val="left" w:pos="720"/>
          <w:tab w:val="left" w:pos="1260"/>
          <w:tab w:val="left" w:pos="1800"/>
          <w:tab w:val="left" w:pos="2160"/>
        </w:tabs>
        <w:ind w:right="720"/>
        <w:contextualSpacing/>
        <w:rPr>
          <w:sz w:val="22"/>
          <w:szCs w:val="22"/>
        </w:rPr>
      </w:pPr>
    </w:p>
    <w:p w:rsidR="00DE0F10" w:rsidRPr="00F6669D" w:rsidRDefault="00DE0F10" w:rsidP="00DE0F10">
      <w:pPr>
        <w:keepNext/>
        <w:keepLines/>
        <w:tabs>
          <w:tab w:val="left" w:pos="720"/>
          <w:tab w:val="left" w:pos="1260"/>
          <w:tab w:val="left" w:pos="1800"/>
          <w:tab w:val="left" w:pos="2160"/>
        </w:tabs>
        <w:ind w:left="1260" w:right="720"/>
        <w:contextualSpacing/>
        <w:rPr>
          <w:sz w:val="22"/>
          <w:szCs w:val="22"/>
        </w:rPr>
      </w:pPr>
    </w:p>
    <w:p w:rsidR="00DE0F10" w:rsidRPr="00F6669D" w:rsidRDefault="00DE0F10" w:rsidP="00DE0F10">
      <w:pPr>
        <w:keepNext/>
        <w:keepLines/>
        <w:tabs>
          <w:tab w:val="left" w:pos="630"/>
          <w:tab w:val="left" w:pos="1260"/>
          <w:tab w:val="left" w:pos="1800"/>
          <w:tab w:val="left" w:pos="2160"/>
        </w:tabs>
        <w:ind w:right="720"/>
        <w:contextualSpacing/>
        <w:rPr>
          <w:sz w:val="22"/>
          <w:szCs w:val="22"/>
        </w:rPr>
      </w:pPr>
    </w:p>
    <w:p w:rsidR="00DE0F10" w:rsidRPr="00F6669D" w:rsidRDefault="00DE0F10" w:rsidP="00DE0F10">
      <w:pPr>
        <w:keepNext/>
        <w:keepLines/>
        <w:tabs>
          <w:tab w:val="left" w:pos="630"/>
          <w:tab w:val="left" w:pos="1260"/>
          <w:tab w:val="left" w:pos="1800"/>
          <w:tab w:val="left" w:pos="2160"/>
        </w:tabs>
        <w:ind w:right="720"/>
        <w:contextualSpacing/>
        <w:rPr>
          <w:sz w:val="22"/>
          <w:szCs w:val="22"/>
          <w:u w:val="single"/>
        </w:rPr>
      </w:pPr>
      <w:r w:rsidRPr="00F6669D">
        <w:rPr>
          <w:sz w:val="22"/>
          <w:szCs w:val="22"/>
        </w:rPr>
        <w:tab/>
      </w:r>
      <w:r w:rsidRPr="00F6669D">
        <w:rPr>
          <w:sz w:val="22"/>
          <w:szCs w:val="22"/>
          <w:u w:val="single"/>
        </w:rPr>
        <w:t>Non-Residential:</w:t>
      </w:r>
    </w:p>
    <w:p w:rsidR="00DE0F10" w:rsidRPr="00F6669D" w:rsidRDefault="00DE0F10" w:rsidP="00DE0F10">
      <w:pPr>
        <w:keepNext/>
        <w:keepLines/>
        <w:tabs>
          <w:tab w:val="left" w:pos="720"/>
          <w:tab w:val="left" w:pos="1260"/>
          <w:tab w:val="left" w:pos="1800"/>
          <w:tab w:val="left" w:pos="2160"/>
        </w:tabs>
        <w:ind w:right="720"/>
        <w:contextualSpacing/>
        <w:rPr>
          <w:sz w:val="22"/>
          <w:szCs w:val="22"/>
          <w:u w:val="single"/>
        </w:rPr>
      </w:pPr>
    </w:p>
    <w:p w:rsidR="00DE0F10" w:rsidRPr="00F6669D" w:rsidRDefault="00DE0F10" w:rsidP="00DE0F10">
      <w:pPr>
        <w:keepNext/>
        <w:keepLines/>
        <w:numPr>
          <w:ilvl w:val="0"/>
          <w:numId w:val="10"/>
        </w:numPr>
        <w:tabs>
          <w:tab w:val="left" w:pos="720"/>
          <w:tab w:val="left" w:pos="1260"/>
          <w:tab w:val="left" w:pos="1620"/>
          <w:tab w:val="left" w:pos="2160"/>
        </w:tabs>
        <w:autoSpaceDE w:val="0"/>
        <w:autoSpaceDN w:val="0"/>
        <w:adjustRightInd w:val="0"/>
        <w:spacing w:after="0"/>
        <w:ind w:right="720"/>
        <w:contextualSpacing/>
        <w:rPr>
          <w:sz w:val="22"/>
          <w:szCs w:val="22"/>
        </w:rPr>
      </w:pPr>
      <w:r w:rsidRPr="00F6669D">
        <w:rPr>
          <w:sz w:val="22"/>
          <w:szCs w:val="22"/>
        </w:rPr>
        <w:t xml:space="preserve">Furnish a satisfactory guarantor to secure payment of bills for the service requested, such a guarantor need not be a </w:t>
      </w:r>
      <w:r>
        <w:rPr>
          <w:sz w:val="22"/>
          <w:szCs w:val="22"/>
        </w:rPr>
        <w:t>Customer</w:t>
      </w:r>
      <w:r w:rsidRPr="00F6669D">
        <w:rPr>
          <w:sz w:val="22"/>
          <w:szCs w:val="22"/>
        </w:rPr>
        <w:t xml:space="preserve"> of the Company; or  </w:t>
      </w:r>
    </w:p>
    <w:p w:rsidR="00DE0F10" w:rsidRPr="00F6669D" w:rsidRDefault="00DE0F10" w:rsidP="00DE0F10">
      <w:pPr>
        <w:keepNext/>
        <w:keepLines/>
        <w:tabs>
          <w:tab w:val="left" w:pos="720"/>
          <w:tab w:val="left" w:pos="1260"/>
          <w:tab w:val="left" w:pos="1800"/>
          <w:tab w:val="left" w:pos="2160"/>
        </w:tabs>
        <w:ind w:right="720"/>
        <w:contextualSpacing/>
        <w:rPr>
          <w:sz w:val="22"/>
          <w:szCs w:val="22"/>
        </w:rPr>
      </w:pPr>
    </w:p>
    <w:p w:rsidR="00DE0F10" w:rsidRPr="00F6669D" w:rsidRDefault="00DE0F10" w:rsidP="00DE0F10">
      <w:pPr>
        <w:keepNext/>
        <w:keepLines/>
        <w:numPr>
          <w:ilvl w:val="0"/>
          <w:numId w:val="10"/>
        </w:numPr>
        <w:tabs>
          <w:tab w:val="left" w:pos="720"/>
          <w:tab w:val="left" w:pos="1260"/>
          <w:tab w:val="left" w:pos="1620"/>
          <w:tab w:val="left" w:pos="2160"/>
        </w:tabs>
        <w:autoSpaceDE w:val="0"/>
        <w:autoSpaceDN w:val="0"/>
        <w:adjustRightInd w:val="0"/>
        <w:spacing w:after="0"/>
        <w:ind w:right="720"/>
        <w:contextualSpacing/>
        <w:rPr>
          <w:sz w:val="22"/>
          <w:szCs w:val="22"/>
        </w:rPr>
      </w:pPr>
      <w:r w:rsidRPr="00F6669D">
        <w:rPr>
          <w:sz w:val="22"/>
          <w:szCs w:val="22"/>
        </w:rPr>
        <w:t>Furnish an irrevocable letter of credit from a bank equal to two (2) months</w:t>
      </w:r>
      <w:r>
        <w:rPr>
          <w:sz w:val="22"/>
          <w:szCs w:val="22"/>
        </w:rPr>
        <w:t>’</w:t>
      </w:r>
      <w:r w:rsidRPr="00F6669D">
        <w:rPr>
          <w:sz w:val="22"/>
          <w:szCs w:val="22"/>
        </w:rPr>
        <w:t xml:space="preserve"> average bills; or</w:t>
      </w:r>
    </w:p>
    <w:p w:rsidR="00DE0F10" w:rsidRPr="00F6669D" w:rsidRDefault="00DE0F10" w:rsidP="00DE0F10">
      <w:pPr>
        <w:keepNext/>
        <w:keepLines/>
        <w:tabs>
          <w:tab w:val="left" w:pos="720"/>
          <w:tab w:val="left" w:pos="1260"/>
          <w:tab w:val="left" w:pos="1800"/>
          <w:tab w:val="left" w:pos="2160"/>
        </w:tabs>
        <w:ind w:left="1620" w:right="720"/>
        <w:contextualSpacing/>
        <w:rPr>
          <w:sz w:val="22"/>
          <w:szCs w:val="22"/>
        </w:rPr>
      </w:pPr>
    </w:p>
    <w:p w:rsidR="00DE0F10" w:rsidRPr="00F6669D" w:rsidRDefault="00DE0F10" w:rsidP="00DE0F10">
      <w:pPr>
        <w:keepNext/>
        <w:keepLines/>
        <w:numPr>
          <w:ilvl w:val="0"/>
          <w:numId w:val="10"/>
        </w:numPr>
        <w:tabs>
          <w:tab w:val="left" w:pos="720"/>
          <w:tab w:val="left" w:pos="1260"/>
          <w:tab w:val="left" w:pos="1620"/>
          <w:tab w:val="left" w:pos="2160"/>
        </w:tabs>
        <w:autoSpaceDE w:val="0"/>
        <w:autoSpaceDN w:val="0"/>
        <w:adjustRightInd w:val="0"/>
        <w:spacing w:after="0"/>
        <w:ind w:right="720"/>
        <w:contextualSpacing/>
        <w:rPr>
          <w:sz w:val="22"/>
          <w:szCs w:val="22"/>
        </w:rPr>
      </w:pPr>
      <w:r w:rsidRPr="00F6669D">
        <w:rPr>
          <w:sz w:val="22"/>
          <w:szCs w:val="22"/>
        </w:rPr>
        <w:t>Furnish a surety bond equal to two (2) months</w:t>
      </w:r>
      <w:r>
        <w:rPr>
          <w:sz w:val="22"/>
          <w:szCs w:val="22"/>
        </w:rPr>
        <w:t>’</w:t>
      </w:r>
      <w:r w:rsidRPr="00F6669D">
        <w:rPr>
          <w:sz w:val="22"/>
          <w:szCs w:val="22"/>
        </w:rPr>
        <w:t xml:space="preserve"> average bills; or</w:t>
      </w:r>
    </w:p>
    <w:p w:rsidR="00DE0F10" w:rsidRPr="00F6669D" w:rsidRDefault="00DE0F10" w:rsidP="00DE0F10">
      <w:pPr>
        <w:keepNext/>
        <w:keepLines/>
        <w:tabs>
          <w:tab w:val="left" w:pos="720"/>
          <w:tab w:val="left" w:pos="1260"/>
          <w:tab w:val="left" w:pos="1800"/>
          <w:tab w:val="left" w:pos="2160"/>
        </w:tabs>
        <w:ind w:right="720"/>
        <w:contextualSpacing/>
        <w:rPr>
          <w:sz w:val="22"/>
          <w:szCs w:val="22"/>
        </w:rPr>
      </w:pPr>
    </w:p>
    <w:p w:rsidR="00DE0F10" w:rsidRPr="00F6669D" w:rsidRDefault="00DE0F10" w:rsidP="00DE0F10">
      <w:pPr>
        <w:keepNext/>
        <w:keepLines/>
        <w:numPr>
          <w:ilvl w:val="0"/>
          <w:numId w:val="10"/>
        </w:numPr>
        <w:tabs>
          <w:tab w:val="left" w:pos="720"/>
          <w:tab w:val="left" w:pos="1260"/>
          <w:tab w:val="left" w:pos="1620"/>
          <w:tab w:val="left" w:pos="2160"/>
        </w:tabs>
        <w:autoSpaceDE w:val="0"/>
        <w:autoSpaceDN w:val="0"/>
        <w:adjustRightInd w:val="0"/>
        <w:spacing w:after="0"/>
        <w:ind w:right="720"/>
        <w:contextualSpacing/>
        <w:rPr>
          <w:sz w:val="22"/>
          <w:szCs w:val="22"/>
        </w:rPr>
      </w:pPr>
      <w:r w:rsidRPr="00F6669D">
        <w:rPr>
          <w:sz w:val="22"/>
          <w:szCs w:val="22"/>
        </w:rPr>
        <w:t>Pay a</w:t>
      </w:r>
      <w:r>
        <w:rPr>
          <w:sz w:val="22"/>
          <w:szCs w:val="22"/>
        </w:rPr>
        <w:t xml:space="preserve"> </w:t>
      </w:r>
      <w:r w:rsidRPr="00F6669D">
        <w:rPr>
          <w:sz w:val="22"/>
          <w:szCs w:val="22"/>
        </w:rPr>
        <w:t>cash deposit.</w:t>
      </w:r>
    </w:p>
    <w:p w:rsidR="00DE0F10" w:rsidRDefault="00DE0F10" w:rsidP="00DE0F10">
      <w:pPr>
        <w:widowControl w:val="0"/>
        <w:tabs>
          <w:tab w:val="left" w:pos="0"/>
          <w:tab w:val="left" w:pos="1080"/>
          <w:tab w:val="left" w:pos="1680"/>
          <w:tab w:val="left" w:pos="2160"/>
          <w:tab w:val="right" w:pos="9072"/>
        </w:tabs>
        <w:autoSpaceDE w:val="0"/>
        <w:autoSpaceDN w:val="0"/>
        <w:adjustRightInd w:val="0"/>
        <w:spacing w:after="0"/>
        <w:rPr>
          <w:sz w:val="22"/>
          <w:szCs w:val="22"/>
        </w:rPr>
        <w:sectPr w:rsidR="00DE0F10" w:rsidSect="007205EB">
          <w:pgSz w:w="12240" w:h="15840" w:code="1"/>
          <w:pgMar w:top="1440" w:right="1440" w:bottom="1440" w:left="1440" w:header="720" w:footer="720" w:gutter="0"/>
          <w:cols w:space="720"/>
          <w:docGrid w:linePitch="360"/>
        </w:sectPr>
      </w:pPr>
    </w:p>
    <w:p w:rsidR="00DE0F10" w:rsidRDefault="00DE0F10" w:rsidP="00DE0F10">
      <w:pPr>
        <w:pStyle w:val="Style5"/>
      </w:pPr>
      <w:r>
        <w:t xml:space="preserve">RULES AND REGULATIONS (Continued) </w:t>
      </w:r>
    </w:p>
    <w:p w:rsidR="00DE0F10" w:rsidRDefault="00DE0F10" w:rsidP="00DE0F10">
      <w:pPr>
        <w:tabs>
          <w:tab w:val="center" w:pos="4680"/>
          <w:tab w:val="right" w:pos="9072"/>
        </w:tabs>
        <w:ind w:left="720"/>
        <w:rPr>
          <w:szCs w:val="20"/>
          <w:u w:val="single"/>
        </w:rPr>
      </w:pPr>
    </w:p>
    <w:p w:rsidR="00DE0F10" w:rsidRPr="00313310" w:rsidRDefault="00DE0F10" w:rsidP="00DE0F10">
      <w:pPr>
        <w:tabs>
          <w:tab w:val="left" w:pos="720"/>
          <w:tab w:val="left" w:pos="1260"/>
          <w:tab w:val="left" w:pos="1680"/>
          <w:tab w:val="left" w:pos="2160"/>
          <w:tab w:val="right" w:pos="9072"/>
        </w:tabs>
        <w:spacing w:after="0"/>
        <w:ind w:left="720" w:hanging="450"/>
        <w:rPr>
          <w:sz w:val="22"/>
          <w:szCs w:val="22"/>
        </w:rPr>
      </w:pPr>
      <w:r w:rsidRPr="00313310">
        <w:rPr>
          <w:sz w:val="22"/>
          <w:szCs w:val="22"/>
        </w:rPr>
        <w:t>4.</w:t>
      </w:r>
      <w:r w:rsidRPr="00313310">
        <w:rPr>
          <w:sz w:val="22"/>
          <w:szCs w:val="22"/>
        </w:rPr>
        <w:tab/>
      </w:r>
      <w:r>
        <w:rPr>
          <w:sz w:val="22"/>
          <w:szCs w:val="22"/>
          <w:u w:val="single"/>
        </w:rPr>
        <w:t>Customer</w:t>
      </w:r>
      <w:r w:rsidRPr="00313310">
        <w:rPr>
          <w:sz w:val="22"/>
          <w:szCs w:val="22"/>
          <w:u w:val="single"/>
        </w:rPr>
        <w:t xml:space="preserve"> Deposits (Continued</w:t>
      </w:r>
      <w:r w:rsidRPr="00313310">
        <w:rPr>
          <w:sz w:val="22"/>
          <w:szCs w:val="22"/>
        </w:rPr>
        <w:t>)</w:t>
      </w:r>
    </w:p>
    <w:p w:rsidR="00DE0F10" w:rsidRPr="00313310" w:rsidRDefault="00DE0F10" w:rsidP="00DE0F10">
      <w:pPr>
        <w:tabs>
          <w:tab w:val="left" w:pos="720"/>
          <w:tab w:val="left" w:pos="1260"/>
          <w:tab w:val="left" w:pos="1680"/>
          <w:tab w:val="left" w:pos="2160"/>
          <w:tab w:val="right" w:pos="9072"/>
        </w:tabs>
        <w:spacing w:after="0"/>
        <w:ind w:left="720" w:hanging="450"/>
        <w:rPr>
          <w:sz w:val="22"/>
          <w:szCs w:val="22"/>
        </w:rPr>
      </w:pPr>
    </w:p>
    <w:p w:rsidR="00DE0F10" w:rsidRPr="00313310" w:rsidRDefault="00DE0F10" w:rsidP="00DE0F10">
      <w:pPr>
        <w:tabs>
          <w:tab w:val="left" w:pos="720"/>
          <w:tab w:val="left" w:pos="1260"/>
          <w:tab w:val="left" w:pos="1680"/>
          <w:tab w:val="left" w:pos="2160"/>
          <w:tab w:val="right" w:pos="9072"/>
        </w:tabs>
        <w:spacing w:after="0"/>
        <w:ind w:left="720" w:hanging="450"/>
        <w:rPr>
          <w:sz w:val="22"/>
          <w:szCs w:val="22"/>
          <w:u w:val="single"/>
        </w:rPr>
      </w:pPr>
      <w:r w:rsidRPr="00313310">
        <w:rPr>
          <w:sz w:val="22"/>
          <w:szCs w:val="22"/>
        </w:rPr>
        <w:tab/>
        <w:t>C.</w:t>
      </w:r>
      <w:r w:rsidRPr="00313310">
        <w:rPr>
          <w:sz w:val="22"/>
          <w:szCs w:val="22"/>
        </w:rPr>
        <w:tab/>
      </w:r>
      <w:r w:rsidRPr="00313310">
        <w:rPr>
          <w:sz w:val="22"/>
          <w:szCs w:val="22"/>
          <w:u w:val="single"/>
        </w:rPr>
        <w:t>Refund of Deposits</w:t>
      </w:r>
    </w:p>
    <w:p w:rsidR="00DE0F10" w:rsidRPr="00313310" w:rsidRDefault="00DE0F10" w:rsidP="00DE0F10">
      <w:pPr>
        <w:tabs>
          <w:tab w:val="left" w:pos="720"/>
          <w:tab w:val="left" w:pos="1260"/>
          <w:tab w:val="left" w:pos="1680"/>
          <w:tab w:val="left" w:pos="2160"/>
          <w:tab w:val="right" w:pos="9072"/>
        </w:tabs>
        <w:spacing w:after="0"/>
        <w:rPr>
          <w:sz w:val="22"/>
          <w:szCs w:val="22"/>
        </w:rPr>
      </w:pPr>
    </w:p>
    <w:p w:rsidR="00DE0F10" w:rsidRPr="00313310" w:rsidRDefault="00DE0F10" w:rsidP="00DE0F10">
      <w:pPr>
        <w:tabs>
          <w:tab w:val="left" w:pos="720"/>
          <w:tab w:val="left" w:pos="1260"/>
          <w:tab w:val="left" w:pos="1680"/>
          <w:tab w:val="left" w:pos="2160"/>
          <w:tab w:val="right" w:pos="9072"/>
        </w:tabs>
        <w:spacing w:after="0"/>
        <w:ind w:left="1260" w:hanging="450"/>
        <w:rPr>
          <w:sz w:val="22"/>
          <w:szCs w:val="22"/>
        </w:rPr>
      </w:pPr>
      <w:r w:rsidRPr="00313310">
        <w:rPr>
          <w:sz w:val="22"/>
          <w:szCs w:val="22"/>
        </w:rPr>
        <w:tab/>
        <w:t xml:space="preserve">After a </w:t>
      </w:r>
      <w:r>
        <w:rPr>
          <w:sz w:val="22"/>
          <w:szCs w:val="22"/>
        </w:rPr>
        <w:t>Customer</w:t>
      </w:r>
      <w:r w:rsidRPr="00313310">
        <w:rPr>
          <w:sz w:val="22"/>
          <w:szCs w:val="22"/>
        </w:rPr>
        <w:t xml:space="preserve"> has established a satisfactory payment record and has had continuous service for a period of 23 months, the utility shall refund the residential </w:t>
      </w:r>
      <w:r>
        <w:rPr>
          <w:sz w:val="22"/>
          <w:szCs w:val="22"/>
        </w:rPr>
        <w:t>Customer</w:t>
      </w:r>
      <w:r w:rsidRPr="00313310">
        <w:rPr>
          <w:sz w:val="22"/>
          <w:szCs w:val="22"/>
        </w:rPr>
        <w:t xml:space="preserve">’s deposits and shall, at its option either refund or pay the higher rate of interest specified below for nonresidential deposits, providing the </w:t>
      </w:r>
      <w:r>
        <w:rPr>
          <w:sz w:val="22"/>
          <w:szCs w:val="22"/>
        </w:rPr>
        <w:t>Customer</w:t>
      </w:r>
      <w:r w:rsidRPr="00313310">
        <w:rPr>
          <w:sz w:val="22"/>
          <w:szCs w:val="22"/>
        </w:rPr>
        <w:t xml:space="preserve"> has not, in the preceding 12 months, (a) made more than one late payment of a bill (after the expiration of 20 days from the date of mailing or delivery by the utility), (b) paid with a check refused by a bank, (c) been disconnected for non-payment, or at any time,</w:t>
      </w:r>
      <w:r>
        <w:rPr>
          <w:sz w:val="22"/>
          <w:szCs w:val="22"/>
        </w:rPr>
        <w:t xml:space="preserve"> </w:t>
      </w:r>
      <w:r w:rsidRPr="00313310">
        <w:rPr>
          <w:sz w:val="22"/>
          <w:szCs w:val="22"/>
        </w:rPr>
        <w:t>(d) tampered with the meter, or (e) used service in a fraudulent or unauthorized manner.  Company may, at its option, refund a deposit in less than 23 months.</w:t>
      </w:r>
    </w:p>
    <w:p w:rsidR="00DE0F10" w:rsidRPr="00313310" w:rsidRDefault="00DE0F10" w:rsidP="00DE0F10">
      <w:pPr>
        <w:tabs>
          <w:tab w:val="left" w:pos="720"/>
          <w:tab w:val="left" w:pos="1260"/>
          <w:tab w:val="left" w:pos="1680"/>
          <w:tab w:val="left" w:pos="2160"/>
          <w:tab w:val="right" w:pos="9072"/>
        </w:tabs>
        <w:spacing w:after="0"/>
        <w:ind w:left="1260" w:hanging="450"/>
        <w:rPr>
          <w:sz w:val="22"/>
          <w:szCs w:val="22"/>
        </w:rPr>
      </w:pPr>
    </w:p>
    <w:p w:rsidR="00DE0F10" w:rsidRPr="00313310" w:rsidRDefault="00DE0F10" w:rsidP="00DE0F10">
      <w:pPr>
        <w:widowControl w:val="0"/>
        <w:numPr>
          <w:ilvl w:val="0"/>
          <w:numId w:val="11"/>
        </w:numPr>
        <w:tabs>
          <w:tab w:val="left" w:pos="720"/>
          <w:tab w:val="left" w:pos="1680"/>
          <w:tab w:val="left" w:pos="2160"/>
          <w:tab w:val="right" w:pos="9072"/>
        </w:tabs>
        <w:autoSpaceDE w:val="0"/>
        <w:autoSpaceDN w:val="0"/>
        <w:adjustRightInd w:val="0"/>
        <w:spacing w:after="0"/>
        <w:rPr>
          <w:sz w:val="22"/>
          <w:szCs w:val="22"/>
          <w:u w:val="single"/>
        </w:rPr>
      </w:pPr>
      <w:r w:rsidRPr="00313310">
        <w:rPr>
          <w:sz w:val="22"/>
          <w:szCs w:val="22"/>
          <w:u w:val="single"/>
        </w:rPr>
        <w:t>Interest on Deposits</w:t>
      </w:r>
    </w:p>
    <w:p w:rsidR="00DE0F10" w:rsidRPr="00313310" w:rsidRDefault="00DE0F10" w:rsidP="00DE0F10">
      <w:pPr>
        <w:tabs>
          <w:tab w:val="left" w:pos="720"/>
          <w:tab w:val="left" w:pos="1260"/>
          <w:tab w:val="left" w:pos="1680"/>
          <w:tab w:val="left" w:pos="2160"/>
          <w:tab w:val="right" w:pos="9072"/>
        </w:tabs>
        <w:spacing w:after="0"/>
        <w:rPr>
          <w:sz w:val="22"/>
          <w:szCs w:val="22"/>
          <w:u w:val="single"/>
        </w:rPr>
      </w:pPr>
    </w:p>
    <w:p w:rsidR="00DE0F10" w:rsidRPr="00313310" w:rsidRDefault="00DE0F10" w:rsidP="00DE0F10">
      <w:pPr>
        <w:tabs>
          <w:tab w:val="left" w:pos="720"/>
          <w:tab w:val="left" w:pos="1260"/>
          <w:tab w:val="left" w:pos="1680"/>
          <w:tab w:val="left" w:pos="2160"/>
          <w:tab w:val="right" w:pos="9072"/>
        </w:tabs>
        <w:spacing w:after="0"/>
        <w:ind w:left="1254"/>
        <w:rPr>
          <w:sz w:val="22"/>
          <w:szCs w:val="22"/>
        </w:rPr>
      </w:pPr>
      <w:r w:rsidRPr="00313310">
        <w:rPr>
          <w:sz w:val="22"/>
          <w:szCs w:val="22"/>
        </w:rPr>
        <w:t xml:space="preserve">Two </w:t>
      </w:r>
      <w:r>
        <w:rPr>
          <w:sz w:val="22"/>
          <w:szCs w:val="22"/>
        </w:rPr>
        <w:t xml:space="preserve">percent </w:t>
      </w:r>
      <w:r w:rsidRPr="00313310">
        <w:rPr>
          <w:sz w:val="22"/>
          <w:szCs w:val="22"/>
        </w:rPr>
        <w:t>(2%) per annum interest will be credited to a Consumer’s account annually in accordance with the current effective rules and regulations of the Commission.  Three percent (3%) per annum will be credited annually on deposits of Residential Consumers qualifying under section (c) above when the company elects not to refund such a deposit after twenty-three</w:t>
      </w:r>
      <w:r>
        <w:rPr>
          <w:sz w:val="22"/>
          <w:szCs w:val="22"/>
        </w:rPr>
        <w:t xml:space="preserve"> </w:t>
      </w:r>
      <w:r w:rsidRPr="00313310">
        <w:rPr>
          <w:sz w:val="22"/>
          <w:szCs w:val="22"/>
        </w:rPr>
        <w:t>(23) months.  The Company shall credit annually three percent (3%) per annum on deposits of non-Residential Consumers qualifying for refund under Section (c)</w:t>
      </w:r>
      <w:r>
        <w:rPr>
          <w:sz w:val="22"/>
          <w:szCs w:val="22"/>
        </w:rPr>
        <w:t xml:space="preserve"> </w:t>
      </w:r>
      <w:r w:rsidRPr="00313310">
        <w:rPr>
          <w:sz w:val="22"/>
          <w:szCs w:val="22"/>
        </w:rPr>
        <w:t xml:space="preserve">until the Commission sets a new interest rate applicable to the Company. No </w:t>
      </w:r>
      <w:r>
        <w:rPr>
          <w:sz w:val="22"/>
          <w:szCs w:val="22"/>
        </w:rPr>
        <w:t>Customer</w:t>
      </w:r>
      <w:r w:rsidRPr="00313310">
        <w:rPr>
          <w:sz w:val="22"/>
          <w:szCs w:val="22"/>
        </w:rPr>
        <w:t xml:space="preserve"> shall be entitled to receive interest on </w:t>
      </w:r>
      <w:r>
        <w:rPr>
          <w:sz w:val="22"/>
          <w:szCs w:val="22"/>
        </w:rPr>
        <w:t>their</w:t>
      </w:r>
      <w:r w:rsidRPr="00313310">
        <w:rPr>
          <w:sz w:val="22"/>
          <w:szCs w:val="22"/>
        </w:rPr>
        <w:t xml:space="preserve"> deposit until and unless a </w:t>
      </w:r>
      <w:r>
        <w:rPr>
          <w:sz w:val="22"/>
          <w:szCs w:val="22"/>
        </w:rPr>
        <w:t>Customer</w:t>
      </w:r>
      <w:r w:rsidRPr="00313310">
        <w:rPr>
          <w:sz w:val="22"/>
          <w:szCs w:val="22"/>
        </w:rPr>
        <w:t xml:space="preserve"> relationship and the deposit have been in existence for a continuous period of six months, then </w:t>
      </w:r>
      <w:r>
        <w:rPr>
          <w:sz w:val="22"/>
          <w:szCs w:val="22"/>
        </w:rPr>
        <w:t>Customer</w:t>
      </w:r>
      <w:r w:rsidRPr="00313310">
        <w:rPr>
          <w:sz w:val="22"/>
          <w:szCs w:val="22"/>
        </w:rPr>
        <w:t xml:space="preserve"> shall be entitled to receive interest for the day of the commencement of the </w:t>
      </w:r>
      <w:r>
        <w:rPr>
          <w:sz w:val="22"/>
          <w:szCs w:val="22"/>
        </w:rPr>
        <w:t>Customer</w:t>
      </w:r>
      <w:r w:rsidRPr="00313310">
        <w:rPr>
          <w:sz w:val="22"/>
          <w:szCs w:val="22"/>
        </w:rPr>
        <w:t xml:space="preserve"> relationship and the placement of deposit.  Deposits shall cease to bear interest upon discontinuance of service.</w:t>
      </w:r>
    </w:p>
    <w:p w:rsidR="00DE0F10" w:rsidRPr="00313310" w:rsidRDefault="00DE0F10" w:rsidP="00DE0F10">
      <w:pPr>
        <w:tabs>
          <w:tab w:val="left" w:pos="720"/>
          <w:tab w:val="left" w:pos="1260"/>
          <w:tab w:val="left" w:pos="1680"/>
          <w:tab w:val="left" w:pos="2160"/>
          <w:tab w:val="right" w:pos="9072"/>
        </w:tabs>
        <w:spacing w:after="0"/>
        <w:ind w:left="1254"/>
        <w:rPr>
          <w:sz w:val="22"/>
          <w:szCs w:val="22"/>
        </w:rPr>
      </w:pPr>
    </w:p>
    <w:p w:rsidR="00DE0F10" w:rsidRPr="00313310" w:rsidRDefault="00DE0F10" w:rsidP="00DE0F10">
      <w:pPr>
        <w:widowControl w:val="0"/>
        <w:numPr>
          <w:ilvl w:val="0"/>
          <w:numId w:val="11"/>
        </w:numPr>
        <w:tabs>
          <w:tab w:val="left" w:pos="720"/>
          <w:tab w:val="left" w:pos="1680"/>
          <w:tab w:val="left" w:pos="2160"/>
          <w:tab w:val="right" w:pos="9072"/>
        </w:tabs>
        <w:autoSpaceDE w:val="0"/>
        <w:autoSpaceDN w:val="0"/>
        <w:adjustRightInd w:val="0"/>
        <w:spacing w:after="0"/>
        <w:rPr>
          <w:sz w:val="22"/>
          <w:szCs w:val="22"/>
          <w:u w:val="single"/>
        </w:rPr>
      </w:pPr>
      <w:r w:rsidRPr="00313310">
        <w:rPr>
          <w:sz w:val="22"/>
          <w:szCs w:val="22"/>
          <w:u w:val="single"/>
        </w:rPr>
        <w:t>New or Additional Deposits</w:t>
      </w:r>
    </w:p>
    <w:p w:rsidR="00DE0F10" w:rsidRPr="00313310" w:rsidRDefault="00DE0F10" w:rsidP="00DE0F10">
      <w:pPr>
        <w:tabs>
          <w:tab w:val="left" w:pos="720"/>
          <w:tab w:val="left" w:pos="1260"/>
          <w:tab w:val="left" w:pos="1680"/>
          <w:tab w:val="left" w:pos="2160"/>
          <w:tab w:val="right" w:pos="9072"/>
        </w:tabs>
        <w:spacing w:after="0"/>
        <w:ind w:left="810"/>
        <w:rPr>
          <w:sz w:val="22"/>
          <w:szCs w:val="22"/>
          <w:u w:val="single"/>
        </w:rPr>
      </w:pPr>
    </w:p>
    <w:p w:rsidR="00DE0F10" w:rsidRPr="00066081" w:rsidRDefault="00DE0F10" w:rsidP="00DE0F10">
      <w:pPr>
        <w:tabs>
          <w:tab w:val="left" w:pos="720"/>
          <w:tab w:val="left" w:pos="1260"/>
          <w:tab w:val="left" w:pos="1680"/>
          <w:tab w:val="left" w:pos="2160"/>
          <w:tab w:val="right" w:pos="9072"/>
        </w:tabs>
        <w:spacing w:after="0"/>
        <w:ind w:left="1254"/>
      </w:pPr>
      <w:r w:rsidRPr="00313310">
        <w:rPr>
          <w:sz w:val="22"/>
          <w:szCs w:val="22"/>
        </w:rPr>
        <w:t xml:space="preserve">Company may require, upon written notice </w:t>
      </w:r>
      <w:r>
        <w:rPr>
          <w:sz w:val="22"/>
          <w:szCs w:val="22"/>
        </w:rPr>
        <w:t xml:space="preserve">to an existing Customer </w:t>
      </w:r>
      <w:r w:rsidRPr="00313310">
        <w:rPr>
          <w:sz w:val="22"/>
          <w:szCs w:val="22"/>
        </w:rPr>
        <w:t>of not less than 30 days, a deposit</w:t>
      </w:r>
      <w:r>
        <w:rPr>
          <w:sz w:val="22"/>
          <w:szCs w:val="22"/>
        </w:rPr>
        <w:t xml:space="preserve"> (including guaranty, letter of credit or surety bond)</w:t>
      </w:r>
      <w:r w:rsidRPr="00313310">
        <w:rPr>
          <w:sz w:val="22"/>
          <w:szCs w:val="22"/>
        </w:rPr>
        <w:t xml:space="preserve"> where previously waived or returned, or an additional deposit, in order to secure payment of current bills</w:t>
      </w:r>
      <w:r>
        <w:rPr>
          <w:sz w:val="22"/>
          <w:szCs w:val="22"/>
        </w:rPr>
        <w:t xml:space="preserve">.  Such notice for a deposit shall be separate and apart from any bill for service and shall explain the reason for the deposit; </w:t>
      </w:r>
      <w:r w:rsidRPr="00313310">
        <w:rPr>
          <w:sz w:val="22"/>
          <w:szCs w:val="22"/>
        </w:rPr>
        <w:t xml:space="preserve">provided, however, that the total amount of the required deposit shall not exceed an amount equal to the average actual charges for service for two billing periods for the 12-month period immediately prior to the date of notice.  </w:t>
      </w:r>
      <w:r>
        <w:rPr>
          <w:sz w:val="22"/>
          <w:szCs w:val="22"/>
        </w:rPr>
        <w:t xml:space="preserve">The thirty (30) day notice shall not apply when service is being reestablished after discontinuance of service for non-payment.  </w:t>
      </w:r>
      <w:r w:rsidRPr="00313310">
        <w:rPr>
          <w:sz w:val="22"/>
          <w:szCs w:val="22"/>
        </w:rPr>
        <w:t xml:space="preserve">In the event the </w:t>
      </w:r>
      <w:r>
        <w:rPr>
          <w:sz w:val="22"/>
          <w:szCs w:val="22"/>
        </w:rPr>
        <w:t>Customer</w:t>
      </w:r>
      <w:r w:rsidRPr="00313310">
        <w:rPr>
          <w:sz w:val="22"/>
          <w:szCs w:val="22"/>
        </w:rPr>
        <w:t xml:space="preserve"> has had service for less than 12 months, then the Company shall base its new or additional deposit upon the average actual monthly billing available.</w:t>
      </w:r>
    </w:p>
    <w:p w:rsidR="00DE0F10" w:rsidRDefault="00DE0F10" w:rsidP="00DE0F10">
      <w:pPr>
        <w:widowControl w:val="0"/>
        <w:tabs>
          <w:tab w:val="left" w:pos="0"/>
          <w:tab w:val="left" w:pos="1080"/>
          <w:tab w:val="left" w:pos="1680"/>
          <w:tab w:val="left" w:pos="2160"/>
          <w:tab w:val="right" w:pos="9072"/>
        </w:tabs>
        <w:autoSpaceDE w:val="0"/>
        <w:autoSpaceDN w:val="0"/>
        <w:adjustRightInd w:val="0"/>
        <w:spacing w:after="0"/>
        <w:rPr>
          <w:sz w:val="22"/>
          <w:szCs w:val="22"/>
        </w:rPr>
        <w:sectPr w:rsidR="00DE0F10" w:rsidSect="007205EB">
          <w:pgSz w:w="12240" w:h="15840" w:code="1"/>
          <w:pgMar w:top="1440" w:right="1440" w:bottom="1440" w:left="1440" w:header="720" w:footer="720" w:gutter="0"/>
          <w:cols w:space="720"/>
          <w:docGrid w:linePitch="360"/>
        </w:sectPr>
      </w:pPr>
    </w:p>
    <w:p w:rsidR="00DE0F10" w:rsidRDefault="00DE0F10" w:rsidP="00DE0F10">
      <w:pPr>
        <w:pStyle w:val="Style5"/>
      </w:pPr>
      <w:r>
        <w:t xml:space="preserve">RULES AND REGULATIONS (Continued) </w:t>
      </w:r>
    </w:p>
    <w:p w:rsidR="00DE0F10" w:rsidRPr="00893267" w:rsidRDefault="00DE0F10" w:rsidP="00DE0F10">
      <w:pPr>
        <w:tabs>
          <w:tab w:val="center" w:pos="4680"/>
          <w:tab w:val="right" w:pos="9072"/>
        </w:tabs>
        <w:spacing w:after="0"/>
        <w:ind w:left="720"/>
        <w:rPr>
          <w:sz w:val="22"/>
          <w:szCs w:val="22"/>
          <w:u w:val="single"/>
        </w:rPr>
      </w:pP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rPr>
      </w:pPr>
      <w:r w:rsidRPr="00893267">
        <w:rPr>
          <w:sz w:val="22"/>
          <w:szCs w:val="22"/>
        </w:rPr>
        <w:t>4</w:t>
      </w:r>
      <w:r w:rsidRPr="00DE0F10">
        <w:rPr>
          <w:sz w:val="21"/>
          <w:szCs w:val="22"/>
        </w:rPr>
        <w:t>.</w:t>
      </w:r>
      <w:r w:rsidRPr="00DE0F10">
        <w:rPr>
          <w:sz w:val="21"/>
          <w:szCs w:val="22"/>
        </w:rPr>
        <w:tab/>
      </w:r>
      <w:r w:rsidRPr="00DE0F10">
        <w:rPr>
          <w:sz w:val="21"/>
          <w:szCs w:val="22"/>
          <w:u w:val="single"/>
        </w:rPr>
        <w:t>Customer Deposits (Continued</w:t>
      </w:r>
      <w:r w:rsidRPr="00DE0F10">
        <w:rPr>
          <w:sz w:val="21"/>
          <w:szCs w:val="22"/>
        </w:rPr>
        <w:t>)</w:t>
      </w: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rPr>
      </w:pP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u w:val="single"/>
        </w:rPr>
      </w:pPr>
      <w:r w:rsidRPr="00DE0F10">
        <w:rPr>
          <w:sz w:val="21"/>
          <w:szCs w:val="22"/>
        </w:rPr>
        <w:tab/>
        <w:t>F.</w:t>
      </w:r>
      <w:r w:rsidRPr="00DE0F10">
        <w:rPr>
          <w:sz w:val="21"/>
          <w:szCs w:val="22"/>
        </w:rPr>
        <w:tab/>
      </w:r>
      <w:r w:rsidRPr="00DE0F10">
        <w:rPr>
          <w:sz w:val="21"/>
          <w:szCs w:val="22"/>
          <w:u w:val="single"/>
        </w:rPr>
        <w:t>Retention of Deposits</w:t>
      </w:r>
    </w:p>
    <w:p w:rsidR="00DE0F10" w:rsidRPr="00DE0F10" w:rsidRDefault="00DE0F10" w:rsidP="00DE0F10">
      <w:pPr>
        <w:tabs>
          <w:tab w:val="left" w:pos="720"/>
          <w:tab w:val="left" w:pos="1260"/>
          <w:tab w:val="left" w:pos="1680"/>
          <w:tab w:val="left" w:pos="2160"/>
          <w:tab w:val="right" w:pos="9072"/>
        </w:tabs>
        <w:spacing w:after="0"/>
        <w:rPr>
          <w:sz w:val="21"/>
          <w:szCs w:val="22"/>
        </w:rPr>
      </w:pPr>
    </w:p>
    <w:p w:rsidR="00DE0F10" w:rsidRPr="00DE0F10" w:rsidRDefault="00DE0F10" w:rsidP="00DE0F10">
      <w:pPr>
        <w:tabs>
          <w:tab w:val="left" w:pos="720"/>
          <w:tab w:val="left" w:pos="1260"/>
          <w:tab w:val="left" w:pos="1680"/>
          <w:tab w:val="left" w:pos="2160"/>
          <w:tab w:val="right" w:pos="9072"/>
        </w:tabs>
        <w:spacing w:after="0"/>
        <w:ind w:left="1260" w:hanging="450"/>
        <w:rPr>
          <w:sz w:val="21"/>
          <w:szCs w:val="22"/>
        </w:rPr>
      </w:pPr>
      <w:r w:rsidRPr="00DE0F10">
        <w:rPr>
          <w:sz w:val="21"/>
          <w:szCs w:val="22"/>
        </w:rPr>
        <w:tab/>
        <w:t>Retention by Company, prior to final settlement, of said deposit shall not be considered as a payment or part payment of any bill for service.  Company shall, however, apply said deposit against unpaid bills for service.  In such case, Customer shall be required to restore deposit to original amount.</w:t>
      </w:r>
    </w:p>
    <w:p w:rsidR="00DE0F10" w:rsidRPr="00DE0F10" w:rsidRDefault="00DE0F10" w:rsidP="00DE0F10">
      <w:pPr>
        <w:tabs>
          <w:tab w:val="left" w:pos="720"/>
          <w:tab w:val="left" w:pos="1260"/>
          <w:tab w:val="left" w:pos="1680"/>
          <w:tab w:val="left" w:pos="2160"/>
          <w:tab w:val="right" w:pos="9072"/>
        </w:tabs>
        <w:spacing w:after="0"/>
        <w:ind w:left="1260" w:hanging="450"/>
        <w:rPr>
          <w:sz w:val="21"/>
          <w:szCs w:val="22"/>
        </w:rPr>
      </w:pPr>
    </w:p>
    <w:p w:rsidR="00DE0F10" w:rsidRPr="00DE0F10" w:rsidRDefault="00DE0F10" w:rsidP="00DE0F10">
      <w:pPr>
        <w:tabs>
          <w:tab w:val="left" w:pos="720"/>
          <w:tab w:val="left" w:pos="1260"/>
          <w:tab w:val="right" w:pos="9072"/>
        </w:tabs>
        <w:spacing w:after="0"/>
        <w:ind w:left="720"/>
        <w:rPr>
          <w:sz w:val="21"/>
          <w:szCs w:val="22"/>
        </w:rPr>
      </w:pPr>
      <w:r w:rsidRPr="00DE0F10">
        <w:rPr>
          <w:sz w:val="21"/>
          <w:szCs w:val="22"/>
        </w:rPr>
        <w:t xml:space="preserve">G.  </w:t>
      </w:r>
      <w:r w:rsidRPr="00DE0F10">
        <w:rPr>
          <w:sz w:val="21"/>
          <w:szCs w:val="22"/>
        </w:rPr>
        <w:tab/>
      </w:r>
      <w:r w:rsidRPr="00DE0F10">
        <w:rPr>
          <w:sz w:val="21"/>
          <w:szCs w:val="22"/>
          <w:u w:val="single"/>
        </w:rPr>
        <w:t>Refund of Deposit When Service is Discontinued</w:t>
      </w:r>
    </w:p>
    <w:p w:rsidR="00DE0F10" w:rsidRPr="00DE0F10" w:rsidRDefault="00DE0F10" w:rsidP="00DE0F10">
      <w:pPr>
        <w:tabs>
          <w:tab w:val="left" w:pos="720"/>
          <w:tab w:val="left" w:pos="1260"/>
          <w:tab w:val="left" w:pos="1680"/>
          <w:tab w:val="left" w:pos="2160"/>
          <w:tab w:val="right" w:pos="9072"/>
        </w:tabs>
        <w:spacing w:after="0"/>
        <w:ind w:left="810"/>
        <w:rPr>
          <w:sz w:val="21"/>
          <w:szCs w:val="22"/>
          <w:u w:val="single"/>
        </w:rPr>
      </w:pPr>
    </w:p>
    <w:p w:rsidR="00DE0F10" w:rsidRPr="00DE0F10" w:rsidRDefault="00DE0F10" w:rsidP="00DE0F10">
      <w:pPr>
        <w:tabs>
          <w:tab w:val="left" w:pos="720"/>
          <w:tab w:val="left" w:pos="1260"/>
          <w:tab w:val="left" w:pos="1680"/>
          <w:tab w:val="left" w:pos="2160"/>
          <w:tab w:val="right" w:pos="9072"/>
        </w:tabs>
        <w:spacing w:after="0"/>
        <w:ind w:left="1254"/>
        <w:rPr>
          <w:sz w:val="21"/>
          <w:szCs w:val="22"/>
        </w:rPr>
      </w:pPr>
      <w:r w:rsidRPr="00DE0F10">
        <w:rPr>
          <w:sz w:val="21"/>
          <w:szCs w:val="22"/>
        </w:rPr>
        <w:t>Upon discontinuance of service, the deposit and accrued interest shall be credited against the final account and the balance, if any, shall be returned promptly to the Customer, but in no event later than fifteen (15) days after service is discontinued.</w:t>
      </w:r>
    </w:p>
    <w:p w:rsidR="00DE0F10" w:rsidRPr="00DE0F10" w:rsidRDefault="00DE0F10" w:rsidP="00DE0F10">
      <w:pPr>
        <w:spacing w:after="0"/>
        <w:rPr>
          <w:sz w:val="21"/>
          <w:szCs w:val="22"/>
        </w:rPr>
      </w:pP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rPr>
      </w:pPr>
      <w:r w:rsidRPr="00DE0F10">
        <w:rPr>
          <w:sz w:val="21"/>
          <w:szCs w:val="22"/>
        </w:rPr>
        <w:t>5.</w:t>
      </w:r>
      <w:r w:rsidRPr="00DE0F10">
        <w:rPr>
          <w:sz w:val="21"/>
          <w:szCs w:val="22"/>
        </w:rPr>
        <w:tab/>
      </w:r>
      <w:bookmarkStart w:id="19" w:name="Customer_Facilities"/>
      <w:bookmarkEnd w:id="19"/>
      <w:r w:rsidRPr="00DE0F10">
        <w:rPr>
          <w:sz w:val="21"/>
          <w:szCs w:val="22"/>
          <w:u w:val="single"/>
        </w:rPr>
        <w:t>Customer Facilities</w:t>
      </w: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rPr>
      </w:pPr>
    </w:p>
    <w:p w:rsidR="00DE0F10" w:rsidRPr="00DE0F10" w:rsidRDefault="00DE0F10" w:rsidP="00DE0F10">
      <w:pPr>
        <w:spacing w:after="0"/>
        <w:ind w:left="720" w:right="90" w:hanging="450"/>
        <w:rPr>
          <w:sz w:val="21"/>
          <w:szCs w:val="22"/>
        </w:rPr>
      </w:pPr>
      <w:r w:rsidRPr="00DE0F10">
        <w:rPr>
          <w:sz w:val="21"/>
          <w:szCs w:val="22"/>
        </w:rPr>
        <w:tab/>
        <w:t>Customer shall make or procure satisfactory conveyance to Company of all necessary easement and rights-of-way, including right of convenient access to Company’s property, for furnishing adequate and continuous service or the removal of Company’s property upon termination of service.</w:t>
      </w: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rPr>
      </w:pP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rPr>
      </w:pPr>
      <w:r w:rsidRPr="00DE0F10">
        <w:rPr>
          <w:sz w:val="21"/>
          <w:szCs w:val="22"/>
        </w:rPr>
        <w:tab/>
        <w:t>Customer should furnish Company a description of the load to be connected prior to wiring Customer’s premises or purchasing any electric equipment.  Company will then furnish Customer such information as characteristics of service which is or will be available at the point of delivery.</w:t>
      </w: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rPr>
      </w:pP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rPr>
      </w:pPr>
      <w:r w:rsidRPr="00DE0F10">
        <w:rPr>
          <w:sz w:val="21"/>
          <w:szCs w:val="22"/>
        </w:rPr>
        <w:tab/>
        <w:t>All wiring and equipment beyond Company’s meter and accessories thereto, necessary to utilize service furnished by Company, shall be installed by and belong to the Customer and be maintained at Customer’s expense.  Customer shall bring their wiring to a point of connection to Company’s service lines at a location satisfactory to Company.</w:t>
      </w: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rPr>
      </w:pP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rPr>
      </w:pPr>
      <w:r w:rsidRPr="00DE0F10">
        <w:rPr>
          <w:sz w:val="21"/>
          <w:szCs w:val="22"/>
        </w:rPr>
        <w:tab/>
        <w:t>All wiring and electric equipment shall conform to the requirements of the National Electrical Code as adopted by Company and local ordinances, if any.</w:t>
      </w: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rPr>
      </w:pP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rPr>
      </w:pPr>
      <w:r w:rsidRPr="00DE0F10">
        <w:rPr>
          <w:sz w:val="21"/>
          <w:szCs w:val="22"/>
        </w:rPr>
        <w:tab/>
        <w:t>Company reserves the right to inspect and approve the installation of all wiring and equipment to utilize Company’s service; but such inspection or failure to make inspection or the fact that Company may connect to such installation shall not make Company liable for any loss or damage which may be occasioned by the use of such installation or equipment used therefrom or of Company’s service.</w:t>
      </w: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rPr>
      </w:pP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rPr>
      </w:pPr>
      <w:r w:rsidRPr="00DE0F10">
        <w:rPr>
          <w:sz w:val="21"/>
          <w:szCs w:val="22"/>
        </w:rPr>
        <w:tab/>
        <w:t>Customer shall install only such motors or other apparatus or appliances as are suitable for operation with the character of the service supplied by Company, and electric energy must not be used in such a manner as to cause detrimental voltage fluctuations or disturbances in Company’s distribution system.</w:t>
      </w: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rPr>
      </w:pPr>
    </w:p>
    <w:p w:rsidR="00DE0F10" w:rsidRPr="00DE0F10" w:rsidRDefault="00DE0F10" w:rsidP="00DE0F10">
      <w:pPr>
        <w:tabs>
          <w:tab w:val="left" w:pos="720"/>
          <w:tab w:val="left" w:pos="1260"/>
          <w:tab w:val="left" w:pos="1680"/>
          <w:tab w:val="left" w:pos="2160"/>
          <w:tab w:val="right" w:pos="9072"/>
        </w:tabs>
        <w:spacing w:after="0"/>
        <w:ind w:left="720" w:hanging="450"/>
        <w:rPr>
          <w:sz w:val="21"/>
          <w:szCs w:val="22"/>
        </w:rPr>
      </w:pPr>
      <w:r w:rsidRPr="00DE0F10">
        <w:rPr>
          <w:sz w:val="21"/>
          <w:szCs w:val="22"/>
        </w:rPr>
        <w:tab/>
        <w:t>All apparatus used by Customer shall be of such type as to secure the highest practicable commercial efficiency, power factor and proper balancing of phases.  Motors which are frequently started or motors arranged for automatic control must be equipped with controlling devices, approved by Company, to give maximum starting torque with minimum current flow.</w:t>
      </w:r>
    </w:p>
    <w:p w:rsidR="00DE0F10" w:rsidRDefault="00DE0F10" w:rsidP="00DE0F10">
      <w:pPr>
        <w:widowControl w:val="0"/>
        <w:tabs>
          <w:tab w:val="left" w:pos="0"/>
          <w:tab w:val="left" w:pos="1080"/>
          <w:tab w:val="left" w:pos="1680"/>
          <w:tab w:val="left" w:pos="2160"/>
          <w:tab w:val="right" w:pos="9072"/>
        </w:tabs>
        <w:autoSpaceDE w:val="0"/>
        <w:autoSpaceDN w:val="0"/>
        <w:adjustRightInd w:val="0"/>
        <w:spacing w:after="0"/>
        <w:rPr>
          <w:sz w:val="21"/>
          <w:szCs w:val="22"/>
        </w:rPr>
        <w:sectPr w:rsidR="00DE0F10" w:rsidSect="007205EB">
          <w:pgSz w:w="12240" w:h="15840" w:code="1"/>
          <w:pgMar w:top="1440" w:right="1440" w:bottom="1440" w:left="1440" w:header="720" w:footer="720" w:gutter="0"/>
          <w:cols w:space="720"/>
          <w:docGrid w:linePitch="360"/>
        </w:sectPr>
      </w:pPr>
    </w:p>
    <w:p w:rsidR="00DE0F10" w:rsidRDefault="00DE0F10" w:rsidP="00DE0F10">
      <w:pPr>
        <w:pStyle w:val="Style5"/>
      </w:pPr>
      <w:r>
        <w:t>RULES AND REGULATIONS (Continued)</w:t>
      </w:r>
    </w:p>
    <w:p w:rsidR="00DE0F10" w:rsidRPr="00820F8C" w:rsidRDefault="00DE0F10" w:rsidP="00DE0F10">
      <w:pPr>
        <w:tabs>
          <w:tab w:val="center" w:pos="4680"/>
          <w:tab w:val="right" w:pos="9072"/>
        </w:tabs>
        <w:ind w:left="720"/>
        <w:rPr>
          <w:sz w:val="22"/>
          <w:szCs w:val="22"/>
          <w:u w:val="single"/>
        </w:rPr>
      </w:pPr>
    </w:p>
    <w:p w:rsidR="00DE0F10" w:rsidRPr="00820F8C" w:rsidRDefault="00DE0F10" w:rsidP="00DE0F10">
      <w:pPr>
        <w:tabs>
          <w:tab w:val="left" w:pos="720"/>
          <w:tab w:val="left" w:pos="1260"/>
          <w:tab w:val="left" w:pos="1680"/>
          <w:tab w:val="left" w:pos="2160"/>
          <w:tab w:val="right" w:pos="9072"/>
        </w:tabs>
        <w:spacing w:after="0"/>
        <w:ind w:left="720" w:hanging="450"/>
        <w:rPr>
          <w:sz w:val="22"/>
          <w:szCs w:val="22"/>
        </w:rPr>
      </w:pPr>
      <w:r w:rsidRPr="00820F8C">
        <w:rPr>
          <w:sz w:val="22"/>
          <w:szCs w:val="22"/>
        </w:rPr>
        <w:t>6.</w:t>
      </w:r>
      <w:r w:rsidRPr="00820F8C">
        <w:rPr>
          <w:sz w:val="22"/>
          <w:szCs w:val="22"/>
        </w:rPr>
        <w:tab/>
      </w:r>
      <w:bookmarkStart w:id="20" w:name="Service_Connections"/>
      <w:bookmarkEnd w:id="20"/>
      <w:r w:rsidRPr="00820F8C">
        <w:rPr>
          <w:sz w:val="22"/>
          <w:szCs w:val="22"/>
          <w:u w:val="single"/>
        </w:rPr>
        <w:t>Service Connections</w:t>
      </w:r>
    </w:p>
    <w:p w:rsidR="00DE0F10" w:rsidRPr="00820F8C" w:rsidRDefault="00DE0F10" w:rsidP="00DE0F10">
      <w:pPr>
        <w:tabs>
          <w:tab w:val="left" w:pos="720"/>
          <w:tab w:val="left" w:pos="1260"/>
          <w:tab w:val="left" w:pos="1680"/>
          <w:tab w:val="left" w:pos="2160"/>
          <w:tab w:val="right" w:pos="9072"/>
        </w:tabs>
        <w:spacing w:after="0"/>
        <w:ind w:left="720" w:hanging="450"/>
        <w:rPr>
          <w:sz w:val="22"/>
          <w:szCs w:val="22"/>
        </w:rPr>
      </w:pPr>
    </w:p>
    <w:p w:rsidR="00DE0F10" w:rsidRPr="00820F8C" w:rsidRDefault="00DE0F10" w:rsidP="00DE0F10">
      <w:pPr>
        <w:widowControl w:val="0"/>
        <w:numPr>
          <w:ilvl w:val="0"/>
          <w:numId w:val="12"/>
        </w:numPr>
        <w:tabs>
          <w:tab w:val="left" w:pos="720"/>
          <w:tab w:val="left" w:pos="1680"/>
          <w:tab w:val="left" w:pos="2160"/>
          <w:tab w:val="right" w:pos="9072"/>
        </w:tabs>
        <w:autoSpaceDE w:val="0"/>
        <w:autoSpaceDN w:val="0"/>
        <w:adjustRightInd w:val="0"/>
        <w:spacing w:after="0"/>
        <w:rPr>
          <w:sz w:val="22"/>
          <w:szCs w:val="22"/>
          <w:u w:val="single"/>
        </w:rPr>
      </w:pPr>
      <w:r w:rsidRPr="00820F8C">
        <w:rPr>
          <w:sz w:val="22"/>
          <w:szCs w:val="22"/>
          <w:u w:val="single"/>
        </w:rPr>
        <w:t>General</w:t>
      </w:r>
    </w:p>
    <w:p w:rsidR="00DE0F10" w:rsidRPr="00820F8C" w:rsidRDefault="00DE0F10" w:rsidP="00DE0F10">
      <w:pPr>
        <w:tabs>
          <w:tab w:val="left" w:pos="720"/>
          <w:tab w:val="left" w:pos="1260"/>
          <w:tab w:val="left" w:pos="1680"/>
          <w:tab w:val="left" w:pos="2160"/>
          <w:tab w:val="right" w:pos="9072"/>
        </w:tabs>
        <w:spacing w:after="0"/>
        <w:ind w:left="726"/>
        <w:rPr>
          <w:sz w:val="22"/>
          <w:szCs w:val="22"/>
        </w:rPr>
      </w:pPr>
    </w:p>
    <w:p w:rsidR="00DE0F10" w:rsidRPr="00820F8C" w:rsidRDefault="00DE0F10" w:rsidP="00DE0F10">
      <w:pPr>
        <w:tabs>
          <w:tab w:val="left" w:pos="720"/>
          <w:tab w:val="left" w:pos="1260"/>
          <w:tab w:val="left" w:pos="1680"/>
          <w:tab w:val="left" w:pos="2160"/>
          <w:tab w:val="right" w:pos="9072"/>
        </w:tabs>
        <w:spacing w:after="0"/>
        <w:ind w:left="1266"/>
        <w:rPr>
          <w:sz w:val="22"/>
          <w:szCs w:val="22"/>
        </w:rPr>
      </w:pPr>
      <w:r w:rsidRPr="00820F8C">
        <w:rPr>
          <w:sz w:val="22"/>
          <w:szCs w:val="22"/>
        </w:rPr>
        <w:t>Company reserves the right to designate the location of the point of connection, transformers and meters and to determine the amount of space which must be left unobstructed for the installation and maintenance thereof.  Applicant may request an alternation of such a designation but, if consented to by Company, the excess cost of such revised designation over and above the cost of the original Company design shall be borne by Applicant.</w:t>
      </w:r>
    </w:p>
    <w:p w:rsidR="00DE0F10" w:rsidRPr="00820F8C" w:rsidRDefault="00DE0F10" w:rsidP="00DE0F10">
      <w:pPr>
        <w:tabs>
          <w:tab w:val="left" w:pos="720"/>
          <w:tab w:val="left" w:pos="1260"/>
          <w:tab w:val="left" w:pos="1680"/>
          <w:tab w:val="left" w:pos="2160"/>
          <w:tab w:val="right" w:pos="9072"/>
        </w:tabs>
        <w:spacing w:after="0"/>
        <w:ind w:left="1266"/>
        <w:rPr>
          <w:sz w:val="22"/>
          <w:szCs w:val="22"/>
        </w:rPr>
      </w:pPr>
    </w:p>
    <w:p w:rsidR="00DE0F10" w:rsidRPr="00820F8C" w:rsidRDefault="00DE0F10" w:rsidP="00DE0F10">
      <w:pPr>
        <w:tabs>
          <w:tab w:val="left" w:pos="720"/>
          <w:tab w:val="left" w:pos="1260"/>
          <w:tab w:val="left" w:pos="1680"/>
          <w:tab w:val="left" w:pos="2160"/>
          <w:tab w:val="right" w:pos="9072"/>
        </w:tabs>
        <w:spacing w:after="0"/>
        <w:ind w:left="1266"/>
        <w:rPr>
          <w:sz w:val="22"/>
          <w:szCs w:val="22"/>
        </w:rPr>
      </w:pPr>
      <w:r w:rsidRPr="00820F8C">
        <w:rPr>
          <w:sz w:val="22"/>
          <w:szCs w:val="22"/>
        </w:rPr>
        <w:t>Company reserves the right to postpone to a more favorable season the extension of lines and connection of services during seasons of the year when climatic conditions would cause abnormally high construction costs.</w:t>
      </w:r>
    </w:p>
    <w:p w:rsidR="00DE0F10" w:rsidRPr="00820F8C" w:rsidRDefault="00DE0F10" w:rsidP="00DE0F10">
      <w:pPr>
        <w:tabs>
          <w:tab w:val="left" w:pos="720"/>
          <w:tab w:val="left" w:pos="1260"/>
          <w:tab w:val="left" w:pos="1680"/>
          <w:tab w:val="left" w:pos="2160"/>
          <w:tab w:val="right" w:pos="9072"/>
        </w:tabs>
        <w:spacing w:after="0"/>
        <w:ind w:left="720" w:hanging="450"/>
        <w:rPr>
          <w:sz w:val="22"/>
          <w:szCs w:val="22"/>
        </w:rPr>
      </w:pPr>
    </w:p>
    <w:p w:rsidR="00DE0F10" w:rsidRPr="00820F8C" w:rsidRDefault="00DE0F10" w:rsidP="00DE0F10">
      <w:pPr>
        <w:widowControl w:val="0"/>
        <w:numPr>
          <w:ilvl w:val="0"/>
          <w:numId w:val="12"/>
        </w:numPr>
        <w:tabs>
          <w:tab w:val="left" w:pos="720"/>
          <w:tab w:val="left" w:pos="1680"/>
          <w:tab w:val="left" w:pos="2160"/>
          <w:tab w:val="right" w:pos="9072"/>
        </w:tabs>
        <w:autoSpaceDE w:val="0"/>
        <w:autoSpaceDN w:val="0"/>
        <w:adjustRightInd w:val="0"/>
        <w:spacing w:after="0"/>
        <w:rPr>
          <w:sz w:val="22"/>
          <w:szCs w:val="22"/>
          <w:u w:val="single"/>
        </w:rPr>
      </w:pPr>
      <w:r w:rsidRPr="00820F8C">
        <w:rPr>
          <w:sz w:val="22"/>
          <w:szCs w:val="22"/>
          <w:u w:val="single"/>
        </w:rPr>
        <w:t>Overhead Service in Overhead Zone</w:t>
      </w:r>
    </w:p>
    <w:p w:rsidR="00DE0F10" w:rsidRPr="00820F8C" w:rsidRDefault="00DE0F10" w:rsidP="00DE0F10">
      <w:pPr>
        <w:tabs>
          <w:tab w:val="left" w:pos="720"/>
          <w:tab w:val="left" w:pos="1260"/>
          <w:tab w:val="left" w:pos="1680"/>
          <w:tab w:val="left" w:pos="2160"/>
          <w:tab w:val="right" w:pos="9072"/>
        </w:tabs>
        <w:spacing w:after="0"/>
        <w:ind w:left="726"/>
        <w:rPr>
          <w:sz w:val="22"/>
          <w:szCs w:val="22"/>
          <w:u w:val="single"/>
        </w:rPr>
      </w:pPr>
    </w:p>
    <w:p w:rsidR="00DE0F10" w:rsidRPr="00820F8C" w:rsidRDefault="00DE0F10" w:rsidP="00DE0F10">
      <w:pPr>
        <w:tabs>
          <w:tab w:val="left" w:pos="720"/>
          <w:tab w:val="left" w:pos="1260"/>
          <w:tab w:val="left" w:pos="1680"/>
          <w:tab w:val="left" w:pos="2160"/>
          <w:tab w:val="right" w:pos="9072"/>
        </w:tabs>
        <w:spacing w:after="0"/>
        <w:ind w:left="1260"/>
        <w:rPr>
          <w:sz w:val="22"/>
          <w:szCs w:val="22"/>
        </w:rPr>
      </w:pPr>
      <w:r>
        <w:rPr>
          <w:sz w:val="22"/>
          <w:szCs w:val="22"/>
        </w:rPr>
        <w:t>Customer</w:t>
      </w:r>
      <w:r w:rsidRPr="00820F8C">
        <w:rPr>
          <w:sz w:val="22"/>
          <w:szCs w:val="22"/>
        </w:rPr>
        <w:t xml:space="preserve">’s wiring must be brought outside the building wall nearest Company’s service wires so as to be readily accessible thereto or to transformer terminals if located close to the wall. All connections between the service entrance and meter location shall comply with local ordinances and shall be in rigid conduit or cable approved by Company.  Company will furnish, install and maintain the service conductors to the point of connection to </w:t>
      </w:r>
      <w:r>
        <w:rPr>
          <w:sz w:val="22"/>
          <w:szCs w:val="22"/>
        </w:rPr>
        <w:t>Customer</w:t>
      </w:r>
      <w:r w:rsidRPr="00820F8C">
        <w:rPr>
          <w:sz w:val="22"/>
          <w:szCs w:val="22"/>
        </w:rPr>
        <w:t>’s facilities.</w:t>
      </w:r>
    </w:p>
    <w:p w:rsidR="00DE0F10" w:rsidRPr="00820F8C" w:rsidRDefault="00DE0F10" w:rsidP="00DE0F10">
      <w:pPr>
        <w:tabs>
          <w:tab w:val="left" w:pos="720"/>
          <w:tab w:val="left" w:pos="1260"/>
          <w:tab w:val="left" w:pos="1680"/>
          <w:tab w:val="left" w:pos="2160"/>
          <w:tab w:val="right" w:pos="9072"/>
        </w:tabs>
        <w:spacing w:after="0"/>
        <w:ind w:left="1260"/>
        <w:rPr>
          <w:sz w:val="22"/>
          <w:szCs w:val="22"/>
        </w:rPr>
      </w:pPr>
    </w:p>
    <w:p w:rsidR="00DE0F10" w:rsidRPr="002140DE" w:rsidRDefault="00DE0F10" w:rsidP="00DE0F10">
      <w:pPr>
        <w:tabs>
          <w:tab w:val="left" w:pos="720"/>
          <w:tab w:val="left" w:pos="1260"/>
          <w:tab w:val="left" w:pos="1680"/>
          <w:tab w:val="left" w:pos="2160"/>
          <w:tab w:val="right" w:pos="9072"/>
        </w:tabs>
        <w:spacing w:after="0"/>
        <w:ind w:left="1260" w:hanging="450"/>
        <w:rPr>
          <w:sz w:val="22"/>
          <w:szCs w:val="22"/>
        </w:rPr>
      </w:pPr>
      <w:r w:rsidRPr="002140DE">
        <w:rPr>
          <w:sz w:val="22"/>
          <w:szCs w:val="22"/>
        </w:rPr>
        <w:t>C.</w:t>
      </w:r>
      <w:r w:rsidRPr="002140DE">
        <w:rPr>
          <w:sz w:val="22"/>
          <w:szCs w:val="22"/>
        </w:rPr>
        <w:tab/>
      </w:r>
      <w:r w:rsidRPr="002140DE">
        <w:rPr>
          <w:sz w:val="22"/>
          <w:szCs w:val="22"/>
          <w:u w:val="single"/>
        </w:rPr>
        <w:t>Underground Service in Overhead Zone</w:t>
      </w:r>
    </w:p>
    <w:p w:rsidR="00DE0F10" w:rsidRPr="002140DE" w:rsidRDefault="00DE0F10" w:rsidP="00DE0F10">
      <w:pPr>
        <w:tabs>
          <w:tab w:val="left" w:pos="720"/>
          <w:tab w:val="left" w:pos="1260"/>
          <w:tab w:val="left" w:pos="1680"/>
          <w:tab w:val="left" w:pos="2160"/>
          <w:tab w:val="right" w:pos="9072"/>
        </w:tabs>
        <w:spacing w:after="0"/>
        <w:ind w:left="720" w:hanging="450"/>
        <w:rPr>
          <w:sz w:val="22"/>
          <w:szCs w:val="22"/>
        </w:rPr>
      </w:pPr>
    </w:p>
    <w:p w:rsidR="00DE0F10" w:rsidRPr="002140DE" w:rsidRDefault="00DE0F10" w:rsidP="00DE0F10">
      <w:pPr>
        <w:tabs>
          <w:tab w:val="left" w:pos="720"/>
          <w:tab w:val="left" w:pos="1260"/>
          <w:tab w:val="left" w:pos="1680"/>
          <w:tab w:val="left" w:pos="2160"/>
          <w:tab w:val="right" w:pos="9072"/>
        </w:tabs>
        <w:spacing w:after="0"/>
        <w:ind w:left="1260" w:hanging="450"/>
        <w:rPr>
          <w:sz w:val="22"/>
          <w:szCs w:val="22"/>
        </w:rPr>
      </w:pPr>
      <w:r w:rsidRPr="002140DE">
        <w:rPr>
          <w:sz w:val="22"/>
          <w:szCs w:val="22"/>
        </w:rPr>
        <w:tab/>
      </w:r>
      <w:r>
        <w:rPr>
          <w:sz w:val="22"/>
          <w:szCs w:val="22"/>
        </w:rPr>
        <w:t>Customer</w:t>
      </w:r>
      <w:r w:rsidRPr="002140DE">
        <w:rPr>
          <w:sz w:val="22"/>
          <w:szCs w:val="22"/>
        </w:rPr>
        <w:t xml:space="preserve">s desiring an underground service in an overhead zone may make application for service with the Company.  The Company will install and own the underground service from the meter location to the pole from which connection is to be made, including the necessary run of cable or conduit up the side of the pole.  The </w:t>
      </w:r>
      <w:r>
        <w:rPr>
          <w:sz w:val="22"/>
          <w:szCs w:val="22"/>
        </w:rPr>
        <w:t>Customer</w:t>
      </w:r>
      <w:r w:rsidRPr="002140DE">
        <w:rPr>
          <w:sz w:val="22"/>
          <w:szCs w:val="22"/>
        </w:rPr>
        <w:t xml:space="preserve"> will pay in advance to the Company the estimated difference in the cost of the underground service and or equivalent overhead service.  Underground service will be provided pursuant to F.A.C. 25-6115, Facility Charges for Conversion of Existing Overhea</w:t>
      </w:r>
      <w:r>
        <w:rPr>
          <w:sz w:val="22"/>
          <w:szCs w:val="22"/>
        </w:rPr>
        <w:t>d</w:t>
      </w:r>
      <w:r w:rsidRPr="002140DE">
        <w:rPr>
          <w:sz w:val="22"/>
          <w:szCs w:val="22"/>
        </w:rPr>
        <w:t xml:space="preserve"> Investor Owned Distribution Facilities.</w:t>
      </w:r>
    </w:p>
    <w:p w:rsidR="00DE0F10" w:rsidRPr="002140DE" w:rsidRDefault="00DE0F10" w:rsidP="00DE0F10">
      <w:pPr>
        <w:tabs>
          <w:tab w:val="left" w:pos="720"/>
          <w:tab w:val="left" w:pos="1260"/>
          <w:tab w:val="left" w:pos="1680"/>
          <w:tab w:val="left" w:pos="2160"/>
          <w:tab w:val="right" w:pos="9072"/>
        </w:tabs>
        <w:spacing w:after="0"/>
        <w:ind w:left="1260" w:hanging="450"/>
        <w:rPr>
          <w:sz w:val="22"/>
          <w:szCs w:val="22"/>
        </w:rPr>
      </w:pPr>
    </w:p>
    <w:p w:rsidR="00DE0F10" w:rsidRPr="002140DE" w:rsidRDefault="00DE0F10" w:rsidP="00DE0F10">
      <w:pPr>
        <w:tabs>
          <w:tab w:val="left" w:pos="720"/>
          <w:tab w:val="left" w:pos="1260"/>
          <w:tab w:val="left" w:pos="1680"/>
          <w:tab w:val="left" w:pos="2160"/>
          <w:tab w:val="right" w:pos="9072"/>
        </w:tabs>
        <w:spacing w:after="0"/>
        <w:ind w:left="1260" w:hanging="450"/>
        <w:rPr>
          <w:sz w:val="22"/>
          <w:szCs w:val="22"/>
        </w:rPr>
      </w:pPr>
      <w:r w:rsidRPr="002140DE">
        <w:rPr>
          <w:sz w:val="22"/>
          <w:szCs w:val="22"/>
        </w:rPr>
        <w:t>D.</w:t>
      </w:r>
      <w:r w:rsidRPr="002140DE">
        <w:rPr>
          <w:sz w:val="22"/>
          <w:szCs w:val="22"/>
        </w:rPr>
        <w:tab/>
      </w:r>
      <w:r w:rsidRPr="002140DE">
        <w:rPr>
          <w:sz w:val="22"/>
          <w:szCs w:val="22"/>
          <w:u w:val="single"/>
        </w:rPr>
        <w:t>Underground Service in Underground Residential Distribution Systems</w:t>
      </w:r>
    </w:p>
    <w:p w:rsidR="00DE0F10" w:rsidRPr="002140DE" w:rsidRDefault="00DE0F10" w:rsidP="00DE0F10">
      <w:pPr>
        <w:tabs>
          <w:tab w:val="left" w:pos="720"/>
          <w:tab w:val="left" w:pos="1260"/>
          <w:tab w:val="left" w:pos="1680"/>
          <w:tab w:val="left" w:pos="2160"/>
          <w:tab w:val="right" w:pos="9072"/>
        </w:tabs>
        <w:spacing w:after="0"/>
        <w:ind w:left="720" w:hanging="450"/>
        <w:rPr>
          <w:sz w:val="22"/>
          <w:szCs w:val="22"/>
        </w:rPr>
      </w:pPr>
    </w:p>
    <w:p w:rsidR="00DE0F10" w:rsidRDefault="00DE0F10" w:rsidP="00DE0F10">
      <w:pPr>
        <w:tabs>
          <w:tab w:val="left" w:pos="720"/>
          <w:tab w:val="left" w:pos="1260"/>
          <w:tab w:val="left" w:pos="1680"/>
          <w:tab w:val="left" w:pos="2160"/>
          <w:tab w:val="right" w:pos="9072"/>
        </w:tabs>
        <w:spacing w:after="0"/>
        <w:ind w:left="1260" w:hanging="450"/>
        <w:rPr>
          <w:sz w:val="22"/>
          <w:szCs w:val="22"/>
        </w:rPr>
      </w:pPr>
      <w:r w:rsidRPr="002140DE">
        <w:rPr>
          <w:sz w:val="22"/>
          <w:szCs w:val="22"/>
        </w:rPr>
        <w:tab/>
        <w:t xml:space="preserve">The service connection to the building normally will be at the point of the building nearest the point at which the underground system enters the property to be served.  If such service connection point on any building is more than seventy-five (75) feet, measured at right angles, from the serving property line, the </w:t>
      </w:r>
      <w:r>
        <w:rPr>
          <w:sz w:val="22"/>
          <w:szCs w:val="22"/>
        </w:rPr>
        <w:t>Customer</w:t>
      </w:r>
      <w:r w:rsidRPr="002140DE">
        <w:rPr>
          <w:sz w:val="22"/>
          <w:szCs w:val="22"/>
        </w:rPr>
        <w:t xml:space="preserve"> will pay the difference between an underground service and an equivalent overhead service for all service line in excess of seventy five (75) feet.</w:t>
      </w:r>
    </w:p>
    <w:p w:rsidR="00DE0F10" w:rsidRDefault="00DE0F10" w:rsidP="00DE0F10">
      <w:pPr>
        <w:widowControl w:val="0"/>
        <w:tabs>
          <w:tab w:val="left" w:pos="0"/>
          <w:tab w:val="left" w:pos="1080"/>
          <w:tab w:val="left" w:pos="1680"/>
          <w:tab w:val="left" w:pos="2160"/>
          <w:tab w:val="right" w:pos="9072"/>
        </w:tabs>
        <w:autoSpaceDE w:val="0"/>
        <w:autoSpaceDN w:val="0"/>
        <w:adjustRightInd w:val="0"/>
        <w:spacing w:after="0"/>
        <w:rPr>
          <w:sz w:val="21"/>
          <w:szCs w:val="22"/>
        </w:rPr>
        <w:sectPr w:rsidR="00DE0F10" w:rsidSect="007205EB">
          <w:pgSz w:w="12240" w:h="15840" w:code="1"/>
          <w:pgMar w:top="1440" w:right="1440" w:bottom="1440" w:left="1440" w:header="720" w:footer="720" w:gutter="0"/>
          <w:cols w:space="720"/>
          <w:docGrid w:linePitch="360"/>
        </w:sectPr>
      </w:pPr>
    </w:p>
    <w:p w:rsidR="00DE0F10" w:rsidRDefault="00DE0F10" w:rsidP="00DE0F10">
      <w:pPr>
        <w:pStyle w:val="Style5"/>
      </w:pPr>
      <w:r>
        <w:tab/>
        <w:t>RULES AND REGULATIONS (Continued)</w:t>
      </w:r>
    </w:p>
    <w:p w:rsidR="00DE0F10" w:rsidRDefault="00DE0F10" w:rsidP="00DE0F10">
      <w:pPr>
        <w:tabs>
          <w:tab w:val="left" w:pos="600"/>
          <w:tab w:val="left" w:pos="1080"/>
          <w:tab w:val="left" w:pos="1680"/>
          <w:tab w:val="left" w:pos="2160"/>
          <w:tab w:val="right" w:pos="9072"/>
        </w:tabs>
        <w:rPr>
          <w:szCs w:val="20"/>
        </w:rPr>
      </w:pPr>
    </w:p>
    <w:p w:rsidR="00DE0F10" w:rsidRDefault="00DE0F10" w:rsidP="00DE0F10">
      <w:pPr>
        <w:tabs>
          <w:tab w:val="left" w:pos="720"/>
          <w:tab w:val="left" w:pos="1260"/>
          <w:tab w:val="left" w:pos="1680"/>
          <w:tab w:val="left" w:pos="2160"/>
          <w:tab w:val="right" w:pos="9072"/>
        </w:tabs>
        <w:ind w:left="720" w:hanging="450"/>
        <w:rPr>
          <w:szCs w:val="20"/>
        </w:rPr>
      </w:pPr>
    </w:p>
    <w:p w:rsidR="00DE0F10" w:rsidRPr="0018501E" w:rsidRDefault="00DE0F10" w:rsidP="00DE0F10">
      <w:pPr>
        <w:tabs>
          <w:tab w:val="left" w:pos="720"/>
          <w:tab w:val="left" w:pos="1680"/>
          <w:tab w:val="left" w:pos="2160"/>
          <w:tab w:val="right" w:pos="9072"/>
        </w:tabs>
        <w:spacing w:after="0"/>
        <w:ind w:left="720"/>
        <w:rPr>
          <w:sz w:val="22"/>
          <w:szCs w:val="22"/>
          <w:u w:val="single"/>
        </w:rPr>
      </w:pPr>
      <w:r w:rsidRPr="0018501E">
        <w:rPr>
          <w:sz w:val="22"/>
          <w:szCs w:val="22"/>
          <w:u w:val="single"/>
        </w:rPr>
        <w:t>E. Underground Service in Underground Zone (Other Than Residential Areas)</w:t>
      </w:r>
    </w:p>
    <w:p w:rsidR="00DE0F10" w:rsidRPr="0018501E" w:rsidRDefault="00DE0F10" w:rsidP="00DE0F10">
      <w:pPr>
        <w:tabs>
          <w:tab w:val="left" w:pos="720"/>
          <w:tab w:val="left" w:pos="1260"/>
          <w:tab w:val="left" w:pos="1680"/>
          <w:tab w:val="left" w:pos="2160"/>
          <w:tab w:val="right" w:pos="9072"/>
        </w:tabs>
        <w:spacing w:after="0"/>
        <w:ind w:left="726"/>
        <w:rPr>
          <w:sz w:val="22"/>
          <w:szCs w:val="22"/>
          <w:u w:val="single"/>
        </w:rPr>
      </w:pPr>
    </w:p>
    <w:p w:rsidR="00DE0F10" w:rsidRPr="0018501E" w:rsidRDefault="00DE0F10" w:rsidP="00DE0F10">
      <w:pPr>
        <w:tabs>
          <w:tab w:val="left" w:pos="720"/>
          <w:tab w:val="left" w:pos="1260"/>
          <w:tab w:val="left" w:pos="1680"/>
          <w:tab w:val="left" w:pos="2160"/>
          <w:tab w:val="right" w:pos="9072"/>
        </w:tabs>
        <w:spacing w:after="0"/>
        <w:ind w:left="1260"/>
        <w:rPr>
          <w:sz w:val="22"/>
          <w:szCs w:val="22"/>
        </w:rPr>
      </w:pPr>
      <w:r w:rsidRPr="0018501E">
        <w:rPr>
          <w:sz w:val="22"/>
          <w:szCs w:val="22"/>
        </w:rPr>
        <w:t>Where service is supplied from an underground distribution system, at Company’s choice, Company will provide and install the cable conduit or ducts from its manhole or street connection box or main feed lines in street to the property line adjoining the property to be served.</w:t>
      </w:r>
    </w:p>
    <w:p w:rsidR="00DE0F10" w:rsidRPr="0018501E" w:rsidRDefault="00DE0F10" w:rsidP="00DE0F10">
      <w:pPr>
        <w:tabs>
          <w:tab w:val="left" w:pos="720"/>
          <w:tab w:val="left" w:pos="1260"/>
          <w:tab w:val="left" w:pos="1680"/>
          <w:tab w:val="left" w:pos="2160"/>
          <w:tab w:val="right" w:pos="9072"/>
        </w:tabs>
        <w:spacing w:after="0"/>
        <w:ind w:left="1260"/>
        <w:rPr>
          <w:sz w:val="22"/>
          <w:szCs w:val="22"/>
        </w:rPr>
      </w:pPr>
    </w:p>
    <w:p w:rsidR="00DE0F10" w:rsidRPr="0018501E" w:rsidRDefault="00DE0F10" w:rsidP="00DE0F10">
      <w:pPr>
        <w:tabs>
          <w:tab w:val="left" w:pos="720"/>
          <w:tab w:val="left" w:pos="1260"/>
          <w:tab w:val="left" w:pos="1680"/>
          <w:tab w:val="left" w:pos="2160"/>
          <w:tab w:val="right" w:pos="9072"/>
        </w:tabs>
        <w:spacing w:after="0"/>
        <w:ind w:left="1260"/>
        <w:rPr>
          <w:sz w:val="22"/>
          <w:szCs w:val="22"/>
        </w:rPr>
      </w:pPr>
      <w:r w:rsidRPr="0018501E">
        <w:rPr>
          <w:sz w:val="22"/>
          <w:szCs w:val="22"/>
        </w:rPr>
        <w:t xml:space="preserve">The </w:t>
      </w:r>
      <w:r>
        <w:rPr>
          <w:sz w:val="22"/>
          <w:szCs w:val="22"/>
        </w:rPr>
        <w:t>Customer</w:t>
      </w:r>
      <w:r w:rsidRPr="0018501E">
        <w:rPr>
          <w:sz w:val="22"/>
          <w:szCs w:val="22"/>
        </w:rPr>
        <w:t xml:space="preserve"> shall supply and install the cable conduit or ducts from the property line into the building, terminating said conduit or ducts inside the building wall at a point located by the Company inspector.  The </w:t>
      </w:r>
      <w:r>
        <w:rPr>
          <w:sz w:val="22"/>
          <w:szCs w:val="22"/>
        </w:rPr>
        <w:t>Customer</w:t>
      </w:r>
      <w:r w:rsidRPr="0018501E">
        <w:rPr>
          <w:sz w:val="22"/>
          <w:szCs w:val="22"/>
        </w:rPr>
        <w:t xml:space="preserve"> shall make arrangements with the Company for Company to supply and install continuous run of cable conductors from the manhole or street connection box to the inside of the building wall.  </w:t>
      </w:r>
      <w:r>
        <w:rPr>
          <w:sz w:val="22"/>
          <w:szCs w:val="22"/>
        </w:rPr>
        <w:t>Customer</w:t>
      </w:r>
      <w:r w:rsidRPr="0018501E">
        <w:rPr>
          <w:sz w:val="22"/>
          <w:szCs w:val="22"/>
        </w:rPr>
        <w:t xml:space="preserve"> shall be charged for materials, labor, and other expenses incurred from the portion of cable installed inside the building.</w:t>
      </w:r>
    </w:p>
    <w:p w:rsidR="00DE0F10" w:rsidRPr="0018501E" w:rsidRDefault="00DE0F10" w:rsidP="00DE0F10">
      <w:pPr>
        <w:tabs>
          <w:tab w:val="left" w:pos="720"/>
          <w:tab w:val="left" w:pos="1260"/>
          <w:tab w:val="left" w:pos="1680"/>
          <w:tab w:val="left" w:pos="2160"/>
          <w:tab w:val="right" w:pos="9072"/>
        </w:tabs>
        <w:spacing w:after="0"/>
        <w:ind w:left="1260"/>
        <w:rPr>
          <w:sz w:val="22"/>
          <w:szCs w:val="22"/>
        </w:rPr>
      </w:pPr>
    </w:p>
    <w:p w:rsidR="00DE0F10" w:rsidRPr="002366AA" w:rsidRDefault="00DE0F10" w:rsidP="00DE0F10">
      <w:pPr>
        <w:tabs>
          <w:tab w:val="left" w:pos="720"/>
          <w:tab w:val="left" w:pos="1260"/>
          <w:tab w:val="left" w:pos="1680"/>
          <w:tab w:val="left" w:pos="2160"/>
          <w:tab w:val="right" w:pos="9072"/>
        </w:tabs>
        <w:spacing w:after="0"/>
        <w:ind w:left="1260"/>
        <w:rPr>
          <w:sz w:val="22"/>
          <w:szCs w:val="22"/>
        </w:rPr>
      </w:pPr>
      <w:r w:rsidRPr="0018501E">
        <w:rPr>
          <w:sz w:val="22"/>
          <w:szCs w:val="22"/>
        </w:rPr>
        <w:t xml:space="preserve">Where Company is required by governmental or other valid authority to install underground distribution, and abandon overhead distribution, Company shall not be required to bear any of the cost of making the necessary changes on </w:t>
      </w:r>
      <w:r>
        <w:rPr>
          <w:sz w:val="22"/>
          <w:szCs w:val="22"/>
        </w:rPr>
        <w:t>Customer</w:t>
      </w:r>
      <w:r w:rsidRPr="0018501E">
        <w:rPr>
          <w:sz w:val="22"/>
          <w:szCs w:val="22"/>
        </w:rPr>
        <w:t xml:space="preserve">’s premises.  If, however, Company elects to change an existing </w:t>
      </w:r>
      <w:r>
        <w:rPr>
          <w:sz w:val="22"/>
          <w:szCs w:val="22"/>
        </w:rPr>
        <w:t>Customer</w:t>
      </w:r>
      <w:r w:rsidRPr="0018501E">
        <w:rPr>
          <w:sz w:val="22"/>
          <w:szCs w:val="22"/>
        </w:rPr>
        <w:t xml:space="preserve">’s service from overhead to underground, Company shall bear the cost of disconnecting the </w:t>
      </w:r>
      <w:r>
        <w:rPr>
          <w:sz w:val="22"/>
          <w:szCs w:val="22"/>
        </w:rPr>
        <w:t>Customer</w:t>
      </w:r>
      <w:r w:rsidRPr="0018501E">
        <w:rPr>
          <w:sz w:val="22"/>
          <w:szCs w:val="22"/>
        </w:rPr>
        <w:t xml:space="preserve">’s service from the overhead system and reconnecting it to the underground system unless such change is necessitated by a change in the </w:t>
      </w:r>
      <w:r>
        <w:rPr>
          <w:sz w:val="22"/>
          <w:szCs w:val="22"/>
        </w:rPr>
        <w:t>Customer</w:t>
      </w:r>
      <w:r w:rsidRPr="0018501E">
        <w:rPr>
          <w:sz w:val="22"/>
          <w:szCs w:val="22"/>
        </w:rPr>
        <w:t>’s requirements.</w:t>
      </w:r>
      <w:r w:rsidRPr="002366AA">
        <w:rPr>
          <w:sz w:val="22"/>
          <w:szCs w:val="22"/>
        </w:rPr>
        <w:t xml:space="preserve"> </w:t>
      </w:r>
    </w:p>
    <w:p w:rsidR="00DE0F10" w:rsidRPr="002366AA" w:rsidRDefault="00DE0F10" w:rsidP="00DE0F10">
      <w:pPr>
        <w:tabs>
          <w:tab w:val="left" w:pos="720"/>
          <w:tab w:val="left" w:pos="1260"/>
          <w:tab w:val="left" w:pos="1680"/>
          <w:tab w:val="left" w:pos="2160"/>
          <w:tab w:val="right" w:pos="9072"/>
        </w:tabs>
        <w:spacing w:after="0"/>
        <w:rPr>
          <w:sz w:val="22"/>
          <w:szCs w:val="22"/>
        </w:rPr>
      </w:pPr>
    </w:p>
    <w:p w:rsidR="00DE0F10" w:rsidRPr="002366AA" w:rsidRDefault="00DE0F10" w:rsidP="00DE0F10">
      <w:pPr>
        <w:tabs>
          <w:tab w:val="left" w:pos="810"/>
          <w:tab w:val="left" w:pos="1260"/>
          <w:tab w:val="left" w:pos="1680"/>
          <w:tab w:val="left" w:pos="2160"/>
          <w:tab w:val="right" w:pos="9072"/>
        </w:tabs>
        <w:spacing w:after="0"/>
        <w:ind w:left="810" w:hanging="450"/>
        <w:rPr>
          <w:sz w:val="22"/>
          <w:szCs w:val="22"/>
        </w:rPr>
      </w:pPr>
      <w:r w:rsidRPr="002366AA">
        <w:rPr>
          <w:sz w:val="22"/>
          <w:szCs w:val="22"/>
        </w:rPr>
        <w:t>7.</w:t>
      </w:r>
      <w:r w:rsidRPr="002366AA">
        <w:rPr>
          <w:sz w:val="22"/>
          <w:szCs w:val="22"/>
        </w:rPr>
        <w:tab/>
      </w:r>
      <w:bookmarkStart w:id="21" w:name="Line_Extensions"/>
      <w:bookmarkEnd w:id="21"/>
      <w:r w:rsidRPr="002366AA">
        <w:rPr>
          <w:sz w:val="22"/>
          <w:szCs w:val="22"/>
          <w:u w:val="single"/>
        </w:rPr>
        <w:t>Line Extensions</w:t>
      </w:r>
    </w:p>
    <w:p w:rsidR="00DE0F10" w:rsidRPr="002366AA" w:rsidRDefault="00DE0F10" w:rsidP="00DE0F10">
      <w:pPr>
        <w:tabs>
          <w:tab w:val="left" w:pos="720"/>
          <w:tab w:val="left" w:pos="1260"/>
          <w:tab w:val="left" w:pos="1680"/>
          <w:tab w:val="left" w:pos="2160"/>
          <w:tab w:val="right" w:pos="9072"/>
        </w:tabs>
        <w:spacing w:after="0"/>
        <w:ind w:left="1260" w:hanging="450"/>
        <w:rPr>
          <w:sz w:val="22"/>
          <w:szCs w:val="22"/>
        </w:rPr>
      </w:pPr>
      <w:r w:rsidRPr="002366AA">
        <w:rPr>
          <w:sz w:val="22"/>
          <w:szCs w:val="22"/>
        </w:rPr>
        <w:tab/>
      </w:r>
    </w:p>
    <w:p w:rsidR="00DE0F10" w:rsidRPr="002366AA" w:rsidRDefault="00DE0F10" w:rsidP="00DE0F10">
      <w:pPr>
        <w:tabs>
          <w:tab w:val="left" w:pos="720"/>
          <w:tab w:val="left" w:pos="1260"/>
          <w:tab w:val="left" w:pos="1680"/>
          <w:tab w:val="left" w:pos="2250"/>
          <w:tab w:val="right" w:pos="9072"/>
        </w:tabs>
        <w:spacing w:after="0"/>
        <w:ind w:left="1260" w:hanging="450"/>
        <w:rPr>
          <w:sz w:val="22"/>
          <w:szCs w:val="22"/>
        </w:rPr>
      </w:pPr>
      <w:r w:rsidRPr="002366AA">
        <w:rPr>
          <w:sz w:val="22"/>
          <w:szCs w:val="22"/>
        </w:rPr>
        <w:t>A.</w:t>
      </w:r>
      <w:r w:rsidRPr="002366AA">
        <w:rPr>
          <w:sz w:val="22"/>
          <w:szCs w:val="22"/>
        </w:rPr>
        <w:tab/>
      </w:r>
      <w:r w:rsidRPr="002366AA">
        <w:rPr>
          <w:sz w:val="22"/>
          <w:szCs w:val="22"/>
          <w:u w:val="single"/>
        </w:rPr>
        <w:t xml:space="preserve">Overhead </w:t>
      </w:r>
      <w:r>
        <w:rPr>
          <w:sz w:val="22"/>
          <w:szCs w:val="22"/>
          <w:u w:val="single"/>
        </w:rPr>
        <w:tab/>
      </w:r>
      <w:r w:rsidRPr="002366AA">
        <w:rPr>
          <w:sz w:val="22"/>
          <w:szCs w:val="22"/>
          <w:u w:val="single"/>
        </w:rPr>
        <w:t>Extensions</w:t>
      </w:r>
    </w:p>
    <w:p w:rsidR="00DE0F10" w:rsidRPr="002366AA" w:rsidRDefault="00DE0F10" w:rsidP="00DE0F10">
      <w:pPr>
        <w:tabs>
          <w:tab w:val="left" w:pos="720"/>
          <w:tab w:val="left" w:pos="1260"/>
          <w:tab w:val="left" w:pos="1680"/>
          <w:tab w:val="left" w:pos="2160"/>
          <w:tab w:val="right" w:pos="9072"/>
        </w:tabs>
        <w:spacing w:after="0"/>
        <w:ind w:left="720" w:hanging="450"/>
        <w:rPr>
          <w:sz w:val="22"/>
          <w:szCs w:val="22"/>
        </w:rPr>
      </w:pPr>
    </w:p>
    <w:p w:rsidR="00DE0F10" w:rsidRPr="002366AA" w:rsidRDefault="00DE0F10" w:rsidP="00DE0F10">
      <w:pPr>
        <w:tabs>
          <w:tab w:val="left" w:pos="720"/>
          <w:tab w:val="left" w:pos="1260"/>
          <w:tab w:val="left" w:pos="1800"/>
          <w:tab w:val="left" w:pos="2160"/>
          <w:tab w:val="right" w:pos="9072"/>
        </w:tabs>
        <w:spacing w:after="0"/>
        <w:ind w:left="1260" w:hanging="450"/>
        <w:rPr>
          <w:sz w:val="22"/>
          <w:szCs w:val="22"/>
        </w:rPr>
      </w:pPr>
      <w:r w:rsidRPr="002366AA">
        <w:rPr>
          <w:sz w:val="22"/>
          <w:szCs w:val="22"/>
        </w:rPr>
        <w:tab/>
        <w:t>(1)</w:t>
      </w:r>
      <w:r w:rsidRPr="002366AA">
        <w:rPr>
          <w:sz w:val="22"/>
          <w:szCs w:val="22"/>
        </w:rPr>
        <w:tab/>
      </w:r>
      <w:r w:rsidRPr="002366AA">
        <w:rPr>
          <w:sz w:val="22"/>
          <w:szCs w:val="22"/>
          <w:u w:val="single"/>
        </w:rPr>
        <w:t>Free Extensions</w:t>
      </w:r>
    </w:p>
    <w:p w:rsidR="00DE0F10" w:rsidRPr="002366AA" w:rsidRDefault="00DE0F10" w:rsidP="00DE0F10">
      <w:pPr>
        <w:tabs>
          <w:tab w:val="left" w:pos="720"/>
          <w:tab w:val="left" w:pos="1260"/>
          <w:tab w:val="left" w:pos="1800"/>
          <w:tab w:val="left" w:pos="2250"/>
          <w:tab w:val="right" w:pos="9072"/>
        </w:tabs>
        <w:spacing w:after="0"/>
        <w:ind w:left="1260" w:hanging="450"/>
        <w:rPr>
          <w:sz w:val="22"/>
          <w:szCs w:val="22"/>
        </w:rPr>
      </w:pPr>
    </w:p>
    <w:p w:rsidR="00242613" w:rsidRDefault="00DE0F10" w:rsidP="00DE0F10">
      <w:pPr>
        <w:tabs>
          <w:tab w:val="left" w:pos="720"/>
          <w:tab w:val="left" w:pos="1260"/>
          <w:tab w:val="left" w:pos="1800"/>
          <w:tab w:val="left" w:pos="2250"/>
          <w:tab w:val="right" w:pos="9072"/>
        </w:tabs>
        <w:spacing w:after="0"/>
        <w:ind w:left="2250" w:hanging="1608"/>
        <w:rPr>
          <w:sz w:val="22"/>
          <w:szCs w:val="22"/>
        </w:rPr>
      </w:pPr>
      <w:r w:rsidRPr="002366AA">
        <w:rPr>
          <w:sz w:val="22"/>
          <w:szCs w:val="22"/>
        </w:rPr>
        <w:tab/>
      </w:r>
      <w:r w:rsidRPr="002366AA">
        <w:rPr>
          <w:sz w:val="22"/>
          <w:szCs w:val="22"/>
        </w:rPr>
        <w:tab/>
        <w:t>(a)</w:t>
      </w:r>
      <w:r w:rsidRPr="002366AA">
        <w:rPr>
          <w:sz w:val="22"/>
          <w:szCs w:val="22"/>
        </w:rPr>
        <w:tab/>
      </w:r>
      <w:r>
        <w:rPr>
          <w:sz w:val="22"/>
          <w:szCs w:val="22"/>
        </w:rPr>
        <w:tab/>
      </w:r>
      <w:r w:rsidRPr="002366AA">
        <w:rPr>
          <w:sz w:val="22"/>
          <w:szCs w:val="22"/>
        </w:rPr>
        <w:t>Company shall make extensions to or alterations in its facilities in accordance with Rule 25-6.064 of Florida Public Service Commission, these Rules and Regulations and free of charge to provide service to an applicant or group of applicants located within the Company’s service area when the estimated total non-fuel revenue for the first four (4) years from the Applicant or Applicants equals or exceeds the estimated cost of the necessary includable construction; provided, however, that the patronage or demand will be of such permanency as to warrant the expenditure involved.</w:t>
      </w:r>
    </w:p>
    <w:p w:rsidR="00DE0F10" w:rsidRDefault="00DE0F10" w:rsidP="00DE0F10">
      <w:pPr>
        <w:tabs>
          <w:tab w:val="left" w:pos="720"/>
          <w:tab w:val="left" w:pos="1260"/>
          <w:tab w:val="left" w:pos="1800"/>
          <w:tab w:val="left" w:pos="2250"/>
          <w:tab w:val="right" w:pos="9072"/>
        </w:tabs>
        <w:spacing w:after="0"/>
        <w:ind w:left="2250" w:hanging="1608"/>
        <w:rPr>
          <w:sz w:val="22"/>
          <w:szCs w:val="22"/>
        </w:rPr>
        <w:sectPr w:rsidR="00DE0F10" w:rsidSect="007205EB">
          <w:pgSz w:w="12240" w:h="15840" w:code="1"/>
          <w:pgMar w:top="1440" w:right="1440" w:bottom="1440" w:left="1440" w:header="720" w:footer="720" w:gutter="0"/>
          <w:cols w:space="720"/>
          <w:docGrid w:linePitch="360"/>
        </w:sectPr>
      </w:pPr>
    </w:p>
    <w:p w:rsidR="00DE0F10" w:rsidRDefault="00DE0F10" w:rsidP="00DE0F10">
      <w:pPr>
        <w:pStyle w:val="Style5"/>
      </w:pPr>
      <w:r>
        <w:t>RULES AND REGULATIONS (Continued)</w:t>
      </w:r>
    </w:p>
    <w:p w:rsidR="00DE0F10" w:rsidRDefault="00DE0F10" w:rsidP="00DE0F10">
      <w:pPr>
        <w:tabs>
          <w:tab w:val="left" w:pos="720"/>
          <w:tab w:val="left" w:pos="1260"/>
          <w:tab w:val="left" w:pos="1680"/>
          <w:tab w:val="left" w:pos="2160"/>
          <w:tab w:val="right" w:pos="9072"/>
        </w:tabs>
        <w:spacing w:after="0"/>
        <w:ind w:left="1260" w:hanging="450"/>
        <w:rPr>
          <w:szCs w:val="20"/>
        </w:rPr>
      </w:pPr>
      <w:r>
        <w:rPr>
          <w:szCs w:val="20"/>
        </w:rPr>
        <w:tab/>
      </w:r>
    </w:p>
    <w:p w:rsidR="00DE0F10" w:rsidRPr="00D245F6" w:rsidRDefault="00DE0F10" w:rsidP="00DE0F10">
      <w:pPr>
        <w:tabs>
          <w:tab w:val="left" w:pos="720"/>
          <w:tab w:val="left" w:pos="1260"/>
          <w:tab w:val="left" w:pos="1800"/>
          <w:tab w:val="left" w:pos="2430"/>
          <w:tab w:val="right" w:pos="9072"/>
        </w:tabs>
        <w:spacing w:after="0"/>
        <w:ind w:left="2418" w:hanging="1608"/>
        <w:rPr>
          <w:sz w:val="22"/>
          <w:szCs w:val="22"/>
        </w:rPr>
      </w:pPr>
      <w:r>
        <w:rPr>
          <w:szCs w:val="20"/>
        </w:rPr>
        <w:tab/>
      </w:r>
      <w:r>
        <w:rPr>
          <w:szCs w:val="20"/>
        </w:rPr>
        <w:tab/>
      </w:r>
      <w:r w:rsidRPr="00D245F6">
        <w:rPr>
          <w:sz w:val="22"/>
          <w:szCs w:val="22"/>
        </w:rPr>
        <w:t>(b)</w:t>
      </w:r>
      <w:r w:rsidRPr="00D245F6">
        <w:rPr>
          <w:sz w:val="22"/>
          <w:szCs w:val="22"/>
        </w:rPr>
        <w:tab/>
        <w:t>The formula used to calculate the maximum amount of no-charge extension or alteration will be as follows:</w:t>
      </w:r>
    </w:p>
    <w:p w:rsidR="00DE0F10" w:rsidRPr="00D245F6" w:rsidRDefault="00DE0F10" w:rsidP="00DE0F10">
      <w:pPr>
        <w:tabs>
          <w:tab w:val="left" w:pos="720"/>
          <w:tab w:val="left" w:pos="1260"/>
          <w:tab w:val="left" w:pos="1800"/>
          <w:tab w:val="left" w:pos="2430"/>
          <w:tab w:val="right" w:pos="9072"/>
        </w:tabs>
        <w:spacing w:after="0"/>
        <w:ind w:left="2418" w:hanging="1608"/>
        <w:rPr>
          <w:sz w:val="22"/>
          <w:szCs w:val="22"/>
        </w:rPr>
      </w:pPr>
    </w:p>
    <w:p w:rsidR="00DE0F10" w:rsidRPr="00D245F6" w:rsidRDefault="00DE0F10" w:rsidP="00DE0F10">
      <w:pPr>
        <w:widowControl w:val="0"/>
        <w:numPr>
          <w:ilvl w:val="0"/>
          <w:numId w:val="13"/>
        </w:numPr>
        <w:tabs>
          <w:tab w:val="clear" w:pos="2778"/>
          <w:tab w:val="left" w:pos="720"/>
          <w:tab w:val="left" w:pos="1260"/>
          <w:tab w:val="left" w:pos="1800"/>
          <w:tab w:val="left" w:pos="2430"/>
          <w:tab w:val="num" w:pos="2970"/>
          <w:tab w:val="right" w:pos="9000"/>
        </w:tabs>
        <w:autoSpaceDE w:val="0"/>
        <w:autoSpaceDN w:val="0"/>
        <w:adjustRightInd w:val="0"/>
        <w:spacing w:after="0"/>
        <w:ind w:left="2970" w:hanging="540"/>
        <w:rPr>
          <w:sz w:val="22"/>
          <w:szCs w:val="22"/>
        </w:rPr>
      </w:pPr>
      <w:r w:rsidRPr="00D245F6">
        <w:rPr>
          <w:sz w:val="22"/>
          <w:szCs w:val="22"/>
        </w:rPr>
        <w:t xml:space="preserve">for </w:t>
      </w:r>
      <w:r>
        <w:rPr>
          <w:sz w:val="22"/>
          <w:szCs w:val="22"/>
        </w:rPr>
        <w:t>Customer</w:t>
      </w:r>
      <w:r w:rsidRPr="00D245F6">
        <w:rPr>
          <w:sz w:val="22"/>
          <w:szCs w:val="22"/>
        </w:rPr>
        <w:t>s in rate classes that pay only energy charges, i.e., do not pay demand charges:</w:t>
      </w:r>
    </w:p>
    <w:p w:rsidR="00DE0F10" w:rsidRPr="00D245F6" w:rsidRDefault="00DE0F10" w:rsidP="00DE0F10">
      <w:pPr>
        <w:tabs>
          <w:tab w:val="left" w:pos="720"/>
          <w:tab w:val="left" w:pos="1260"/>
          <w:tab w:val="left" w:pos="1800"/>
          <w:tab w:val="num" w:pos="2970"/>
          <w:tab w:val="right" w:pos="9000"/>
        </w:tabs>
        <w:spacing w:after="0"/>
        <w:ind w:left="2778"/>
        <w:rPr>
          <w:sz w:val="22"/>
          <w:szCs w:val="22"/>
        </w:rPr>
      </w:pPr>
    </w:p>
    <w:p w:rsidR="00DE0F10" w:rsidRPr="00D245F6" w:rsidRDefault="00DE0F10" w:rsidP="00DE0F10">
      <w:pPr>
        <w:tabs>
          <w:tab w:val="left" w:pos="720"/>
          <w:tab w:val="left" w:pos="1260"/>
          <w:tab w:val="left" w:pos="1800"/>
          <w:tab w:val="num" w:pos="2970"/>
          <w:tab w:val="right" w:pos="9000"/>
        </w:tabs>
        <w:spacing w:after="0"/>
        <w:ind w:left="2970"/>
        <w:rPr>
          <w:sz w:val="22"/>
          <w:szCs w:val="22"/>
        </w:rPr>
      </w:pPr>
      <w:r w:rsidRPr="00D245F6">
        <w:rPr>
          <w:sz w:val="22"/>
          <w:szCs w:val="22"/>
        </w:rPr>
        <w:t>maximum amount = 4 X (non-fuel energy charge KWH)</w:t>
      </w:r>
    </w:p>
    <w:p w:rsidR="00DE0F10" w:rsidRPr="00D245F6" w:rsidRDefault="00DE0F10" w:rsidP="00DE0F10">
      <w:pPr>
        <w:tabs>
          <w:tab w:val="left" w:pos="720"/>
          <w:tab w:val="left" w:pos="1260"/>
          <w:tab w:val="left" w:pos="1800"/>
          <w:tab w:val="num" w:pos="2970"/>
          <w:tab w:val="right" w:pos="9000"/>
        </w:tabs>
        <w:spacing w:after="0"/>
        <w:ind w:left="2778" w:firstLine="2442"/>
        <w:rPr>
          <w:sz w:val="22"/>
          <w:szCs w:val="22"/>
        </w:rPr>
      </w:pPr>
      <w:r w:rsidRPr="00D245F6">
        <w:rPr>
          <w:sz w:val="22"/>
          <w:szCs w:val="22"/>
        </w:rPr>
        <w:t>(estimated annual KWH usage)</w:t>
      </w:r>
    </w:p>
    <w:p w:rsidR="00DE0F10" w:rsidRPr="00D245F6" w:rsidRDefault="00DE0F10" w:rsidP="00DE0F10">
      <w:pPr>
        <w:tabs>
          <w:tab w:val="left" w:pos="720"/>
          <w:tab w:val="left" w:pos="1260"/>
          <w:tab w:val="left" w:pos="1800"/>
          <w:tab w:val="left" w:pos="2790"/>
          <w:tab w:val="right" w:pos="9000"/>
        </w:tabs>
        <w:spacing w:after="0"/>
        <w:ind w:left="2778"/>
        <w:rPr>
          <w:sz w:val="22"/>
          <w:szCs w:val="22"/>
        </w:rPr>
      </w:pPr>
      <w:r w:rsidRPr="00D245F6">
        <w:rPr>
          <w:sz w:val="22"/>
          <w:szCs w:val="22"/>
        </w:rPr>
        <w:tab/>
      </w:r>
    </w:p>
    <w:p w:rsidR="00DE0F10" w:rsidRPr="00D245F6" w:rsidRDefault="00DE0F10" w:rsidP="00DE0F10">
      <w:pPr>
        <w:widowControl w:val="0"/>
        <w:numPr>
          <w:ilvl w:val="0"/>
          <w:numId w:val="13"/>
        </w:numPr>
        <w:tabs>
          <w:tab w:val="clear" w:pos="2778"/>
          <w:tab w:val="left" w:pos="720"/>
          <w:tab w:val="left" w:pos="1260"/>
          <w:tab w:val="left" w:pos="2430"/>
          <w:tab w:val="num" w:pos="2970"/>
          <w:tab w:val="right" w:pos="9000"/>
        </w:tabs>
        <w:autoSpaceDE w:val="0"/>
        <w:autoSpaceDN w:val="0"/>
        <w:adjustRightInd w:val="0"/>
        <w:spacing w:after="0"/>
        <w:ind w:left="2970" w:hanging="552"/>
        <w:rPr>
          <w:sz w:val="22"/>
          <w:szCs w:val="22"/>
        </w:rPr>
      </w:pPr>
      <w:r w:rsidRPr="00D245F6">
        <w:rPr>
          <w:sz w:val="22"/>
          <w:szCs w:val="22"/>
        </w:rPr>
        <w:t xml:space="preserve">for </w:t>
      </w:r>
      <w:r>
        <w:rPr>
          <w:sz w:val="22"/>
          <w:szCs w:val="22"/>
        </w:rPr>
        <w:t>Customer</w:t>
      </w:r>
      <w:r w:rsidRPr="00D245F6">
        <w:rPr>
          <w:sz w:val="22"/>
          <w:szCs w:val="22"/>
        </w:rPr>
        <w:t>s in classes that pay both energy charges and demand charges:</w:t>
      </w:r>
    </w:p>
    <w:p w:rsidR="00DE0F10" w:rsidRPr="00D245F6" w:rsidRDefault="00DE0F10" w:rsidP="00DE0F10">
      <w:pPr>
        <w:tabs>
          <w:tab w:val="left" w:pos="720"/>
          <w:tab w:val="left" w:pos="1260"/>
          <w:tab w:val="left" w:pos="2430"/>
          <w:tab w:val="left" w:pos="2970"/>
          <w:tab w:val="right" w:pos="9000"/>
        </w:tabs>
        <w:spacing w:after="0"/>
        <w:rPr>
          <w:sz w:val="22"/>
          <w:szCs w:val="22"/>
        </w:rPr>
      </w:pPr>
    </w:p>
    <w:p w:rsidR="00DE0F10" w:rsidRPr="00D245F6" w:rsidRDefault="00DE0F10" w:rsidP="00DE0F10">
      <w:pPr>
        <w:tabs>
          <w:tab w:val="num" w:pos="2970"/>
          <w:tab w:val="right" w:pos="9000"/>
        </w:tabs>
        <w:spacing w:after="0"/>
        <w:ind w:left="2970"/>
        <w:contextualSpacing/>
        <w:rPr>
          <w:sz w:val="22"/>
          <w:szCs w:val="22"/>
        </w:rPr>
      </w:pPr>
      <w:r w:rsidRPr="00D245F6">
        <w:rPr>
          <w:sz w:val="22"/>
          <w:szCs w:val="22"/>
        </w:rPr>
        <w:t xml:space="preserve">maximum amount = 4 X </w:t>
      </w:r>
      <w:r>
        <w:rPr>
          <w:sz w:val="22"/>
          <w:szCs w:val="22"/>
        </w:rPr>
        <w:t xml:space="preserve"> </w:t>
      </w:r>
      <w:r w:rsidRPr="00D245F6">
        <w:rPr>
          <w:sz w:val="22"/>
          <w:szCs w:val="22"/>
        </w:rPr>
        <w:t>(non-fuel energy charge KWH)</w:t>
      </w:r>
    </w:p>
    <w:p w:rsidR="00DE0F10" w:rsidRPr="00D245F6" w:rsidRDefault="00DE0F10" w:rsidP="00DE0F10">
      <w:pPr>
        <w:tabs>
          <w:tab w:val="left" w:pos="1260"/>
          <w:tab w:val="left" w:pos="1800"/>
          <w:tab w:val="num" w:pos="2970"/>
          <w:tab w:val="left" w:pos="5220"/>
          <w:tab w:val="right" w:pos="9000"/>
        </w:tabs>
        <w:spacing w:after="0"/>
        <w:ind w:left="2778" w:firstLine="192"/>
        <w:contextualSpacing/>
        <w:rPr>
          <w:sz w:val="22"/>
          <w:szCs w:val="22"/>
        </w:rPr>
      </w:pPr>
      <w:r w:rsidRPr="00D245F6">
        <w:rPr>
          <w:sz w:val="22"/>
          <w:szCs w:val="22"/>
        </w:rPr>
        <w:tab/>
        <w:t>(estimated annual KWH usage)</w:t>
      </w:r>
    </w:p>
    <w:p w:rsidR="00DE0F10" w:rsidRDefault="00DE0F10" w:rsidP="00DE0F10">
      <w:pPr>
        <w:tabs>
          <w:tab w:val="left" w:pos="1260"/>
          <w:tab w:val="num" w:pos="2970"/>
          <w:tab w:val="left" w:pos="4680"/>
          <w:tab w:val="left" w:pos="5040"/>
          <w:tab w:val="left" w:pos="5490"/>
          <w:tab w:val="right" w:pos="9000"/>
        </w:tabs>
        <w:spacing w:after="0"/>
        <w:ind w:left="5298" w:hanging="2328"/>
        <w:contextualSpacing/>
        <w:rPr>
          <w:sz w:val="22"/>
          <w:szCs w:val="22"/>
        </w:rPr>
      </w:pPr>
      <w:r w:rsidRPr="00D245F6">
        <w:rPr>
          <w:sz w:val="22"/>
          <w:szCs w:val="22"/>
        </w:rPr>
        <w:t xml:space="preserve">              </w:t>
      </w:r>
      <w:r>
        <w:rPr>
          <w:sz w:val="22"/>
          <w:szCs w:val="22"/>
        </w:rPr>
        <w:tab/>
      </w:r>
      <w:r w:rsidRPr="00D245F6">
        <w:rPr>
          <w:sz w:val="22"/>
          <w:szCs w:val="22"/>
        </w:rPr>
        <w:t>+ 4</w:t>
      </w:r>
      <w:r>
        <w:rPr>
          <w:sz w:val="22"/>
          <w:szCs w:val="22"/>
        </w:rPr>
        <w:t xml:space="preserve"> </w:t>
      </w:r>
      <w:r w:rsidRPr="00D245F6">
        <w:rPr>
          <w:sz w:val="22"/>
          <w:szCs w:val="22"/>
        </w:rPr>
        <w:t>X</w:t>
      </w:r>
      <w:r>
        <w:rPr>
          <w:sz w:val="22"/>
          <w:szCs w:val="22"/>
        </w:rPr>
        <w:t xml:space="preserve"> </w:t>
      </w:r>
      <w:r w:rsidRPr="00D245F6">
        <w:rPr>
          <w:sz w:val="22"/>
          <w:szCs w:val="22"/>
        </w:rPr>
        <w:t xml:space="preserve">(estimated annual demand </w:t>
      </w:r>
    </w:p>
    <w:p w:rsidR="00DE0F10" w:rsidRDefault="00DE0F10" w:rsidP="00DE0F10">
      <w:pPr>
        <w:tabs>
          <w:tab w:val="left" w:pos="1260"/>
          <w:tab w:val="num" w:pos="2970"/>
          <w:tab w:val="left" w:pos="4680"/>
          <w:tab w:val="left" w:pos="5040"/>
          <w:tab w:val="left" w:pos="5220"/>
          <w:tab w:val="left" w:pos="5490"/>
          <w:tab w:val="right" w:pos="9000"/>
        </w:tabs>
        <w:spacing w:after="0"/>
        <w:ind w:left="5220" w:hanging="2328"/>
        <w:contextualSpacing/>
        <w:rPr>
          <w:sz w:val="22"/>
          <w:szCs w:val="22"/>
        </w:rPr>
      </w:pPr>
      <w:r>
        <w:rPr>
          <w:sz w:val="22"/>
          <w:szCs w:val="22"/>
        </w:rPr>
        <w:tab/>
      </w:r>
      <w:r>
        <w:rPr>
          <w:sz w:val="22"/>
          <w:szCs w:val="22"/>
        </w:rPr>
        <w:tab/>
      </w:r>
      <w:r>
        <w:rPr>
          <w:sz w:val="22"/>
          <w:szCs w:val="22"/>
        </w:rPr>
        <w:tab/>
      </w:r>
      <w:r>
        <w:rPr>
          <w:sz w:val="22"/>
          <w:szCs w:val="22"/>
        </w:rPr>
        <w:tab/>
        <w:t xml:space="preserve">  c</w:t>
      </w:r>
      <w:r w:rsidRPr="00D245F6">
        <w:rPr>
          <w:sz w:val="22"/>
          <w:szCs w:val="22"/>
        </w:rPr>
        <w:t xml:space="preserve">harge revenue from sales </w:t>
      </w:r>
    </w:p>
    <w:p w:rsidR="00DE0F10" w:rsidRPr="00D245F6" w:rsidRDefault="00DE0F10" w:rsidP="00DE0F10">
      <w:pPr>
        <w:tabs>
          <w:tab w:val="left" w:pos="1260"/>
          <w:tab w:val="num" w:pos="2970"/>
          <w:tab w:val="right" w:pos="9000"/>
        </w:tabs>
        <w:spacing w:after="0"/>
        <w:ind w:left="8100" w:hanging="2790"/>
        <w:contextualSpacing/>
        <w:rPr>
          <w:sz w:val="22"/>
          <w:szCs w:val="22"/>
        </w:rPr>
      </w:pPr>
      <w:r>
        <w:rPr>
          <w:sz w:val="22"/>
          <w:szCs w:val="22"/>
        </w:rPr>
        <w:t xml:space="preserve"> </w:t>
      </w:r>
      <w:r w:rsidRPr="00D245F6">
        <w:rPr>
          <w:sz w:val="22"/>
          <w:szCs w:val="22"/>
        </w:rPr>
        <w:t>over new line)</w:t>
      </w:r>
    </w:p>
    <w:p w:rsidR="00DE0F10" w:rsidRPr="00D245F6" w:rsidRDefault="00DE0F10" w:rsidP="00DE0F10">
      <w:pPr>
        <w:tabs>
          <w:tab w:val="left" w:pos="1260"/>
          <w:tab w:val="num" w:pos="2970"/>
          <w:tab w:val="left" w:pos="4770"/>
          <w:tab w:val="left" w:pos="5310"/>
          <w:tab w:val="left" w:pos="5490"/>
          <w:tab w:val="right" w:pos="9000"/>
        </w:tabs>
        <w:spacing w:after="0"/>
        <w:ind w:left="5298" w:hanging="2328"/>
        <w:rPr>
          <w:sz w:val="22"/>
          <w:szCs w:val="22"/>
        </w:rPr>
      </w:pPr>
    </w:p>
    <w:p w:rsidR="00DE0F10" w:rsidRPr="00D245F6" w:rsidRDefault="00DE0F10" w:rsidP="00DE0F10">
      <w:pPr>
        <w:tabs>
          <w:tab w:val="left" w:pos="720"/>
          <w:tab w:val="left" w:pos="1260"/>
          <w:tab w:val="left" w:pos="1800"/>
          <w:tab w:val="left" w:pos="2970"/>
          <w:tab w:val="right" w:pos="9000"/>
        </w:tabs>
        <w:spacing w:after="0"/>
        <w:rPr>
          <w:sz w:val="22"/>
          <w:szCs w:val="22"/>
          <w:u w:val="single"/>
        </w:rPr>
      </w:pPr>
      <w:r w:rsidRPr="00D245F6">
        <w:rPr>
          <w:sz w:val="22"/>
          <w:szCs w:val="22"/>
        </w:rPr>
        <w:tab/>
      </w:r>
      <w:r w:rsidRPr="00D245F6">
        <w:rPr>
          <w:sz w:val="22"/>
          <w:szCs w:val="22"/>
        </w:rPr>
        <w:tab/>
        <w:t>(2)</w:t>
      </w:r>
      <w:r w:rsidRPr="00D245F6">
        <w:rPr>
          <w:sz w:val="22"/>
          <w:szCs w:val="22"/>
        </w:rPr>
        <w:tab/>
      </w:r>
      <w:r w:rsidRPr="00D245F6">
        <w:rPr>
          <w:sz w:val="22"/>
          <w:szCs w:val="22"/>
          <w:u w:val="single"/>
        </w:rPr>
        <w:t>Other Extensions</w:t>
      </w:r>
    </w:p>
    <w:p w:rsidR="00DE0F10" w:rsidRPr="00D245F6" w:rsidRDefault="00DE0F10" w:rsidP="00DE0F10">
      <w:pPr>
        <w:tabs>
          <w:tab w:val="left" w:pos="720"/>
          <w:tab w:val="left" w:pos="1260"/>
          <w:tab w:val="left" w:pos="1800"/>
          <w:tab w:val="left" w:pos="2970"/>
          <w:tab w:val="right" w:pos="9000"/>
        </w:tabs>
        <w:spacing w:after="0"/>
        <w:rPr>
          <w:sz w:val="22"/>
          <w:szCs w:val="22"/>
        </w:rPr>
      </w:pPr>
      <w:r w:rsidRPr="00D245F6">
        <w:rPr>
          <w:sz w:val="22"/>
          <w:szCs w:val="22"/>
        </w:rPr>
        <w:tab/>
      </w:r>
      <w:r w:rsidRPr="00D245F6">
        <w:rPr>
          <w:sz w:val="22"/>
          <w:szCs w:val="22"/>
        </w:rPr>
        <w:tab/>
      </w:r>
      <w:r w:rsidRPr="00D245F6">
        <w:rPr>
          <w:sz w:val="22"/>
          <w:szCs w:val="22"/>
        </w:rPr>
        <w:tab/>
      </w:r>
    </w:p>
    <w:p w:rsidR="00DE0F10" w:rsidRPr="00D245F6" w:rsidRDefault="00DE0F10" w:rsidP="00DE0F10">
      <w:pPr>
        <w:tabs>
          <w:tab w:val="left" w:pos="720"/>
          <w:tab w:val="left" w:pos="1260"/>
          <w:tab w:val="left" w:pos="1800"/>
          <w:tab w:val="left" w:pos="2970"/>
          <w:tab w:val="right" w:pos="9000"/>
        </w:tabs>
        <w:spacing w:after="0"/>
        <w:ind w:left="1800"/>
        <w:rPr>
          <w:sz w:val="22"/>
          <w:szCs w:val="22"/>
        </w:rPr>
      </w:pPr>
      <w:r w:rsidRPr="00D245F6">
        <w:rPr>
          <w:sz w:val="22"/>
          <w:szCs w:val="22"/>
        </w:rPr>
        <w:t>When the line extension or alteration required in order to furnish service within Company’s service area is a reasonable extension of the Company’s facilities but greater than the free construction specified above, and the Applicant or Applicants shall contract to use service for at least four (4) years, such extension or alteration shall be made subject to the following condition;</w:t>
      </w:r>
    </w:p>
    <w:p w:rsidR="00DE0F10" w:rsidRPr="00D245F6" w:rsidRDefault="00DE0F10" w:rsidP="00DE0F10">
      <w:pPr>
        <w:tabs>
          <w:tab w:val="left" w:pos="720"/>
          <w:tab w:val="left" w:pos="1260"/>
          <w:tab w:val="left" w:pos="1800"/>
          <w:tab w:val="left" w:pos="2970"/>
          <w:tab w:val="right" w:pos="9000"/>
        </w:tabs>
        <w:spacing w:after="0"/>
        <w:ind w:left="1800"/>
        <w:rPr>
          <w:sz w:val="22"/>
          <w:szCs w:val="22"/>
        </w:rPr>
      </w:pPr>
    </w:p>
    <w:p w:rsidR="00DE0F10" w:rsidRPr="00D245F6" w:rsidRDefault="00DE0F10" w:rsidP="00DE0F10">
      <w:pPr>
        <w:tabs>
          <w:tab w:val="left" w:pos="720"/>
          <w:tab w:val="left" w:pos="1260"/>
          <w:tab w:val="left" w:pos="2430"/>
          <w:tab w:val="left" w:pos="2970"/>
          <w:tab w:val="right" w:pos="9000"/>
        </w:tabs>
        <w:spacing w:after="0"/>
        <w:ind w:left="2424" w:hanging="624"/>
        <w:rPr>
          <w:sz w:val="22"/>
          <w:szCs w:val="22"/>
        </w:rPr>
      </w:pPr>
      <w:r w:rsidRPr="00D245F6">
        <w:rPr>
          <w:sz w:val="22"/>
          <w:szCs w:val="22"/>
        </w:rPr>
        <w:t>(a)</w:t>
      </w:r>
      <w:r w:rsidRPr="00D245F6">
        <w:rPr>
          <w:sz w:val="22"/>
          <w:szCs w:val="22"/>
        </w:rPr>
        <w:tab/>
        <w:t>Applicant or Applicants shall make a non-refundable contribution in aid of construction (CIAC)</w:t>
      </w:r>
      <w:r w:rsidRPr="00D245F6">
        <w:rPr>
          <w:position w:val="-6"/>
          <w:sz w:val="22"/>
          <w:szCs w:val="22"/>
        </w:rPr>
        <w:t>OH</w:t>
      </w:r>
      <w:r w:rsidRPr="00D245F6">
        <w:rPr>
          <w:sz w:val="22"/>
          <w:szCs w:val="22"/>
        </w:rPr>
        <w:t xml:space="preserve"> prior to commencement of construction, in an amount equal to the amount that the estimated cost to provide the extension or alteration exceeds the maximum amount of the no-charge extension or alteration as determined in A</w:t>
      </w:r>
      <w:r>
        <w:rPr>
          <w:sz w:val="22"/>
          <w:szCs w:val="22"/>
        </w:rPr>
        <w:t xml:space="preserve"> </w:t>
      </w:r>
      <w:r w:rsidRPr="00D245F6">
        <w:rPr>
          <w:sz w:val="22"/>
          <w:szCs w:val="22"/>
        </w:rPr>
        <w:t>(b)</w:t>
      </w:r>
      <w:r>
        <w:rPr>
          <w:sz w:val="22"/>
          <w:szCs w:val="22"/>
        </w:rPr>
        <w:t xml:space="preserve"> </w:t>
      </w:r>
      <w:r w:rsidRPr="00D245F6">
        <w:rPr>
          <w:sz w:val="22"/>
          <w:szCs w:val="22"/>
        </w:rPr>
        <w:t>(1) or A</w:t>
      </w:r>
      <w:r>
        <w:rPr>
          <w:sz w:val="22"/>
          <w:szCs w:val="22"/>
        </w:rPr>
        <w:t xml:space="preserve"> </w:t>
      </w:r>
      <w:r w:rsidRPr="00D245F6">
        <w:rPr>
          <w:sz w:val="22"/>
          <w:szCs w:val="22"/>
        </w:rPr>
        <w:t>(b)</w:t>
      </w:r>
      <w:r>
        <w:rPr>
          <w:sz w:val="22"/>
          <w:szCs w:val="22"/>
        </w:rPr>
        <w:t xml:space="preserve"> </w:t>
      </w:r>
      <w:r w:rsidRPr="00D245F6">
        <w:rPr>
          <w:sz w:val="22"/>
          <w:szCs w:val="22"/>
        </w:rPr>
        <w:t>(2) above.</w:t>
      </w:r>
    </w:p>
    <w:p w:rsidR="00DE0F10" w:rsidRPr="00D245F6" w:rsidRDefault="00DE0F10" w:rsidP="00DE0F10">
      <w:pPr>
        <w:tabs>
          <w:tab w:val="left" w:pos="720"/>
          <w:tab w:val="left" w:pos="1260"/>
          <w:tab w:val="left" w:pos="2430"/>
          <w:tab w:val="left" w:pos="2970"/>
          <w:tab w:val="right" w:pos="9000"/>
        </w:tabs>
        <w:spacing w:after="0"/>
        <w:ind w:firstLine="900"/>
        <w:rPr>
          <w:sz w:val="22"/>
          <w:szCs w:val="22"/>
        </w:rPr>
      </w:pPr>
    </w:p>
    <w:p w:rsidR="00DE0F10" w:rsidRPr="00383830" w:rsidRDefault="00DE0F10" w:rsidP="00DE0F10">
      <w:pPr>
        <w:widowControl w:val="0"/>
        <w:numPr>
          <w:ilvl w:val="0"/>
          <w:numId w:val="14"/>
        </w:numPr>
        <w:tabs>
          <w:tab w:val="left" w:pos="720"/>
          <w:tab w:val="left" w:pos="2430"/>
          <w:tab w:val="left" w:pos="2970"/>
          <w:tab w:val="right" w:pos="9000"/>
        </w:tabs>
        <w:autoSpaceDE w:val="0"/>
        <w:autoSpaceDN w:val="0"/>
        <w:adjustRightInd w:val="0"/>
        <w:spacing w:after="0"/>
        <w:rPr>
          <w:sz w:val="22"/>
          <w:szCs w:val="22"/>
        </w:rPr>
      </w:pPr>
      <w:r w:rsidRPr="00383830">
        <w:rPr>
          <w:sz w:val="22"/>
          <w:szCs w:val="22"/>
          <w:u w:val="single"/>
        </w:rPr>
        <w:t>Underground Extension</w:t>
      </w:r>
    </w:p>
    <w:p w:rsidR="00DE0F10" w:rsidRPr="00383830" w:rsidRDefault="00DE0F10" w:rsidP="00DE0F10">
      <w:pPr>
        <w:tabs>
          <w:tab w:val="left" w:pos="720"/>
          <w:tab w:val="left" w:pos="2430"/>
          <w:tab w:val="left" w:pos="2970"/>
          <w:tab w:val="right" w:pos="9000"/>
        </w:tabs>
        <w:spacing w:after="0"/>
        <w:ind w:left="900"/>
        <w:rPr>
          <w:sz w:val="22"/>
          <w:szCs w:val="22"/>
        </w:rPr>
      </w:pPr>
    </w:p>
    <w:p w:rsidR="00DE0F10" w:rsidRPr="00383830" w:rsidRDefault="00DE0F10" w:rsidP="00DE0F10">
      <w:pPr>
        <w:tabs>
          <w:tab w:val="left" w:pos="1800"/>
          <w:tab w:val="left" w:pos="2430"/>
          <w:tab w:val="left" w:pos="2970"/>
          <w:tab w:val="right" w:pos="9000"/>
        </w:tabs>
        <w:spacing w:after="0"/>
        <w:ind w:left="1800" w:hanging="540"/>
        <w:rPr>
          <w:sz w:val="22"/>
          <w:szCs w:val="22"/>
        </w:rPr>
      </w:pPr>
      <w:r w:rsidRPr="00383830">
        <w:rPr>
          <w:sz w:val="22"/>
          <w:szCs w:val="22"/>
        </w:rPr>
        <w:t>(1)</w:t>
      </w:r>
      <w:r w:rsidRPr="00383830">
        <w:rPr>
          <w:sz w:val="22"/>
          <w:szCs w:val="22"/>
        </w:rPr>
        <w:tab/>
      </w:r>
      <w:r w:rsidRPr="00383830">
        <w:rPr>
          <w:sz w:val="22"/>
          <w:szCs w:val="22"/>
          <w:u w:val="single"/>
        </w:rPr>
        <w:t>New residential subdivisions and multiple-occupancy buildings</w:t>
      </w:r>
      <w:r w:rsidRPr="00383830">
        <w:rPr>
          <w:sz w:val="22"/>
          <w:szCs w:val="22"/>
        </w:rPr>
        <w:t>.</w:t>
      </w:r>
    </w:p>
    <w:p w:rsidR="00DE0F10" w:rsidRPr="00383830" w:rsidRDefault="00DE0F10" w:rsidP="00DE0F10">
      <w:pPr>
        <w:tabs>
          <w:tab w:val="left" w:pos="1800"/>
          <w:tab w:val="left" w:pos="2430"/>
          <w:tab w:val="left" w:pos="2970"/>
          <w:tab w:val="right" w:pos="9000"/>
        </w:tabs>
        <w:spacing w:after="0"/>
        <w:ind w:left="1800" w:hanging="540"/>
        <w:rPr>
          <w:sz w:val="22"/>
          <w:szCs w:val="22"/>
        </w:rPr>
      </w:pPr>
    </w:p>
    <w:p w:rsidR="00DE0F10" w:rsidRPr="00D245F6" w:rsidRDefault="00DE0F10" w:rsidP="00DE0F10">
      <w:pPr>
        <w:tabs>
          <w:tab w:val="left" w:pos="720"/>
          <w:tab w:val="left" w:pos="1800"/>
          <w:tab w:val="left" w:pos="2430"/>
          <w:tab w:val="left" w:pos="2970"/>
          <w:tab w:val="right" w:pos="9000"/>
        </w:tabs>
        <w:spacing w:after="0"/>
        <w:ind w:left="2424" w:hanging="1164"/>
        <w:rPr>
          <w:sz w:val="22"/>
          <w:szCs w:val="22"/>
        </w:rPr>
      </w:pPr>
      <w:r w:rsidRPr="00383830">
        <w:rPr>
          <w:sz w:val="22"/>
          <w:szCs w:val="22"/>
        </w:rPr>
        <w:tab/>
        <w:t>(a)</w:t>
      </w:r>
      <w:r w:rsidRPr="00383830">
        <w:rPr>
          <w:sz w:val="22"/>
          <w:szCs w:val="22"/>
        </w:rPr>
        <w:tab/>
        <w:t>Company shall make underground extension of its  facilities to serve new residential subdivisions or new multiple-occupancy buildings, in accordance with the provisions of the “Rules for Residential Electric Underground Service” of the Florida Public Service Commission; provided that the Applicant or Applicants, in accordance with the Rules of the Florida Public Service Commission, will pay to the Company in an amount equal to the difference in cost between an underground system (exclusive of supply system feeders) and an equivalent overhead system.</w:t>
      </w:r>
    </w:p>
    <w:p w:rsidR="00DE0F10" w:rsidRDefault="00DE0F10" w:rsidP="00DE0F10">
      <w:pPr>
        <w:tabs>
          <w:tab w:val="left" w:pos="720"/>
          <w:tab w:val="left" w:pos="1260"/>
          <w:tab w:val="left" w:pos="1800"/>
          <w:tab w:val="left" w:pos="2250"/>
          <w:tab w:val="right" w:pos="9072"/>
        </w:tabs>
        <w:spacing w:after="0"/>
        <w:rPr>
          <w:sz w:val="22"/>
          <w:szCs w:val="22"/>
        </w:rPr>
        <w:sectPr w:rsidR="00DE0F10" w:rsidSect="007205EB">
          <w:pgSz w:w="12240" w:h="15840" w:code="1"/>
          <w:pgMar w:top="1440" w:right="1440" w:bottom="1440" w:left="1440" w:header="720" w:footer="720" w:gutter="0"/>
          <w:cols w:space="720"/>
          <w:docGrid w:linePitch="360"/>
        </w:sectPr>
      </w:pPr>
    </w:p>
    <w:p w:rsidR="00DE0F10" w:rsidRPr="009E572D" w:rsidRDefault="00DE0F10" w:rsidP="00DE0F10">
      <w:pPr>
        <w:pStyle w:val="Style5"/>
      </w:pPr>
      <w:r>
        <w:rPr>
          <w:szCs w:val="20"/>
        </w:rPr>
        <w:tab/>
      </w:r>
      <w:r w:rsidRPr="009E572D">
        <w:t>RULES AND REGULATIONS (Continued)</w:t>
      </w:r>
    </w:p>
    <w:p w:rsidR="00DE0F10" w:rsidRDefault="00DE0F10" w:rsidP="00DE0F10">
      <w:pPr>
        <w:tabs>
          <w:tab w:val="left" w:pos="1800"/>
          <w:tab w:val="left" w:pos="2430"/>
          <w:tab w:val="left" w:pos="2970"/>
          <w:tab w:val="right" w:pos="9000"/>
        </w:tabs>
        <w:ind w:left="1800" w:hanging="540"/>
        <w:rPr>
          <w:sz w:val="22"/>
          <w:szCs w:val="22"/>
        </w:rPr>
      </w:pPr>
    </w:p>
    <w:p w:rsidR="00DE0F10" w:rsidRPr="00383830" w:rsidRDefault="00DE0F10" w:rsidP="00DE0F10">
      <w:pPr>
        <w:tabs>
          <w:tab w:val="left" w:pos="1800"/>
          <w:tab w:val="left" w:pos="2430"/>
          <w:tab w:val="left" w:pos="2970"/>
          <w:tab w:val="right" w:pos="9000"/>
        </w:tabs>
        <w:ind w:left="1800" w:hanging="540"/>
        <w:rPr>
          <w:sz w:val="22"/>
          <w:szCs w:val="22"/>
        </w:rPr>
      </w:pPr>
      <w:r w:rsidRPr="00383830">
        <w:rPr>
          <w:sz w:val="22"/>
          <w:szCs w:val="22"/>
        </w:rPr>
        <w:t>(2)</w:t>
      </w:r>
      <w:r w:rsidRPr="00383830">
        <w:rPr>
          <w:sz w:val="22"/>
          <w:szCs w:val="22"/>
        </w:rPr>
        <w:tab/>
      </w:r>
      <w:r w:rsidRPr="00383830">
        <w:rPr>
          <w:sz w:val="22"/>
          <w:szCs w:val="22"/>
          <w:u w:val="single"/>
        </w:rPr>
        <w:t>Residential, commercial, industrial extensions</w:t>
      </w:r>
    </w:p>
    <w:p w:rsidR="00DE0F10" w:rsidRPr="00383830" w:rsidRDefault="00DE0F10" w:rsidP="00DE0F10">
      <w:pPr>
        <w:tabs>
          <w:tab w:val="left" w:pos="1800"/>
          <w:tab w:val="left" w:pos="2430"/>
          <w:tab w:val="left" w:pos="2970"/>
          <w:tab w:val="right" w:pos="9000"/>
        </w:tabs>
        <w:ind w:left="1800" w:hanging="540"/>
        <w:rPr>
          <w:sz w:val="22"/>
          <w:szCs w:val="22"/>
        </w:rPr>
      </w:pPr>
    </w:p>
    <w:p w:rsidR="00DE0F10" w:rsidRPr="00383830" w:rsidRDefault="00DE0F10" w:rsidP="00DE0F10">
      <w:pPr>
        <w:tabs>
          <w:tab w:val="left" w:pos="720"/>
          <w:tab w:val="left" w:pos="1800"/>
          <w:tab w:val="left" w:pos="2430"/>
          <w:tab w:val="left" w:pos="2970"/>
          <w:tab w:val="right" w:pos="9000"/>
        </w:tabs>
        <w:ind w:left="2433" w:hanging="1166"/>
        <w:rPr>
          <w:sz w:val="22"/>
          <w:szCs w:val="22"/>
        </w:rPr>
      </w:pPr>
      <w:r w:rsidRPr="00383830">
        <w:rPr>
          <w:sz w:val="22"/>
          <w:szCs w:val="22"/>
        </w:rPr>
        <w:tab/>
        <w:t>(a)</w:t>
      </w:r>
      <w:r w:rsidRPr="00383830">
        <w:rPr>
          <w:sz w:val="22"/>
          <w:szCs w:val="22"/>
        </w:rPr>
        <w:tab/>
        <w:t>Company shall make underground extensions or alterations in its facilities in accordance with Rule 25-6.115 of Florida Public Service Commission and these Rules and Regulations to provide underground service to an applicant or group of applicants, within the Company’s service area provided that the applicant, or group of applicants, pay the Company a contribution in aid of underground construction (CIAC)</w:t>
      </w:r>
      <w:r w:rsidRPr="00383830">
        <w:rPr>
          <w:position w:val="-6"/>
          <w:sz w:val="22"/>
          <w:szCs w:val="22"/>
        </w:rPr>
        <w:t xml:space="preserve">UG </w:t>
      </w:r>
      <w:r w:rsidRPr="00383830">
        <w:rPr>
          <w:sz w:val="22"/>
          <w:szCs w:val="22"/>
        </w:rPr>
        <w:t>in an amount</w:t>
      </w:r>
      <w:r w:rsidRPr="00383830">
        <w:rPr>
          <w:position w:val="-6"/>
          <w:sz w:val="22"/>
          <w:szCs w:val="22"/>
        </w:rPr>
        <w:t xml:space="preserve"> </w:t>
      </w:r>
      <w:r w:rsidRPr="00383830">
        <w:rPr>
          <w:sz w:val="22"/>
          <w:szCs w:val="22"/>
        </w:rPr>
        <w:t>equal to the estimated difference in cost to provide underground service instead of overhead service to the Applicant(s) plus the amount, if any, by which the estimated cost to provide an overhead service exceeds the maximum amount of no-charge construction (CIAC)</w:t>
      </w:r>
      <w:r w:rsidRPr="00383830">
        <w:rPr>
          <w:position w:val="-6"/>
          <w:sz w:val="22"/>
          <w:szCs w:val="22"/>
        </w:rPr>
        <w:t>OH</w:t>
      </w:r>
      <w:r w:rsidRPr="00383830">
        <w:rPr>
          <w:sz w:val="22"/>
          <w:szCs w:val="22"/>
        </w:rPr>
        <w:t xml:space="preserve"> as determined in A(2) above.</w:t>
      </w:r>
    </w:p>
    <w:p w:rsidR="00DE0F10" w:rsidRPr="00383830" w:rsidRDefault="00DE0F10" w:rsidP="00DE0F10">
      <w:pPr>
        <w:tabs>
          <w:tab w:val="left" w:pos="720"/>
          <w:tab w:val="left" w:pos="1800"/>
          <w:tab w:val="left" w:pos="2430"/>
          <w:tab w:val="left" w:pos="2970"/>
          <w:tab w:val="right" w:pos="9000"/>
        </w:tabs>
        <w:ind w:left="2424" w:hanging="1164"/>
        <w:rPr>
          <w:sz w:val="22"/>
          <w:szCs w:val="22"/>
        </w:rPr>
      </w:pPr>
    </w:p>
    <w:p w:rsidR="00DE0F10" w:rsidRPr="00383830" w:rsidRDefault="00DE0F10" w:rsidP="00DE0F10">
      <w:pPr>
        <w:tabs>
          <w:tab w:val="left" w:pos="720"/>
          <w:tab w:val="left" w:pos="1800"/>
          <w:tab w:val="left" w:pos="2430"/>
          <w:tab w:val="left" w:pos="2970"/>
          <w:tab w:val="right" w:pos="9000"/>
        </w:tabs>
        <w:ind w:left="2424" w:hanging="1164"/>
        <w:rPr>
          <w:sz w:val="22"/>
          <w:szCs w:val="22"/>
        </w:rPr>
      </w:pPr>
      <w:r w:rsidRPr="00383830">
        <w:rPr>
          <w:sz w:val="22"/>
          <w:szCs w:val="22"/>
        </w:rPr>
        <w:tab/>
        <w:t>(b)</w:t>
      </w:r>
      <w:r w:rsidRPr="00383830">
        <w:rPr>
          <w:sz w:val="22"/>
          <w:szCs w:val="22"/>
        </w:rPr>
        <w:tab/>
        <w:t>The following formula shall be used to determine the contribution in aid of underground construction with all cost based on Rule 25-</w:t>
      </w:r>
      <w:r>
        <w:rPr>
          <w:sz w:val="22"/>
          <w:szCs w:val="22"/>
        </w:rPr>
        <w:t>6.115</w:t>
      </w:r>
      <w:r w:rsidRPr="00383830">
        <w:rPr>
          <w:sz w:val="22"/>
          <w:szCs w:val="22"/>
        </w:rPr>
        <w:t xml:space="preserve">, FAC, </w:t>
      </w:r>
      <w:r>
        <w:rPr>
          <w:sz w:val="22"/>
          <w:szCs w:val="22"/>
        </w:rPr>
        <w:t>Facility Charges for Conversion of Existing Overhead Investor-owned Distribution Facilities</w:t>
      </w:r>
      <w:r w:rsidRPr="00383830">
        <w:rPr>
          <w:sz w:val="22"/>
          <w:szCs w:val="22"/>
        </w:rPr>
        <w:t xml:space="preserve"> :</w:t>
      </w:r>
    </w:p>
    <w:p w:rsidR="00DE0F10" w:rsidRPr="00383830" w:rsidRDefault="00DE0F10" w:rsidP="00DE0F10">
      <w:pPr>
        <w:tabs>
          <w:tab w:val="left" w:pos="720"/>
          <w:tab w:val="left" w:pos="1800"/>
          <w:tab w:val="left" w:pos="2430"/>
          <w:tab w:val="left" w:pos="2970"/>
          <w:tab w:val="right" w:pos="9000"/>
        </w:tabs>
        <w:ind w:left="2424" w:hanging="1164"/>
        <w:rPr>
          <w:sz w:val="22"/>
          <w:szCs w:val="22"/>
        </w:rPr>
      </w:pPr>
      <w:r w:rsidRPr="00383830">
        <w:rPr>
          <w:sz w:val="22"/>
          <w:szCs w:val="22"/>
        </w:rPr>
        <w:tab/>
      </w:r>
      <w:r w:rsidRPr="00383830">
        <w:rPr>
          <w:sz w:val="22"/>
          <w:szCs w:val="22"/>
        </w:rPr>
        <w:tab/>
      </w:r>
    </w:p>
    <w:p w:rsidR="00DE0F10" w:rsidRPr="00C55453" w:rsidRDefault="00DE0F10" w:rsidP="00DE0F10">
      <w:pPr>
        <w:tabs>
          <w:tab w:val="left" w:pos="720"/>
          <w:tab w:val="left" w:pos="1800"/>
          <w:tab w:val="left" w:pos="2430"/>
          <w:tab w:val="right" w:pos="9000"/>
        </w:tabs>
        <w:ind w:left="3870" w:hanging="2610"/>
        <w:rPr>
          <w:sz w:val="22"/>
          <w:szCs w:val="22"/>
        </w:rPr>
      </w:pPr>
      <w:r w:rsidRPr="00383830">
        <w:rPr>
          <w:sz w:val="22"/>
          <w:szCs w:val="22"/>
        </w:rPr>
        <w:tab/>
      </w:r>
      <w:r w:rsidRPr="00383830">
        <w:rPr>
          <w:sz w:val="22"/>
          <w:szCs w:val="22"/>
        </w:rPr>
        <w:tab/>
        <w:t>(CIAC)</w:t>
      </w:r>
      <w:r w:rsidRPr="00383830">
        <w:rPr>
          <w:position w:val="-6"/>
          <w:sz w:val="18"/>
          <w:szCs w:val="22"/>
        </w:rPr>
        <w:t>UG</w:t>
      </w:r>
      <w:r w:rsidRPr="00383830">
        <w:rPr>
          <w:sz w:val="22"/>
          <w:szCs w:val="22"/>
        </w:rPr>
        <w:t xml:space="preserve"> = (estimated cost to provide underground service facilities including distribution line, transformer, service drop and other necessary fixtures) minus (the estimated cost to provide service using overhead facilities) plus (CIAC)</w:t>
      </w:r>
      <w:r w:rsidRPr="00383830">
        <w:rPr>
          <w:position w:val="-6"/>
          <w:sz w:val="18"/>
          <w:szCs w:val="22"/>
        </w:rPr>
        <w:t>OH</w:t>
      </w:r>
      <w:r w:rsidRPr="00383830">
        <w:rPr>
          <w:sz w:val="18"/>
          <w:szCs w:val="22"/>
        </w:rPr>
        <w:t>.</w:t>
      </w:r>
    </w:p>
    <w:p w:rsidR="004051FF" w:rsidRDefault="004051FF" w:rsidP="00DE0F10">
      <w:pPr>
        <w:tabs>
          <w:tab w:val="left" w:pos="720"/>
          <w:tab w:val="left" w:pos="1260"/>
          <w:tab w:val="left" w:pos="1800"/>
          <w:tab w:val="left" w:pos="2250"/>
          <w:tab w:val="right" w:pos="9072"/>
        </w:tabs>
        <w:spacing w:after="0"/>
        <w:rPr>
          <w:sz w:val="22"/>
          <w:szCs w:val="22"/>
        </w:rPr>
        <w:sectPr w:rsidR="004051FF" w:rsidSect="007205EB">
          <w:pgSz w:w="12240" w:h="15840" w:code="1"/>
          <w:pgMar w:top="1440" w:right="1440" w:bottom="1440" w:left="1440" w:header="720" w:footer="720" w:gutter="0"/>
          <w:cols w:space="720"/>
          <w:docGrid w:linePitch="360"/>
        </w:sectPr>
      </w:pPr>
    </w:p>
    <w:p w:rsidR="004051FF" w:rsidRDefault="004051FF" w:rsidP="004051FF">
      <w:pPr>
        <w:pStyle w:val="Style5"/>
      </w:pPr>
      <w:r>
        <w:t xml:space="preserve">RULES AND REGULATIONS (Continued) </w:t>
      </w:r>
    </w:p>
    <w:p w:rsidR="004051FF" w:rsidRPr="001048F1" w:rsidRDefault="004051FF" w:rsidP="004051FF">
      <w:pPr>
        <w:tabs>
          <w:tab w:val="center" w:pos="4680"/>
          <w:tab w:val="right" w:pos="9072"/>
        </w:tabs>
        <w:ind w:left="720"/>
        <w:rPr>
          <w:sz w:val="22"/>
          <w:szCs w:val="22"/>
          <w:u w:val="single"/>
        </w:rPr>
      </w:pPr>
    </w:p>
    <w:p w:rsidR="004051FF" w:rsidRPr="00383830" w:rsidRDefault="004051FF" w:rsidP="004051FF">
      <w:pPr>
        <w:tabs>
          <w:tab w:val="left" w:pos="720"/>
          <w:tab w:val="center" w:pos="4680"/>
          <w:tab w:val="right" w:pos="9072"/>
        </w:tabs>
        <w:contextualSpacing/>
        <w:rPr>
          <w:sz w:val="22"/>
          <w:szCs w:val="22"/>
          <w:u w:val="single"/>
        </w:rPr>
      </w:pPr>
      <w:r w:rsidRPr="00383830">
        <w:rPr>
          <w:sz w:val="22"/>
          <w:szCs w:val="22"/>
        </w:rPr>
        <w:t xml:space="preserve">8.    </w:t>
      </w:r>
      <w:r w:rsidRPr="00383830">
        <w:rPr>
          <w:sz w:val="22"/>
          <w:szCs w:val="22"/>
          <w:u w:val="single"/>
        </w:rPr>
        <w:t>Underground Electric Distribution Facility Charges</w:t>
      </w:r>
    </w:p>
    <w:p w:rsidR="004051FF" w:rsidRPr="00383830" w:rsidRDefault="004051FF" w:rsidP="004051FF">
      <w:pPr>
        <w:tabs>
          <w:tab w:val="left" w:pos="720"/>
          <w:tab w:val="center" w:pos="4680"/>
          <w:tab w:val="right" w:pos="9072"/>
        </w:tabs>
        <w:contextualSpacing/>
        <w:rPr>
          <w:sz w:val="22"/>
          <w:szCs w:val="22"/>
          <w:u w:val="single"/>
        </w:rPr>
      </w:pPr>
      <w:r w:rsidRPr="00383830">
        <w:rPr>
          <w:sz w:val="22"/>
          <w:szCs w:val="22"/>
        </w:rPr>
        <w:tab/>
        <w:t xml:space="preserve">A. </w:t>
      </w:r>
      <w:r w:rsidRPr="00383830">
        <w:rPr>
          <w:sz w:val="22"/>
          <w:szCs w:val="22"/>
          <w:u w:val="single"/>
        </w:rPr>
        <w:t>Definitions</w:t>
      </w:r>
    </w:p>
    <w:p w:rsidR="004051FF" w:rsidRPr="00383830" w:rsidRDefault="004051FF" w:rsidP="004051FF">
      <w:pPr>
        <w:tabs>
          <w:tab w:val="center" w:pos="4680"/>
          <w:tab w:val="right" w:pos="9072"/>
        </w:tabs>
        <w:ind w:left="90"/>
        <w:rPr>
          <w:sz w:val="22"/>
          <w:szCs w:val="22"/>
        </w:rPr>
      </w:pPr>
      <w:r w:rsidRPr="00383830">
        <w:rPr>
          <w:sz w:val="22"/>
          <w:szCs w:val="22"/>
        </w:rPr>
        <w:t xml:space="preserve">             </w:t>
      </w:r>
      <w:r w:rsidRPr="00383830">
        <w:rPr>
          <w:sz w:val="22"/>
          <w:szCs w:val="22"/>
        </w:rPr>
        <w:tab/>
        <w:t xml:space="preserve">  The following words and terms used under this Part shall have the meaning indicated:</w:t>
      </w:r>
    </w:p>
    <w:p w:rsidR="004051FF" w:rsidRPr="00383830" w:rsidRDefault="004051FF" w:rsidP="004051FF">
      <w:pPr>
        <w:tabs>
          <w:tab w:val="center" w:pos="4680"/>
          <w:tab w:val="right" w:pos="9072"/>
        </w:tabs>
        <w:ind w:left="90"/>
        <w:rPr>
          <w:sz w:val="22"/>
          <w:szCs w:val="22"/>
        </w:rPr>
      </w:pPr>
    </w:p>
    <w:p w:rsidR="004051FF" w:rsidRPr="00383830" w:rsidRDefault="004051FF" w:rsidP="004051FF">
      <w:pPr>
        <w:widowControl w:val="0"/>
        <w:numPr>
          <w:ilvl w:val="0"/>
          <w:numId w:val="15"/>
        </w:numPr>
        <w:tabs>
          <w:tab w:val="left" w:pos="1260"/>
          <w:tab w:val="left" w:pos="1680"/>
          <w:tab w:val="left" w:pos="2160"/>
          <w:tab w:val="right" w:pos="9072"/>
        </w:tabs>
        <w:autoSpaceDE w:val="0"/>
        <w:autoSpaceDN w:val="0"/>
        <w:adjustRightInd w:val="0"/>
        <w:spacing w:after="0"/>
        <w:rPr>
          <w:sz w:val="22"/>
          <w:szCs w:val="22"/>
        </w:rPr>
      </w:pPr>
      <w:r w:rsidRPr="00383830">
        <w:rPr>
          <w:sz w:val="22"/>
          <w:szCs w:val="22"/>
          <w:u w:val="single"/>
        </w:rPr>
        <w:t>Applicant</w:t>
      </w:r>
      <w:r w:rsidRPr="00383830">
        <w:rPr>
          <w:sz w:val="22"/>
          <w:szCs w:val="22"/>
        </w:rPr>
        <w:t>:  The Applicant is the person or entity seeking the undergrounding of existing or newly planned electric distribution facilities by the Company.  When a developer requests local government development approval, the local government shall not be deemed the applicant for purposes of this rule.</w:t>
      </w:r>
    </w:p>
    <w:p w:rsidR="004051FF" w:rsidRPr="00383830" w:rsidRDefault="004051FF" w:rsidP="004051FF">
      <w:pPr>
        <w:tabs>
          <w:tab w:val="left" w:pos="1260"/>
          <w:tab w:val="left" w:pos="1680"/>
          <w:tab w:val="left" w:pos="2160"/>
          <w:tab w:val="right" w:pos="9072"/>
        </w:tabs>
        <w:ind w:left="90"/>
        <w:rPr>
          <w:sz w:val="22"/>
          <w:szCs w:val="22"/>
        </w:rPr>
      </w:pPr>
    </w:p>
    <w:p w:rsidR="004051FF" w:rsidRPr="00383830" w:rsidRDefault="004051FF" w:rsidP="004051FF">
      <w:pPr>
        <w:widowControl w:val="0"/>
        <w:numPr>
          <w:ilvl w:val="0"/>
          <w:numId w:val="15"/>
        </w:numPr>
        <w:tabs>
          <w:tab w:val="left" w:pos="1260"/>
          <w:tab w:val="left" w:pos="1680"/>
          <w:tab w:val="left" w:pos="2160"/>
          <w:tab w:val="right" w:pos="9072"/>
        </w:tabs>
        <w:autoSpaceDE w:val="0"/>
        <w:autoSpaceDN w:val="0"/>
        <w:adjustRightInd w:val="0"/>
        <w:spacing w:after="0"/>
        <w:rPr>
          <w:sz w:val="22"/>
          <w:szCs w:val="22"/>
        </w:rPr>
      </w:pPr>
      <w:r w:rsidRPr="00383830">
        <w:rPr>
          <w:sz w:val="22"/>
          <w:szCs w:val="22"/>
          <w:u w:val="single"/>
        </w:rPr>
        <w:t>Commission</w:t>
      </w:r>
      <w:r w:rsidRPr="00383830">
        <w:rPr>
          <w:sz w:val="22"/>
          <w:szCs w:val="22"/>
        </w:rPr>
        <w:t>:  Florida Public Service Commission.</w:t>
      </w:r>
    </w:p>
    <w:p w:rsidR="004051FF" w:rsidRPr="00383830" w:rsidRDefault="004051FF" w:rsidP="004051FF">
      <w:pPr>
        <w:tabs>
          <w:tab w:val="left" w:pos="1260"/>
          <w:tab w:val="left" w:pos="1680"/>
          <w:tab w:val="left" w:pos="2160"/>
          <w:tab w:val="right" w:pos="9072"/>
        </w:tabs>
        <w:rPr>
          <w:sz w:val="22"/>
          <w:szCs w:val="22"/>
        </w:rPr>
      </w:pPr>
    </w:p>
    <w:p w:rsidR="004051FF" w:rsidRPr="00383830" w:rsidRDefault="004051FF" w:rsidP="004051FF">
      <w:pPr>
        <w:widowControl w:val="0"/>
        <w:numPr>
          <w:ilvl w:val="0"/>
          <w:numId w:val="15"/>
        </w:numPr>
        <w:tabs>
          <w:tab w:val="left" w:pos="1260"/>
          <w:tab w:val="left" w:pos="1680"/>
          <w:tab w:val="left" w:pos="2160"/>
          <w:tab w:val="right" w:pos="9072"/>
        </w:tabs>
        <w:autoSpaceDE w:val="0"/>
        <w:autoSpaceDN w:val="0"/>
        <w:adjustRightInd w:val="0"/>
        <w:spacing w:after="0"/>
        <w:rPr>
          <w:sz w:val="22"/>
          <w:szCs w:val="22"/>
        </w:rPr>
      </w:pPr>
      <w:r w:rsidRPr="00383830">
        <w:rPr>
          <w:sz w:val="22"/>
          <w:szCs w:val="22"/>
          <w:u w:val="single"/>
        </w:rPr>
        <w:t>Cost Estimate</w:t>
      </w:r>
      <w:r w:rsidRPr="00383830">
        <w:rPr>
          <w:sz w:val="22"/>
          <w:szCs w:val="22"/>
        </w:rPr>
        <w:t>:  A non-refundable deposit charged an Applicant by the Company for the purpose of preparing a binding cost estimate of the amount required for the Company to construct or convert particular distribution facilities as underground.</w:t>
      </w:r>
    </w:p>
    <w:p w:rsidR="004051FF" w:rsidRPr="00383830" w:rsidRDefault="004051FF" w:rsidP="004051FF">
      <w:pPr>
        <w:tabs>
          <w:tab w:val="left" w:pos="1260"/>
          <w:tab w:val="left" w:pos="1680"/>
          <w:tab w:val="left" w:pos="2160"/>
          <w:tab w:val="right" w:pos="9072"/>
        </w:tabs>
        <w:ind w:left="90"/>
        <w:rPr>
          <w:sz w:val="22"/>
          <w:szCs w:val="22"/>
        </w:rPr>
      </w:pPr>
    </w:p>
    <w:p w:rsidR="004051FF" w:rsidRPr="00383830" w:rsidRDefault="004051FF" w:rsidP="004051FF">
      <w:pPr>
        <w:widowControl w:val="0"/>
        <w:numPr>
          <w:ilvl w:val="0"/>
          <w:numId w:val="15"/>
        </w:numPr>
        <w:tabs>
          <w:tab w:val="left" w:pos="1260"/>
          <w:tab w:val="left" w:pos="1680"/>
          <w:tab w:val="left" w:pos="2160"/>
          <w:tab w:val="right" w:pos="9072"/>
        </w:tabs>
        <w:autoSpaceDE w:val="0"/>
        <w:autoSpaceDN w:val="0"/>
        <w:adjustRightInd w:val="0"/>
        <w:spacing w:after="0"/>
        <w:rPr>
          <w:sz w:val="22"/>
          <w:szCs w:val="22"/>
        </w:rPr>
      </w:pPr>
      <w:r w:rsidRPr="00383830">
        <w:rPr>
          <w:sz w:val="22"/>
          <w:szCs w:val="22"/>
          <w:u w:val="single"/>
        </w:rPr>
        <w:t>Company</w:t>
      </w:r>
      <w:r w:rsidRPr="00383830">
        <w:rPr>
          <w:sz w:val="22"/>
          <w:szCs w:val="22"/>
        </w:rPr>
        <w:t>:  Florida Public Utilities Company.</w:t>
      </w:r>
    </w:p>
    <w:p w:rsidR="004051FF" w:rsidRPr="00383830" w:rsidRDefault="004051FF" w:rsidP="004051FF">
      <w:pPr>
        <w:tabs>
          <w:tab w:val="left" w:pos="1260"/>
          <w:tab w:val="left" w:pos="1680"/>
          <w:tab w:val="left" w:pos="2160"/>
          <w:tab w:val="right" w:pos="9072"/>
        </w:tabs>
        <w:rPr>
          <w:sz w:val="22"/>
          <w:szCs w:val="22"/>
        </w:rPr>
      </w:pPr>
    </w:p>
    <w:p w:rsidR="004051FF" w:rsidRPr="00383830" w:rsidRDefault="004051FF" w:rsidP="004051FF">
      <w:pPr>
        <w:widowControl w:val="0"/>
        <w:numPr>
          <w:ilvl w:val="0"/>
          <w:numId w:val="15"/>
        </w:numPr>
        <w:tabs>
          <w:tab w:val="left" w:pos="1260"/>
          <w:tab w:val="left" w:pos="1680"/>
          <w:tab w:val="left" w:pos="2160"/>
          <w:tab w:val="right" w:pos="9072"/>
        </w:tabs>
        <w:autoSpaceDE w:val="0"/>
        <w:autoSpaceDN w:val="0"/>
        <w:adjustRightInd w:val="0"/>
        <w:spacing w:after="0"/>
        <w:rPr>
          <w:sz w:val="22"/>
          <w:szCs w:val="22"/>
        </w:rPr>
      </w:pPr>
      <w:r w:rsidRPr="00383830">
        <w:rPr>
          <w:sz w:val="22"/>
          <w:szCs w:val="22"/>
          <w:u w:val="single"/>
        </w:rPr>
        <w:t>Distribution Facilities</w:t>
      </w:r>
      <w:r w:rsidRPr="00383830">
        <w:rPr>
          <w:sz w:val="22"/>
          <w:szCs w:val="22"/>
        </w:rPr>
        <w:t>:  All electrical equipment of the Company required to deliver electricity to homes and businesses.</w:t>
      </w:r>
    </w:p>
    <w:p w:rsidR="004051FF" w:rsidRPr="00383830" w:rsidRDefault="004051FF" w:rsidP="004051FF">
      <w:pPr>
        <w:tabs>
          <w:tab w:val="left" w:pos="1260"/>
          <w:tab w:val="left" w:pos="1680"/>
          <w:tab w:val="left" w:pos="2160"/>
          <w:tab w:val="right" w:pos="9072"/>
        </w:tabs>
        <w:ind w:left="90"/>
        <w:rPr>
          <w:sz w:val="22"/>
          <w:szCs w:val="22"/>
        </w:rPr>
      </w:pPr>
    </w:p>
    <w:p w:rsidR="004051FF" w:rsidRPr="00383830" w:rsidRDefault="004051FF" w:rsidP="004051FF">
      <w:pPr>
        <w:widowControl w:val="0"/>
        <w:numPr>
          <w:ilvl w:val="0"/>
          <w:numId w:val="15"/>
        </w:numPr>
        <w:tabs>
          <w:tab w:val="left" w:pos="1260"/>
          <w:tab w:val="left" w:pos="1680"/>
          <w:tab w:val="left" w:pos="2160"/>
          <w:tab w:val="right" w:pos="9072"/>
        </w:tabs>
        <w:autoSpaceDE w:val="0"/>
        <w:autoSpaceDN w:val="0"/>
        <w:adjustRightInd w:val="0"/>
        <w:spacing w:after="0"/>
        <w:rPr>
          <w:sz w:val="22"/>
          <w:szCs w:val="22"/>
        </w:rPr>
      </w:pPr>
      <w:r w:rsidRPr="00383830">
        <w:rPr>
          <w:sz w:val="22"/>
          <w:szCs w:val="22"/>
          <w:u w:val="single"/>
        </w:rPr>
        <w:t>Facility Charge</w:t>
      </w:r>
      <w:r w:rsidRPr="00383830">
        <w:rPr>
          <w:sz w:val="22"/>
          <w:szCs w:val="22"/>
        </w:rPr>
        <w:t>:  That charge required to be paid by an Applicant for the Company to construct or convert particular distribution facilities as underground.</w:t>
      </w:r>
    </w:p>
    <w:p w:rsidR="004051FF" w:rsidRPr="00383830" w:rsidRDefault="004051FF" w:rsidP="004051FF">
      <w:pPr>
        <w:tabs>
          <w:tab w:val="left" w:pos="1260"/>
          <w:tab w:val="left" w:pos="1680"/>
          <w:tab w:val="left" w:pos="2160"/>
          <w:tab w:val="right" w:pos="9072"/>
        </w:tabs>
        <w:rPr>
          <w:sz w:val="22"/>
          <w:szCs w:val="22"/>
        </w:rPr>
      </w:pPr>
    </w:p>
    <w:p w:rsidR="004051FF" w:rsidRPr="00383830" w:rsidRDefault="004051FF" w:rsidP="004051FF">
      <w:pPr>
        <w:widowControl w:val="0"/>
        <w:numPr>
          <w:ilvl w:val="0"/>
          <w:numId w:val="15"/>
        </w:numPr>
        <w:tabs>
          <w:tab w:val="left" w:pos="1260"/>
          <w:tab w:val="left" w:pos="1680"/>
          <w:tab w:val="left" w:pos="2160"/>
          <w:tab w:val="right" w:pos="9072"/>
        </w:tabs>
        <w:autoSpaceDE w:val="0"/>
        <w:autoSpaceDN w:val="0"/>
        <w:adjustRightInd w:val="0"/>
        <w:spacing w:after="0"/>
        <w:rPr>
          <w:sz w:val="22"/>
          <w:szCs w:val="22"/>
        </w:rPr>
      </w:pPr>
      <w:r w:rsidRPr="00383830">
        <w:rPr>
          <w:sz w:val="22"/>
          <w:szCs w:val="22"/>
          <w:u w:val="single"/>
        </w:rPr>
        <w:t>High Density Subdivision</w:t>
      </w:r>
      <w:r w:rsidRPr="00383830">
        <w:rPr>
          <w:sz w:val="22"/>
          <w:szCs w:val="22"/>
        </w:rPr>
        <w:t>:  A subdivision having a density of six (6) or more dwelling units per acre.</w:t>
      </w:r>
    </w:p>
    <w:p w:rsidR="004051FF" w:rsidRPr="00383830" w:rsidRDefault="004051FF" w:rsidP="004051FF">
      <w:pPr>
        <w:tabs>
          <w:tab w:val="left" w:pos="1260"/>
          <w:tab w:val="left" w:pos="1680"/>
          <w:tab w:val="left" w:pos="2160"/>
          <w:tab w:val="right" w:pos="9072"/>
        </w:tabs>
        <w:ind w:left="90"/>
        <w:rPr>
          <w:sz w:val="22"/>
          <w:szCs w:val="22"/>
        </w:rPr>
      </w:pPr>
    </w:p>
    <w:p w:rsidR="004051FF" w:rsidRPr="00383830" w:rsidRDefault="004051FF" w:rsidP="004051FF">
      <w:pPr>
        <w:widowControl w:val="0"/>
        <w:numPr>
          <w:ilvl w:val="0"/>
          <w:numId w:val="15"/>
        </w:numPr>
        <w:tabs>
          <w:tab w:val="left" w:pos="1260"/>
          <w:tab w:val="left" w:pos="1680"/>
          <w:tab w:val="left" w:pos="2160"/>
          <w:tab w:val="right" w:pos="9072"/>
        </w:tabs>
        <w:autoSpaceDE w:val="0"/>
        <w:autoSpaceDN w:val="0"/>
        <w:adjustRightInd w:val="0"/>
        <w:spacing w:after="0"/>
        <w:rPr>
          <w:sz w:val="22"/>
          <w:szCs w:val="22"/>
        </w:rPr>
      </w:pPr>
      <w:r w:rsidRPr="00383830">
        <w:rPr>
          <w:sz w:val="22"/>
          <w:szCs w:val="22"/>
          <w:u w:val="single"/>
        </w:rPr>
        <w:t>Low Density Subdivision</w:t>
      </w:r>
      <w:r w:rsidRPr="00383830">
        <w:rPr>
          <w:sz w:val="22"/>
          <w:szCs w:val="22"/>
        </w:rPr>
        <w:t>:  A subdivision having a density of at least 1.5 dwelling units per acre but less than six (6) dwelling units per acre.</w:t>
      </w:r>
    </w:p>
    <w:p w:rsidR="004051FF" w:rsidRPr="00383830" w:rsidRDefault="004051FF" w:rsidP="004051FF">
      <w:pPr>
        <w:tabs>
          <w:tab w:val="left" w:pos="1260"/>
          <w:tab w:val="left" w:pos="1680"/>
          <w:tab w:val="left" w:pos="2160"/>
          <w:tab w:val="right" w:pos="9072"/>
        </w:tabs>
        <w:rPr>
          <w:sz w:val="22"/>
          <w:szCs w:val="22"/>
        </w:rPr>
      </w:pPr>
    </w:p>
    <w:p w:rsidR="004051FF" w:rsidRPr="00383830" w:rsidRDefault="004051FF" w:rsidP="004051FF">
      <w:pPr>
        <w:widowControl w:val="0"/>
        <w:numPr>
          <w:ilvl w:val="0"/>
          <w:numId w:val="15"/>
        </w:numPr>
        <w:tabs>
          <w:tab w:val="left" w:pos="1260"/>
          <w:tab w:val="left" w:pos="1680"/>
          <w:tab w:val="left" w:pos="2160"/>
          <w:tab w:val="right" w:pos="9072"/>
        </w:tabs>
        <w:autoSpaceDE w:val="0"/>
        <w:autoSpaceDN w:val="0"/>
        <w:adjustRightInd w:val="0"/>
        <w:spacing w:after="0"/>
        <w:rPr>
          <w:sz w:val="22"/>
          <w:szCs w:val="22"/>
        </w:rPr>
      </w:pPr>
      <w:r w:rsidRPr="00383830">
        <w:rPr>
          <w:sz w:val="22"/>
          <w:szCs w:val="22"/>
          <w:u w:val="single"/>
        </w:rPr>
        <w:t>Overhead</w:t>
      </w:r>
      <w:r w:rsidRPr="00383830">
        <w:rPr>
          <w:sz w:val="22"/>
          <w:szCs w:val="22"/>
        </w:rPr>
        <w:t>: Pertains to distribution facilities consisting of conductors, switches, transformers, etc. which are installed above ground on supporting poles.</w:t>
      </w:r>
    </w:p>
    <w:p w:rsidR="004051FF" w:rsidRPr="00383830" w:rsidRDefault="004051FF" w:rsidP="004051FF">
      <w:pPr>
        <w:tabs>
          <w:tab w:val="left" w:pos="1260"/>
          <w:tab w:val="left" w:pos="1680"/>
          <w:tab w:val="left" w:pos="2160"/>
          <w:tab w:val="right" w:pos="9072"/>
        </w:tabs>
        <w:ind w:left="90"/>
        <w:rPr>
          <w:sz w:val="22"/>
          <w:szCs w:val="22"/>
        </w:rPr>
      </w:pPr>
    </w:p>
    <w:p w:rsidR="004051FF" w:rsidRPr="00383830" w:rsidRDefault="004051FF" w:rsidP="004051FF">
      <w:pPr>
        <w:widowControl w:val="0"/>
        <w:numPr>
          <w:ilvl w:val="0"/>
          <w:numId w:val="15"/>
        </w:numPr>
        <w:tabs>
          <w:tab w:val="left" w:pos="1260"/>
          <w:tab w:val="left" w:pos="1680"/>
          <w:tab w:val="left" w:pos="2160"/>
          <w:tab w:val="right" w:pos="9072"/>
        </w:tabs>
        <w:autoSpaceDE w:val="0"/>
        <w:autoSpaceDN w:val="0"/>
        <w:adjustRightInd w:val="0"/>
        <w:spacing w:after="0"/>
        <w:rPr>
          <w:sz w:val="22"/>
          <w:szCs w:val="22"/>
        </w:rPr>
      </w:pPr>
      <w:r w:rsidRPr="00383830">
        <w:rPr>
          <w:sz w:val="22"/>
          <w:szCs w:val="22"/>
          <w:u w:val="single"/>
        </w:rPr>
        <w:t>Underground</w:t>
      </w:r>
      <w:r w:rsidRPr="00383830">
        <w:rPr>
          <w:sz w:val="22"/>
          <w:szCs w:val="22"/>
        </w:rPr>
        <w:t>:  Pertains to distribution facilities consisting of conductors, switches, transformers, etc. which are installed below or on the ground.</w:t>
      </w:r>
    </w:p>
    <w:p w:rsidR="004051FF" w:rsidRDefault="004051FF" w:rsidP="00DE0F10">
      <w:pPr>
        <w:tabs>
          <w:tab w:val="left" w:pos="720"/>
          <w:tab w:val="left" w:pos="1260"/>
          <w:tab w:val="left" w:pos="1800"/>
          <w:tab w:val="left" w:pos="2250"/>
          <w:tab w:val="right" w:pos="9072"/>
        </w:tabs>
        <w:spacing w:after="0"/>
        <w:rPr>
          <w:sz w:val="22"/>
          <w:szCs w:val="22"/>
        </w:rPr>
        <w:sectPr w:rsidR="004051FF" w:rsidSect="007205EB">
          <w:pgSz w:w="12240" w:h="15840" w:code="1"/>
          <w:pgMar w:top="1440" w:right="1440" w:bottom="1440" w:left="1440" w:header="720" w:footer="720" w:gutter="0"/>
          <w:cols w:space="720"/>
          <w:docGrid w:linePitch="360"/>
        </w:sectPr>
      </w:pPr>
    </w:p>
    <w:p w:rsidR="004051FF" w:rsidRPr="00383830" w:rsidRDefault="004051FF" w:rsidP="004051FF">
      <w:pPr>
        <w:pBdr>
          <w:top w:val="single" w:sz="8" w:space="10" w:color="A7BFDE"/>
          <w:bottom w:val="single" w:sz="24" w:space="0" w:color="9BBB59"/>
        </w:pBdr>
        <w:jc w:val="center"/>
        <w:rPr>
          <w:i/>
          <w:iCs/>
          <w:color w:val="241C6B"/>
          <w:sz w:val="22"/>
          <w:szCs w:val="28"/>
          <w:lang w:bidi="en-US"/>
        </w:rPr>
      </w:pPr>
      <w:r w:rsidRPr="00383830">
        <w:rPr>
          <w:i/>
          <w:iCs/>
          <w:color w:val="241C6B"/>
          <w:sz w:val="22"/>
          <w:szCs w:val="28"/>
          <w:lang w:bidi="en-US"/>
        </w:rPr>
        <w:t>RULES AND REGULATIONS (Continued)</w:t>
      </w:r>
    </w:p>
    <w:p w:rsidR="004051FF" w:rsidRPr="00383830" w:rsidRDefault="004051FF" w:rsidP="004051FF">
      <w:pPr>
        <w:tabs>
          <w:tab w:val="center" w:pos="4680"/>
          <w:tab w:val="right" w:pos="9072"/>
        </w:tabs>
        <w:ind w:left="720"/>
        <w:rPr>
          <w:sz w:val="22"/>
          <w:szCs w:val="22"/>
          <w:u w:val="single"/>
        </w:rPr>
      </w:pPr>
      <w:r w:rsidRPr="00383830">
        <w:rPr>
          <w:sz w:val="22"/>
          <w:szCs w:val="22"/>
        </w:rPr>
        <w:tab/>
      </w:r>
    </w:p>
    <w:p w:rsidR="004051FF" w:rsidRPr="00383830" w:rsidRDefault="004051FF" w:rsidP="004051FF">
      <w:pPr>
        <w:tabs>
          <w:tab w:val="center" w:pos="4680"/>
          <w:tab w:val="right" w:pos="9072"/>
        </w:tabs>
        <w:ind w:left="720"/>
        <w:rPr>
          <w:sz w:val="22"/>
          <w:szCs w:val="22"/>
          <w:u w:val="single"/>
        </w:rPr>
      </w:pPr>
    </w:p>
    <w:p w:rsidR="004051FF" w:rsidRPr="00383830" w:rsidRDefault="004051FF" w:rsidP="004051FF">
      <w:pPr>
        <w:tabs>
          <w:tab w:val="left" w:pos="720"/>
          <w:tab w:val="center" w:pos="4680"/>
          <w:tab w:val="right" w:pos="9072"/>
        </w:tabs>
        <w:ind w:left="90" w:firstLine="630"/>
        <w:rPr>
          <w:sz w:val="22"/>
          <w:szCs w:val="22"/>
          <w:u w:val="single"/>
        </w:rPr>
      </w:pPr>
    </w:p>
    <w:p w:rsidR="004051FF" w:rsidRPr="00383830" w:rsidRDefault="004051FF" w:rsidP="004051FF">
      <w:pPr>
        <w:pStyle w:val="ListParagraph"/>
        <w:numPr>
          <w:ilvl w:val="0"/>
          <w:numId w:val="7"/>
        </w:numPr>
        <w:tabs>
          <w:tab w:val="center" w:pos="4680"/>
          <w:tab w:val="right" w:pos="9072"/>
        </w:tabs>
        <w:contextualSpacing/>
        <w:jc w:val="both"/>
        <w:rPr>
          <w:rFonts w:ascii="Times New Roman" w:hAnsi="Times New Roman"/>
          <w:sz w:val="22"/>
          <w:szCs w:val="28"/>
          <w:u w:val="single"/>
        </w:rPr>
      </w:pPr>
      <w:r w:rsidRPr="00383830">
        <w:rPr>
          <w:rFonts w:ascii="Times New Roman" w:hAnsi="Times New Roman"/>
          <w:sz w:val="22"/>
          <w:szCs w:val="28"/>
          <w:u w:val="single"/>
        </w:rPr>
        <w:t>General</w:t>
      </w:r>
    </w:p>
    <w:p w:rsidR="004051FF" w:rsidRPr="00383830" w:rsidRDefault="004051FF" w:rsidP="004051FF">
      <w:pPr>
        <w:tabs>
          <w:tab w:val="center" w:pos="4680"/>
          <w:tab w:val="right" w:pos="9072"/>
        </w:tabs>
        <w:ind w:left="90"/>
        <w:rPr>
          <w:sz w:val="22"/>
          <w:szCs w:val="28"/>
        </w:rPr>
      </w:pPr>
    </w:p>
    <w:p w:rsidR="004051FF" w:rsidRPr="00383830" w:rsidRDefault="004051FF" w:rsidP="004051FF">
      <w:pPr>
        <w:pStyle w:val="ListParagraph"/>
        <w:numPr>
          <w:ilvl w:val="0"/>
          <w:numId w:val="17"/>
        </w:numPr>
        <w:tabs>
          <w:tab w:val="left" w:pos="1260"/>
          <w:tab w:val="left" w:pos="1680"/>
          <w:tab w:val="left" w:pos="2160"/>
          <w:tab w:val="right" w:pos="9072"/>
        </w:tabs>
        <w:contextualSpacing/>
        <w:jc w:val="both"/>
        <w:rPr>
          <w:rFonts w:ascii="Times New Roman" w:hAnsi="Times New Roman"/>
          <w:sz w:val="22"/>
          <w:szCs w:val="28"/>
        </w:rPr>
      </w:pPr>
      <w:r w:rsidRPr="00383830">
        <w:rPr>
          <w:rFonts w:ascii="Times New Roman" w:hAnsi="Times New Roman"/>
          <w:sz w:val="22"/>
          <w:szCs w:val="28"/>
        </w:rPr>
        <w:t xml:space="preserve">   Application</w:t>
      </w:r>
    </w:p>
    <w:p w:rsidR="004051FF" w:rsidRPr="00383830" w:rsidRDefault="004051FF" w:rsidP="004051FF">
      <w:pPr>
        <w:tabs>
          <w:tab w:val="left" w:pos="720"/>
          <w:tab w:val="left" w:pos="1680"/>
          <w:tab w:val="left" w:pos="2160"/>
          <w:tab w:val="right" w:pos="9072"/>
        </w:tabs>
        <w:ind w:left="1680"/>
        <w:rPr>
          <w:sz w:val="22"/>
          <w:szCs w:val="28"/>
        </w:rPr>
      </w:pPr>
      <w:r w:rsidRPr="00383830">
        <w:rPr>
          <w:sz w:val="22"/>
          <w:szCs w:val="28"/>
        </w:rPr>
        <w:t>This tariff section applies to request for underground electric distribution facilities offered in lieu of overhead facilities.  The installation of underground distribution lines in new residential subdivisions is not covered in this section of the tariff.  These installations are covered under “Rules of the Florida Public Service Commission”, Chapter 25-6115, “Facility Charges for Conversion of Existing Overhead Invest</w:t>
      </w:r>
      <w:r>
        <w:rPr>
          <w:sz w:val="22"/>
          <w:szCs w:val="28"/>
        </w:rPr>
        <w:t>o</w:t>
      </w:r>
      <w:r w:rsidRPr="00383830">
        <w:rPr>
          <w:sz w:val="22"/>
          <w:szCs w:val="28"/>
        </w:rPr>
        <w:t>r Owned Distribution Facilities”, and the Company’s “Rules and Regulations”, Item 7.</w:t>
      </w:r>
    </w:p>
    <w:p w:rsidR="004051FF" w:rsidRPr="00383830" w:rsidRDefault="004051FF" w:rsidP="004051FF">
      <w:pPr>
        <w:tabs>
          <w:tab w:val="left" w:pos="720"/>
          <w:tab w:val="left" w:pos="1680"/>
          <w:tab w:val="left" w:pos="2160"/>
          <w:tab w:val="right" w:pos="9072"/>
        </w:tabs>
        <w:ind w:left="714"/>
        <w:rPr>
          <w:sz w:val="22"/>
          <w:szCs w:val="28"/>
        </w:rPr>
      </w:pPr>
    </w:p>
    <w:p w:rsidR="004051FF" w:rsidRPr="00383830" w:rsidRDefault="004051FF" w:rsidP="004051FF">
      <w:pPr>
        <w:pStyle w:val="ListParagraph"/>
        <w:numPr>
          <w:ilvl w:val="0"/>
          <w:numId w:val="17"/>
        </w:numPr>
        <w:tabs>
          <w:tab w:val="left" w:pos="1680"/>
          <w:tab w:val="left" w:pos="2160"/>
          <w:tab w:val="right" w:pos="9072"/>
        </w:tabs>
        <w:contextualSpacing/>
        <w:jc w:val="both"/>
        <w:rPr>
          <w:rFonts w:ascii="Times New Roman" w:hAnsi="Times New Roman"/>
          <w:sz w:val="22"/>
          <w:szCs w:val="28"/>
        </w:rPr>
      </w:pPr>
      <w:r w:rsidRPr="00383830">
        <w:rPr>
          <w:rFonts w:ascii="Times New Roman" w:hAnsi="Times New Roman"/>
          <w:sz w:val="22"/>
          <w:szCs w:val="28"/>
        </w:rPr>
        <w:t xml:space="preserve">   Application Request</w:t>
      </w:r>
    </w:p>
    <w:p w:rsidR="004051FF" w:rsidRPr="00383830" w:rsidRDefault="004051FF" w:rsidP="004051FF">
      <w:pPr>
        <w:tabs>
          <w:tab w:val="left" w:pos="720"/>
          <w:tab w:val="left" w:pos="1680"/>
          <w:tab w:val="left" w:pos="2160"/>
          <w:tab w:val="right" w:pos="9072"/>
        </w:tabs>
        <w:ind w:left="1632"/>
        <w:rPr>
          <w:sz w:val="22"/>
          <w:szCs w:val="28"/>
        </w:rPr>
      </w:pPr>
      <w:r w:rsidRPr="00383830">
        <w:rPr>
          <w:sz w:val="22"/>
          <w:szCs w:val="28"/>
        </w:rPr>
        <w:t>An applicant shall submit a request in writing for the Company to develop a cost estimate to accomplish the undergrounding of particular electric facilities.  The request shall be accompanied by an appropriate deposit and shall specify the following information:</w:t>
      </w:r>
    </w:p>
    <w:p w:rsidR="004051FF" w:rsidRPr="00383830" w:rsidRDefault="004051FF" w:rsidP="004051FF">
      <w:pPr>
        <w:widowControl w:val="0"/>
        <w:numPr>
          <w:ilvl w:val="1"/>
          <w:numId w:val="16"/>
        </w:numPr>
        <w:tabs>
          <w:tab w:val="clear" w:pos="1170"/>
          <w:tab w:val="left" w:pos="720"/>
          <w:tab w:val="num" w:pos="1866"/>
          <w:tab w:val="left" w:pos="2160"/>
          <w:tab w:val="right" w:pos="9072"/>
        </w:tabs>
        <w:autoSpaceDE w:val="0"/>
        <w:autoSpaceDN w:val="0"/>
        <w:adjustRightInd w:val="0"/>
        <w:spacing w:after="0"/>
        <w:ind w:left="2352" w:hanging="624"/>
        <w:rPr>
          <w:sz w:val="22"/>
          <w:szCs w:val="28"/>
        </w:rPr>
      </w:pPr>
      <w:r w:rsidRPr="00383830">
        <w:rPr>
          <w:sz w:val="22"/>
          <w:szCs w:val="28"/>
        </w:rPr>
        <w:t>the area(s) being sought to be undergrounded</w:t>
      </w:r>
    </w:p>
    <w:p w:rsidR="004051FF" w:rsidRPr="00383830" w:rsidRDefault="004051FF" w:rsidP="004051FF">
      <w:pPr>
        <w:widowControl w:val="0"/>
        <w:numPr>
          <w:ilvl w:val="1"/>
          <w:numId w:val="16"/>
        </w:numPr>
        <w:tabs>
          <w:tab w:val="clear" w:pos="1170"/>
          <w:tab w:val="left" w:pos="720"/>
          <w:tab w:val="num" w:pos="1866"/>
          <w:tab w:val="left" w:pos="2160"/>
          <w:tab w:val="right" w:pos="9072"/>
        </w:tabs>
        <w:autoSpaceDE w:val="0"/>
        <w:autoSpaceDN w:val="0"/>
        <w:adjustRightInd w:val="0"/>
        <w:spacing w:after="0"/>
        <w:ind w:left="2352" w:hanging="624"/>
        <w:rPr>
          <w:sz w:val="22"/>
          <w:szCs w:val="28"/>
        </w:rPr>
      </w:pPr>
      <w:r w:rsidRPr="00383830">
        <w:rPr>
          <w:sz w:val="22"/>
          <w:szCs w:val="28"/>
        </w:rPr>
        <w:t xml:space="preserve">a list of all electric </w:t>
      </w:r>
      <w:r>
        <w:rPr>
          <w:sz w:val="22"/>
          <w:szCs w:val="28"/>
        </w:rPr>
        <w:t>Customer</w:t>
      </w:r>
      <w:r w:rsidRPr="00383830">
        <w:rPr>
          <w:sz w:val="22"/>
          <w:szCs w:val="28"/>
        </w:rPr>
        <w:t>s affected</w:t>
      </w:r>
    </w:p>
    <w:p w:rsidR="004051FF" w:rsidRPr="00383830" w:rsidRDefault="004051FF" w:rsidP="004051FF">
      <w:pPr>
        <w:widowControl w:val="0"/>
        <w:numPr>
          <w:ilvl w:val="1"/>
          <w:numId w:val="16"/>
        </w:numPr>
        <w:tabs>
          <w:tab w:val="clear" w:pos="1170"/>
          <w:tab w:val="left" w:pos="720"/>
          <w:tab w:val="num" w:pos="1866"/>
          <w:tab w:val="left" w:pos="2160"/>
          <w:tab w:val="right" w:pos="9072"/>
        </w:tabs>
        <w:autoSpaceDE w:val="0"/>
        <w:autoSpaceDN w:val="0"/>
        <w:adjustRightInd w:val="0"/>
        <w:spacing w:after="0"/>
        <w:ind w:left="2352" w:hanging="624"/>
        <w:rPr>
          <w:sz w:val="22"/>
          <w:szCs w:val="28"/>
        </w:rPr>
      </w:pPr>
      <w:r w:rsidRPr="00383830">
        <w:rPr>
          <w:sz w:val="22"/>
          <w:szCs w:val="28"/>
        </w:rPr>
        <w:t>an estimated time frame for undergrounding to be accomplished</w:t>
      </w:r>
    </w:p>
    <w:p w:rsidR="004051FF" w:rsidRPr="00383830" w:rsidRDefault="004051FF" w:rsidP="004051FF">
      <w:pPr>
        <w:widowControl w:val="0"/>
        <w:numPr>
          <w:ilvl w:val="1"/>
          <w:numId w:val="16"/>
        </w:numPr>
        <w:tabs>
          <w:tab w:val="clear" w:pos="1170"/>
          <w:tab w:val="left" w:pos="720"/>
          <w:tab w:val="num" w:pos="1866"/>
          <w:tab w:val="left" w:pos="2160"/>
          <w:tab w:val="right" w:pos="9072"/>
        </w:tabs>
        <w:autoSpaceDE w:val="0"/>
        <w:autoSpaceDN w:val="0"/>
        <w:adjustRightInd w:val="0"/>
        <w:spacing w:after="0"/>
        <w:ind w:left="2352" w:hanging="624"/>
        <w:rPr>
          <w:sz w:val="22"/>
          <w:szCs w:val="28"/>
        </w:rPr>
      </w:pPr>
      <w:r w:rsidRPr="00383830">
        <w:rPr>
          <w:sz w:val="22"/>
          <w:szCs w:val="28"/>
        </w:rPr>
        <w:t>details of any construction by the Applicant</w:t>
      </w:r>
    </w:p>
    <w:p w:rsidR="00DE0F10" w:rsidRPr="004051FF" w:rsidRDefault="004051FF" w:rsidP="004051FF">
      <w:pPr>
        <w:widowControl w:val="0"/>
        <w:numPr>
          <w:ilvl w:val="1"/>
          <w:numId w:val="16"/>
        </w:numPr>
        <w:tabs>
          <w:tab w:val="clear" w:pos="1170"/>
          <w:tab w:val="left" w:pos="720"/>
          <w:tab w:val="num" w:pos="1866"/>
          <w:tab w:val="left" w:pos="2160"/>
          <w:tab w:val="right" w:pos="9072"/>
        </w:tabs>
        <w:autoSpaceDE w:val="0"/>
        <w:autoSpaceDN w:val="0"/>
        <w:adjustRightInd w:val="0"/>
        <w:spacing w:after="0"/>
        <w:ind w:left="2352" w:hanging="624"/>
        <w:rPr>
          <w:sz w:val="22"/>
          <w:szCs w:val="22"/>
        </w:rPr>
      </w:pPr>
      <w:r w:rsidRPr="00383830">
        <w:rPr>
          <w:sz w:val="22"/>
          <w:szCs w:val="28"/>
        </w:rPr>
        <w:t>any other pertinent information which the Applicant possesses that may assist the</w:t>
      </w:r>
    </w:p>
    <w:p w:rsidR="004051FF" w:rsidRDefault="004051FF" w:rsidP="004051FF">
      <w:pPr>
        <w:widowControl w:val="0"/>
        <w:tabs>
          <w:tab w:val="left" w:pos="720"/>
          <w:tab w:val="left" w:pos="2160"/>
          <w:tab w:val="right" w:pos="9072"/>
        </w:tabs>
        <w:autoSpaceDE w:val="0"/>
        <w:autoSpaceDN w:val="0"/>
        <w:adjustRightInd w:val="0"/>
        <w:spacing w:after="0"/>
        <w:rPr>
          <w:sz w:val="22"/>
          <w:szCs w:val="28"/>
        </w:rPr>
      </w:pPr>
    </w:p>
    <w:p w:rsidR="004051FF" w:rsidRDefault="004051FF" w:rsidP="004051FF">
      <w:pPr>
        <w:widowControl w:val="0"/>
        <w:tabs>
          <w:tab w:val="left" w:pos="720"/>
          <w:tab w:val="left" w:pos="2160"/>
          <w:tab w:val="right" w:pos="9072"/>
        </w:tabs>
        <w:autoSpaceDE w:val="0"/>
        <w:autoSpaceDN w:val="0"/>
        <w:adjustRightInd w:val="0"/>
        <w:spacing w:after="0"/>
        <w:rPr>
          <w:sz w:val="22"/>
          <w:szCs w:val="22"/>
        </w:rPr>
        <w:sectPr w:rsidR="004051FF" w:rsidSect="007205EB">
          <w:pgSz w:w="12240" w:h="15840" w:code="1"/>
          <w:pgMar w:top="1440" w:right="1440" w:bottom="1440" w:left="1440" w:header="720" w:footer="720" w:gutter="0"/>
          <w:cols w:space="720"/>
          <w:docGrid w:linePitch="360"/>
        </w:sectPr>
      </w:pPr>
    </w:p>
    <w:p w:rsidR="004051FF" w:rsidRDefault="004051FF" w:rsidP="004051FF">
      <w:pPr>
        <w:pStyle w:val="Style5"/>
      </w:pPr>
      <w:r>
        <w:t>RULES AND REGULATIONS (Continued)</w:t>
      </w:r>
    </w:p>
    <w:p w:rsidR="004051FF" w:rsidRDefault="004051FF" w:rsidP="004051FF">
      <w:pPr>
        <w:tabs>
          <w:tab w:val="left" w:pos="600"/>
          <w:tab w:val="left" w:pos="1080"/>
          <w:tab w:val="left" w:pos="1680"/>
          <w:tab w:val="left" w:pos="2160"/>
          <w:tab w:val="right" w:pos="9072"/>
        </w:tabs>
        <w:jc w:val="center"/>
        <w:rPr>
          <w:szCs w:val="20"/>
        </w:rPr>
      </w:pPr>
    </w:p>
    <w:p w:rsidR="004051FF" w:rsidRDefault="004051FF" w:rsidP="004051FF">
      <w:pPr>
        <w:tabs>
          <w:tab w:val="left" w:pos="720"/>
          <w:tab w:val="center" w:pos="4680"/>
          <w:tab w:val="right" w:pos="9072"/>
        </w:tabs>
        <w:spacing w:after="0"/>
        <w:ind w:left="90" w:right="-450" w:firstLine="630"/>
        <w:rPr>
          <w:szCs w:val="20"/>
          <w:u w:val="single"/>
        </w:rPr>
      </w:pPr>
    </w:p>
    <w:p w:rsidR="004051FF" w:rsidRPr="00CA55DF" w:rsidRDefault="004051FF" w:rsidP="004051FF">
      <w:pPr>
        <w:widowControl w:val="0"/>
        <w:numPr>
          <w:ilvl w:val="0"/>
          <w:numId w:val="7"/>
        </w:numPr>
        <w:tabs>
          <w:tab w:val="center" w:pos="4680"/>
          <w:tab w:val="right" w:pos="9072"/>
        </w:tabs>
        <w:autoSpaceDE w:val="0"/>
        <w:autoSpaceDN w:val="0"/>
        <w:adjustRightInd w:val="0"/>
        <w:spacing w:after="0"/>
        <w:ind w:right="540"/>
        <w:rPr>
          <w:sz w:val="22"/>
          <w:szCs w:val="22"/>
          <w:u w:val="single"/>
        </w:rPr>
      </w:pPr>
      <w:r w:rsidRPr="00CA55DF">
        <w:rPr>
          <w:sz w:val="22"/>
          <w:szCs w:val="22"/>
          <w:u w:val="single"/>
        </w:rPr>
        <w:t>Cost Estimate Deposits</w:t>
      </w:r>
    </w:p>
    <w:p w:rsidR="004051FF" w:rsidRPr="00CA55DF" w:rsidRDefault="004051FF" w:rsidP="004051FF">
      <w:pPr>
        <w:tabs>
          <w:tab w:val="center" w:pos="4680"/>
          <w:tab w:val="right" w:pos="9072"/>
        </w:tabs>
        <w:spacing w:after="0"/>
        <w:ind w:left="90" w:right="540"/>
        <w:rPr>
          <w:sz w:val="22"/>
          <w:szCs w:val="22"/>
        </w:rPr>
      </w:pPr>
    </w:p>
    <w:p w:rsidR="004051FF" w:rsidRPr="00CA55DF" w:rsidRDefault="004051FF" w:rsidP="004051FF">
      <w:pPr>
        <w:widowControl w:val="0"/>
        <w:numPr>
          <w:ilvl w:val="0"/>
          <w:numId w:val="19"/>
        </w:numPr>
        <w:tabs>
          <w:tab w:val="left" w:pos="1260"/>
          <w:tab w:val="left" w:pos="1680"/>
          <w:tab w:val="left" w:pos="2160"/>
          <w:tab w:val="right" w:pos="9072"/>
        </w:tabs>
        <w:autoSpaceDE w:val="0"/>
        <w:autoSpaceDN w:val="0"/>
        <w:adjustRightInd w:val="0"/>
        <w:spacing w:after="0"/>
        <w:ind w:right="540"/>
        <w:rPr>
          <w:sz w:val="22"/>
          <w:szCs w:val="22"/>
        </w:rPr>
      </w:pPr>
      <w:r w:rsidRPr="00CA55DF">
        <w:rPr>
          <w:sz w:val="22"/>
          <w:szCs w:val="22"/>
        </w:rPr>
        <w:t>Non-Binding Cost Estimates</w:t>
      </w:r>
    </w:p>
    <w:p w:rsidR="004051FF" w:rsidRPr="00CA55DF" w:rsidRDefault="004051FF" w:rsidP="004051FF">
      <w:pPr>
        <w:tabs>
          <w:tab w:val="left" w:pos="720"/>
          <w:tab w:val="left" w:pos="1680"/>
          <w:tab w:val="left" w:pos="2160"/>
          <w:tab w:val="right" w:pos="9072"/>
        </w:tabs>
        <w:spacing w:after="0"/>
        <w:ind w:left="714" w:right="540"/>
        <w:rPr>
          <w:sz w:val="22"/>
          <w:szCs w:val="22"/>
        </w:rPr>
      </w:pPr>
      <w:r w:rsidRPr="00CA55DF">
        <w:rPr>
          <w:sz w:val="22"/>
          <w:szCs w:val="22"/>
        </w:rPr>
        <w:t>The Company will provide a non-binding cost estimate related to the request at no cost to the Applicant.  The non-binding cost estimate shall be an order of magnitude estimate to assist the requestor in determining whether to go forward with a binding cost estimate.</w:t>
      </w:r>
    </w:p>
    <w:p w:rsidR="004051FF" w:rsidRPr="00CA55DF" w:rsidRDefault="004051FF" w:rsidP="004051FF">
      <w:pPr>
        <w:tabs>
          <w:tab w:val="left" w:pos="720"/>
          <w:tab w:val="left" w:pos="1680"/>
          <w:tab w:val="left" w:pos="2160"/>
          <w:tab w:val="right" w:pos="9072"/>
        </w:tabs>
        <w:spacing w:after="0"/>
        <w:ind w:left="714" w:right="540"/>
        <w:rPr>
          <w:sz w:val="22"/>
          <w:szCs w:val="22"/>
        </w:rPr>
      </w:pPr>
      <w:r w:rsidRPr="00CA55DF">
        <w:rPr>
          <w:sz w:val="22"/>
          <w:szCs w:val="22"/>
        </w:rPr>
        <w:t xml:space="preserve"> </w:t>
      </w:r>
    </w:p>
    <w:p w:rsidR="004051FF" w:rsidRPr="00CA55DF" w:rsidRDefault="004051FF" w:rsidP="004051FF">
      <w:pPr>
        <w:widowControl w:val="0"/>
        <w:numPr>
          <w:ilvl w:val="0"/>
          <w:numId w:val="16"/>
        </w:numPr>
        <w:tabs>
          <w:tab w:val="left" w:pos="1680"/>
          <w:tab w:val="left" w:pos="2160"/>
          <w:tab w:val="right" w:pos="9072"/>
        </w:tabs>
        <w:autoSpaceDE w:val="0"/>
        <w:autoSpaceDN w:val="0"/>
        <w:adjustRightInd w:val="0"/>
        <w:spacing w:after="0"/>
        <w:ind w:right="540"/>
        <w:rPr>
          <w:sz w:val="22"/>
          <w:szCs w:val="22"/>
        </w:rPr>
      </w:pPr>
      <w:r w:rsidRPr="00CA55DF">
        <w:rPr>
          <w:sz w:val="22"/>
          <w:szCs w:val="22"/>
        </w:rPr>
        <w:t>Binding Cost Estimates</w:t>
      </w:r>
    </w:p>
    <w:p w:rsidR="004051FF" w:rsidRPr="00CA55DF" w:rsidRDefault="004051FF" w:rsidP="004051FF">
      <w:pPr>
        <w:tabs>
          <w:tab w:val="left" w:pos="720"/>
          <w:tab w:val="left" w:pos="1680"/>
          <w:tab w:val="left" w:pos="2160"/>
          <w:tab w:val="right" w:pos="9072"/>
        </w:tabs>
        <w:spacing w:after="0"/>
        <w:ind w:left="714" w:right="540"/>
        <w:rPr>
          <w:sz w:val="22"/>
          <w:szCs w:val="22"/>
        </w:rPr>
      </w:pPr>
      <w:r w:rsidRPr="00CA55DF">
        <w:rPr>
          <w:sz w:val="22"/>
          <w:szCs w:val="22"/>
        </w:rPr>
        <w:t>Upon the payment of a non-refundable deposit, as specified below, the Company shall provide an applicant with a binding cost estimate specifying the facility charge required for the installation.  The facility charge to be collected pursuant to a binding cost estimate from an applicant shall not be subject to increase or refund unless the project scope is enlarged or reduced, or the project is not completed at the request of the applicant.</w:t>
      </w:r>
    </w:p>
    <w:p w:rsidR="004051FF" w:rsidRPr="00CA55DF" w:rsidRDefault="004051FF" w:rsidP="004051FF">
      <w:pPr>
        <w:tabs>
          <w:tab w:val="left" w:pos="720"/>
          <w:tab w:val="left" w:pos="1680"/>
          <w:tab w:val="left" w:pos="2160"/>
          <w:tab w:val="right" w:pos="9072"/>
        </w:tabs>
        <w:spacing w:after="0"/>
        <w:ind w:left="714" w:right="540"/>
        <w:rPr>
          <w:sz w:val="22"/>
          <w:szCs w:val="22"/>
        </w:rPr>
      </w:pPr>
    </w:p>
    <w:p w:rsidR="004051FF" w:rsidRPr="00CA55DF" w:rsidRDefault="004051FF" w:rsidP="004051FF">
      <w:pPr>
        <w:tabs>
          <w:tab w:val="left" w:pos="720"/>
          <w:tab w:val="left" w:pos="1680"/>
          <w:tab w:val="left" w:pos="2160"/>
          <w:tab w:val="right" w:pos="9072"/>
        </w:tabs>
        <w:spacing w:after="0"/>
        <w:ind w:left="714" w:right="540"/>
        <w:rPr>
          <w:sz w:val="22"/>
          <w:szCs w:val="22"/>
        </w:rPr>
      </w:pPr>
      <w:r w:rsidRPr="00CA55DF">
        <w:rPr>
          <w:sz w:val="22"/>
          <w:szCs w:val="22"/>
        </w:rPr>
        <w:t>The deposit shall be forfeited, and the binding cost estimate provided to an Applicant shall be considered expired, if the Applicant does not enter into a contract for the installation of the requested underground electric distribution within 180 days of delivery of the binding cost estimate by the Company.  For good cause the Company may extend the 180 day time limit.</w:t>
      </w:r>
    </w:p>
    <w:p w:rsidR="004051FF" w:rsidRPr="00CA55DF" w:rsidRDefault="004051FF" w:rsidP="004051FF">
      <w:pPr>
        <w:tabs>
          <w:tab w:val="left" w:pos="720"/>
          <w:tab w:val="left" w:pos="1680"/>
          <w:tab w:val="left" w:pos="2160"/>
          <w:tab w:val="right" w:pos="9072"/>
        </w:tabs>
        <w:spacing w:after="0"/>
        <w:ind w:left="714" w:right="540"/>
        <w:rPr>
          <w:sz w:val="22"/>
          <w:szCs w:val="22"/>
        </w:rPr>
      </w:pPr>
    </w:p>
    <w:p w:rsidR="004051FF" w:rsidRPr="00CA55DF" w:rsidRDefault="004051FF" w:rsidP="004051FF">
      <w:pPr>
        <w:tabs>
          <w:tab w:val="left" w:pos="720"/>
          <w:tab w:val="left" w:pos="1680"/>
          <w:tab w:val="left" w:pos="2160"/>
          <w:tab w:val="right" w:pos="9072"/>
        </w:tabs>
        <w:spacing w:after="0"/>
        <w:ind w:left="714" w:right="540"/>
        <w:rPr>
          <w:sz w:val="22"/>
          <w:szCs w:val="22"/>
        </w:rPr>
      </w:pPr>
      <w:r w:rsidRPr="00CA55DF">
        <w:rPr>
          <w:sz w:val="22"/>
          <w:szCs w:val="22"/>
        </w:rPr>
        <w:t>The deposit for a binding cost estimate, which approximates the engineering costs for underground facilities associated with preparing the requested estimate, shall be calculated as follows:</w:t>
      </w:r>
    </w:p>
    <w:p w:rsidR="004051FF" w:rsidRPr="001625CB" w:rsidRDefault="004051FF" w:rsidP="004051FF">
      <w:pPr>
        <w:tabs>
          <w:tab w:val="left" w:pos="720"/>
          <w:tab w:val="left" w:pos="1680"/>
          <w:tab w:val="left" w:pos="2160"/>
          <w:tab w:val="right" w:pos="9072"/>
        </w:tabs>
        <w:spacing w:after="0"/>
        <w:ind w:left="714" w:right="540"/>
        <w:rPr>
          <w:sz w:val="22"/>
          <w:szCs w:val="22"/>
        </w:rPr>
      </w:pPr>
    </w:p>
    <w:p w:rsidR="004051FF" w:rsidRPr="001625CB" w:rsidRDefault="004051FF" w:rsidP="004051FF">
      <w:pPr>
        <w:widowControl w:val="0"/>
        <w:numPr>
          <w:ilvl w:val="0"/>
          <w:numId w:val="18"/>
        </w:numPr>
        <w:tabs>
          <w:tab w:val="left" w:pos="720"/>
          <w:tab w:val="left" w:pos="1680"/>
          <w:tab w:val="left" w:pos="2160"/>
          <w:tab w:val="right" w:pos="9072"/>
        </w:tabs>
        <w:autoSpaceDE w:val="0"/>
        <w:autoSpaceDN w:val="0"/>
        <w:adjustRightInd w:val="0"/>
        <w:spacing w:after="0"/>
        <w:ind w:right="540"/>
        <w:rPr>
          <w:sz w:val="22"/>
          <w:szCs w:val="22"/>
        </w:rPr>
      </w:pPr>
      <w:r w:rsidRPr="001625CB">
        <w:rPr>
          <w:sz w:val="22"/>
          <w:szCs w:val="22"/>
        </w:rPr>
        <w:t>New Construction (Excluding New Residential Subdivisions)</w:t>
      </w:r>
    </w:p>
    <w:p w:rsidR="004051FF" w:rsidRPr="001625CB" w:rsidRDefault="004051FF" w:rsidP="004051FF">
      <w:pPr>
        <w:tabs>
          <w:tab w:val="left" w:pos="720"/>
          <w:tab w:val="left" w:pos="1680"/>
          <w:tab w:val="left" w:pos="3960"/>
          <w:tab w:val="right" w:pos="9072"/>
        </w:tabs>
        <w:spacing w:after="0"/>
        <w:ind w:left="714" w:right="540"/>
        <w:rPr>
          <w:sz w:val="22"/>
          <w:szCs w:val="22"/>
        </w:rPr>
      </w:pPr>
      <w:r w:rsidRPr="001625CB">
        <w:rPr>
          <w:sz w:val="22"/>
          <w:szCs w:val="22"/>
          <w:u w:val="single"/>
        </w:rPr>
        <w:t>Facilities Classification</w:t>
      </w:r>
      <w:r w:rsidRPr="001625CB">
        <w:rPr>
          <w:sz w:val="22"/>
          <w:szCs w:val="22"/>
        </w:rPr>
        <w:tab/>
      </w:r>
      <w:r w:rsidRPr="001625CB">
        <w:rPr>
          <w:sz w:val="22"/>
          <w:szCs w:val="22"/>
          <w:u w:val="single"/>
        </w:rPr>
        <w:t>Deposit Amount</w:t>
      </w:r>
    </w:p>
    <w:p w:rsidR="004051FF" w:rsidRPr="001625CB" w:rsidRDefault="004051FF" w:rsidP="004051FF">
      <w:pPr>
        <w:tabs>
          <w:tab w:val="left" w:pos="3960"/>
          <w:tab w:val="left" w:pos="5850"/>
          <w:tab w:val="right" w:pos="9072"/>
        </w:tabs>
        <w:spacing w:after="0"/>
        <w:ind w:left="714" w:right="540"/>
        <w:rPr>
          <w:sz w:val="22"/>
          <w:szCs w:val="22"/>
        </w:rPr>
      </w:pPr>
      <w:r w:rsidRPr="001625CB">
        <w:rPr>
          <w:sz w:val="22"/>
          <w:szCs w:val="22"/>
        </w:rPr>
        <w:t>Urban Commercial</w:t>
      </w:r>
      <w:r w:rsidRPr="001625CB">
        <w:rPr>
          <w:sz w:val="22"/>
          <w:szCs w:val="22"/>
        </w:rPr>
        <w:tab/>
        <w:t>$</w:t>
      </w:r>
      <w:r>
        <w:rPr>
          <w:sz w:val="22"/>
          <w:szCs w:val="22"/>
        </w:rPr>
        <w:t>4,540</w:t>
      </w:r>
      <w:r w:rsidRPr="001625CB">
        <w:rPr>
          <w:sz w:val="22"/>
          <w:szCs w:val="22"/>
        </w:rPr>
        <w:t xml:space="preserve"> per overhead primary mile</w:t>
      </w:r>
    </w:p>
    <w:p w:rsidR="004051FF" w:rsidRPr="001625CB" w:rsidRDefault="004051FF" w:rsidP="004051FF">
      <w:pPr>
        <w:tabs>
          <w:tab w:val="left" w:pos="3960"/>
          <w:tab w:val="left" w:pos="5850"/>
          <w:tab w:val="right" w:pos="9072"/>
        </w:tabs>
        <w:spacing w:after="0"/>
        <w:ind w:left="714" w:right="540"/>
        <w:rPr>
          <w:sz w:val="22"/>
          <w:szCs w:val="22"/>
        </w:rPr>
      </w:pPr>
      <w:r w:rsidRPr="001625CB">
        <w:rPr>
          <w:sz w:val="22"/>
          <w:szCs w:val="22"/>
        </w:rPr>
        <w:t>Urban Residential</w:t>
      </w:r>
      <w:r w:rsidRPr="001625CB">
        <w:rPr>
          <w:sz w:val="22"/>
          <w:szCs w:val="22"/>
        </w:rPr>
        <w:tab/>
        <w:t>$</w:t>
      </w:r>
      <w:r>
        <w:rPr>
          <w:sz w:val="22"/>
          <w:szCs w:val="22"/>
        </w:rPr>
        <w:t>3,555</w:t>
      </w:r>
      <w:r w:rsidRPr="001625CB">
        <w:rPr>
          <w:sz w:val="22"/>
          <w:szCs w:val="22"/>
        </w:rPr>
        <w:t xml:space="preserve"> per overhead primary mile</w:t>
      </w:r>
    </w:p>
    <w:p w:rsidR="004051FF" w:rsidRPr="001625CB" w:rsidRDefault="004051FF" w:rsidP="004051FF">
      <w:pPr>
        <w:tabs>
          <w:tab w:val="left" w:pos="3960"/>
          <w:tab w:val="left" w:pos="5850"/>
          <w:tab w:val="right" w:pos="9072"/>
        </w:tabs>
        <w:spacing w:after="0"/>
        <w:ind w:left="714" w:right="540"/>
        <w:rPr>
          <w:sz w:val="22"/>
          <w:szCs w:val="22"/>
        </w:rPr>
      </w:pPr>
      <w:r w:rsidRPr="001625CB">
        <w:rPr>
          <w:sz w:val="22"/>
          <w:szCs w:val="22"/>
        </w:rPr>
        <w:t>Rural Residential</w:t>
      </w:r>
      <w:r w:rsidRPr="001625CB">
        <w:rPr>
          <w:sz w:val="22"/>
          <w:szCs w:val="22"/>
        </w:rPr>
        <w:tab/>
        <w:t>$</w:t>
      </w:r>
      <w:r>
        <w:rPr>
          <w:sz w:val="22"/>
          <w:szCs w:val="22"/>
        </w:rPr>
        <w:t xml:space="preserve">3,263 </w:t>
      </w:r>
      <w:r w:rsidRPr="001625CB">
        <w:rPr>
          <w:sz w:val="22"/>
          <w:szCs w:val="22"/>
        </w:rPr>
        <w:t>per overhead primary mile</w:t>
      </w:r>
    </w:p>
    <w:p w:rsidR="004051FF" w:rsidRPr="001625CB" w:rsidRDefault="004051FF" w:rsidP="004051FF">
      <w:pPr>
        <w:tabs>
          <w:tab w:val="left" w:pos="3600"/>
          <w:tab w:val="left" w:pos="5850"/>
          <w:tab w:val="right" w:pos="9072"/>
        </w:tabs>
        <w:spacing w:after="0"/>
        <w:ind w:left="714" w:right="540"/>
        <w:rPr>
          <w:sz w:val="22"/>
          <w:szCs w:val="22"/>
        </w:rPr>
      </w:pPr>
    </w:p>
    <w:p w:rsidR="004051FF" w:rsidRPr="00F73701" w:rsidRDefault="004051FF" w:rsidP="004051FF">
      <w:pPr>
        <w:widowControl w:val="0"/>
        <w:numPr>
          <w:ilvl w:val="0"/>
          <w:numId w:val="18"/>
        </w:numPr>
        <w:tabs>
          <w:tab w:val="left" w:pos="3600"/>
          <w:tab w:val="left" w:pos="5850"/>
          <w:tab w:val="right" w:pos="9072"/>
        </w:tabs>
        <w:autoSpaceDE w:val="0"/>
        <w:autoSpaceDN w:val="0"/>
        <w:adjustRightInd w:val="0"/>
        <w:spacing w:after="0"/>
        <w:ind w:right="540"/>
        <w:rPr>
          <w:sz w:val="22"/>
          <w:szCs w:val="22"/>
        </w:rPr>
      </w:pPr>
      <w:r w:rsidRPr="00F73701">
        <w:rPr>
          <w:sz w:val="22"/>
          <w:szCs w:val="22"/>
        </w:rPr>
        <w:t>Conversions</w:t>
      </w:r>
    </w:p>
    <w:p w:rsidR="004051FF" w:rsidRPr="00F73701" w:rsidRDefault="004051FF" w:rsidP="004051FF">
      <w:pPr>
        <w:tabs>
          <w:tab w:val="left" w:pos="3600"/>
          <w:tab w:val="left" w:pos="3960"/>
          <w:tab w:val="right" w:pos="9072"/>
        </w:tabs>
        <w:spacing w:after="0"/>
        <w:ind w:left="714" w:right="540"/>
        <w:rPr>
          <w:sz w:val="22"/>
          <w:szCs w:val="22"/>
        </w:rPr>
      </w:pPr>
      <w:r w:rsidRPr="00F73701">
        <w:rPr>
          <w:sz w:val="22"/>
          <w:szCs w:val="22"/>
          <w:u w:val="single"/>
        </w:rPr>
        <w:t>Facilities Classification</w:t>
      </w:r>
      <w:r w:rsidRPr="00F73701">
        <w:rPr>
          <w:sz w:val="22"/>
          <w:szCs w:val="22"/>
        </w:rPr>
        <w:tab/>
      </w:r>
      <w:r w:rsidRPr="00F73701">
        <w:rPr>
          <w:sz w:val="22"/>
          <w:szCs w:val="22"/>
        </w:rPr>
        <w:tab/>
      </w:r>
      <w:r w:rsidRPr="00F73701">
        <w:rPr>
          <w:sz w:val="22"/>
          <w:szCs w:val="22"/>
          <w:u w:val="single"/>
        </w:rPr>
        <w:t>Deposit Amount</w:t>
      </w:r>
    </w:p>
    <w:p w:rsidR="004051FF" w:rsidRPr="00F73701" w:rsidRDefault="004051FF" w:rsidP="004051FF">
      <w:pPr>
        <w:tabs>
          <w:tab w:val="left" w:pos="3960"/>
          <w:tab w:val="left" w:pos="5850"/>
          <w:tab w:val="right" w:pos="9072"/>
        </w:tabs>
        <w:spacing w:after="0"/>
        <w:ind w:left="714" w:right="540"/>
        <w:rPr>
          <w:sz w:val="22"/>
          <w:szCs w:val="22"/>
        </w:rPr>
      </w:pPr>
      <w:r w:rsidRPr="00F73701">
        <w:rPr>
          <w:sz w:val="22"/>
          <w:szCs w:val="22"/>
        </w:rPr>
        <w:t>Urban Commercial</w:t>
      </w:r>
      <w:r w:rsidRPr="00F73701">
        <w:rPr>
          <w:sz w:val="22"/>
          <w:szCs w:val="22"/>
        </w:rPr>
        <w:tab/>
        <w:t>$6,815 per overhead primary mile</w:t>
      </w:r>
    </w:p>
    <w:p w:rsidR="004051FF" w:rsidRPr="00F73701" w:rsidRDefault="004051FF" w:rsidP="004051FF">
      <w:pPr>
        <w:tabs>
          <w:tab w:val="left" w:pos="3960"/>
          <w:tab w:val="left" w:pos="5850"/>
          <w:tab w:val="right" w:pos="9072"/>
        </w:tabs>
        <w:spacing w:after="0"/>
        <w:ind w:left="714" w:right="540"/>
        <w:rPr>
          <w:sz w:val="22"/>
          <w:szCs w:val="22"/>
        </w:rPr>
      </w:pPr>
      <w:r w:rsidRPr="00F73701">
        <w:rPr>
          <w:sz w:val="22"/>
          <w:szCs w:val="22"/>
        </w:rPr>
        <w:t>Urban Residential</w:t>
      </w:r>
      <w:r w:rsidRPr="00F73701">
        <w:rPr>
          <w:sz w:val="22"/>
          <w:szCs w:val="22"/>
        </w:rPr>
        <w:tab/>
        <w:t>$5,330 per overhead primary mile</w:t>
      </w:r>
    </w:p>
    <w:p w:rsidR="004051FF" w:rsidRPr="00F73701" w:rsidRDefault="004051FF" w:rsidP="004051FF">
      <w:pPr>
        <w:tabs>
          <w:tab w:val="left" w:pos="3960"/>
          <w:tab w:val="left" w:pos="5850"/>
          <w:tab w:val="right" w:pos="9072"/>
        </w:tabs>
        <w:spacing w:after="0"/>
        <w:ind w:left="714" w:right="540"/>
        <w:rPr>
          <w:sz w:val="22"/>
          <w:szCs w:val="22"/>
        </w:rPr>
      </w:pPr>
      <w:r w:rsidRPr="00F73701">
        <w:rPr>
          <w:sz w:val="22"/>
          <w:szCs w:val="22"/>
        </w:rPr>
        <w:t>Rural Residential</w:t>
      </w:r>
      <w:r w:rsidRPr="00F73701">
        <w:rPr>
          <w:sz w:val="22"/>
          <w:szCs w:val="22"/>
        </w:rPr>
        <w:tab/>
        <w:t>$4,895 per overhead primary mile</w:t>
      </w:r>
    </w:p>
    <w:p w:rsidR="004051FF" w:rsidRPr="00F73701" w:rsidRDefault="004051FF" w:rsidP="004051FF">
      <w:pPr>
        <w:tabs>
          <w:tab w:val="left" w:pos="3960"/>
          <w:tab w:val="left" w:pos="5850"/>
          <w:tab w:val="right" w:pos="9072"/>
        </w:tabs>
        <w:spacing w:after="0"/>
        <w:ind w:left="714" w:right="540"/>
        <w:rPr>
          <w:sz w:val="22"/>
          <w:szCs w:val="22"/>
        </w:rPr>
      </w:pPr>
      <w:r w:rsidRPr="00F73701">
        <w:rPr>
          <w:sz w:val="22"/>
          <w:szCs w:val="22"/>
        </w:rPr>
        <w:t xml:space="preserve">Low Density Subdivision </w:t>
      </w:r>
      <w:r w:rsidRPr="00F73701">
        <w:rPr>
          <w:sz w:val="22"/>
          <w:szCs w:val="22"/>
        </w:rPr>
        <w:tab/>
        <w:t>$64.00 per lot</w:t>
      </w:r>
    </w:p>
    <w:p w:rsidR="004051FF" w:rsidRPr="00F73701" w:rsidRDefault="004051FF" w:rsidP="004051FF">
      <w:pPr>
        <w:tabs>
          <w:tab w:val="left" w:pos="3960"/>
          <w:tab w:val="left" w:pos="5850"/>
          <w:tab w:val="right" w:pos="9072"/>
        </w:tabs>
        <w:spacing w:after="0"/>
        <w:ind w:left="714" w:right="540"/>
        <w:rPr>
          <w:sz w:val="22"/>
          <w:szCs w:val="22"/>
        </w:rPr>
      </w:pPr>
      <w:r w:rsidRPr="00F73701">
        <w:rPr>
          <w:sz w:val="22"/>
          <w:szCs w:val="22"/>
        </w:rPr>
        <w:t xml:space="preserve">High Density Subdivision </w:t>
      </w:r>
      <w:r w:rsidRPr="00F73701">
        <w:rPr>
          <w:sz w:val="22"/>
          <w:szCs w:val="22"/>
        </w:rPr>
        <w:tab/>
        <w:t>$42.00 per lot</w:t>
      </w:r>
    </w:p>
    <w:p w:rsidR="004051FF" w:rsidRPr="00750356" w:rsidRDefault="004051FF" w:rsidP="004051FF">
      <w:pPr>
        <w:tabs>
          <w:tab w:val="left" w:pos="3600"/>
          <w:tab w:val="left" w:pos="5850"/>
          <w:tab w:val="right" w:pos="9072"/>
        </w:tabs>
        <w:spacing w:after="0"/>
        <w:ind w:right="540"/>
        <w:rPr>
          <w:sz w:val="22"/>
          <w:szCs w:val="22"/>
          <w:highlight w:val="yellow"/>
        </w:rPr>
      </w:pPr>
    </w:p>
    <w:p w:rsidR="004051FF" w:rsidRPr="00CA55DF" w:rsidRDefault="004051FF" w:rsidP="004051FF">
      <w:pPr>
        <w:tabs>
          <w:tab w:val="left" w:pos="3600"/>
          <w:tab w:val="left" w:pos="5850"/>
          <w:tab w:val="right" w:pos="9072"/>
        </w:tabs>
        <w:spacing w:after="0"/>
        <w:ind w:left="714" w:right="540"/>
        <w:rPr>
          <w:sz w:val="22"/>
          <w:szCs w:val="22"/>
        </w:rPr>
      </w:pPr>
      <w:r w:rsidRPr="00CA55DF">
        <w:rPr>
          <w:sz w:val="22"/>
          <w:szCs w:val="22"/>
        </w:rPr>
        <w:t>The deposit must be paid to the Company to initiate the estimating process.  The deposit will be applied in the calculation of the facility charge to be required for the installation of underground distribution facilities.</w:t>
      </w:r>
    </w:p>
    <w:p w:rsidR="004051FF" w:rsidRDefault="004051FF" w:rsidP="004051FF">
      <w:pPr>
        <w:widowControl w:val="0"/>
        <w:tabs>
          <w:tab w:val="left" w:pos="720"/>
          <w:tab w:val="left" w:pos="2160"/>
          <w:tab w:val="right" w:pos="9072"/>
        </w:tabs>
        <w:autoSpaceDE w:val="0"/>
        <w:autoSpaceDN w:val="0"/>
        <w:adjustRightInd w:val="0"/>
        <w:spacing w:after="0"/>
        <w:rPr>
          <w:sz w:val="22"/>
          <w:szCs w:val="22"/>
        </w:rPr>
        <w:sectPr w:rsidR="004051FF" w:rsidSect="007205EB">
          <w:pgSz w:w="12240" w:h="15840" w:code="1"/>
          <w:pgMar w:top="1440" w:right="1440" w:bottom="1440" w:left="1440" w:header="720" w:footer="720" w:gutter="0"/>
          <w:cols w:space="720"/>
          <w:docGrid w:linePitch="360"/>
        </w:sectPr>
      </w:pPr>
    </w:p>
    <w:p w:rsidR="004051FF" w:rsidRPr="00930039" w:rsidRDefault="004051FF" w:rsidP="004051FF">
      <w:pPr>
        <w:pStyle w:val="Style5"/>
      </w:pPr>
      <w:r w:rsidRPr="00930039">
        <w:t>RULES AND REGULATIONS (Continued)</w:t>
      </w:r>
    </w:p>
    <w:p w:rsidR="004051FF" w:rsidRPr="00930039" w:rsidRDefault="004051FF" w:rsidP="004051FF">
      <w:pPr>
        <w:tabs>
          <w:tab w:val="left" w:pos="600"/>
          <w:tab w:val="left" w:pos="1080"/>
          <w:tab w:val="left" w:pos="1680"/>
          <w:tab w:val="left" w:pos="2160"/>
          <w:tab w:val="right" w:pos="9072"/>
        </w:tabs>
        <w:rPr>
          <w:szCs w:val="20"/>
        </w:rPr>
      </w:pPr>
    </w:p>
    <w:p w:rsidR="004051FF" w:rsidRPr="00930039" w:rsidRDefault="004051FF" w:rsidP="004051FF">
      <w:pPr>
        <w:tabs>
          <w:tab w:val="left" w:pos="720"/>
          <w:tab w:val="center" w:pos="4680"/>
          <w:tab w:val="right" w:pos="9072"/>
        </w:tabs>
        <w:ind w:left="90" w:right="-450" w:firstLine="630"/>
        <w:rPr>
          <w:szCs w:val="20"/>
          <w:u w:val="single"/>
        </w:rPr>
      </w:pPr>
    </w:p>
    <w:p w:rsidR="004051FF" w:rsidRPr="00930039" w:rsidRDefault="004051FF" w:rsidP="004051FF">
      <w:pPr>
        <w:pStyle w:val="ListParagraph"/>
        <w:numPr>
          <w:ilvl w:val="0"/>
          <w:numId w:val="7"/>
        </w:numPr>
        <w:tabs>
          <w:tab w:val="left" w:pos="3360"/>
        </w:tabs>
        <w:ind w:right="-446"/>
        <w:contextualSpacing/>
        <w:jc w:val="both"/>
        <w:rPr>
          <w:rFonts w:ascii="Times New Roman" w:hAnsi="Times New Roman"/>
          <w:sz w:val="22"/>
          <w:szCs w:val="28"/>
          <w:u w:val="single"/>
        </w:rPr>
      </w:pPr>
      <w:r w:rsidRPr="00930039">
        <w:rPr>
          <w:rFonts w:ascii="Times New Roman" w:hAnsi="Times New Roman"/>
          <w:sz w:val="22"/>
          <w:szCs w:val="28"/>
          <w:u w:val="single"/>
        </w:rPr>
        <w:t>Construction Contract</w:t>
      </w:r>
    </w:p>
    <w:p w:rsidR="004051FF" w:rsidRPr="00930039" w:rsidRDefault="004051FF" w:rsidP="004051FF">
      <w:pPr>
        <w:tabs>
          <w:tab w:val="center" w:pos="4680"/>
          <w:tab w:val="right" w:pos="9072"/>
        </w:tabs>
        <w:ind w:left="90" w:right="-450"/>
        <w:rPr>
          <w:sz w:val="22"/>
          <w:szCs w:val="28"/>
        </w:rPr>
      </w:pPr>
    </w:p>
    <w:p w:rsidR="004051FF" w:rsidRPr="00930039" w:rsidRDefault="004051FF" w:rsidP="004051FF">
      <w:pPr>
        <w:pStyle w:val="ListParagraph"/>
        <w:numPr>
          <w:ilvl w:val="0"/>
          <w:numId w:val="21"/>
        </w:numPr>
        <w:tabs>
          <w:tab w:val="left" w:pos="1260"/>
          <w:tab w:val="left" w:pos="1680"/>
          <w:tab w:val="left" w:pos="2160"/>
          <w:tab w:val="right" w:pos="9072"/>
        </w:tabs>
        <w:ind w:right="-450"/>
        <w:contextualSpacing/>
        <w:jc w:val="both"/>
        <w:rPr>
          <w:rFonts w:ascii="Times New Roman" w:hAnsi="Times New Roman"/>
          <w:sz w:val="22"/>
          <w:szCs w:val="28"/>
        </w:rPr>
      </w:pPr>
      <w:r w:rsidRPr="00930039">
        <w:rPr>
          <w:rFonts w:ascii="Times New Roman" w:hAnsi="Times New Roman"/>
          <w:sz w:val="22"/>
          <w:szCs w:val="28"/>
        </w:rPr>
        <w:t>General</w:t>
      </w:r>
    </w:p>
    <w:p w:rsidR="004051FF" w:rsidRPr="00930039" w:rsidRDefault="004051FF" w:rsidP="004051FF">
      <w:pPr>
        <w:tabs>
          <w:tab w:val="left" w:pos="720"/>
          <w:tab w:val="left" w:pos="1680"/>
          <w:tab w:val="left" w:pos="2160"/>
          <w:tab w:val="right" w:pos="9072"/>
        </w:tabs>
        <w:ind w:left="984" w:right="-450"/>
        <w:rPr>
          <w:sz w:val="22"/>
          <w:szCs w:val="28"/>
        </w:rPr>
      </w:pPr>
      <w:r w:rsidRPr="00930039">
        <w:rPr>
          <w:sz w:val="22"/>
          <w:szCs w:val="28"/>
        </w:rPr>
        <w:t>Upon acceptance by the Applicant of a binding cost estimate, the Applicant shall execute a contract with the Company to perform the construction of the underground distribution facilities.  The contract shall specify the type and character of system to be provided; establish the facility charge to be paid by Applicant prior to commencement of construction; specify details of construction to be performed by Applicant, if any; and address those other terms and conditions described below.</w:t>
      </w:r>
    </w:p>
    <w:p w:rsidR="004051FF" w:rsidRPr="00930039" w:rsidRDefault="004051FF" w:rsidP="004051FF">
      <w:pPr>
        <w:tabs>
          <w:tab w:val="left" w:pos="720"/>
          <w:tab w:val="left" w:pos="1680"/>
          <w:tab w:val="left" w:pos="2160"/>
          <w:tab w:val="right" w:pos="9072"/>
        </w:tabs>
        <w:ind w:left="984" w:right="-450"/>
        <w:rPr>
          <w:sz w:val="22"/>
          <w:szCs w:val="28"/>
        </w:rPr>
      </w:pPr>
    </w:p>
    <w:p w:rsidR="004051FF" w:rsidRPr="00930039" w:rsidRDefault="004051FF" w:rsidP="004051FF">
      <w:pPr>
        <w:widowControl w:val="0"/>
        <w:numPr>
          <w:ilvl w:val="0"/>
          <w:numId w:val="21"/>
        </w:numPr>
        <w:tabs>
          <w:tab w:val="left" w:pos="720"/>
          <w:tab w:val="left" w:pos="1680"/>
          <w:tab w:val="left" w:pos="2160"/>
          <w:tab w:val="right" w:pos="9072"/>
        </w:tabs>
        <w:autoSpaceDE w:val="0"/>
        <w:autoSpaceDN w:val="0"/>
        <w:adjustRightInd w:val="0"/>
        <w:spacing w:after="0"/>
        <w:ind w:right="-450"/>
        <w:rPr>
          <w:sz w:val="22"/>
          <w:szCs w:val="28"/>
        </w:rPr>
      </w:pPr>
      <w:r w:rsidRPr="00930039">
        <w:rPr>
          <w:sz w:val="22"/>
          <w:szCs w:val="28"/>
        </w:rPr>
        <w:t xml:space="preserve">Facilities Charge                                                                                                                      </w:t>
      </w:r>
    </w:p>
    <w:p w:rsidR="004051FF" w:rsidRPr="00930039" w:rsidRDefault="004051FF" w:rsidP="004051FF">
      <w:pPr>
        <w:tabs>
          <w:tab w:val="left" w:pos="720"/>
          <w:tab w:val="left" w:pos="1680"/>
          <w:tab w:val="left" w:pos="2160"/>
          <w:tab w:val="right" w:pos="9072"/>
        </w:tabs>
        <w:ind w:left="984" w:right="-450"/>
        <w:rPr>
          <w:sz w:val="22"/>
          <w:szCs w:val="28"/>
        </w:rPr>
      </w:pPr>
      <w:r w:rsidRPr="00930039">
        <w:rPr>
          <w:sz w:val="22"/>
          <w:szCs w:val="28"/>
        </w:rPr>
        <w:t>The charge shall be calculated in accordance with the appropriate formula described below with all cost</w:t>
      </w:r>
      <w:r>
        <w:rPr>
          <w:sz w:val="22"/>
          <w:szCs w:val="28"/>
        </w:rPr>
        <w:t>s</w:t>
      </w:r>
      <w:r w:rsidRPr="00930039">
        <w:rPr>
          <w:sz w:val="22"/>
          <w:szCs w:val="28"/>
        </w:rPr>
        <w:t xml:space="preserve"> based on Rule 25-6.115, FAC, Facility Charges for Conversion of Existing Overhead Investor-owned Distribution Facilities:</w:t>
      </w:r>
    </w:p>
    <w:p w:rsidR="004051FF" w:rsidRPr="00930039" w:rsidRDefault="004051FF" w:rsidP="004051FF">
      <w:pPr>
        <w:tabs>
          <w:tab w:val="left" w:pos="720"/>
          <w:tab w:val="left" w:pos="1680"/>
          <w:tab w:val="left" w:pos="2160"/>
          <w:tab w:val="right" w:pos="9072"/>
        </w:tabs>
        <w:ind w:left="984" w:right="-450"/>
        <w:rPr>
          <w:sz w:val="22"/>
          <w:szCs w:val="28"/>
        </w:rPr>
      </w:pPr>
    </w:p>
    <w:p w:rsidR="004051FF" w:rsidRPr="00930039" w:rsidRDefault="004051FF" w:rsidP="004051FF">
      <w:pPr>
        <w:widowControl w:val="0"/>
        <w:numPr>
          <w:ilvl w:val="1"/>
          <w:numId w:val="20"/>
        </w:numPr>
        <w:tabs>
          <w:tab w:val="left" w:pos="720"/>
          <w:tab w:val="left" w:pos="810"/>
          <w:tab w:val="left" w:pos="1260"/>
          <w:tab w:val="num" w:pos="1704"/>
          <w:tab w:val="left" w:pos="2160"/>
          <w:tab w:val="right" w:pos="9072"/>
        </w:tabs>
        <w:autoSpaceDE w:val="0"/>
        <w:autoSpaceDN w:val="0"/>
        <w:adjustRightInd w:val="0"/>
        <w:spacing w:after="0"/>
        <w:ind w:left="1704" w:right="-450" w:hanging="624"/>
        <w:rPr>
          <w:sz w:val="22"/>
          <w:szCs w:val="28"/>
        </w:rPr>
      </w:pPr>
      <w:r w:rsidRPr="00930039">
        <w:rPr>
          <w:sz w:val="22"/>
          <w:szCs w:val="28"/>
        </w:rPr>
        <w:t>New Construction</w:t>
      </w:r>
    </w:p>
    <w:p w:rsidR="004051FF" w:rsidRPr="00930039" w:rsidRDefault="004051FF" w:rsidP="004051FF">
      <w:pPr>
        <w:tabs>
          <w:tab w:val="left" w:pos="720"/>
          <w:tab w:val="left" w:pos="1260"/>
          <w:tab w:val="left" w:pos="2160"/>
          <w:tab w:val="right" w:pos="9072"/>
        </w:tabs>
        <w:ind w:left="1080" w:right="-450"/>
        <w:rPr>
          <w:sz w:val="22"/>
          <w:szCs w:val="28"/>
        </w:rPr>
      </w:pPr>
      <w:r w:rsidRPr="00930039">
        <w:rPr>
          <w:sz w:val="22"/>
          <w:szCs w:val="28"/>
        </w:rPr>
        <w:tab/>
        <w:t>Charge =</w:t>
      </w:r>
    </w:p>
    <w:p w:rsidR="004051FF" w:rsidRPr="00930039" w:rsidRDefault="004051FF" w:rsidP="004051FF">
      <w:pPr>
        <w:tabs>
          <w:tab w:val="left" w:pos="720"/>
          <w:tab w:val="left" w:pos="1260"/>
          <w:tab w:val="left" w:pos="2160"/>
          <w:tab w:val="right" w:pos="9072"/>
        </w:tabs>
        <w:ind w:left="2430" w:right="-450"/>
        <w:rPr>
          <w:sz w:val="22"/>
          <w:szCs w:val="28"/>
        </w:rPr>
      </w:pPr>
      <w:r w:rsidRPr="00930039">
        <w:rPr>
          <w:sz w:val="22"/>
          <w:szCs w:val="28"/>
        </w:rPr>
        <w:tab/>
        <w:t>Estimated cost of construction of underground facilities including underground service laterals to Customers’ meters;</w:t>
      </w:r>
    </w:p>
    <w:p w:rsidR="004051FF" w:rsidRPr="00930039" w:rsidRDefault="004051FF" w:rsidP="004051FF">
      <w:pPr>
        <w:tabs>
          <w:tab w:val="left" w:pos="720"/>
          <w:tab w:val="left" w:pos="1260"/>
          <w:tab w:val="left" w:pos="2160"/>
          <w:tab w:val="right" w:pos="9072"/>
        </w:tabs>
        <w:ind w:left="2430" w:right="-450" w:hanging="2160"/>
        <w:rPr>
          <w:sz w:val="22"/>
          <w:szCs w:val="28"/>
        </w:rPr>
      </w:pPr>
      <w:r w:rsidRPr="00930039">
        <w:rPr>
          <w:sz w:val="22"/>
          <w:szCs w:val="28"/>
        </w:rPr>
        <w:tab/>
      </w:r>
      <w:r w:rsidRPr="00930039">
        <w:rPr>
          <w:sz w:val="22"/>
          <w:szCs w:val="28"/>
        </w:rPr>
        <w:tab/>
        <w:t>Minus,</w:t>
      </w:r>
      <w:r w:rsidRPr="00930039">
        <w:rPr>
          <w:sz w:val="22"/>
          <w:szCs w:val="28"/>
        </w:rPr>
        <w:tab/>
        <w:t>estimated construction cost of overhead facilities including overhead service drops to Customers’ meters;</w:t>
      </w:r>
    </w:p>
    <w:p w:rsidR="004051FF" w:rsidRPr="00930039" w:rsidRDefault="004051FF" w:rsidP="004051FF">
      <w:pPr>
        <w:tabs>
          <w:tab w:val="left" w:pos="720"/>
          <w:tab w:val="left" w:pos="1260"/>
          <w:tab w:val="left" w:pos="2160"/>
          <w:tab w:val="right" w:pos="9072"/>
        </w:tabs>
        <w:ind w:left="2430" w:right="-450" w:hanging="2160"/>
        <w:rPr>
          <w:sz w:val="22"/>
          <w:szCs w:val="28"/>
        </w:rPr>
      </w:pPr>
      <w:r w:rsidRPr="00930039">
        <w:rPr>
          <w:sz w:val="22"/>
          <w:szCs w:val="28"/>
        </w:rPr>
        <w:tab/>
      </w:r>
      <w:r w:rsidRPr="00930039">
        <w:rPr>
          <w:sz w:val="22"/>
          <w:szCs w:val="28"/>
        </w:rPr>
        <w:tab/>
        <w:t>Minus,    qualifying cost estimate deposit.</w:t>
      </w:r>
    </w:p>
    <w:p w:rsidR="004051FF" w:rsidRPr="00930039" w:rsidRDefault="004051FF" w:rsidP="004051FF">
      <w:pPr>
        <w:tabs>
          <w:tab w:val="left" w:pos="720"/>
          <w:tab w:val="left" w:pos="1260"/>
          <w:tab w:val="left" w:pos="2160"/>
          <w:tab w:val="right" w:pos="9072"/>
        </w:tabs>
        <w:ind w:left="2430" w:right="-450" w:hanging="2160"/>
        <w:rPr>
          <w:sz w:val="22"/>
          <w:szCs w:val="28"/>
        </w:rPr>
      </w:pPr>
    </w:p>
    <w:p w:rsidR="004051FF" w:rsidRPr="00930039" w:rsidRDefault="004051FF" w:rsidP="004051FF">
      <w:pPr>
        <w:widowControl w:val="0"/>
        <w:numPr>
          <w:ilvl w:val="1"/>
          <w:numId w:val="20"/>
        </w:numPr>
        <w:tabs>
          <w:tab w:val="left" w:pos="810"/>
          <w:tab w:val="left" w:pos="1260"/>
          <w:tab w:val="num" w:pos="1704"/>
          <w:tab w:val="left" w:pos="2160"/>
          <w:tab w:val="right" w:pos="9072"/>
        </w:tabs>
        <w:autoSpaceDE w:val="0"/>
        <w:autoSpaceDN w:val="0"/>
        <w:adjustRightInd w:val="0"/>
        <w:spacing w:after="0"/>
        <w:ind w:left="1704" w:right="-450" w:hanging="624"/>
        <w:rPr>
          <w:sz w:val="22"/>
          <w:szCs w:val="28"/>
        </w:rPr>
      </w:pPr>
      <w:r w:rsidRPr="00930039">
        <w:rPr>
          <w:sz w:val="22"/>
          <w:szCs w:val="28"/>
        </w:rPr>
        <w:t>Conversion</w:t>
      </w:r>
    </w:p>
    <w:p w:rsidR="004051FF" w:rsidRPr="00930039" w:rsidRDefault="004051FF" w:rsidP="004051FF">
      <w:pPr>
        <w:tabs>
          <w:tab w:val="left" w:pos="810"/>
          <w:tab w:val="left" w:pos="1260"/>
          <w:tab w:val="left" w:pos="2160"/>
          <w:tab w:val="right" w:pos="9072"/>
        </w:tabs>
        <w:ind w:left="1080" w:right="-450"/>
        <w:rPr>
          <w:sz w:val="22"/>
          <w:szCs w:val="28"/>
        </w:rPr>
      </w:pPr>
      <w:r w:rsidRPr="00930039">
        <w:rPr>
          <w:sz w:val="22"/>
          <w:szCs w:val="28"/>
        </w:rPr>
        <w:tab/>
        <w:t>Charge =</w:t>
      </w:r>
    </w:p>
    <w:p w:rsidR="004051FF" w:rsidRPr="00930039" w:rsidRDefault="004051FF" w:rsidP="004051FF">
      <w:pPr>
        <w:tabs>
          <w:tab w:val="left" w:pos="810"/>
          <w:tab w:val="left" w:pos="1260"/>
          <w:tab w:val="left" w:pos="2160"/>
          <w:tab w:val="right" w:pos="9072"/>
        </w:tabs>
        <w:ind w:left="2430" w:right="-450"/>
        <w:rPr>
          <w:sz w:val="22"/>
          <w:szCs w:val="28"/>
        </w:rPr>
      </w:pPr>
      <w:r w:rsidRPr="00930039">
        <w:rPr>
          <w:sz w:val="22"/>
          <w:szCs w:val="28"/>
        </w:rPr>
        <w:t>Remaining book value of existing overhead facilities to be removed;</w:t>
      </w:r>
    </w:p>
    <w:p w:rsidR="004051FF" w:rsidRPr="00930039" w:rsidRDefault="004051FF" w:rsidP="004051FF">
      <w:pPr>
        <w:tabs>
          <w:tab w:val="left" w:pos="810"/>
          <w:tab w:val="left" w:pos="1260"/>
          <w:tab w:val="left" w:pos="2160"/>
          <w:tab w:val="right" w:pos="9072"/>
        </w:tabs>
        <w:ind w:left="270" w:right="-450"/>
        <w:rPr>
          <w:sz w:val="22"/>
          <w:szCs w:val="28"/>
        </w:rPr>
      </w:pPr>
      <w:r w:rsidRPr="00930039">
        <w:rPr>
          <w:sz w:val="22"/>
          <w:szCs w:val="28"/>
        </w:rPr>
        <w:tab/>
      </w:r>
      <w:r w:rsidRPr="00930039">
        <w:rPr>
          <w:sz w:val="22"/>
          <w:szCs w:val="28"/>
        </w:rPr>
        <w:tab/>
        <w:t xml:space="preserve">Plus, </w:t>
      </w:r>
      <w:r w:rsidRPr="00930039">
        <w:rPr>
          <w:sz w:val="22"/>
          <w:szCs w:val="28"/>
        </w:rPr>
        <w:tab/>
        <w:t>removal cost of existing overhead facilities;</w:t>
      </w:r>
    </w:p>
    <w:p w:rsidR="004051FF" w:rsidRPr="00930039" w:rsidRDefault="004051FF" w:rsidP="004051FF">
      <w:pPr>
        <w:tabs>
          <w:tab w:val="left" w:pos="810"/>
          <w:tab w:val="left" w:pos="1260"/>
          <w:tab w:val="left" w:pos="2160"/>
          <w:tab w:val="right" w:pos="9072"/>
        </w:tabs>
        <w:ind w:left="270" w:right="-450"/>
        <w:rPr>
          <w:sz w:val="22"/>
          <w:szCs w:val="28"/>
        </w:rPr>
      </w:pPr>
      <w:r w:rsidRPr="00930039">
        <w:rPr>
          <w:sz w:val="22"/>
          <w:szCs w:val="28"/>
        </w:rPr>
        <w:tab/>
      </w:r>
      <w:r w:rsidRPr="00930039">
        <w:rPr>
          <w:sz w:val="22"/>
          <w:szCs w:val="28"/>
        </w:rPr>
        <w:tab/>
        <w:t>Minus,</w:t>
      </w:r>
      <w:r w:rsidRPr="00930039">
        <w:rPr>
          <w:sz w:val="22"/>
          <w:szCs w:val="28"/>
        </w:rPr>
        <w:tab/>
        <w:t>salvage value of existing overhead facilities;</w:t>
      </w:r>
    </w:p>
    <w:p w:rsidR="004051FF" w:rsidRPr="00930039" w:rsidRDefault="004051FF" w:rsidP="004051FF">
      <w:pPr>
        <w:tabs>
          <w:tab w:val="left" w:pos="810"/>
          <w:tab w:val="left" w:pos="1260"/>
          <w:tab w:val="left" w:pos="2160"/>
          <w:tab w:val="right" w:pos="9072"/>
        </w:tabs>
        <w:ind w:left="2430" w:right="-450" w:hanging="2160"/>
        <w:rPr>
          <w:sz w:val="22"/>
          <w:szCs w:val="28"/>
        </w:rPr>
      </w:pPr>
      <w:r w:rsidRPr="00930039">
        <w:rPr>
          <w:sz w:val="22"/>
          <w:szCs w:val="28"/>
        </w:rPr>
        <w:tab/>
      </w:r>
      <w:r w:rsidRPr="00930039">
        <w:rPr>
          <w:sz w:val="22"/>
          <w:szCs w:val="28"/>
        </w:rPr>
        <w:tab/>
        <w:t>Plus,</w:t>
      </w:r>
      <w:r w:rsidRPr="00930039">
        <w:rPr>
          <w:sz w:val="22"/>
          <w:szCs w:val="28"/>
        </w:rPr>
        <w:tab/>
        <w:t>estimated cost of construction of underground facilities including underground service laterals to Customers’ meters;</w:t>
      </w:r>
    </w:p>
    <w:p w:rsidR="004051FF" w:rsidRPr="00930039" w:rsidRDefault="004051FF" w:rsidP="004051FF">
      <w:pPr>
        <w:tabs>
          <w:tab w:val="left" w:pos="810"/>
          <w:tab w:val="left" w:pos="1260"/>
          <w:tab w:val="left" w:pos="2160"/>
          <w:tab w:val="right" w:pos="9072"/>
        </w:tabs>
        <w:ind w:left="2430" w:right="-450" w:hanging="2160"/>
        <w:rPr>
          <w:sz w:val="22"/>
          <w:szCs w:val="28"/>
        </w:rPr>
      </w:pPr>
      <w:r w:rsidRPr="00930039">
        <w:rPr>
          <w:sz w:val="22"/>
          <w:szCs w:val="28"/>
        </w:rPr>
        <w:tab/>
      </w:r>
      <w:r w:rsidRPr="00930039">
        <w:rPr>
          <w:sz w:val="22"/>
          <w:szCs w:val="28"/>
        </w:rPr>
        <w:tab/>
        <w:t xml:space="preserve">Minus, </w:t>
      </w:r>
      <w:r w:rsidRPr="00930039">
        <w:rPr>
          <w:sz w:val="22"/>
          <w:szCs w:val="28"/>
        </w:rPr>
        <w:tab/>
        <w:t>estimated construction cost of overhead facilities including overhead service drops to Customers’ meters;</w:t>
      </w:r>
    </w:p>
    <w:p w:rsidR="004051FF" w:rsidRPr="00930039" w:rsidRDefault="004051FF" w:rsidP="004051FF">
      <w:pPr>
        <w:ind w:left="270" w:right="180"/>
        <w:rPr>
          <w:sz w:val="22"/>
          <w:szCs w:val="28"/>
        </w:rPr>
      </w:pPr>
      <w:r w:rsidRPr="00930039">
        <w:rPr>
          <w:sz w:val="22"/>
          <w:szCs w:val="28"/>
        </w:rPr>
        <w:tab/>
        <w:t xml:space="preserve">          Minus, </w:t>
      </w:r>
      <w:r w:rsidRPr="00930039">
        <w:rPr>
          <w:sz w:val="22"/>
          <w:szCs w:val="28"/>
        </w:rPr>
        <w:tab/>
        <w:t>qualifying cost estimated deposit.</w:t>
      </w:r>
    </w:p>
    <w:p w:rsidR="004051FF" w:rsidRDefault="004051FF" w:rsidP="004051FF">
      <w:pPr>
        <w:widowControl w:val="0"/>
        <w:tabs>
          <w:tab w:val="left" w:pos="720"/>
          <w:tab w:val="left" w:pos="2160"/>
          <w:tab w:val="right" w:pos="9072"/>
        </w:tabs>
        <w:autoSpaceDE w:val="0"/>
        <w:autoSpaceDN w:val="0"/>
        <w:adjustRightInd w:val="0"/>
        <w:spacing w:after="0"/>
        <w:rPr>
          <w:sz w:val="22"/>
          <w:szCs w:val="22"/>
        </w:rPr>
        <w:sectPr w:rsidR="004051FF" w:rsidSect="007205EB">
          <w:pgSz w:w="12240" w:h="15840" w:code="1"/>
          <w:pgMar w:top="1440" w:right="1440" w:bottom="1440" w:left="1440" w:header="720" w:footer="720" w:gutter="0"/>
          <w:cols w:space="720"/>
          <w:docGrid w:linePitch="360"/>
        </w:sectPr>
      </w:pPr>
    </w:p>
    <w:p w:rsidR="004051FF" w:rsidRPr="00930039" w:rsidRDefault="004051FF" w:rsidP="004051FF">
      <w:pPr>
        <w:pStyle w:val="Style5"/>
      </w:pPr>
      <w:r w:rsidRPr="00930039">
        <w:t xml:space="preserve">RULES AND REGULATIONS (Continued) </w:t>
      </w:r>
    </w:p>
    <w:p w:rsidR="004051FF" w:rsidRPr="00930039" w:rsidRDefault="004051FF" w:rsidP="004051FF">
      <w:pPr>
        <w:tabs>
          <w:tab w:val="left" w:pos="600"/>
          <w:tab w:val="left" w:pos="1080"/>
          <w:tab w:val="left" w:pos="1680"/>
          <w:tab w:val="left" w:pos="2160"/>
          <w:tab w:val="right" w:pos="9072"/>
        </w:tabs>
        <w:rPr>
          <w:szCs w:val="20"/>
        </w:rPr>
      </w:pPr>
    </w:p>
    <w:p w:rsidR="004051FF" w:rsidRPr="00930039" w:rsidRDefault="004051FF" w:rsidP="004051FF">
      <w:pPr>
        <w:tabs>
          <w:tab w:val="left" w:pos="720"/>
          <w:tab w:val="center" w:pos="4680"/>
          <w:tab w:val="right" w:pos="9072"/>
        </w:tabs>
        <w:ind w:left="90" w:right="-450" w:firstLine="630"/>
        <w:rPr>
          <w:szCs w:val="20"/>
          <w:u w:val="single"/>
        </w:rPr>
      </w:pPr>
    </w:p>
    <w:p w:rsidR="004051FF" w:rsidRPr="00930039" w:rsidRDefault="004051FF" w:rsidP="004051FF">
      <w:pPr>
        <w:pStyle w:val="ListParagraph"/>
        <w:numPr>
          <w:ilvl w:val="0"/>
          <w:numId w:val="22"/>
        </w:numPr>
        <w:tabs>
          <w:tab w:val="left" w:pos="720"/>
          <w:tab w:val="left" w:pos="1680"/>
          <w:tab w:val="left" w:pos="2160"/>
          <w:tab w:val="right" w:pos="9072"/>
        </w:tabs>
        <w:ind w:left="1080" w:right="-446"/>
        <w:contextualSpacing/>
        <w:rPr>
          <w:rFonts w:ascii="Times New Roman" w:hAnsi="Times New Roman"/>
          <w:sz w:val="22"/>
          <w:szCs w:val="22"/>
          <w:u w:val="single"/>
        </w:rPr>
      </w:pPr>
      <w:r w:rsidRPr="00930039">
        <w:rPr>
          <w:rFonts w:ascii="Times New Roman" w:hAnsi="Times New Roman"/>
          <w:sz w:val="22"/>
          <w:szCs w:val="22"/>
          <w:u w:val="single"/>
        </w:rPr>
        <w:t>Construction By Applicant</w:t>
      </w:r>
    </w:p>
    <w:p w:rsidR="004051FF" w:rsidRPr="00930039" w:rsidRDefault="004051FF" w:rsidP="004051FF">
      <w:pPr>
        <w:pStyle w:val="ListParagraph"/>
        <w:tabs>
          <w:tab w:val="left" w:pos="720"/>
          <w:tab w:val="left" w:pos="1680"/>
          <w:tab w:val="left" w:pos="2160"/>
          <w:tab w:val="right" w:pos="9072"/>
        </w:tabs>
        <w:ind w:left="1080" w:right="-450"/>
        <w:jc w:val="both"/>
        <w:rPr>
          <w:rFonts w:ascii="Times New Roman" w:hAnsi="Times New Roman"/>
          <w:sz w:val="22"/>
          <w:szCs w:val="22"/>
        </w:rPr>
      </w:pPr>
    </w:p>
    <w:p w:rsidR="004051FF" w:rsidRPr="00930039" w:rsidRDefault="004051FF" w:rsidP="004051FF">
      <w:pPr>
        <w:tabs>
          <w:tab w:val="left" w:pos="720"/>
          <w:tab w:val="left" w:pos="1260"/>
          <w:tab w:val="left" w:pos="2160"/>
          <w:tab w:val="right" w:pos="9072"/>
        </w:tabs>
        <w:ind w:left="1260" w:right="-450"/>
        <w:rPr>
          <w:sz w:val="22"/>
          <w:szCs w:val="22"/>
        </w:rPr>
      </w:pPr>
      <w:r w:rsidRPr="00930039">
        <w:rPr>
          <w:sz w:val="22"/>
          <w:szCs w:val="22"/>
        </w:rPr>
        <w:t>If agreed upon by the Applicant and the Company, the Applicant may construct or install portions of the underground system as long as such work meets the Company’s engineering and construction standards.  The Company will own and maintain the completed distribution facilities upon accepting the system as operational.  The type of system provided will be determined by the Company’s standards.</w:t>
      </w:r>
    </w:p>
    <w:p w:rsidR="004051FF" w:rsidRPr="00930039" w:rsidRDefault="004051FF" w:rsidP="004051FF">
      <w:pPr>
        <w:tabs>
          <w:tab w:val="left" w:pos="720"/>
          <w:tab w:val="left" w:pos="1260"/>
          <w:tab w:val="left" w:pos="2160"/>
          <w:tab w:val="right" w:pos="9072"/>
        </w:tabs>
        <w:ind w:left="720" w:right="-450"/>
        <w:rPr>
          <w:sz w:val="22"/>
          <w:szCs w:val="22"/>
        </w:rPr>
      </w:pPr>
    </w:p>
    <w:p w:rsidR="004051FF" w:rsidRPr="00930039" w:rsidRDefault="004051FF" w:rsidP="004051FF">
      <w:pPr>
        <w:tabs>
          <w:tab w:val="left" w:pos="720"/>
          <w:tab w:val="left" w:pos="1260"/>
          <w:tab w:val="left" w:pos="2160"/>
          <w:tab w:val="right" w:pos="9072"/>
        </w:tabs>
        <w:ind w:left="1260" w:right="-450"/>
        <w:rPr>
          <w:sz w:val="22"/>
          <w:szCs w:val="22"/>
        </w:rPr>
      </w:pPr>
      <w:r w:rsidRPr="00930039">
        <w:rPr>
          <w:sz w:val="22"/>
          <w:szCs w:val="22"/>
        </w:rPr>
        <w:t>Any facilities provided by the Applicant will be inspected by Company inspectors prior to acceptance.  Any deficiencies discovered as a result of these inspections will be corrected by the applicant at his sole expense, including the costs incurred by performing the inspections.  Corrections must be made in a timely manner by the Applicant; otherwise the Company will undertake the correction and bill the Applicant for all costs of such correction.  These costs shall be additional to the original binding cost estimate.</w:t>
      </w:r>
    </w:p>
    <w:p w:rsidR="004051FF" w:rsidRPr="00930039" w:rsidRDefault="004051FF" w:rsidP="004051FF">
      <w:pPr>
        <w:tabs>
          <w:tab w:val="left" w:pos="720"/>
          <w:tab w:val="left" w:pos="1680"/>
          <w:tab w:val="left" w:pos="2160"/>
          <w:tab w:val="right" w:pos="9072"/>
        </w:tabs>
        <w:ind w:left="714" w:right="-450"/>
        <w:rPr>
          <w:sz w:val="22"/>
          <w:szCs w:val="22"/>
        </w:rPr>
      </w:pPr>
    </w:p>
    <w:p w:rsidR="004051FF" w:rsidRPr="00930039" w:rsidRDefault="004051FF" w:rsidP="004051FF">
      <w:pPr>
        <w:pStyle w:val="ListParagraph"/>
        <w:numPr>
          <w:ilvl w:val="0"/>
          <w:numId w:val="22"/>
        </w:numPr>
        <w:tabs>
          <w:tab w:val="left" w:pos="720"/>
          <w:tab w:val="left" w:pos="1680"/>
          <w:tab w:val="left" w:pos="2160"/>
          <w:tab w:val="right" w:pos="9072"/>
        </w:tabs>
        <w:ind w:right="-450"/>
        <w:contextualSpacing/>
        <w:jc w:val="both"/>
        <w:rPr>
          <w:rFonts w:ascii="Times New Roman" w:hAnsi="Times New Roman"/>
          <w:sz w:val="22"/>
          <w:szCs w:val="22"/>
          <w:u w:val="single"/>
        </w:rPr>
      </w:pPr>
      <w:r w:rsidRPr="00930039">
        <w:rPr>
          <w:rFonts w:ascii="Times New Roman" w:hAnsi="Times New Roman"/>
          <w:sz w:val="22"/>
          <w:szCs w:val="22"/>
          <w:u w:val="single"/>
        </w:rPr>
        <w:t>Other Terms And Conditions</w:t>
      </w:r>
    </w:p>
    <w:p w:rsidR="004051FF" w:rsidRPr="00CD416F" w:rsidRDefault="004051FF" w:rsidP="004051FF">
      <w:pPr>
        <w:tabs>
          <w:tab w:val="left" w:pos="720"/>
          <w:tab w:val="left" w:pos="1260"/>
          <w:tab w:val="left" w:pos="2160"/>
          <w:tab w:val="right" w:pos="9072"/>
        </w:tabs>
        <w:ind w:left="714" w:right="-450"/>
        <w:rPr>
          <w:sz w:val="22"/>
          <w:szCs w:val="22"/>
        </w:rPr>
      </w:pPr>
    </w:p>
    <w:p w:rsidR="004051FF" w:rsidRPr="00CD416F" w:rsidRDefault="004051FF" w:rsidP="004051FF">
      <w:pPr>
        <w:widowControl w:val="0"/>
        <w:numPr>
          <w:ilvl w:val="0"/>
          <w:numId w:val="23"/>
        </w:numPr>
        <w:tabs>
          <w:tab w:val="left" w:pos="720"/>
          <w:tab w:val="left" w:pos="1260"/>
          <w:tab w:val="left" w:pos="2160"/>
          <w:tab w:val="right" w:pos="9072"/>
        </w:tabs>
        <w:autoSpaceDE w:val="0"/>
        <w:autoSpaceDN w:val="0"/>
        <w:adjustRightInd w:val="0"/>
        <w:spacing w:after="0"/>
        <w:ind w:right="-450"/>
        <w:rPr>
          <w:sz w:val="22"/>
          <w:szCs w:val="22"/>
        </w:rPr>
      </w:pPr>
      <w:r w:rsidRPr="00CD416F">
        <w:rPr>
          <w:sz w:val="22"/>
          <w:szCs w:val="22"/>
        </w:rPr>
        <w:t xml:space="preserve">Easements:  Easements satisfactory to both the Company and the </w:t>
      </w:r>
      <w:r>
        <w:rPr>
          <w:sz w:val="22"/>
          <w:szCs w:val="22"/>
        </w:rPr>
        <w:t>Customer</w:t>
      </w:r>
      <w:r w:rsidRPr="00CD416F">
        <w:rPr>
          <w:sz w:val="22"/>
          <w:szCs w:val="22"/>
        </w:rPr>
        <w:t xml:space="preserve"> must be provided for by the Applicant prior to commencement of construction at no expense to the Company.  Additional easements are not required when facilities are to be located on private property wholly within an area covered by a recorded subdivision utility easement, namely a reservation and recorded plat of an easement for public utility purposes and where underground electrical facilities are not prohibited.  Where underground distribution facilities for serving more than one </w:t>
      </w:r>
      <w:r>
        <w:rPr>
          <w:sz w:val="22"/>
          <w:szCs w:val="22"/>
        </w:rPr>
        <w:t>Customer</w:t>
      </w:r>
      <w:r w:rsidRPr="00CD416F">
        <w:rPr>
          <w:sz w:val="22"/>
          <w:szCs w:val="22"/>
        </w:rPr>
        <w:t xml:space="preserve"> are located on private property, easements are required.</w:t>
      </w:r>
    </w:p>
    <w:p w:rsidR="004051FF" w:rsidRPr="00CD416F" w:rsidRDefault="004051FF" w:rsidP="004051FF">
      <w:pPr>
        <w:tabs>
          <w:tab w:val="left" w:pos="720"/>
          <w:tab w:val="left" w:pos="2160"/>
          <w:tab w:val="right" w:pos="9072"/>
        </w:tabs>
        <w:ind w:left="714" w:right="-450"/>
        <w:rPr>
          <w:sz w:val="22"/>
          <w:szCs w:val="22"/>
        </w:rPr>
      </w:pPr>
    </w:p>
    <w:p w:rsidR="004051FF" w:rsidRPr="00CD416F" w:rsidRDefault="004051FF" w:rsidP="004051FF">
      <w:pPr>
        <w:ind w:left="1614"/>
      </w:pPr>
      <w:r w:rsidRPr="00CD416F">
        <w:rPr>
          <w:sz w:val="22"/>
          <w:szCs w:val="22"/>
        </w:rPr>
        <w:t xml:space="preserve">Secondary voltage underground facilities wholly within one property for the purpose of serving   only one </w:t>
      </w:r>
      <w:r>
        <w:rPr>
          <w:sz w:val="22"/>
          <w:szCs w:val="22"/>
        </w:rPr>
        <w:t>Customer</w:t>
      </w:r>
      <w:r w:rsidRPr="00CD416F">
        <w:rPr>
          <w:sz w:val="22"/>
          <w:szCs w:val="22"/>
        </w:rPr>
        <w:t xml:space="preserve"> do not require easements.  All primary voltage underground facilities require easements.  Easements are not required for facilities in public rights-of-way.</w:t>
      </w:r>
    </w:p>
    <w:p w:rsidR="004051FF" w:rsidRDefault="004051FF" w:rsidP="004051FF">
      <w:pPr>
        <w:widowControl w:val="0"/>
        <w:tabs>
          <w:tab w:val="left" w:pos="720"/>
          <w:tab w:val="left" w:pos="2160"/>
          <w:tab w:val="right" w:pos="9072"/>
        </w:tabs>
        <w:autoSpaceDE w:val="0"/>
        <w:autoSpaceDN w:val="0"/>
        <w:adjustRightInd w:val="0"/>
        <w:spacing w:after="0"/>
        <w:rPr>
          <w:sz w:val="22"/>
          <w:szCs w:val="22"/>
        </w:rPr>
        <w:sectPr w:rsidR="004051FF" w:rsidSect="007205EB">
          <w:pgSz w:w="12240" w:h="15840" w:code="1"/>
          <w:pgMar w:top="1440" w:right="1440" w:bottom="1440" w:left="1440" w:header="720" w:footer="720" w:gutter="0"/>
          <w:cols w:space="720"/>
          <w:docGrid w:linePitch="360"/>
        </w:sectPr>
      </w:pPr>
    </w:p>
    <w:p w:rsidR="004051FF" w:rsidRPr="00CD416F" w:rsidRDefault="004051FF" w:rsidP="004051FF">
      <w:pPr>
        <w:pStyle w:val="Style5"/>
      </w:pPr>
      <w:r w:rsidRPr="00CD416F">
        <w:t>RULES AND REGULATIONS (Continued)</w:t>
      </w:r>
    </w:p>
    <w:p w:rsidR="004051FF" w:rsidRPr="00CD416F" w:rsidRDefault="004051FF" w:rsidP="004051FF">
      <w:pPr>
        <w:tabs>
          <w:tab w:val="left" w:pos="600"/>
          <w:tab w:val="left" w:pos="1080"/>
          <w:tab w:val="left" w:pos="1680"/>
          <w:tab w:val="left" w:pos="2160"/>
          <w:tab w:val="right" w:pos="9072"/>
        </w:tabs>
        <w:rPr>
          <w:szCs w:val="20"/>
        </w:rPr>
      </w:pPr>
    </w:p>
    <w:p w:rsidR="004051FF" w:rsidRPr="00CD416F" w:rsidRDefault="004051FF" w:rsidP="004051FF">
      <w:pPr>
        <w:pStyle w:val="ListParagraph"/>
        <w:numPr>
          <w:ilvl w:val="0"/>
          <w:numId w:val="24"/>
        </w:numPr>
        <w:tabs>
          <w:tab w:val="left" w:pos="540"/>
          <w:tab w:val="left" w:pos="1260"/>
          <w:tab w:val="right" w:pos="9072"/>
        </w:tabs>
        <w:ind w:left="1080" w:right="90"/>
        <w:contextualSpacing/>
        <w:jc w:val="both"/>
        <w:rPr>
          <w:rFonts w:ascii="Times New Roman" w:hAnsi="Times New Roman"/>
          <w:sz w:val="22"/>
          <w:szCs w:val="22"/>
        </w:rPr>
      </w:pPr>
      <w:r w:rsidRPr="00CD416F">
        <w:rPr>
          <w:rFonts w:ascii="Times New Roman" w:hAnsi="Times New Roman"/>
          <w:sz w:val="22"/>
          <w:szCs w:val="22"/>
        </w:rPr>
        <w:t>Scheduling, Clearing, and Grading:  Rights-of-way and easements suitable to the Company must be furnished by the Applicant in a reasonable time to meet service requirements and must be cleared of trees, tree stumps, paving and other obstruction, staked to show property lines and final grade and must be graded to within six (6) inches of final grade by the Applicant before the Company will commence construction, all at no charge to the Company.  Such clearing and grading must be maintained by the Applicant during construction by the Company.  Grade stakes must be provided at transformer, pull</w:t>
      </w:r>
      <w:r>
        <w:rPr>
          <w:rFonts w:ascii="Times New Roman" w:hAnsi="Times New Roman"/>
          <w:sz w:val="22"/>
          <w:szCs w:val="22"/>
        </w:rPr>
        <w:t xml:space="preserve"> </w:t>
      </w:r>
      <w:r w:rsidRPr="00CD416F">
        <w:rPr>
          <w:rFonts w:ascii="Times New Roman" w:hAnsi="Times New Roman"/>
          <w:sz w:val="22"/>
          <w:szCs w:val="22"/>
        </w:rPr>
        <w:t>box, and switch locations.</w:t>
      </w:r>
    </w:p>
    <w:p w:rsidR="004051FF" w:rsidRPr="00CD416F" w:rsidRDefault="004051FF" w:rsidP="004051FF">
      <w:pPr>
        <w:pStyle w:val="ListParagraph"/>
        <w:tabs>
          <w:tab w:val="left" w:pos="540"/>
          <w:tab w:val="left" w:pos="1260"/>
          <w:tab w:val="right" w:pos="9072"/>
        </w:tabs>
        <w:ind w:left="1080" w:right="90"/>
        <w:contextualSpacing/>
        <w:jc w:val="both"/>
        <w:rPr>
          <w:rFonts w:ascii="Times New Roman" w:hAnsi="Times New Roman"/>
          <w:sz w:val="22"/>
          <w:szCs w:val="22"/>
        </w:rPr>
      </w:pPr>
    </w:p>
    <w:p w:rsidR="004051FF" w:rsidRPr="00CD416F" w:rsidRDefault="004051FF" w:rsidP="004051FF">
      <w:pPr>
        <w:pStyle w:val="ListParagraph"/>
        <w:numPr>
          <w:ilvl w:val="0"/>
          <w:numId w:val="24"/>
        </w:numPr>
        <w:tabs>
          <w:tab w:val="left" w:pos="540"/>
          <w:tab w:val="left" w:pos="1260"/>
          <w:tab w:val="right" w:pos="9072"/>
        </w:tabs>
        <w:ind w:left="1080" w:right="90"/>
        <w:contextualSpacing/>
        <w:jc w:val="both"/>
        <w:rPr>
          <w:rFonts w:ascii="Times New Roman" w:hAnsi="Times New Roman"/>
          <w:sz w:val="22"/>
          <w:szCs w:val="22"/>
        </w:rPr>
      </w:pPr>
      <w:r w:rsidRPr="00CD416F">
        <w:rPr>
          <w:rFonts w:ascii="Times New Roman" w:hAnsi="Times New Roman"/>
          <w:sz w:val="22"/>
          <w:szCs w:val="22"/>
        </w:rPr>
        <w:t>Restoration:  All removal and restoration of buildings, roads, driveways, sidewalks, patios, fences, ditches, landscaping, sprinkler systems, other utilities, etc. shall be the full responsibility of the Applicant and shall cause no cost to the Company.  Removal of all construction debris not belonging to the Company shall be the responsibility of the Applicant or other.</w:t>
      </w:r>
    </w:p>
    <w:p w:rsidR="004051FF" w:rsidRPr="00CD416F" w:rsidRDefault="004051FF" w:rsidP="004051FF">
      <w:pPr>
        <w:pStyle w:val="ListParagraph"/>
        <w:rPr>
          <w:rFonts w:ascii="Times New Roman" w:hAnsi="Times New Roman"/>
          <w:sz w:val="22"/>
          <w:szCs w:val="22"/>
        </w:rPr>
      </w:pPr>
    </w:p>
    <w:p w:rsidR="004051FF" w:rsidRPr="00CD416F" w:rsidRDefault="004051FF" w:rsidP="004051FF">
      <w:pPr>
        <w:tabs>
          <w:tab w:val="left" w:pos="720"/>
          <w:tab w:val="left" w:pos="1260"/>
          <w:tab w:val="right" w:pos="9072"/>
        </w:tabs>
        <w:ind w:left="720" w:right="90"/>
        <w:rPr>
          <w:sz w:val="22"/>
          <w:szCs w:val="22"/>
        </w:rPr>
      </w:pPr>
    </w:p>
    <w:p w:rsidR="004051FF" w:rsidRPr="00CD416F" w:rsidRDefault="004051FF" w:rsidP="004051FF">
      <w:pPr>
        <w:pStyle w:val="ListParagraph"/>
        <w:numPr>
          <w:ilvl w:val="0"/>
          <w:numId w:val="24"/>
        </w:numPr>
        <w:ind w:left="1080" w:right="90"/>
        <w:contextualSpacing/>
        <w:jc w:val="both"/>
        <w:rPr>
          <w:rFonts w:ascii="Times New Roman" w:hAnsi="Times New Roman"/>
          <w:sz w:val="22"/>
          <w:szCs w:val="22"/>
        </w:rPr>
      </w:pPr>
      <w:r w:rsidRPr="00CD416F">
        <w:rPr>
          <w:rFonts w:ascii="Times New Roman" w:hAnsi="Times New Roman"/>
          <w:sz w:val="22"/>
          <w:szCs w:val="22"/>
        </w:rPr>
        <w:t>Other Joint Users on the Company Poles:  Applicant must make arrangements with all other overhead utilities and third parties to remove their overhead facilities from the Company’s poles prior to construction or to concurrently convert their facilities to underground or remove them at no cost to the Company.  The Applicant shall produce, if requested by the Company, executed agreements with all joint users guaranteeing this requirement.</w:t>
      </w:r>
    </w:p>
    <w:p w:rsidR="004051FF" w:rsidRPr="00CD416F" w:rsidRDefault="004051FF" w:rsidP="004051FF">
      <w:pPr>
        <w:tabs>
          <w:tab w:val="left" w:pos="720"/>
          <w:tab w:val="left" w:pos="1260"/>
          <w:tab w:val="right" w:pos="9072"/>
        </w:tabs>
        <w:ind w:left="180" w:right="90"/>
        <w:rPr>
          <w:sz w:val="22"/>
          <w:szCs w:val="22"/>
        </w:rPr>
      </w:pPr>
    </w:p>
    <w:p w:rsidR="004051FF" w:rsidRPr="00CD416F" w:rsidRDefault="004051FF" w:rsidP="004051FF">
      <w:pPr>
        <w:pStyle w:val="ListParagraph"/>
        <w:numPr>
          <w:ilvl w:val="0"/>
          <w:numId w:val="24"/>
        </w:numPr>
        <w:tabs>
          <w:tab w:val="left" w:pos="540"/>
          <w:tab w:val="left" w:pos="1260"/>
          <w:tab w:val="right" w:pos="9072"/>
        </w:tabs>
        <w:ind w:left="1080" w:right="90"/>
        <w:contextualSpacing/>
        <w:jc w:val="both"/>
        <w:rPr>
          <w:sz w:val="22"/>
          <w:szCs w:val="22"/>
          <w:lang w:bidi="en-US"/>
        </w:rPr>
      </w:pPr>
      <w:r w:rsidRPr="00CD416F">
        <w:rPr>
          <w:rFonts w:ascii="Times New Roman" w:hAnsi="Times New Roman"/>
          <w:sz w:val="22"/>
          <w:szCs w:val="22"/>
        </w:rPr>
        <w:t xml:space="preserve">Affected Electric </w:t>
      </w:r>
      <w:r>
        <w:rPr>
          <w:rFonts w:ascii="Times New Roman" w:hAnsi="Times New Roman"/>
          <w:sz w:val="22"/>
          <w:szCs w:val="22"/>
        </w:rPr>
        <w:t>Customer</w:t>
      </w:r>
      <w:r w:rsidRPr="00CD416F">
        <w:rPr>
          <w:rFonts w:ascii="Times New Roman" w:hAnsi="Times New Roman"/>
          <w:sz w:val="22"/>
          <w:szCs w:val="22"/>
        </w:rPr>
        <w:t xml:space="preserve">s:  Applicant must make arrangements with all affected Company </w:t>
      </w:r>
      <w:r>
        <w:rPr>
          <w:rFonts w:ascii="Times New Roman" w:hAnsi="Times New Roman"/>
          <w:sz w:val="22"/>
          <w:szCs w:val="22"/>
        </w:rPr>
        <w:t>Customer</w:t>
      </w:r>
      <w:r w:rsidRPr="00CD416F">
        <w:rPr>
          <w:rFonts w:ascii="Times New Roman" w:hAnsi="Times New Roman"/>
          <w:sz w:val="22"/>
          <w:szCs w:val="22"/>
        </w:rPr>
        <w:t xml:space="preserve">s to, in a timely fashion, prepare their premises and service entrance for underground electrical service from the new underground distribution system.  All </w:t>
      </w:r>
      <w:r>
        <w:rPr>
          <w:rFonts w:ascii="Times New Roman" w:hAnsi="Times New Roman"/>
          <w:sz w:val="22"/>
          <w:szCs w:val="22"/>
        </w:rPr>
        <w:t>Customer</w:t>
      </w:r>
      <w:r w:rsidRPr="00CD416F">
        <w:rPr>
          <w:rFonts w:ascii="Times New Roman" w:hAnsi="Times New Roman"/>
          <w:sz w:val="22"/>
          <w:szCs w:val="22"/>
        </w:rPr>
        <w:t xml:space="preserve">s affected by the undergrounding request must agree to accept underground service.  This </w:t>
      </w:r>
      <w:r>
        <w:rPr>
          <w:rFonts w:ascii="Times New Roman" w:hAnsi="Times New Roman"/>
          <w:sz w:val="22"/>
          <w:szCs w:val="22"/>
        </w:rPr>
        <w:t>Customer</w:t>
      </w:r>
      <w:r w:rsidRPr="00CD416F">
        <w:rPr>
          <w:rFonts w:ascii="Times New Roman" w:hAnsi="Times New Roman"/>
          <w:sz w:val="22"/>
          <w:szCs w:val="22"/>
        </w:rPr>
        <w:t xml:space="preserve"> conversion will be at no cost to the Company.</w:t>
      </w:r>
    </w:p>
    <w:p w:rsidR="004051FF" w:rsidRPr="00CD416F" w:rsidRDefault="004051FF" w:rsidP="004051FF">
      <w:pPr>
        <w:tabs>
          <w:tab w:val="left" w:pos="540"/>
          <w:tab w:val="left" w:pos="1260"/>
          <w:tab w:val="right" w:pos="9072"/>
        </w:tabs>
        <w:ind w:left="450" w:right="90"/>
        <w:rPr>
          <w:sz w:val="22"/>
          <w:szCs w:val="22"/>
          <w:lang w:bidi="en-US"/>
        </w:rPr>
      </w:pPr>
    </w:p>
    <w:p w:rsidR="004051FF" w:rsidRPr="00CD416F" w:rsidRDefault="004051FF" w:rsidP="004051FF">
      <w:pPr>
        <w:pStyle w:val="ListParagraph"/>
        <w:numPr>
          <w:ilvl w:val="0"/>
          <w:numId w:val="24"/>
        </w:numPr>
        <w:tabs>
          <w:tab w:val="left" w:pos="540"/>
          <w:tab w:val="left" w:pos="1260"/>
          <w:tab w:val="right" w:pos="9072"/>
        </w:tabs>
        <w:ind w:left="1080" w:right="90"/>
        <w:contextualSpacing/>
        <w:jc w:val="both"/>
        <w:rPr>
          <w:sz w:val="22"/>
          <w:szCs w:val="22"/>
          <w:lang w:bidi="en-US"/>
        </w:rPr>
      </w:pPr>
      <w:r w:rsidRPr="00CD416F">
        <w:rPr>
          <w:rFonts w:ascii="Times New Roman" w:hAnsi="Times New Roman"/>
          <w:sz w:val="22"/>
          <w:szCs w:val="22"/>
        </w:rPr>
        <w:t>Damage to Company’s Underground Facilities:  The Applicant shall be responsible to ensure the Company’s distribution system, once installed, is not damaged, destroyed, or otherwise disturbed during the construction of the project.  This responsibility shall extend not only to those in his employ, but also to his subcontractors, and he shall be responsible for the full cost of repairing such damage.</w:t>
      </w:r>
    </w:p>
    <w:p w:rsidR="004051FF" w:rsidRDefault="004051FF" w:rsidP="004051FF">
      <w:pPr>
        <w:widowControl w:val="0"/>
        <w:tabs>
          <w:tab w:val="left" w:pos="720"/>
          <w:tab w:val="left" w:pos="2160"/>
          <w:tab w:val="right" w:pos="9072"/>
        </w:tabs>
        <w:autoSpaceDE w:val="0"/>
        <w:autoSpaceDN w:val="0"/>
        <w:adjustRightInd w:val="0"/>
        <w:spacing w:after="0"/>
        <w:rPr>
          <w:sz w:val="22"/>
          <w:szCs w:val="22"/>
        </w:rPr>
        <w:sectPr w:rsidR="004051FF" w:rsidSect="007205EB">
          <w:pgSz w:w="12240" w:h="15840" w:code="1"/>
          <w:pgMar w:top="1440" w:right="1440" w:bottom="1440" w:left="1440" w:header="720" w:footer="720" w:gutter="0"/>
          <w:cols w:space="720"/>
          <w:docGrid w:linePitch="360"/>
        </w:sectPr>
      </w:pPr>
    </w:p>
    <w:p w:rsidR="004051FF" w:rsidRDefault="004051FF" w:rsidP="004051FF">
      <w:pPr>
        <w:pStyle w:val="Style5"/>
      </w:pPr>
      <w:r>
        <w:t>RULES AND REGULATIONS (Continued)</w:t>
      </w:r>
    </w:p>
    <w:p w:rsidR="004051FF" w:rsidRPr="00CC7AEA" w:rsidRDefault="004051FF" w:rsidP="004051FF">
      <w:pPr>
        <w:tabs>
          <w:tab w:val="left" w:pos="2700"/>
          <w:tab w:val="center" w:pos="4680"/>
          <w:tab w:val="right" w:pos="9072"/>
        </w:tabs>
        <w:ind w:left="720"/>
        <w:rPr>
          <w:sz w:val="22"/>
          <w:szCs w:val="22"/>
          <w:u w:val="single"/>
        </w:rPr>
      </w:pPr>
    </w:p>
    <w:p w:rsidR="004051FF" w:rsidRPr="00A664A8" w:rsidRDefault="004051FF" w:rsidP="004051FF">
      <w:pPr>
        <w:tabs>
          <w:tab w:val="left" w:pos="1260"/>
          <w:tab w:val="left" w:pos="1680"/>
          <w:tab w:val="left" w:pos="2160"/>
          <w:tab w:val="right" w:pos="9072"/>
        </w:tabs>
        <w:spacing w:after="0"/>
        <w:rPr>
          <w:sz w:val="22"/>
          <w:szCs w:val="22"/>
          <w:u w:val="single"/>
        </w:rPr>
      </w:pPr>
      <w:r w:rsidRPr="00A664A8">
        <w:rPr>
          <w:sz w:val="22"/>
          <w:szCs w:val="22"/>
        </w:rPr>
        <w:t xml:space="preserve">9.           </w:t>
      </w:r>
      <w:r w:rsidRPr="00A664A8">
        <w:rPr>
          <w:sz w:val="22"/>
          <w:szCs w:val="22"/>
          <w:u w:val="single"/>
        </w:rPr>
        <w:t>Metering</w:t>
      </w:r>
    </w:p>
    <w:p w:rsidR="004051FF" w:rsidRPr="00A664A8" w:rsidRDefault="004051FF" w:rsidP="004051FF">
      <w:pPr>
        <w:tabs>
          <w:tab w:val="left" w:pos="720"/>
          <w:tab w:val="left" w:pos="1260"/>
          <w:tab w:val="left" w:pos="1680"/>
          <w:tab w:val="left" w:pos="2160"/>
          <w:tab w:val="right" w:pos="9072"/>
        </w:tabs>
        <w:spacing w:after="0"/>
        <w:ind w:left="270"/>
        <w:rPr>
          <w:sz w:val="22"/>
          <w:szCs w:val="22"/>
        </w:rPr>
      </w:pPr>
    </w:p>
    <w:p w:rsidR="004051FF" w:rsidRPr="00A664A8" w:rsidRDefault="004051FF" w:rsidP="004051FF">
      <w:pPr>
        <w:tabs>
          <w:tab w:val="left" w:pos="720"/>
          <w:tab w:val="right" w:pos="9072"/>
        </w:tabs>
        <w:spacing w:after="0"/>
        <w:ind w:left="720"/>
        <w:rPr>
          <w:sz w:val="22"/>
          <w:szCs w:val="22"/>
        </w:rPr>
      </w:pPr>
      <w:r w:rsidRPr="00A664A8">
        <w:rPr>
          <w:sz w:val="22"/>
          <w:szCs w:val="22"/>
        </w:rPr>
        <w:t xml:space="preserve">Company will provide each </w:t>
      </w:r>
      <w:r>
        <w:rPr>
          <w:sz w:val="22"/>
          <w:szCs w:val="22"/>
        </w:rPr>
        <w:t>Customer</w:t>
      </w:r>
      <w:r w:rsidRPr="00A664A8">
        <w:rPr>
          <w:sz w:val="22"/>
          <w:szCs w:val="22"/>
        </w:rPr>
        <w:t xml:space="preserve"> with a meter or meters for each applicable rate schedule.</w:t>
      </w:r>
    </w:p>
    <w:p w:rsidR="004051FF" w:rsidRPr="00A664A8" w:rsidRDefault="004051FF" w:rsidP="004051FF">
      <w:pPr>
        <w:tabs>
          <w:tab w:val="left" w:pos="720"/>
          <w:tab w:val="right" w:pos="9072"/>
        </w:tabs>
        <w:spacing w:after="0"/>
        <w:ind w:left="720"/>
        <w:rPr>
          <w:sz w:val="22"/>
          <w:szCs w:val="22"/>
        </w:rPr>
      </w:pPr>
    </w:p>
    <w:p w:rsidR="004051FF" w:rsidRPr="00A664A8" w:rsidRDefault="004051FF" w:rsidP="004051FF">
      <w:pPr>
        <w:tabs>
          <w:tab w:val="left" w:pos="720"/>
          <w:tab w:val="right" w:pos="9072"/>
        </w:tabs>
        <w:spacing w:after="0"/>
        <w:ind w:left="720"/>
        <w:rPr>
          <w:sz w:val="22"/>
          <w:szCs w:val="22"/>
        </w:rPr>
      </w:pPr>
      <w:r w:rsidRPr="00A664A8">
        <w:rPr>
          <w:sz w:val="22"/>
          <w:szCs w:val="22"/>
        </w:rPr>
        <w:tab/>
      </w:r>
      <w:r>
        <w:rPr>
          <w:sz w:val="22"/>
          <w:szCs w:val="22"/>
        </w:rPr>
        <w:t>Customer</w:t>
      </w:r>
      <w:r w:rsidRPr="00A664A8">
        <w:rPr>
          <w:sz w:val="22"/>
          <w:szCs w:val="22"/>
        </w:rPr>
        <w:t xml:space="preserve">, acting jointly with Company, may install, maintain and operate at </w:t>
      </w:r>
      <w:r>
        <w:rPr>
          <w:sz w:val="22"/>
          <w:szCs w:val="22"/>
        </w:rPr>
        <w:t>Customer’s</w:t>
      </w:r>
      <w:r w:rsidRPr="00A664A8">
        <w:rPr>
          <w:sz w:val="22"/>
          <w:szCs w:val="22"/>
        </w:rPr>
        <w:t xml:space="preserve"> expense such check measuring equipment as desired provided that such equipment shall be so installed as not to interfere with operation of Company’s equipment and that no electric energy shall be re-metered for resale to another or others.</w:t>
      </w:r>
    </w:p>
    <w:p w:rsidR="004051FF" w:rsidRPr="00A664A8" w:rsidRDefault="004051FF" w:rsidP="004051FF">
      <w:pPr>
        <w:tabs>
          <w:tab w:val="left" w:pos="720"/>
          <w:tab w:val="left" w:pos="1260"/>
          <w:tab w:val="left" w:pos="1680"/>
          <w:tab w:val="left" w:pos="2160"/>
          <w:tab w:val="right" w:pos="9072"/>
        </w:tabs>
        <w:spacing w:after="0"/>
        <w:ind w:left="720"/>
        <w:rPr>
          <w:sz w:val="22"/>
          <w:szCs w:val="22"/>
        </w:rPr>
      </w:pPr>
    </w:p>
    <w:p w:rsidR="004051FF" w:rsidRPr="00A664A8" w:rsidRDefault="004051FF" w:rsidP="004051FF">
      <w:pPr>
        <w:tabs>
          <w:tab w:val="left" w:pos="720"/>
          <w:tab w:val="right" w:pos="9072"/>
        </w:tabs>
        <w:spacing w:after="0"/>
        <w:ind w:left="720"/>
        <w:rPr>
          <w:sz w:val="22"/>
          <w:szCs w:val="22"/>
        </w:rPr>
      </w:pPr>
      <w:r w:rsidRPr="00A664A8">
        <w:rPr>
          <w:sz w:val="22"/>
          <w:szCs w:val="22"/>
        </w:rPr>
        <w:tab/>
        <w:t>Before installation and periodically thereafter, each meter shall be tested and adjusted using methods and accuracy limits prescribed or approved by the Florida Public Service Commission. Periodic test and inspection intervals shall not exceed the maximum period allowed by the Florida Public Service Commission.</w:t>
      </w:r>
    </w:p>
    <w:p w:rsidR="004051FF" w:rsidRPr="00A664A8" w:rsidRDefault="004051FF" w:rsidP="004051FF">
      <w:pPr>
        <w:tabs>
          <w:tab w:val="left" w:pos="720"/>
          <w:tab w:val="left" w:pos="1260"/>
          <w:tab w:val="left" w:pos="1680"/>
          <w:tab w:val="left" w:pos="2160"/>
          <w:tab w:val="right" w:pos="9072"/>
        </w:tabs>
        <w:spacing w:after="0"/>
        <w:ind w:left="720"/>
        <w:rPr>
          <w:sz w:val="22"/>
          <w:szCs w:val="22"/>
        </w:rPr>
      </w:pPr>
    </w:p>
    <w:p w:rsidR="004051FF" w:rsidRPr="00A664A8" w:rsidRDefault="004051FF" w:rsidP="004051FF">
      <w:pPr>
        <w:tabs>
          <w:tab w:val="left" w:pos="720"/>
          <w:tab w:val="right" w:pos="9072"/>
        </w:tabs>
        <w:spacing w:after="0"/>
        <w:ind w:left="720" w:hanging="720"/>
        <w:rPr>
          <w:sz w:val="22"/>
          <w:szCs w:val="22"/>
        </w:rPr>
      </w:pPr>
      <w:r w:rsidRPr="00A664A8">
        <w:rPr>
          <w:sz w:val="22"/>
          <w:szCs w:val="22"/>
        </w:rPr>
        <w:tab/>
        <w:t xml:space="preserve">If </w:t>
      </w:r>
      <w:r>
        <w:rPr>
          <w:sz w:val="22"/>
          <w:szCs w:val="22"/>
        </w:rPr>
        <w:t>up</w:t>
      </w:r>
      <w:r w:rsidRPr="00A664A8">
        <w:rPr>
          <w:sz w:val="22"/>
          <w:szCs w:val="22"/>
        </w:rPr>
        <w:t>on test</w:t>
      </w:r>
      <w:r>
        <w:rPr>
          <w:sz w:val="22"/>
          <w:szCs w:val="22"/>
        </w:rPr>
        <w:t>ing</w:t>
      </w:r>
      <w:r w:rsidRPr="00A664A8">
        <w:rPr>
          <w:sz w:val="22"/>
          <w:szCs w:val="22"/>
        </w:rPr>
        <w:t xml:space="preserve"> the meter is found to be in error in excess of prescribed accuracy limits, fast or slow, the </w:t>
      </w:r>
      <w:r w:rsidRPr="00A664A8">
        <w:rPr>
          <w:sz w:val="22"/>
          <w:szCs w:val="22"/>
        </w:rPr>
        <w:tab/>
        <w:t xml:space="preserve">amount of refund or charge to the </w:t>
      </w:r>
      <w:r>
        <w:rPr>
          <w:sz w:val="22"/>
          <w:szCs w:val="22"/>
        </w:rPr>
        <w:t>Customer</w:t>
      </w:r>
      <w:r w:rsidRPr="00A664A8">
        <w:rPr>
          <w:sz w:val="22"/>
          <w:szCs w:val="22"/>
        </w:rPr>
        <w:t xml:space="preserve"> shall be determined by methods prescribed or approved by the Florida Public Service Commission.</w:t>
      </w:r>
    </w:p>
    <w:p w:rsidR="004051FF" w:rsidRPr="00A664A8" w:rsidRDefault="004051FF" w:rsidP="004051FF">
      <w:pPr>
        <w:tabs>
          <w:tab w:val="left" w:pos="720"/>
          <w:tab w:val="left" w:pos="1260"/>
          <w:tab w:val="left" w:pos="1680"/>
          <w:tab w:val="left" w:pos="2160"/>
          <w:tab w:val="right" w:pos="9072"/>
        </w:tabs>
        <w:spacing w:after="0"/>
        <w:ind w:left="720"/>
        <w:rPr>
          <w:sz w:val="22"/>
          <w:szCs w:val="22"/>
        </w:rPr>
      </w:pPr>
    </w:p>
    <w:p w:rsidR="004051FF" w:rsidRPr="00A664A8" w:rsidRDefault="004051FF" w:rsidP="004051FF">
      <w:pPr>
        <w:tabs>
          <w:tab w:val="left" w:pos="720"/>
          <w:tab w:val="left" w:pos="1260"/>
          <w:tab w:val="left" w:pos="1680"/>
          <w:tab w:val="left" w:pos="2160"/>
          <w:tab w:val="right" w:pos="9072"/>
        </w:tabs>
        <w:spacing w:after="0"/>
        <w:ind w:left="720" w:hanging="720"/>
        <w:rPr>
          <w:sz w:val="22"/>
          <w:szCs w:val="22"/>
        </w:rPr>
      </w:pPr>
      <w:r w:rsidRPr="00A664A8">
        <w:rPr>
          <w:sz w:val="22"/>
          <w:szCs w:val="22"/>
        </w:rPr>
        <w:tab/>
        <w:t xml:space="preserve">In the event of stoppage or failure of any meter to register, </w:t>
      </w:r>
      <w:r>
        <w:rPr>
          <w:sz w:val="22"/>
          <w:szCs w:val="22"/>
        </w:rPr>
        <w:t>Customer</w:t>
      </w:r>
      <w:r w:rsidRPr="00A664A8">
        <w:rPr>
          <w:sz w:val="22"/>
          <w:szCs w:val="22"/>
        </w:rPr>
        <w:t xml:space="preserve"> may be billed for such period on an estimated consumption based upon </w:t>
      </w:r>
      <w:r>
        <w:rPr>
          <w:sz w:val="22"/>
          <w:szCs w:val="22"/>
        </w:rPr>
        <w:t>Customer’s</w:t>
      </w:r>
      <w:r w:rsidRPr="00A664A8">
        <w:rPr>
          <w:sz w:val="22"/>
          <w:szCs w:val="22"/>
        </w:rPr>
        <w:t xml:space="preserve"> use of electric energy in a similar period of like use or on the basis of check meter readings, if available and accurate.</w:t>
      </w:r>
    </w:p>
    <w:p w:rsidR="004051FF" w:rsidRPr="00A664A8" w:rsidRDefault="004051FF" w:rsidP="004051FF">
      <w:pPr>
        <w:tabs>
          <w:tab w:val="left" w:pos="720"/>
          <w:tab w:val="left" w:pos="1260"/>
          <w:tab w:val="left" w:pos="1680"/>
          <w:tab w:val="left" w:pos="2160"/>
          <w:tab w:val="right" w:pos="9072"/>
        </w:tabs>
        <w:spacing w:after="0"/>
        <w:ind w:left="720"/>
        <w:rPr>
          <w:sz w:val="22"/>
          <w:szCs w:val="22"/>
        </w:rPr>
      </w:pPr>
    </w:p>
    <w:p w:rsidR="004051FF" w:rsidRPr="00A664A8" w:rsidRDefault="004051FF" w:rsidP="004051FF">
      <w:pPr>
        <w:tabs>
          <w:tab w:val="left" w:pos="720"/>
          <w:tab w:val="left" w:pos="1260"/>
          <w:tab w:val="left" w:pos="1680"/>
          <w:tab w:val="left" w:pos="2160"/>
          <w:tab w:val="right" w:pos="9072"/>
        </w:tabs>
        <w:spacing w:after="0"/>
        <w:ind w:left="720" w:hanging="720"/>
        <w:rPr>
          <w:sz w:val="22"/>
          <w:szCs w:val="22"/>
        </w:rPr>
      </w:pPr>
      <w:r w:rsidRPr="00A664A8">
        <w:rPr>
          <w:sz w:val="22"/>
          <w:szCs w:val="22"/>
        </w:rPr>
        <w:tab/>
        <w:t xml:space="preserve">Meters in use shall be tested at the request of </w:t>
      </w:r>
      <w:r>
        <w:rPr>
          <w:sz w:val="22"/>
          <w:szCs w:val="22"/>
        </w:rPr>
        <w:t>Customer</w:t>
      </w:r>
      <w:r w:rsidRPr="00A664A8">
        <w:rPr>
          <w:sz w:val="22"/>
          <w:szCs w:val="22"/>
        </w:rPr>
        <w:t xml:space="preserve"> and in his presence, if desired, provided only one (1) such test shall be made free of charge within a twelve (12) month period, and provided </w:t>
      </w:r>
      <w:r>
        <w:rPr>
          <w:sz w:val="22"/>
          <w:szCs w:val="22"/>
        </w:rPr>
        <w:t>Customer</w:t>
      </w:r>
      <w:r w:rsidRPr="00A664A8">
        <w:rPr>
          <w:sz w:val="22"/>
          <w:szCs w:val="22"/>
        </w:rPr>
        <w:t xml:space="preserve"> shall pay the cost of any additional test within this period unless meter is shown to be inaccurate in excess of the tolerances set forth by the Florida Public Service Commission. If the </w:t>
      </w:r>
      <w:r>
        <w:rPr>
          <w:sz w:val="22"/>
          <w:szCs w:val="22"/>
        </w:rPr>
        <w:t>Customer</w:t>
      </w:r>
      <w:r w:rsidRPr="00A664A8">
        <w:rPr>
          <w:sz w:val="22"/>
          <w:szCs w:val="22"/>
        </w:rPr>
        <w:t xml:space="preserve"> requests a test more frequently, the </w:t>
      </w:r>
      <w:r>
        <w:rPr>
          <w:sz w:val="22"/>
          <w:szCs w:val="22"/>
        </w:rPr>
        <w:t>C</w:t>
      </w:r>
      <w:r w:rsidRPr="00A664A8">
        <w:rPr>
          <w:sz w:val="22"/>
          <w:szCs w:val="22"/>
        </w:rPr>
        <w:t>ompany may require a deposit, not to exceed $50.00, to defray the cost of testing.</w:t>
      </w:r>
    </w:p>
    <w:p w:rsidR="004051FF" w:rsidRPr="00CC7AEA" w:rsidRDefault="004051FF" w:rsidP="004051FF">
      <w:pPr>
        <w:tabs>
          <w:tab w:val="center" w:pos="4680"/>
          <w:tab w:val="right" w:pos="9072"/>
        </w:tabs>
        <w:spacing w:after="0"/>
        <w:ind w:left="720"/>
        <w:rPr>
          <w:sz w:val="22"/>
          <w:szCs w:val="22"/>
          <w:u w:val="single"/>
        </w:rPr>
      </w:pPr>
    </w:p>
    <w:p w:rsidR="004051FF" w:rsidRPr="00CC7AEA" w:rsidRDefault="004051FF" w:rsidP="004051FF">
      <w:pPr>
        <w:tabs>
          <w:tab w:val="left" w:pos="720"/>
          <w:tab w:val="left" w:pos="1260"/>
          <w:tab w:val="left" w:pos="1680"/>
          <w:tab w:val="left" w:pos="2160"/>
          <w:tab w:val="right" w:pos="9072"/>
        </w:tabs>
        <w:spacing w:after="0"/>
        <w:ind w:left="720"/>
        <w:rPr>
          <w:sz w:val="22"/>
          <w:szCs w:val="22"/>
        </w:rPr>
      </w:pPr>
      <w:bookmarkStart w:id="22" w:name="Metering"/>
      <w:bookmarkEnd w:id="22"/>
    </w:p>
    <w:p w:rsidR="004051FF" w:rsidRPr="00A664A8" w:rsidRDefault="004051FF" w:rsidP="004051FF">
      <w:pPr>
        <w:tabs>
          <w:tab w:val="left" w:pos="1680"/>
          <w:tab w:val="left" w:pos="2160"/>
          <w:tab w:val="right" w:pos="9072"/>
        </w:tabs>
        <w:spacing w:after="0"/>
        <w:rPr>
          <w:sz w:val="22"/>
          <w:szCs w:val="22"/>
          <w:u w:val="single"/>
        </w:rPr>
      </w:pPr>
      <w:bookmarkStart w:id="23" w:name="Billing_and_Collecting"/>
      <w:bookmarkEnd w:id="23"/>
      <w:r w:rsidRPr="0035712B">
        <w:t xml:space="preserve">.   </w:t>
      </w:r>
      <w:r>
        <w:t xml:space="preserve">10.     </w:t>
      </w:r>
      <w:r w:rsidRPr="0035712B">
        <w:t xml:space="preserve"> </w:t>
      </w:r>
      <w:r w:rsidRPr="00A664A8">
        <w:rPr>
          <w:sz w:val="22"/>
          <w:szCs w:val="22"/>
          <w:u w:val="single"/>
        </w:rPr>
        <w:t>Billing and Collecting</w:t>
      </w:r>
    </w:p>
    <w:p w:rsidR="004051FF" w:rsidRPr="00A664A8" w:rsidRDefault="004051FF" w:rsidP="004051FF">
      <w:pPr>
        <w:tabs>
          <w:tab w:val="left" w:pos="720"/>
          <w:tab w:val="left" w:pos="1260"/>
          <w:tab w:val="left" w:pos="1680"/>
          <w:tab w:val="left" w:pos="2160"/>
          <w:tab w:val="right" w:pos="9072"/>
        </w:tabs>
        <w:spacing w:after="0"/>
        <w:ind w:left="360"/>
        <w:rPr>
          <w:sz w:val="22"/>
          <w:szCs w:val="22"/>
          <w:u w:val="single"/>
        </w:rPr>
      </w:pPr>
    </w:p>
    <w:p w:rsidR="004051FF" w:rsidRDefault="004051FF" w:rsidP="004051FF">
      <w:pPr>
        <w:spacing w:after="0"/>
        <w:ind w:left="720"/>
        <w:rPr>
          <w:sz w:val="22"/>
          <w:szCs w:val="22"/>
        </w:rPr>
      </w:pPr>
      <w:r w:rsidRPr="00A664A8">
        <w:rPr>
          <w:sz w:val="22"/>
          <w:szCs w:val="22"/>
        </w:rPr>
        <w:t xml:space="preserve">Each </w:t>
      </w:r>
      <w:r>
        <w:rPr>
          <w:sz w:val="22"/>
          <w:szCs w:val="22"/>
        </w:rPr>
        <w:t>Customer</w:t>
      </w:r>
      <w:r w:rsidRPr="00A664A8">
        <w:rPr>
          <w:sz w:val="22"/>
          <w:szCs w:val="22"/>
        </w:rPr>
        <w:t xml:space="preserve">’s meter will be read at regular intervals and bills will be rendered on a monthly basis or periodically in accordance with the terms of the applicable rate schedule.  Bills will be rendered as soon as practical after determination of their amount and shall be due and payable at the office of Company within twenty (20) days after date of bill.  Failure to receive a bill will not entitle </w:t>
      </w:r>
      <w:r>
        <w:rPr>
          <w:sz w:val="22"/>
          <w:szCs w:val="22"/>
        </w:rPr>
        <w:t>Customer</w:t>
      </w:r>
      <w:r w:rsidRPr="00A664A8">
        <w:rPr>
          <w:sz w:val="22"/>
          <w:szCs w:val="22"/>
        </w:rPr>
        <w:t xml:space="preserve"> to any discount or to the omission of any charge for nonpayment within the time specified.</w:t>
      </w:r>
    </w:p>
    <w:p w:rsidR="004051FF" w:rsidRDefault="004051FF" w:rsidP="004051FF">
      <w:pPr>
        <w:spacing w:after="0"/>
        <w:ind w:left="720"/>
        <w:rPr>
          <w:sz w:val="22"/>
          <w:szCs w:val="22"/>
        </w:rPr>
      </w:pPr>
    </w:p>
    <w:p w:rsidR="004051FF" w:rsidRPr="009B11CA" w:rsidRDefault="004051FF" w:rsidP="004051FF">
      <w:pPr>
        <w:spacing w:after="0"/>
        <w:ind w:left="720" w:firstLine="360"/>
        <w:rPr>
          <w:sz w:val="22"/>
          <w:szCs w:val="22"/>
        </w:rPr>
      </w:pPr>
      <w:r w:rsidRPr="009B11CA">
        <w:rPr>
          <w:u w:val="single" w:color="000000"/>
        </w:rPr>
        <w:t>Partial</w:t>
      </w:r>
      <w:r w:rsidRPr="009B11CA">
        <w:rPr>
          <w:spacing w:val="-3"/>
          <w:u w:val="single" w:color="000000"/>
        </w:rPr>
        <w:t xml:space="preserve"> </w:t>
      </w:r>
      <w:r w:rsidRPr="009B11CA">
        <w:rPr>
          <w:u w:val="single" w:color="000000"/>
        </w:rPr>
        <w:t>Month:</w:t>
      </w:r>
    </w:p>
    <w:p w:rsidR="004051FF" w:rsidRDefault="004051FF" w:rsidP="004051FF">
      <w:pPr>
        <w:pStyle w:val="ListParagraph"/>
        <w:ind w:left="1080"/>
        <w:rPr>
          <w:rFonts w:ascii="Times New Roman" w:hAnsi="Times New Roman"/>
          <w:sz w:val="24"/>
        </w:rPr>
        <w:sectPr w:rsidR="004051FF" w:rsidSect="007205EB">
          <w:pgSz w:w="12240" w:h="15840" w:code="1"/>
          <w:pgMar w:top="1440" w:right="1440" w:bottom="1440" w:left="1440" w:header="720" w:footer="720" w:gutter="0"/>
          <w:cols w:space="720"/>
          <w:docGrid w:linePitch="360"/>
        </w:sectPr>
      </w:pPr>
      <w:r w:rsidRPr="00483CDA">
        <w:rPr>
          <w:rFonts w:ascii="Times New Roman" w:hAnsi="Times New Roman"/>
          <w:sz w:val="24"/>
        </w:rPr>
        <w:t xml:space="preserve">Upon commencement of service less than fifteen (15) days prior to a regular monthly read date and when the service continues thereafter to the same </w:t>
      </w:r>
      <w:r>
        <w:rPr>
          <w:rFonts w:ascii="Times New Roman" w:hAnsi="Times New Roman"/>
          <w:sz w:val="24"/>
        </w:rPr>
        <w:t xml:space="preserve">Customer </w:t>
      </w:r>
      <w:r w:rsidRPr="00483CDA">
        <w:rPr>
          <w:rFonts w:ascii="Times New Roman" w:hAnsi="Times New Roman"/>
          <w:sz w:val="24"/>
        </w:rPr>
        <w:t xml:space="preserve">at the same address where the </w:t>
      </w:r>
      <w:r>
        <w:rPr>
          <w:rFonts w:ascii="Times New Roman" w:hAnsi="Times New Roman"/>
          <w:sz w:val="24"/>
        </w:rPr>
        <w:t>Customer</w:t>
      </w:r>
      <w:r w:rsidRPr="00483CDA">
        <w:rPr>
          <w:rFonts w:ascii="Times New Roman" w:hAnsi="Times New Roman"/>
          <w:sz w:val="24"/>
        </w:rPr>
        <w:t xml:space="preserve"> is receiving service on monthly rate schedules, no bill will be rendered for service covering such period, but the </w:t>
      </w:r>
      <w:r>
        <w:rPr>
          <w:rFonts w:ascii="Times New Roman" w:hAnsi="Times New Roman"/>
          <w:sz w:val="24"/>
        </w:rPr>
        <w:t>c</w:t>
      </w:r>
      <w:r w:rsidRPr="00483CDA">
        <w:rPr>
          <w:rFonts w:ascii="Times New Roman" w:hAnsi="Times New Roman"/>
          <w:sz w:val="24"/>
        </w:rPr>
        <w:t>harge for such period will be included in the bill rendered for the next succeeding monthly billing period.</w:t>
      </w:r>
    </w:p>
    <w:p w:rsidR="004051FF" w:rsidRDefault="004051FF" w:rsidP="004051FF">
      <w:pPr>
        <w:pStyle w:val="Style5"/>
      </w:pPr>
      <w:r>
        <w:t>RULES AND REGULATIONS (Continued)</w:t>
      </w:r>
    </w:p>
    <w:p w:rsidR="004051FF" w:rsidRPr="00A664A8" w:rsidRDefault="004051FF" w:rsidP="004051FF">
      <w:pPr>
        <w:tabs>
          <w:tab w:val="left" w:pos="600"/>
          <w:tab w:val="left" w:pos="1080"/>
          <w:tab w:val="left" w:pos="1680"/>
          <w:tab w:val="left" w:pos="2160"/>
          <w:tab w:val="right" w:pos="9072"/>
        </w:tabs>
        <w:spacing w:after="0"/>
        <w:rPr>
          <w:sz w:val="22"/>
          <w:szCs w:val="22"/>
        </w:rPr>
      </w:pPr>
    </w:p>
    <w:p w:rsidR="004051FF" w:rsidRPr="004051FF" w:rsidRDefault="004051FF" w:rsidP="004051FF">
      <w:pPr>
        <w:tabs>
          <w:tab w:val="num" w:pos="720"/>
          <w:tab w:val="left" w:pos="1260"/>
          <w:tab w:val="left" w:pos="1680"/>
          <w:tab w:val="left" w:pos="2160"/>
          <w:tab w:val="right" w:pos="9072"/>
        </w:tabs>
        <w:spacing w:after="0"/>
        <w:ind w:left="270"/>
        <w:rPr>
          <w:sz w:val="21"/>
          <w:szCs w:val="22"/>
          <w:u w:val="single"/>
        </w:rPr>
      </w:pPr>
      <w:r w:rsidRPr="004051FF">
        <w:rPr>
          <w:sz w:val="21"/>
          <w:szCs w:val="22"/>
        </w:rPr>
        <w:t xml:space="preserve">10.  </w:t>
      </w:r>
      <w:r w:rsidRPr="004051FF">
        <w:rPr>
          <w:sz w:val="21"/>
          <w:szCs w:val="22"/>
          <w:u w:val="single"/>
        </w:rPr>
        <w:t>Billing and Collecting (continued)</w:t>
      </w:r>
    </w:p>
    <w:p w:rsidR="004051FF" w:rsidRPr="004051FF" w:rsidRDefault="004051FF" w:rsidP="004051FF">
      <w:pPr>
        <w:tabs>
          <w:tab w:val="left" w:pos="720"/>
          <w:tab w:val="left" w:pos="1260"/>
          <w:tab w:val="left" w:pos="1680"/>
          <w:tab w:val="left" w:pos="2160"/>
          <w:tab w:val="right" w:pos="9072"/>
        </w:tabs>
        <w:spacing w:after="0"/>
        <w:ind w:left="270"/>
        <w:rPr>
          <w:sz w:val="21"/>
          <w:szCs w:val="22"/>
        </w:rPr>
      </w:pPr>
    </w:p>
    <w:p w:rsidR="004051FF" w:rsidRPr="004051FF" w:rsidRDefault="004051FF" w:rsidP="004051FF">
      <w:pPr>
        <w:tabs>
          <w:tab w:val="left" w:pos="720"/>
          <w:tab w:val="right" w:pos="9072"/>
        </w:tabs>
        <w:spacing w:after="0"/>
        <w:ind w:left="720"/>
        <w:rPr>
          <w:sz w:val="21"/>
          <w:szCs w:val="22"/>
        </w:rPr>
      </w:pPr>
      <w:r w:rsidRPr="004051FF">
        <w:rPr>
          <w:sz w:val="21"/>
          <w:szCs w:val="22"/>
        </w:rPr>
        <w:tab/>
        <w:t>A separate bill will be rendered for each meter used by Customer unless, for the convenience of Company, multiple meters are used for measurement of the same class of service, in which case a bill will be rendered for the total amount registered by all meters.  If Company, (as it may under unusual circumstances), permits more than one Customer to be served through one meter, the minimum bill and the first billing block kilowatt-hours of the applicable rate schedule shall be multiplied by the number of Customer so served and the number of kilowatt-hours in each succeeding block of the rate schedule shall be increased in the same proportion.</w:t>
      </w:r>
    </w:p>
    <w:p w:rsidR="004051FF" w:rsidRPr="004051FF" w:rsidRDefault="004051FF" w:rsidP="004051FF">
      <w:pPr>
        <w:tabs>
          <w:tab w:val="left" w:pos="720"/>
          <w:tab w:val="right" w:pos="9072"/>
        </w:tabs>
        <w:spacing w:after="0"/>
        <w:ind w:left="720"/>
        <w:rPr>
          <w:sz w:val="21"/>
          <w:szCs w:val="22"/>
        </w:rPr>
      </w:pPr>
    </w:p>
    <w:p w:rsidR="004051FF" w:rsidRPr="004051FF" w:rsidRDefault="004051FF" w:rsidP="004051FF">
      <w:pPr>
        <w:tabs>
          <w:tab w:val="left" w:pos="720"/>
          <w:tab w:val="right" w:pos="9072"/>
        </w:tabs>
        <w:spacing w:after="0"/>
        <w:ind w:left="720"/>
        <w:rPr>
          <w:sz w:val="21"/>
          <w:szCs w:val="22"/>
        </w:rPr>
      </w:pPr>
      <w:r w:rsidRPr="004051FF">
        <w:rPr>
          <w:sz w:val="21"/>
          <w:szCs w:val="22"/>
        </w:rPr>
        <w:tab/>
        <w:t>Billings in general will be based on meter readings but bills will be adjusted to compensate for errors in meter registration, in the reading thereof, or in the application of meter reading schedules to intervals five (5) days greater or lesser than a month. If the billing period is extended more than five (5) days, the Company will not apply the higher tiered rate if the Customer’s higher usage is attributable to the extended billing period.</w:t>
      </w:r>
    </w:p>
    <w:p w:rsidR="004051FF" w:rsidRPr="004051FF" w:rsidRDefault="004051FF" w:rsidP="004051FF">
      <w:pPr>
        <w:tabs>
          <w:tab w:val="left" w:pos="720"/>
          <w:tab w:val="right" w:pos="9072"/>
        </w:tabs>
        <w:spacing w:after="0"/>
        <w:ind w:left="720"/>
        <w:rPr>
          <w:sz w:val="21"/>
          <w:szCs w:val="22"/>
        </w:rPr>
      </w:pPr>
    </w:p>
    <w:p w:rsidR="004051FF" w:rsidRPr="004051FF" w:rsidRDefault="004051FF" w:rsidP="004051FF">
      <w:pPr>
        <w:tabs>
          <w:tab w:val="center" w:pos="4680"/>
          <w:tab w:val="right" w:pos="9072"/>
        </w:tabs>
        <w:spacing w:after="0"/>
        <w:ind w:left="720"/>
        <w:rPr>
          <w:sz w:val="21"/>
          <w:szCs w:val="22"/>
          <w:u w:val="single"/>
        </w:rPr>
      </w:pPr>
      <w:r w:rsidRPr="004051FF">
        <w:rPr>
          <w:sz w:val="21"/>
          <w:szCs w:val="22"/>
        </w:rPr>
        <w:tab/>
        <w:t>In case of tampering or unauthorized use, probable consumption will be billed as determined by the maximum quantity of electric energy estimated to have been consumed by the various appliances of Customer and a bill will be rendered for a period encompassing six (6) months prior to the detection of such abuse and /or disconnection for cause.</w:t>
      </w:r>
    </w:p>
    <w:p w:rsidR="004051FF" w:rsidRPr="004051FF" w:rsidRDefault="004051FF" w:rsidP="004051FF">
      <w:pPr>
        <w:tabs>
          <w:tab w:val="left" w:pos="720"/>
          <w:tab w:val="right" w:pos="9072"/>
        </w:tabs>
        <w:spacing w:after="0"/>
        <w:ind w:left="720"/>
        <w:rPr>
          <w:sz w:val="21"/>
          <w:szCs w:val="22"/>
        </w:rPr>
      </w:pPr>
    </w:p>
    <w:p w:rsidR="004051FF" w:rsidRPr="004051FF" w:rsidRDefault="004051FF" w:rsidP="004051FF">
      <w:pPr>
        <w:tabs>
          <w:tab w:val="left" w:pos="720"/>
          <w:tab w:val="left" w:pos="1260"/>
          <w:tab w:val="left" w:pos="1680"/>
          <w:tab w:val="left" w:pos="2160"/>
          <w:tab w:val="right" w:pos="9072"/>
        </w:tabs>
        <w:spacing w:after="0"/>
        <w:ind w:left="720" w:hanging="540"/>
        <w:rPr>
          <w:sz w:val="21"/>
          <w:szCs w:val="22"/>
          <w:u w:val="single"/>
        </w:rPr>
      </w:pPr>
      <w:r w:rsidRPr="004051FF">
        <w:rPr>
          <w:sz w:val="21"/>
          <w:szCs w:val="22"/>
        </w:rPr>
        <w:t xml:space="preserve">11.     </w:t>
      </w:r>
      <w:r w:rsidRPr="004051FF">
        <w:rPr>
          <w:sz w:val="21"/>
          <w:szCs w:val="22"/>
          <w:u w:val="single"/>
        </w:rPr>
        <w:t>Customer’s Liabilities</w:t>
      </w:r>
    </w:p>
    <w:p w:rsidR="004051FF" w:rsidRPr="004051FF" w:rsidRDefault="004051FF" w:rsidP="004051FF">
      <w:pPr>
        <w:tabs>
          <w:tab w:val="left" w:pos="720"/>
          <w:tab w:val="left" w:pos="1260"/>
          <w:tab w:val="left" w:pos="1680"/>
          <w:tab w:val="left" w:pos="2160"/>
          <w:tab w:val="right" w:pos="9072"/>
        </w:tabs>
        <w:spacing w:after="0"/>
        <w:ind w:left="360"/>
        <w:rPr>
          <w:sz w:val="21"/>
          <w:szCs w:val="22"/>
          <w:u w:val="single"/>
        </w:rPr>
      </w:pPr>
    </w:p>
    <w:p w:rsidR="004051FF" w:rsidRPr="004051FF" w:rsidRDefault="004051FF" w:rsidP="004051FF">
      <w:pPr>
        <w:tabs>
          <w:tab w:val="left" w:pos="720"/>
          <w:tab w:val="right" w:pos="9072"/>
        </w:tabs>
        <w:spacing w:after="0"/>
        <w:ind w:left="720"/>
        <w:rPr>
          <w:sz w:val="21"/>
          <w:szCs w:val="22"/>
        </w:rPr>
      </w:pPr>
      <w:r w:rsidRPr="004051FF">
        <w:rPr>
          <w:sz w:val="21"/>
          <w:szCs w:val="22"/>
        </w:rPr>
        <w:tab/>
        <w:t>Company shall have the right to enter the premises of Customer at all reasonable hours for the purpose of making such inspection of Customer’s installation as may be necessary for the proper application of Company’s rate schedules and Rules and Regulations; for installing, removing, testing, or replacing its apparatus or property; for reading meters; and for the entire removal of Company’s property in event of termination of service to Customer for any reason.</w:t>
      </w:r>
    </w:p>
    <w:p w:rsidR="004051FF" w:rsidRPr="004051FF" w:rsidRDefault="004051FF" w:rsidP="004051FF">
      <w:pPr>
        <w:tabs>
          <w:tab w:val="left" w:pos="720"/>
          <w:tab w:val="right" w:pos="9072"/>
        </w:tabs>
        <w:spacing w:after="0"/>
        <w:ind w:left="720"/>
        <w:rPr>
          <w:sz w:val="21"/>
          <w:szCs w:val="22"/>
        </w:rPr>
      </w:pPr>
    </w:p>
    <w:p w:rsidR="004051FF" w:rsidRPr="004051FF" w:rsidRDefault="004051FF" w:rsidP="004051FF">
      <w:pPr>
        <w:tabs>
          <w:tab w:val="left" w:pos="720"/>
          <w:tab w:val="right" w:pos="9072"/>
        </w:tabs>
        <w:spacing w:after="0"/>
        <w:ind w:left="720"/>
        <w:rPr>
          <w:sz w:val="21"/>
          <w:szCs w:val="22"/>
        </w:rPr>
      </w:pPr>
      <w:r w:rsidRPr="004051FF">
        <w:rPr>
          <w:sz w:val="21"/>
          <w:szCs w:val="22"/>
        </w:rPr>
        <w:tab/>
        <w:t>All property of Company installed in or upon Customer’s premises used and useful in supplying service is placed there under Customer’s protection.  All reasonable care shall be exercised to prevent loss of or damage to such property and, ordinary wear and tear excepted, Customer will be held liable for any such loss of property or damage thereto and shall pay to Company the cost of necessary repairs or replacements.</w:t>
      </w:r>
    </w:p>
    <w:p w:rsidR="004051FF" w:rsidRPr="004051FF" w:rsidRDefault="004051FF" w:rsidP="004051FF">
      <w:pPr>
        <w:tabs>
          <w:tab w:val="left" w:pos="720"/>
          <w:tab w:val="right" w:pos="9072"/>
        </w:tabs>
        <w:spacing w:after="0"/>
        <w:ind w:left="720"/>
        <w:rPr>
          <w:sz w:val="21"/>
          <w:szCs w:val="22"/>
        </w:rPr>
      </w:pPr>
    </w:p>
    <w:p w:rsidR="004051FF" w:rsidRPr="004051FF" w:rsidRDefault="004051FF" w:rsidP="004051FF">
      <w:pPr>
        <w:tabs>
          <w:tab w:val="left" w:pos="720"/>
          <w:tab w:val="right" w:pos="9072"/>
        </w:tabs>
        <w:spacing w:after="0"/>
        <w:ind w:left="720" w:hanging="446"/>
        <w:contextualSpacing/>
        <w:rPr>
          <w:sz w:val="21"/>
          <w:szCs w:val="22"/>
        </w:rPr>
      </w:pPr>
      <w:r w:rsidRPr="004051FF">
        <w:rPr>
          <w:sz w:val="21"/>
          <w:szCs w:val="22"/>
        </w:rPr>
        <w:tab/>
        <w:t>No one except employees of Company will be allowed to make any repairs or adjustments to any meter or other piece of apparatus belonging to Company except in case of emergency.</w:t>
      </w:r>
    </w:p>
    <w:p w:rsidR="004051FF" w:rsidRPr="004051FF" w:rsidRDefault="004051FF" w:rsidP="004051FF">
      <w:pPr>
        <w:tabs>
          <w:tab w:val="left" w:pos="720"/>
          <w:tab w:val="right" w:pos="9072"/>
        </w:tabs>
        <w:spacing w:after="0"/>
        <w:ind w:left="720" w:hanging="446"/>
        <w:contextualSpacing/>
        <w:rPr>
          <w:sz w:val="21"/>
          <w:szCs w:val="22"/>
        </w:rPr>
      </w:pPr>
    </w:p>
    <w:p w:rsidR="004051FF" w:rsidRDefault="004051FF" w:rsidP="004051FF">
      <w:pPr>
        <w:spacing w:after="0"/>
        <w:ind w:left="720"/>
        <w:rPr>
          <w:sz w:val="21"/>
          <w:szCs w:val="22"/>
        </w:rPr>
      </w:pPr>
      <w:r w:rsidRPr="004051FF">
        <w:rPr>
          <w:sz w:val="21"/>
          <w:szCs w:val="22"/>
        </w:rPr>
        <w:t>Unauthorized connections to, or tampering with the Company’s meters, meter seals, or metering equipment or indications or evidence thereof , subjects the Customer to immediate discontinuance of service, prosecution under the laws of Florida, adjustment of prior bills for services rendered, a tampering penalty pf $500 for residential and non-demand general service customers and $2,500 for all other customers, and liability for reimbursement to the Company for all extra expenses incurred on this account as a result thereof.  The reimbursement for extra expenses incurred as a result of the investigation or as a result thereof shall be the actual amount of such extra expenses and shall be in addition to any charges for service rendered or charges for restoration of service as provided elsewhere in these rules.</w:t>
      </w:r>
    </w:p>
    <w:p w:rsidR="004051FF" w:rsidRDefault="004051FF" w:rsidP="004051FF">
      <w:pPr>
        <w:spacing w:after="0"/>
        <w:ind w:left="720"/>
        <w:rPr>
          <w:sz w:val="21"/>
          <w:szCs w:val="22"/>
        </w:rPr>
        <w:sectPr w:rsidR="004051FF" w:rsidSect="007205EB">
          <w:pgSz w:w="12240" w:h="15840" w:code="1"/>
          <w:pgMar w:top="1440" w:right="1440" w:bottom="1440" w:left="1440" w:header="720" w:footer="720" w:gutter="0"/>
          <w:cols w:space="720"/>
          <w:docGrid w:linePitch="360"/>
        </w:sectPr>
      </w:pPr>
    </w:p>
    <w:p w:rsidR="004051FF" w:rsidRDefault="004051FF" w:rsidP="004051FF">
      <w:pPr>
        <w:pStyle w:val="Style5"/>
      </w:pPr>
      <w:r>
        <w:t>RULES AND REGULATIONS (Continued)</w:t>
      </w:r>
    </w:p>
    <w:p w:rsidR="004051FF" w:rsidRDefault="004051FF" w:rsidP="004051FF">
      <w:pPr>
        <w:tabs>
          <w:tab w:val="left" w:pos="600"/>
          <w:tab w:val="left" w:pos="1080"/>
          <w:tab w:val="left" w:pos="1680"/>
          <w:tab w:val="left" w:pos="2160"/>
          <w:tab w:val="right" w:pos="9072"/>
        </w:tabs>
        <w:rPr>
          <w:szCs w:val="20"/>
        </w:rPr>
      </w:pPr>
    </w:p>
    <w:p w:rsidR="004051FF" w:rsidRPr="00A664A8" w:rsidRDefault="004051FF" w:rsidP="004051FF">
      <w:pPr>
        <w:keepNext/>
        <w:keepLines/>
        <w:tabs>
          <w:tab w:val="left" w:pos="720"/>
          <w:tab w:val="left" w:pos="1260"/>
          <w:tab w:val="left" w:pos="1680"/>
          <w:tab w:val="left" w:pos="2160"/>
          <w:tab w:val="right" w:pos="9072"/>
        </w:tabs>
        <w:rPr>
          <w:sz w:val="22"/>
          <w:szCs w:val="22"/>
          <w:u w:val="single"/>
        </w:rPr>
      </w:pPr>
      <w:r w:rsidRPr="00A664A8">
        <w:rPr>
          <w:sz w:val="22"/>
          <w:szCs w:val="22"/>
        </w:rPr>
        <w:t xml:space="preserve">11.   </w:t>
      </w:r>
      <w:r>
        <w:rPr>
          <w:sz w:val="22"/>
          <w:szCs w:val="22"/>
          <w:u w:val="single"/>
        </w:rPr>
        <w:t>Customer</w:t>
      </w:r>
      <w:r w:rsidRPr="00A664A8">
        <w:rPr>
          <w:sz w:val="22"/>
          <w:szCs w:val="22"/>
          <w:u w:val="single"/>
        </w:rPr>
        <w:t>s Liabilities (continued)</w:t>
      </w:r>
    </w:p>
    <w:p w:rsidR="004051FF" w:rsidRPr="00A664A8" w:rsidRDefault="004051FF" w:rsidP="004051FF">
      <w:pPr>
        <w:keepNext/>
        <w:keepLines/>
        <w:tabs>
          <w:tab w:val="left" w:pos="720"/>
          <w:tab w:val="left" w:pos="1260"/>
          <w:tab w:val="left" w:pos="1680"/>
          <w:tab w:val="left" w:pos="2160"/>
          <w:tab w:val="right" w:pos="9072"/>
        </w:tabs>
        <w:ind w:left="270"/>
        <w:contextualSpacing/>
        <w:rPr>
          <w:sz w:val="22"/>
          <w:szCs w:val="22"/>
        </w:rPr>
      </w:pPr>
    </w:p>
    <w:p w:rsidR="004051FF" w:rsidRPr="00A664A8" w:rsidRDefault="004051FF" w:rsidP="004051FF">
      <w:pPr>
        <w:keepNext/>
        <w:keepLines/>
        <w:tabs>
          <w:tab w:val="left" w:pos="720"/>
          <w:tab w:val="left" w:pos="1260"/>
          <w:tab w:val="left" w:pos="1680"/>
          <w:tab w:val="left" w:pos="2160"/>
          <w:tab w:val="right" w:pos="9072"/>
        </w:tabs>
        <w:ind w:left="720"/>
        <w:contextualSpacing/>
        <w:rPr>
          <w:sz w:val="22"/>
          <w:szCs w:val="22"/>
        </w:rPr>
      </w:pPr>
    </w:p>
    <w:p w:rsidR="004051FF" w:rsidRPr="00A664A8" w:rsidRDefault="004051FF" w:rsidP="004051FF">
      <w:pPr>
        <w:keepNext/>
        <w:keepLines/>
        <w:tabs>
          <w:tab w:val="left" w:pos="720"/>
          <w:tab w:val="right" w:pos="9072"/>
        </w:tabs>
        <w:ind w:left="720"/>
        <w:contextualSpacing/>
        <w:rPr>
          <w:sz w:val="22"/>
          <w:szCs w:val="22"/>
        </w:rPr>
      </w:pPr>
      <w:r>
        <w:rPr>
          <w:sz w:val="22"/>
          <w:szCs w:val="22"/>
        </w:rPr>
        <w:t>Customer</w:t>
      </w:r>
      <w:r w:rsidRPr="00A664A8">
        <w:rPr>
          <w:sz w:val="22"/>
          <w:szCs w:val="22"/>
        </w:rPr>
        <w:t xml:space="preserve"> shall not materially increase load without first notifying Company and obtaining consent.</w:t>
      </w:r>
    </w:p>
    <w:p w:rsidR="004051FF" w:rsidRPr="00A664A8" w:rsidRDefault="004051FF" w:rsidP="004051FF">
      <w:pPr>
        <w:keepNext/>
        <w:keepLines/>
        <w:tabs>
          <w:tab w:val="left" w:pos="720"/>
          <w:tab w:val="left" w:pos="1260"/>
          <w:tab w:val="left" w:pos="1680"/>
          <w:tab w:val="left" w:pos="2160"/>
          <w:tab w:val="right" w:pos="9072"/>
        </w:tabs>
        <w:ind w:left="720"/>
        <w:contextualSpacing/>
        <w:rPr>
          <w:sz w:val="22"/>
          <w:szCs w:val="22"/>
        </w:rPr>
      </w:pPr>
    </w:p>
    <w:p w:rsidR="004051FF" w:rsidRPr="00A664A8" w:rsidRDefault="004051FF" w:rsidP="004051FF">
      <w:pPr>
        <w:keepNext/>
        <w:keepLines/>
        <w:tabs>
          <w:tab w:val="left" w:pos="720"/>
          <w:tab w:val="right" w:pos="9072"/>
        </w:tabs>
        <w:ind w:left="720"/>
        <w:contextualSpacing/>
        <w:rPr>
          <w:sz w:val="22"/>
          <w:szCs w:val="22"/>
        </w:rPr>
      </w:pPr>
      <w:r w:rsidRPr="00A664A8">
        <w:rPr>
          <w:sz w:val="22"/>
          <w:szCs w:val="22"/>
        </w:rPr>
        <w:tab/>
        <w:t xml:space="preserve">Company shall have the right, if necessary, to construct its poles, lines and circuits on </w:t>
      </w:r>
      <w:r>
        <w:rPr>
          <w:sz w:val="22"/>
          <w:szCs w:val="22"/>
        </w:rPr>
        <w:t>Customer</w:t>
      </w:r>
      <w:r w:rsidRPr="00A664A8">
        <w:rPr>
          <w:sz w:val="22"/>
          <w:szCs w:val="22"/>
        </w:rPr>
        <w:t xml:space="preserve">’s property, and to place its transformers and other apparatus on the property or within the buildings of </w:t>
      </w:r>
      <w:r>
        <w:rPr>
          <w:sz w:val="22"/>
          <w:szCs w:val="22"/>
        </w:rPr>
        <w:t>Customer</w:t>
      </w:r>
      <w:r w:rsidRPr="00A664A8">
        <w:rPr>
          <w:sz w:val="22"/>
          <w:szCs w:val="22"/>
        </w:rPr>
        <w:t xml:space="preserve">, at a point or points convenient for such purpose and </w:t>
      </w:r>
      <w:r>
        <w:rPr>
          <w:sz w:val="22"/>
          <w:szCs w:val="22"/>
        </w:rPr>
        <w:t>Customer</w:t>
      </w:r>
      <w:r w:rsidRPr="00A664A8">
        <w:rPr>
          <w:sz w:val="22"/>
          <w:szCs w:val="22"/>
        </w:rPr>
        <w:t xml:space="preserve"> shall provide suitable space for such installation.</w:t>
      </w:r>
      <w:bookmarkStart w:id="24" w:name="Companys_Liabilities"/>
      <w:bookmarkEnd w:id="24"/>
    </w:p>
    <w:p w:rsidR="004051FF" w:rsidRPr="00A664A8" w:rsidRDefault="004051FF" w:rsidP="004051FF">
      <w:pPr>
        <w:keepNext/>
        <w:keepLines/>
        <w:tabs>
          <w:tab w:val="left" w:pos="720"/>
          <w:tab w:val="right" w:pos="9072"/>
        </w:tabs>
        <w:ind w:left="720"/>
        <w:contextualSpacing/>
        <w:rPr>
          <w:sz w:val="22"/>
          <w:szCs w:val="22"/>
        </w:rPr>
      </w:pPr>
    </w:p>
    <w:p w:rsidR="004051FF" w:rsidRPr="00A664A8" w:rsidRDefault="004051FF" w:rsidP="004051FF">
      <w:pPr>
        <w:keepNext/>
        <w:keepLines/>
        <w:tabs>
          <w:tab w:val="left" w:pos="720"/>
          <w:tab w:val="left" w:pos="1260"/>
          <w:tab w:val="left" w:pos="1680"/>
          <w:tab w:val="left" w:pos="2160"/>
          <w:tab w:val="right" w:pos="9072"/>
        </w:tabs>
        <w:ind w:left="360"/>
        <w:contextualSpacing/>
        <w:rPr>
          <w:sz w:val="22"/>
          <w:szCs w:val="22"/>
          <w:u w:val="single"/>
        </w:rPr>
      </w:pPr>
    </w:p>
    <w:p w:rsidR="004051FF" w:rsidRPr="00A664A8" w:rsidRDefault="004051FF" w:rsidP="004051FF">
      <w:pPr>
        <w:keepNext/>
        <w:keepLines/>
        <w:tabs>
          <w:tab w:val="left" w:pos="720"/>
          <w:tab w:val="left" w:pos="1260"/>
          <w:tab w:val="left" w:pos="1680"/>
          <w:tab w:val="left" w:pos="2160"/>
          <w:tab w:val="right" w:pos="9072"/>
        </w:tabs>
        <w:contextualSpacing/>
        <w:rPr>
          <w:sz w:val="22"/>
          <w:szCs w:val="22"/>
          <w:u w:val="single"/>
        </w:rPr>
      </w:pPr>
      <w:r w:rsidRPr="00A664A8">
        <w:rPr>
          <w:sz w:val="22"/>
          <w:szCs w:val="22"/>
        </w:rPr>
        <w:t xml:space="preserve">  12.</w:t>
      </w:r>
      <w:r w:rsidRPr="00A664A8">
        <w:rPr>
          <w:sz w:val="22"/>
          <w:szCs w:val="22"/>
        </w:rPr>
        <w:tab/>
      </w:r>
      <w:r w:rsidRPr="00A664A8">
        <w:rPr>
          <w:sz w:val="22"/>
          <w:szCs w:val="22"/>
          <w:u w:val="single"/>
        </w:rPr>
        <w:t>Company’s Liabilities</w:t>
      </w:r>
    </w:p>
    <w:p w:rsidR="004051FF" w:rsidRPr="00A664A8" w:rsidRDefault="004051FF" w:rsidP="004051FF">
      <w:pPr>
        <w:keepNext/>
        <w:keepLines/>
        <w:tabs>
          <w:tab w:val="left" w:pos="720"/>
          <w:tab w:val="left" w:pos="1260"/>
          <w:tab w:val="left" w:pos="1680"/>
          <w:tab w:val="left" w:pos="2160"/>
          <w:tab w:val="right" w:pos="9072"/>
        </w:tabs>
        <w:ind w:left="360"/>
        <w:contextualSpacing/>
        <w:rPr>
          <w:sz w:val="22"/>
          <w:szCs w:val="22"/>
          <w:u w:val="single"/>
        </w:rPr>
      </w:pPr>
    </w:p>
    <w:p w:rsidR="004051FF" w:rsidRPr="00A664A8" w:rsidRDefault="004051FF" w:rsidP="004051FF">
      <w:pPr>
        <w:keepNext/>
        <w:keepLines/>
        <w:tabs>
          <w:tab w:val="left" w:pos="720"/>
          <w:tab w:val="right" w:pos="9072"/>
        </w:tabs>
        <w:ind w:left="720"/>
        <w:contextualSpacing/>
        <w:rPr>
          <w:sz w:val="22"/>
          <w:szCs w:val="22"/>
        </w:rPr>
      </w:pPr>
      <w:r w:rsidRPr="00A664A8">
        <w:rPr>
          <w:sz w:val="22"/>
          <w:szCs w:val="22"/>
        </w:rPr>
        <w:tab/>
        <w:t xml:space="preserve">Company will use reasonable diligence in furnishing as uniform a supply of electric energy as practicable, except where rate schedules provide otherwise.  Company may interrupt its service hereunder, however, for the purpose of making necessary alterations and repairs, but only for such time as may be reasonable or unavoidable, and Company shall give to those </w:t>
      </w:r>
      <w:r>
        <w:rPr>
          <w:sz w:val="22"/>
          <w:szCs w:val="22"/>
        </w:rPr>
        <w:t>Customer</w:t>
      </w:r>
      <w:r w:rsidRPr="00A664A8">
        <w:rPr>
          <w:sz w:val="22"/>
          <w:szCs w:val="22"/>
        </w:rPr>
        <w:t xml:space="preserve">s it knows may be seriously affected, except in case of emergency, reasonable notice of its intention so to do, and shall endeavor to arrange such interruption so as to inconvenience </w:t>
      </w:r>
      <w:r>
        <w:rPr>
          <w:sz w:val="22"/>
          <w:szCs w:val="22"/>
        </w:rPr>
        <w:t>Customer</w:t>
      </w:r>
      <w:r w:rsidRPr="00A664A8">
        <w:rPr>
          <w:sz w:val="22"/>
          <w:szCs w:val="22"/>
        </w:rPr>
        <w:t xml:space="preserve"> as little as possible.</w:t>
      </w:r>
    </w:p>
    <w:p w:rsidR="004051FF" w:rsidRPr="00A664A8" w:rsidRDefault="004051FF" w:rsidP="004051FF">
      <w:pPr>
        <w:keepNext/>
        <w:keepLines/>
        <w:tabs>
          <w:tab w:val="left" w:pos="720"/>
          <w:tab w:val="left" w:pos="1260"/>
          <w:tab w:val="left" w:pos="1680"/>
          <w:tab w:val="left" w:pos="2160"/>
          <w:tab w:val="right" w:pos="9072"/>
        </w:tabs>
        <w:ind w:left="720"/>
        <w:contextualSpacing/>
        <w:rPr>
          <w:sz w:val="22"/>
          <w:szCs w:val="22"/>
        </w:rPr>
      </w:pPr>
    </w:p>
    <w:p w:rsidR="004051FF" w:rsidRPr="00A664A8" w:rsidRDefault="004051FF" w:rsidP="004051FF">
      <w:pPr>
        <w:keepNext/>
        <w:keepLines/>
        <w:tabs>
          <w:tab w:val="left" w:pos="720"/>
          <w:tab w:val="right" w:pos="9072"/>
        </w:tabs>
        <w:ind w:left="720"/>
        <w:contextualSpacing/>
        <w:rPr>
          <w:sz w:val="22"/>
          <w:szCs w:val="22"/>
        </w:rPr>
      </w:pPr>
      <w:r w:rsidRPr="00A664A8">
        <w:rPr>
          <w:sz w:val="22"/>
          <w:szCs w:val="22"/>
        </w:rPr>
        <w:tab/>
        <w:t xml:space="preserve">Whenever Company deems an emergency warrants interruption or limitation in the service being rendered, such interruption or limitation shall not constitute a breach of contract and shall not render Company liable for damages suffered thereby or excuse </w:t>
      </w:r>
      <w:r>
        <w:rPr>
          <w:sz w:val="22"/>
          <w:szCs w:val="22"/>
        </w:rPr>
        <w:t>Customer</w:t>
      </w:r>
      <w:r w:rsidRPr="00A664A8">
        <w:rPr>
          <w:sz w:val="22"/>
          <w:szCs w:val="22"/>
        </w:rPr>
        <w:t xml:space="preserve"> from further fulfillment of the contract.</w:t>
      </w:r>
    </w:p>
    <w:p w:rsidR="004051FF" w:rsidRPr="00A664A8" w:rsidRDefault="004051FF" w:rsidP="004051FF">
      <w:pPr>
        <w:keepNext/>
        <w:keepLines/>
        <w:tabs>
          <w:tab w:val="left" w:pos="720"/>
          <w:tab w:val="left" w:pos="1260"/>
          <w:tab w:val="left" w:pos="1680"/>
          <w:tab w:val="left" w:pos="2160"/>
          <w:tab w:val="right" w:pos="9072"/>
        </w:tabs>
        <w:ind w:left="720"/>
        <w:contextualSpacing/>
        <w:rPr>
          <w:sz w:val="22"/>
          <w:szCs w:val="22"/>
        </w:rPr>
      </w:pPr>
    </w:p>
    <w:p w:rsidR="004051FF" w:rsidRDefault="004051FF" w:rsidP="004051FF">
      <w:pPr>
        <w:spacing w:after="0"/>
        <w:ind w:left="720"/>
        <w:rPr>
          <w:sz w:val="22"/>
          <w:szCs w:val="22"/>
        </w:rPr>
      </w:pPr>
      <w:r w:rsidRPr="00A664A8">
        <w:rPr>
          <w:sz w:val="22"/>
          <w:szCs w:val="22"/>
        </w:rPr>
        <w:t xml:space="preserve">In the event that the supply of electric energy shall be interrupted from causes other than the foregoing or force majeure and such interruption is due to the negligence of Company and Company is liable because thereof, that liability shall be limited to twice the amount which </w:t>
      </w:r>
      <w:r>
        <w:rPr>
          <w:sz w:val="22"/>
          <w:szCs w:val="22"/>
        </w:rPr>
        <w:t>Customer</w:t>
      </w:r>
      <w:r w:rsidRPr="00A664A8">
        <w:rPr>
          <w:sz w:val="22"/>
          <w:szCs w:val="22"/>
        </w:rPr>
        <w:t xml:space="preserve"> would have paid for electric energy during the period of such interruption.  However, Company shall not be liable to </w:t>
      </w:r>
      <w:r>
        <w:rPr>
          <w:sz w:val="22"/>
          <w:szCs w:val="22"/>
        </w:rPr>
        <w:t>Customer</w:t>
      </w:r>
      <w:r w:rsidRPr="00A664A8">
        <w:rPr>
          <w:sz w:val="22"/>
          <w:szCs w:val="22"/>
        </w:rPr>
        <w:t xml:space="preserve"> for any loss, injury or damage resulting from use of </w:t>
      </w:r>
      <w:r>
        <w:rPr>
          <w:sz w:val="22"/>
          <w:szCs w:val="22"/>
        </w:rPr>
        <w:t>Customer</w:t>
      </w:r>
      <w:r w:rsidRPr="00A664A8">
        <w:rPr>
          <w:sz w:val="22"/>
          <w:szCs w:val="22"/>
        </w:rPr>
        <w:t xml:space="preserve">’s equipment or from the use of electric service furnished by Company or from the connection of Company’s facilities with </w:t>
      </w:r>
      <w:r>
        <w:rPr>
          <w:sz w:val="22"/>
          <w:szCs w:val="22"/>
        </w:rPr>
        <w:t>Customer</w:t>
      </w:r>
      <w:r w:rsidRPr="00A664A8">
        <w:rPr>
          <w:sz w:val="22"/>
          <w:szCs w:val="22"/>
        </w:rPr>
        <w:t>’s wiring and appliances.</w:t>
      </w:r>
    </w:p>
    <w:p w:rsidR="004051FF" w:rsidRDefault="004051FF" w:rsidP="004051FF">
      <w:pPr>
        <w:spacing w:after="0"/>
        <w:rPr>
          <w:sz w:val="22"/>
          <w:szCs w:val="22"/>
        </w:rPr>
      </w:pPr>
    </w:p>
    <w:p w:rsidR="004051FF" w:rsidRDefault="004051FF" w:rsidP="004051FF">
      <w:pPr>
        <w:spacing w:after="0"/>
        <w:rPr>
          <w:sz w:val="21"/>
        </w:rPr>
        <w:sectPr w:rsidR="004051FF" w:rsidSect="007205EB">
          <w:pgSz w:w="12240" w:h="15840" w:code="1"/>
          <w:pgMar w:top="1440" w:right="1440" w:bottom="1440" w:left="1440" w:header="720" w:footer="720" w:gutter="0"/>
          <w:cols w:space="720"/>
          <w:docGrid w:linePitch="360"/>
        </w:sectPr>
      </w:pPr>
    </w:p>
    <w:p w:rsidR="004051FF" w:rsidRDefault="004051FF" w:rsidP="004051FF">
      <w:pPr>
        <w:pStyle w:val="Style5"/>
      </w:pPr>
      <w:r>
        <w:t xml:space="preserve">RULES AND REGULATIONS (Continued) </w:t>
      </w:r>
    </w:p>
    <w:p w:rsidR="004051FF" w:rsidRDefault="004051FF" w:rsidP="004051FF">
      <w:pPr>
        <w:tabs>
          <w:tab w:val="left" w:pos="600"/>
          <w:tab w:val="left" w:pos="1080"/>
          <w:tab w:val="left" w:pos="1680"/>
          <w:tab w:val="left" w:pos="2160"/>
          <w:tab w:val="right" w:pos="9072"/>
        </w:tabs>
        <w:rPr>
          <w:szCs w:val="20"/>
        </w:rPr>
      </w:pPr>
    </w:p>
    <w:p w:rsidR="004051FF" w:rsidRDefault="004051FF" w:rsidP="004051FF">
      <w:pPr>
        <w:keepNext/>
        <w:keepLines/>
        <w:tabs>
          <w:tab w:val="left" w:pos="600"/>
          <w:tab w:val="left" w:pos="1080"/>
          <w:tab w:val="left" w:pos="1680"/>
          <w:tab w:val="left" w:pos="2160"/>
          <w:tab w:val="right" w:pos="9072"/>
        </w:tabs>
        <w:spacing w:after="0"/>
        <w:ind w:left="1080" w:hanging="480"/>
        <w:rPr>
          <w:sz w:val="22"/>
          <w:szCs w:val="22"/>
        </w:rPr>
      </w:pPr>
    </w:p>
    <w:p w:rsidR="004051FF" w:rsidRPr="00A664A8" w:rsidRDefault="004051FF" w:rsidP="004051FF">
      <w:pPr>
        <w:keepNext/>
        <w:keepLines/>
        <w:tabs>
          <w:tab w:val="left" w:pos="600"/>
          <w:tab w:val="left" w:pos="1080"/>
          <w:tab w:val="left" w:pos="1680"/>
          <w:tab w:val="left" w:pos="2160"/>
          <w:tab w:val="right" w:pos="9072"/>
        </w:tabs>
        <w:spacing w:after="0"/>
        <w:rPr>
          <w:sz w:val="22"/>
          <w:szCs w:val="22"/>
          <w:u w:val="single"/>
        </w:rPr>
      </w:pPr>
      <w:r w:rsidRPr="00A664A8">
        <w:rPr>
          <w:sz w:val="22"/>
          <w:szCs w:val="22"/>
        </w:rPr>
        <w:t>13.</w:t>
      </w:r>
      <w:r w:rsidRPr="00A664A8">
        <w:rPr>
          <w:sz w:val="22"/>
          <w:szCs w:val="22"/>
        </w:rPr>
        <w:tab/>
      </w:r>
      <w:r w:rsidRPr="00A664A8">
        <w:rPr>
          <w:sz w:val="22"/>
          <w:szCs w:val="22"/>
          <w:u w:val="single"/>
        </w:rPr>
        <w:t>Force Majeure</w:t>
      </w:r>
    </w:p>
    <w:p w:rsidR="004051FF" w:rsidRPr="00A664A8" w:rsidRDefault="004051FF" w:rsidP="004051FF">
      <w:pPr>
        <w:keepNext/>
        <w:keepLines/>
        <w:tabs>
          <w:tab w:val="left" w:pos="600"/>
          <w:tab w:val="left" w:pos="1080"/>
          <w:tab w:val="left" w:pos="1680"/>
          <w:tab w:val="left" w:pos="2160"/>
          <w:tab w:val="right" w:pos="9072"/>
        </w:tabs>
        <w:spacing w:after="0"/>
        <w:rPr>
          <w:sz w:val="22"/>
          <w:szCs w:val="22"/>
          <w:u w:val="single"/>
        </w:rPr>
      </w:pPr>
    </w:p>
    <w:p w:rsidR="004051FF" w:rsidRPr="00A664A8" w:rsidRDefault="004051FF" w:rsidP="004051FF">
      <w:pPr>
        <w:keepNext/>
        <w:keepLines/>
        <w:tabs>
          <w:tab w:val="left" w:pos="600"/>
          <w:tab w:val="left" w:pos="1080"/>
          <w:tab w:val="left" w:pos="1680"/>
          <w:tab w:val="left" w:pos="2160"/>
          <w:tab w:val="right" w:pos="9072"/>
        </w:tabs>
        <w:spacing w:after="0"/>
        <w:ind w:left="600" w:hanging="600"/>
        <w:rPr>
          <w:sz w:val="22"/>
          <w:szCs w:val="22"/>
          <w:u w:val="single"/>
        </w:rPr>
      </w:pPr>
      <w:r w:rsidRPr="00A664A8">
        <w:rPr>
          <w:sz w:val="22"/>
          <w:szCs w:val="22"/>
        </w:rPr>
        <w:tab/>
        <w:t xml:space="preserve">Except for payment of bills due, neither the Company nor the </w:t>
      </w:r>
      <w:r>
        <w:rPr>
          <w:sz w:val="22"/>
          <w:szCs w:val="22"/>
        </w:rPr>
        <w:t>Customer</w:t>
      </w:r>
      <w:r w:rsidRPr="00A664A8">
        <w:rPr>
          <w:sz w:val="22"/>
          <w:szCs w:val="22"/>
        </w:rPr>
        <w:t xml:space="preserve"> shall be liable in damage to the other for any act, omission or circum</w:t>
      </w:r>
      <w:r w:rsidRPr="00A664A8">
        <w:rPr>
          <w:sz w:val="22"/>
          <w:szCs w:val="22"/>
        </w:rPr>
        <w:softHyphen/>
        <w:t xml:space="preserve">stances occasioned by or in consequence of any </w:t>
      </w:r>
      <w:r w:rsidRPr="00A664A8">
        <w:rPr>
          <w:sz w:val="22"/>
          <w:szCs w:val="22"/>
        </w:rPr>
        <w:tab/>
        <w:t xml:space="preserve">acts of God, strikes, lockouts, acts of the public enemy, wars, blockades, insurrections, riots, epidemics, landslides, </w:t>
      </w:r>
      <w:r w:rsidRPr="00A664A8">
        <w:rPr>
          <w:sz w:val="22"/>
          <w:szCs w:val="22"/>
        </w:rPr>
        <w:tab/>
        <w:t xml:space="preserve">lightning, earthquakes, fires, storms, floods, unforeseeable or unusual weather conditions, washouts, </w:t>
      </w:r>
      <w:r w:rsidRPr="00A664A8">
        <w:rPr>
          <w:sz w:val="22"/>
          <w:szCs w:val="22"/>
        </w:rPr>
        <w:tab/>
        <w:t xml:space="preserve">arrests and restraint of rules and  peoples, civil disturbances, explosions, breakage or accident to machinery or electric lines, temporary failure of electric </w:t>
      </w:r>
      <w:r w:rsidRPr="00A664A8">
        <w:rPr>
          <w:sz w:val="22"/>
          <w:szCs w:val="22"/>
        </w:rPr>
        <w:tab/>
        <w:t>supply,</w:t>
      </w:r>
      <w:r>
        <w:rPr>
          <w:sz w:val="22"/>
          <w:szCs w:val="22"/>
        </w:rPr>
        <w:t xml:space="preserve"> </w:t>
      </w:r>
      <w:r w:rsidRPr="00A664A8">
        <w:rPr>
          <w:sz w:val="22"/>
          <w:szCs w:val="22"/>
        </w:rPr>
        <w:t xml:space="preserve">the binding order of any court or </w:t>
      </w:r>
      <w:r w:rsidRPr="00A664A8">
        <w:rPr>
          <w:sz w:val="22"/>
          <w:szCs w:val="22"/>
        </w:rPr>
        <w:tab/>
        <w:t xml:space="preserve">governmental authority which has been resisted in good faith by all reasonable legal means, and any </w:t>
      </w:r>
      <w:r w:rsidRPr="00A664A8">
        <w:rPr>
          <w:sz w:val="22"/>
          <w:szCs w:val="22"/>
        </w:rPr>
        <w:tab/>
        <w:t xml:space="preserve">other cause, whether of the kind herein enumerated, or otherwise, and whether caused or occasioned by </w:t>
      </w:r>
      <w:r w:rsidRPr="00A664A8">
        <w:rPr>
          <w:sz w:val="22"/>
          <w:szCs w:val="22"/>
        </w:rPr>
        <w:tab/>
        <w:t xml:space="preserve">or happening on account of the act or omission of Company or </w:t>
      </w:r>
      <w:r>
        <w:rPr>
          <w:sz w:val="22"/>
          <w:szCs w:val="22"/>
        </w:rPr>
        <w:t>Customer</w:t>
      </w:r>
      <w:r w:rsidRPr="00A664A8">
        <w:rPr>
          <w:sz w:val="22"/>
          <w:szCs w:val="22"/>
        </w:rPr>
        <w:t xml:space="preserve"> or any other person or concern </w:t>
      </w:r>
      <w:r w:rsidRPr="00A664A8">
        <w:rPr>
          <w:sz w:val="22"/>
          <w:szCs w:val="22"/>
        </w:rPr>
        <w:tab/>
        <w:t xml:space="preserve">not reasonably within the control of the party claiming suspension and which by the exercise of due </w:t>
      </w:r>
      <w:r w:rsidRPr="00A664A8">
        <w:rPr>
          <w:sz w:val="22"/>
          <w:szCs w:val="22"/>
        </w:rPr>
        <w:tab/>
        <w:t xml:space="preserve">diligence such party is unable to prevent or overcome.  A failure to settle or prevent any strike or other </w:t>
      </w:r>
      <w:r w:rsidRPr="00A664A8">
        <w:rPr>
          <w:sz w:val="22"/>
          <w:szCs w:val="22"/>
        </w:rPr>
        <w:tab/>
        <w:t xml:space="preserve">controversy with employees or with anyone purporting or seeking to represent employees shall not be </w:t>
      </w:r>
      <w:r w:rsidRPr="00A664A8">
        <w:rPr>
          <w:sz w:val="22"/>
          <w:szCs w:val="22"/>
        </w:rPr>
        <w:tab/>
        <w:t>considered to be a matter within the control of the party claiming suspension.</w:t>
      </w:r>
    </w:p>
    <w:p w:rsidR="004051FF" w:rsidRPr="00A664A8" w:rsidRDefault="004051FF" w:rsidP="004051FF">
      <w:pPr>
        <w:keepNext/>
        <w:keepLines/>
        <w:tabs>
          <w:tab w:val="left" w:pos="600"/>
          <w:tab w:val="left" w:pos="1080"/>
          <w:tab w:val="left" w:pos="1680"/>
          <w:tab w:val="left" w:pos="2160"/>
          <w:tab w:val="right" w:pos="9072"/>
        </w:tabs>
        <w:spacing w:after="0"/>
        <w:ind w:left="600" w:hanging="600"/>
        <w:rPr>
          <w:sz w:val="22"/>
          <w:szCs w:val="22"/>
          <w:u w:val="single"/>
        </w:rPr>
      </w:pPr>
    </w:p>
    <w:p w:rsidR="004051FF" w:rsidRPr="00A664A8" w:rsidRDefault="004051FF" w:rsidP="004051FF">
      <w:pPr>
        <w:keepNext/>
        <w:keepLines/>
        <w:tabs>
          <w:tab w:val="left" w:pos="600"/>
          <w:tab w:val="left" w:pos="1080"/>
          <w:tab w:val="left" w:pos="1680"/>
          <w:tab w:val="left" w:pos="2160"/>
          <w:tab w:val="right" w:pos="9072"/>
        </w:tabs>
        <w:spacing w:after="0"/>
        <w:rPr>
          <w:sz w:val="22"/>
          <w:szCs w:val="22"/>
        </w:rPr>
      </w:pPr>
      <w:r w:rsidRPr="00A664A8">
        <w:rPr>
          <w:sz w:val="22"/>
          <w:szCs w:val="22"/>
        </w:rPr>
        <w:t>14.</w:t>
      </w:r>
      <w:r w:rsidRPr="00A664A8">
        <w:rPr>
          <w:sz w:val="22"/>
          <w:szCs w:val="22"/>
        </w:rPr>
        <w:tab/>
      </w:r>
      <w:bookmarkStart w:id="25" w:name="Discontiunance_of_Service"/>
      <w:bookmarkEnd w:id="25"/>
      <w:r w:rsidRPr="00A664A8">
        <w:rPr>
          <w:sz w:val="22"/>
          <w:szCs w:val="22"/>
          <w:u w:val="single"/>
        </w:rPr>
        <w:t>Discontinuance of Service</w:t>
      </w:r>
    </w:p>
    <w:p w:rsidR="004051FF" w:rsidRPr="00A664A8" w:rsidRDefault="004051FF" w:rsidP="004051FF">
      <w:pPr>
        <w:keepNext/>
        <w:keepLines/>
        <w:tabs>
          <w:tab w:val="left" w:pos="600"/>
          <w:tab w:val="left" w:pos="1080"/>
          <w:tab w:val="right" w:pos="9072"/>
        </w:tabs>
        <w:spacing w:after="0"/>
        <w:ind w:left="605" w:firstLine="29"/>
        <w:rPr>
          <w:sz w:val="22"/>
          <w:szCs w:val="22"/>
        </w:rPr>
      </w:pPr>
    </w:p>
    <w:p w:rsidR="004051FF" w:rsidRPr="00A664A8" w:rsidRDefault="004051FF" w:rsidP="004051FF">
      <w:pPr>
        <w:keepNext/>
        <w:keepLines/>
        <w:tabs>
          <w:tab w:val="left" w:pos="600"/>
          <w:tab w:val="left" w:pos="1080"/>
          <w:tab w:val="right" w:pos="9072"/>
        </w:tabs>
        <w:spacing w:after="0"/>
        <w:ind w:left="605" w:hanging="65"/>
        <w:rPr>
          <w:sz w:val="22"/>
          <w:szCs w:val="22"/>
        </w:rPr>
      </w:pPr>
      <w:r w:rsidRPr="00A664A8">
        <w:rPr>
          <w:sz w:val="22"/>
          <w:szCs w:val="22"/>
        </w:rPr>
        <w:t xml:space="preserve"> The Company reserves the right, but assumes no liability for failure so to do, to discontinue service to any </w:t>
      </w:r>
      <w:r>
        <w:rPr>
          <w:sz w:val="22"/>
          <w:szCs w:val="22"/>
        </w:rPr>
        <w:t>Customer</w:t>
      </w:r>
      <w:r w:rsidRPr="00A664A8">
        <w:rPr>
          <w:sz w:val="22"/>
          <w:szCs w:val="22"/>
        </w:rPr>
        <w:t xml:space="preserve"> for cause as follows:</w:t>
      </w:r>
    </w:p>
    <w:p w:rsidR="004051FF" w:rsidRPr="00A664A8" w:rsidRDefault="004051FF" w:rsidP="004051FF">
      <w:pPr>
        <w:keepNext/>
        <w:keepLines/>
        <w:tabs>
          <w:tab w:val="left" w:pos="600"/>
          <w:tab w:val="left" w:pos="1080"/>
          <w:tab w:val="left" w:pos="1680"/>
          <w:tab w:val="left" w:pos="2160"/>
          <w:tab w:val="right" w:pos="9072"/>
        </w:tabs>
        <w:spacing w:after="0"/>
        <w:rPr>
          <w:sz w:val="22"/>
          <w:szCs w:val="22"/>
        </w:rPr>
      </w:pPr>
    </w:p>
    <w:p w:rsidR="004051FF" w:rsidRPr="00A664A8" w:rsidRDefault="004051FF" w:rsidP="004051FF">
      <w:pPr>
        <w:keepNext/>
        <w:keepLines/>
        <w:tabs>
          <w:tab w:val="left" w:pos="600"/>
          <w:tab w:val="left" w:pos="1080"/>
          <w:tab w:val="left" w:pos="1680"/>
          <w:tab w:val="left" w:pos="2160"/>
          <w:tab w:val="right" w:pos="9072"/>
        </w:tabs>
        <w:spacing w:after="0"/>
        <w:ind w:firstLine="600"/>
        <w:rPr>
          <w:sz w:val="22"/>
          <w:szCs w:val="22"/>
        </w:rPr>
      </w:pPr>
      <w:r w:rsidRPr="00A664A8">
        <w:rPr>
          <w:sz w:val="22"/>
          <w:szCs w:val="22"/>
        </w:rPr>
        <w:t>A.</w:t>
      </w:r>
      <w:r w:rsidRPr="00A664A8">
        <w:rPr>
          <w:sz w:val="22"/>
          <w:szCs w:val="22"/>
        </w:rPr>
        <w:tab/>
        <w:t>Without notice,</w:t>
      </w:r>
    </w:p>
    <w:p w:rsidR="004051FF" w:rsidRPr="00A664A8" w:rsidRDefault="004051FF" w:rsidP="004051FF">
      <w:pPr>
        <w:keepNext/>
        <w:keepLines/>
        <w:tabs>
          <w:tab w:val="left" w:pos="600"/>
          <w:tab w:val="left" w:pos="1080"/>
          <w:tab w:val="left" w:pos="1680"/>
          <w:tab w:val="left" w:pos="2160"/>
          <w:tab w:val="right" w:pos="9072"/>
        </w:tabs>
        <w:spacing w:after="0"/>
        <w:rPr>
          <w:sz w:val="22"/>
          <w:szCs w:val="22"/>
        </w:rPr>
      </w:pPr>
    </w:p>
    <w:p w:rsidR="004051FF" w:rsidRPr="00A664A8" w:rsidRDefault="004051FF" w:rsidP="004051FF">
      <w:pPr>
        <w:keepNext/>
        <w:keepLines/>
        <w:tabs>
          <w:tab w:val="left" w:pos="600"/>
          <w:tab w:val="left" w:pos="1080"/>
          <w:tab w:val="left" w:pos="1680"/>
          <w:tab w:val="left" w:pos="2160"/>
          <w:tab w:val="right" w:pos="9072"/>
        </w:tabs>
        <w:spacing w:after="0"/>
        <w:ind w:left="1680" w:hanging="600"/>
        <w:rPr>
          <w:sz w:val="22"/>
          <w:szCs w:val="22"/>
        </w:rPr>
      </w:pPr>
      <w:r w:rsidRPr="00A664A8">
        <w:rPr>
          <w:sz w:val="22"/>
          <w:szCs w:val="22"/>
        </w:rPr>
        <w:t>(1)</w:t>
      </w:r>
      <w:r w:rsidRPr="00A664A8">
        <w:rPr>
          <w:sz w:val="22"/>
          <w:szCs w:val="22"/>
        </w:rPr>
        <w:tab/>
        <w:t xml:space="preserve">if a dangerous condition exists on </w:t>
      </w:r>
      <w:r>
        <w:rPr>
          <w:sz w:val="22"/>
          <w:szCs w:val="22"/>
        </w:rPr>
        <w:t>Customer</w:t>
      </w:r>
      <w:r w:rsidRPr="00A664A8">
        <w:rPr>
          <w:sz w:val="22"/>
          <w:szCs w:val="22"/>
        </w:rPr>
        <w:t>'s premises in wiring or energy-consuming devices.</w:t>
      </w:r>
    </w:p>
    <w:p w:rsidR="004051FF" w:rsidRPr="00A664A8" w:rsidRDefault="004051FF" w:rsidP="004051FF">
      <w:pPr>
        <w:keepNext/>
        <w:keepLines/>
        <w:tabs>
          <w:tab w:val="left" w:pos="600"/>
          <w:tab w:val="left" w:pos="1080"/>
          <w:tab w:val="left" w:pos="1680"/>
          <w:tab w:val="left" w:pos="2160"/>
          <w:tab w:val="right" w:pos="9072"/>
        </w:tabs>
        <w:spacing w:after="0"/>
        <w:rPr>
          <w:sz w:val="22"/>
          <w:szCs w:val="22"/>
        </w:rPr>
      </w:pPr>
    </w:p>
    <w:p w:rsidR="004051FF" w:rsidRPr="00A664A8" w:rsidRDefault="004051FF" w:rsidP="004051FF">
      <w:pPr>
        <w:keepNext/>
        <w:keepLines/>
        <w:tabs>
          <w:tab w:val="left" w:pos="600"/>
          <w:tab w:val="left" w:pos="1080"/>
          <w:tab w:val="left" w:pos="1680"/>
          <w:tab w:val="left" w:pos="2160"/>
          <w:tab w:val="right" w:pos="9072"/>
        </w:tabs>
        <w:spacing w:after="0"/>
        <w:ind w:left="1680" w:hanging="600"/>
        <w:rPr>
          <w:sz w:val="22"/>
          <w:szCs w:val="22"/>
        </w:rPr>
      </w:pPr>
      <w:r w:rsidRPr="00A664A8">
        <w:rPr>
          <w:sz w:val="22"/>
          <w:szCs w:val="22"/>
        </w:rPr>
        <w:t>(2)</w:t>
      </w:r>
      <w:r w:rsidRPr="00A664A8">
        <w:rPr>
          <w:sz w:val="22"/>
          <w:szCs w:val="22"/>
        </w:rPr>
        <w:tab/>
        <w:t>because of fraudulent use of the service or tampering with Company's equipment.</w:t>
      </w:r>
    </w:p>
    <w:p w:rsidR="004051FF" w:rsidRPr="00A664A8" w:rsidRDefault="004051FF" w:rsidP="004051FF">
      <w:pPr>
        <w:keepNext/>
        <w:keepLines/>
        <w:tabs>
          <w:tab w:val="left" w:pos="600"/>
          <w:tab w:val="left" w:pos="1080"/>
          <w:tab w:val="left" w:pos="1680"/>
          <w:tab w:val="left" w:pos="2160"/>
          <w:tab w:val="right" w:pos="9072"/>
        </w:tabs>
        <w:spacing w:after="0"/>
        <w:rPr>
          <w:sz w:val="22"/>
          <w:szCs w:val="22"/>
        </w:rPr>
      </w:pPr>
    </w:p>
    <w:p w:rsidR="004051FF" w:rsidRPr="00A664A8" w:rsidRDefault="004051FF" w:rsidP="004051FF">
      <w:pPr>
        <w:keepNext/>
        <w:keepLines/>
        <w:tabs>
          <w:tab w:val="left" w:pos="600"/>
          <w:tab w:val="left" w:pos="1080"/>
          <w:tab w:val="left" w:pos="1680"/>
          <w:tab w:val="left" w:pos="2160"/>
          <w:tab w:val="right" w:pos="9072"/>
        </w:tabs>
        <w:spacing w:after="0"/>
        <w:ind w:left="1680" w:hanging="600"/>
        <w:rPr>
          <w:sz w:val="22"/>
          <w:szCs w:val="22"/>
        </w:rPr>
      </w:pPr>
      <w:r w:rsidRPr="00A664A8">
        <w:rPr>
          <w:sz w:val="22"/>
          <w:szCs w:val="22"/>
        </w:rPr>
        <w:t>(3)</w:t>
      </w:r>
      <w:r w:rsidRPr="00A664A8">
        <w:rPr>
          <w:sz w:val="22"/>
          <w:szCs w:val="22"/>
        </w:rPr>
        <w:tab/>
        <w:t xml:space="preserve">upon request by </w:t>
      </w:r>
      <w:r>
        <w:rPr>
          <w:sz w:val="22"/>
          <w:szCs w:val="22"/>
        </w:rPr>
        <w:t>Customer</w:t>
      </w:r>
      <w:r w:rsidRPr="00A664A8">
        <w:rPr>
          <w:sz w:val="22"/>
          <w:szCs w:val="22"/>
        </w:rPr>
        <w:t xml:space="preserve">, subject to any existing agreement between </w:t>
      </w:r>
      <w:r>
        <w:rPr>
          <w:sz w:val="22"/>
          <w:szCs w:val="22"/>
        </w:rPr>
        <w:t>Customer</w:t>
      </w:r>
      <w:r w:rsidRPr="00A664A8">
        <w:rPr>
          <w:sz w:val="22"/>
          <w:szCs w:val="22"/>
        </w:rPr>
        <w:t xml:space="preserve"> and Company as to unexpired term of service.</w:t>
      </w:r>
    </w:p>
    <w:p w:rsidR="004051FF" w:rsidRPr="00A664A8" w:rsidRDefault="004051FF" w:rsidP="004051FF">
      <w:pPr>
        <w:keepNext/>
        <w:keepLines/>
        <w:tabs>
          <w:tab w:val="left" w:pos="600"/>
          <w:tab w:val="left" w:pos="1080"/>
          <w:tab w:val="left" w:pos="1680"/>
          <w:tab w:val="left" w:pos="2160"/>
          <w:tab w:val="right" w:pos="9072"/>
        </w:tabs>
        <w:spacing w:after="0"/>
        <w:rPr>
          <w:sz w:val="22"/>
          <w:szCs w:val="22"/>
        </w:rPr>
      </w:pPr>
    </w:p>
    <w:p w:rsidR="004051FF" w:rsidRPr="00A664A8" w:rsidRDefault="004051FF" w:rsidP="004051FF">
      <w:pPr>
        <w:keepNext/>
        <w:keepLines/>
        <w:tabs>
          <w:tab w:val="left" w:pos="600"/>
          <w:tab w:val="left" w:pos="1080"/>
          <w:tab w:val="left" w:pos="1680"/>
          <w:tab w:val="left" w:pos="2160"/>
          <w:tab w:val="right" w:pos="9072"/>
        </w:tabs>
        <w:spacing w:after="0"/>
        <w:ind w:left="1080" w:hanging="480"/>
        <w:rPr>
          <w:sz w:val="22"/>
          <w:szCs w:val="22"/>
        </w:rPr>
      </w:pPr>
      <w:r w:rsidRPr="00A664A8">
        <w:rPr>
          <w:sz w:val="22"/>
          <w:szCs w:val="22"/>
        </w:rPr>
        <w:t>B.</w:t>
      </w:r>
      <w:r w:rsidRPr="00A664A8">
        <w:rPr>
          <w:sz w:val="22"/>
          <w:szCs w:val="22"/>
        </w:rPr>
        <w:tab/>
        <w:t>After five (5) working days' (any day on which the utility's business office is open and the U.S. Mail is delivered) notice in writing,</w:t>
      </w:r>
    </w:p>
    <w:p w:rsidR="004051FF" w:rsidRPr="00A664A8" w:rsidRDefault="004051FF" w:rsidP="004051FF">
      <w:pPr>
        <w:keepNext/>
        <w:keepLines/>
        <w:tabs>
          <w:tab w:val="left" w:pos="600"/>
          <w:tab w:val="left" w:pos="1080"/>
          <w:tab w:val="left" w:pos="1680"/>
          <w:tab w:val="left" w:pos="2160"/>
          <w:tab w:val="right" w:pos="9072"/>
        </w:tabs>
        <w:spacing w:after="0"/>
        <w:rPr>
          <w:sz w:val="22"/>
          <w:szCs w:val="22"/>
        </w:rPr>
      </w:pPr>
    </w:p>
    <w:p w:rsidR="004051FF" w:rsidRPr="00A664A8" w:rsidRDefault="004051FF" w:rsidP="004051FF">
      <w:pPr>
        <w:keepNext/>
        <w:keepLines/>
        <w:tabs>
          <w:tab w:val="left" w:pos="600"/>
          <w:tab w:val="left" w:pos="1080"/>
          <w:tab w:val="left" w:pos="1680"/>
          <w:tab w:val="left" w:pos="2160"/>
          <w:tab w:val="right" w:pos="9072"/>
        </w:tabs>
        <w:spacing w:after="0"/>
        <w:ind w:left="1680" w:hanging="600"/>
        <w:rPr>
          <w:sz w:val="22"/>
          <w:szCs w:val="22"/>
        </w:rPr>
      </w:pPr>
      <w:r w:rsidRPr="00A664A8">
        <w:rPr>
          <w:sz w:val="22"/>
          <w:szCs w:val="22"/>
        </w:rPr>
        <w:t>(1)</w:t>
      </w:r>
      <w:r w:rsidRPr="00A664A8">
        <w:rPr>
          <w:sz w:val="22"/>
          <w:szCs w:val="22"/>
        </w:rPr>
        <w:tab/>
        <w:t>for nonpayment of bill for electric service.</w:t>
      </w:r>
    </w:p>
    <w:p w:rsidR="004051FF" w:rsidRPr="00A664A8" w:rsidRDefault="004051FF" w:rsidP="004051FF">
      <w:pPr>
        <w:keepNext/>
        <w:keepLines/>
        <w:tabs>
          <w:tab w:val="left" w:pos="600"/>
          <w:tab w:val="left" w:pos="1080"/>
          <w:tab w:val="left" w:pos="1680"/>
          <w:tab w:val="left" w:pos="2160"/>
          <w:tab w:val="right" w:pos="9072"/>
        </w:tabs>
        <w:spacing w:after="0"/>
        <w:ind w:left="1680" w:hanging="600"/>
        <w:rPr>
          <w:sz w:val="22"/>
          <w:szCs w:val="22"/>
        </w:rPr>
      </w:pPr>
    </w:p>
    <w:p w:rsidR="004051FF" w:rsidRDefault="004051FF" w:rsidP="004051FF">
      <w:pPr>
        <w:spacing w:after="0"/>
        <w:ind w:left="1680" w:hanging="600"/>
        <w:rPr>
          <w:sz w:val="22"/>
          <w:szCs w:val="22"/>
        </w:rPr>
      </w:pPr>
      <w:r>
        <w:rPr>
          <w:sz w:val="22"/>
          <w:szCs w:val="22"/>
        </w:rPr>
        <w:t>(2)</w:t>
      </w:r>
      <w:r>
        <w:rPr>
          <w:sz w:val="22"/>
          <w:szCs w:val="22"/>
        </w:rPr>
        <w:tab/>
      </w:r>
      <w:r w:rsidRPr="00A664A8">
        <w:rPr>
          <w:sz w:val="22"/>
          <w:szCs w:val="22"/>
        </w:rPr>
        <w:t xml:space="preserve">when Company has reasonable evidence that </w:t>
      </w:r>
      <w:r>
        <w:rPr>
          <w:sz w:val="22"/>
          <w:szCs w:val="22"/>
        </w:rPr>
        <w:t>Customer</w:t>
      </w:r>
      <w:r w:rsidRPr="00A664A8">
        <w:rPr>
          <w:sz w:val="22"/>
          <w:szCs w:val="22"/>
        </w:rPr>
        <w:t xml:space="preserve"> has been previously disconnected for nonpayment at present or other location and is receiving service for his own use under a different name in order to avoid past due payments to Company.</w:t>
      </w:r>
    </w:p>
    <w:p w:rsidR="004051FF" w:rsidRDefault="004051FF" w:rsidP="004051FF">
      <w:pPr>
        <w:spacing w:after="0"/>
        <w:rPr>
          <w:sz w:val="21"/>
        </w:rPr>
        <w:sectPr w:rsidR="004051FF" w:rsidSect="007205EB">
          <w:pgSz w:w="12240" w:h="15840" w:code="1"/>
          <w:pgMar w:top="1440" w:right="1440" w:bottom="1440" w:left="1440" w:header="720" w:footer="720" w:gutter="0"/>
          <w:cols w:space="720"/>
          <w:docGrid w:linePitch="360"/>
        </w:sectPr>
      </w:pPr>
    </w:p>
    <w:p w:rsidR="004051FF" w:rsidRDefault="004051FF" w:rsidP="004051FF">
      <w:pPr>
        <w:pStyle w:val="Style5"/>
      </w:pPr>
      <w:r>
        <w:t>RULES AND REGULATIONS (Continued)</w:t>
      </w:r>
    </w:p>
    <w:p w:rsidR="004051FF" w:rsidRDefault="004051FF" w:rsidP="004051FF">
      <w:pPr>
        <w:pStyle w:val="Header"/>
        <w:tabs>
          <w:tab w:val="clear" w:pos="4320"/>
          <w:tab w:val="clear" w:pos="8640"/>
        </w:tabs>
      </w:pPr>
    </w:p>
    <w:p w:rsidR="004051FF" w:rsidRPr="00197C25" w:rsidRDefault="004051FF" w:rsidP="004051FF">
      <w:pPr>
        <w:jc w:val="center"/>
        <w:rPr>
          <w:u w:val="single"/>
        </w:rPr>
      </w:pPr>
    </w:p>
    <w:p w:rsidR="004051FF" w:rsidRPr="00197C25" w:rsidRDefault="004051FF" w:rsidP="004051FF">
      <w:pPr>
        <w:tabs>
          <w:tab w:val="left" w:pos="1530"/>
        </w:tabs>
        <w:ind w:left="2016" w:hanging="936"/>
        <w:rPr>
          <w:sz w:val="22"/>
          <w:szCs w:val="22"/>
        </w:rPr>
      </w:pPr>
      <w:r w:rsidRPr="00197C25">
        <w:rPr>
          <w:sz w:val="22"/>
          <w:szCs w:val="22"/>
        </w:rPr>
        <w:t xml:space="preserve">(3)  </w:t>
      </w:r>
      <w:r w:rsidRPr="00197C25">
        <w:rPr>
          <w:sz w:val="22"/>
          <w:szCs w:val="22"/>
        </w:rPr>
        <w:tab/>
        <w:t>for refusal or failure to make a deposit or increase a deposit, when requested,</w:t>
      </w:r>
    </w:p>
    <w:p w:rsidR="004051FF" w:rsidRPr="00197C25" w:rsidRDefault="004051FF" w:rsidP="004051FF">
      <w:pPr>
        <w:tabs>
          <w:tab w:val="left" w:pos="360"/>
          <w:tab w:val="left" w:pos="1530"/>
        </w:tabs>
        <w:ind w:left="2016" w:hanging="936"/>
        <w:rPr>
          <w:sz w:val="22"/>
          <w:szCs w:val="22"/>
        </w:rPr>
      </w:pPr>
      <w:r w:rsidRPr="00197C25">
        <w:rPr>
          <w:sz w:val="22"/>
          <w:szCs w:val="22"/>
        </w:rPr>
        <w:tab/>
        <w:t>to assure payment of bills.</w:t>
      </w:r>
    </w:p>
    <w:p w:rsidR="004051FF" w:rsidRPr="00197C25" w:rsidRDefault="004051FF" w:rsidP="004051FF">
      <w:pPr>
        <w:ind w:left="1440"/>
        <w:rPr>
          <w:sz w:val="22"/>
          <w:szCs w:val="22"/>
        </w:rPr>
      </w:pPr>
    </w:p>
    <w:p w:rsidR="004051FF" w:rsidRPr="00197C25" w:rsidRDefault="004051FF" w:rsidP="004051FF">
      <w:pPr>
        <w:tabs>
          <w:tab w:val="left" w:pos="1530"/>
        </w:tabs>
        <w:ind w:left="1530" w:hanging="450"/>
        <w:rPr>
          <w:sz w:val="22"/>
          <w:szCs w:val="22"/>
        </w:rPr>
      </w:pPr>
      <w:r w:rsidRPr="00197C25">
        <w:rPr>
          <w:sz w:val="22"/>
          <w:szCs w:val="22"/>
        </w:rPr>
        <w:t xml:space="preserve">(4)  </w:t>
      </w:r>
      <w:r w:rsidRPr="00197C25">
        <w:rPr>
          <w:sz w:val="22"/>
          <w:szCs w:val="22"/>
        </w:rPr>
        <w:tab/>
        <w:t xml:space="preserve">for a violation of these Rules and Regulations which </w:t>
      </w:r>
      <w:r>
        <w:rPr>
          <w:sz w:val="22"/>
          <w:szCs w:val="22"/>
        </w:rPr>
        <w:t>Customer</w:t>
      </w:r>
      <w:r w:rsidRPr="00197C25">
        <w:rPr>
          <w:sz w:val="22"/>
          <w:szCs w:val="22"/>
        </w:rPr>
        <w:t xml:space="preserve"> refuses </w:t>
      </w:r>
      <w:r w:rsidRPr="00197C25">
        <w:rPr>
          <w:sz w:val="22"/>
          <w:szCs w:val="22"/>
        </w:rPr>
        <w:tab/>
        <w:t>or neglects to correct.</w:t>
      </w:r>
    </w:p>
    <w:p w:rsidR="004051FF" w:rsidRPr="00197C25" w:rsidRDefault="004051FF" w:rsidP="004051FF">
      <w:pPr>
        <w:tabs>
          <w:tab w:val="left" w:pos="1080"/>
        </w:tabs>
        <w:ind w:left="630" w:hanging="360"/>
        <w:rPr>
          <w:sz w:val="22"/>
          <w:szCs w:val="22"/>
        </w:rPr>
      </w:pPr>
    </w:p>
    <w:p w:rsidR="004051FF" w:rsidRPr="00197C25" w:rsidRDefault="004051FF" w:rsidP="004051FF">
      <w:pPr>
        <w:tabs>
          <w:tab w:val="left" w:pos="1080"/>
        </w:tabs>
        <w:ind w:left="630" w:hanging="360"/>
        <w:rPr>
          <w:sz w:val="22"/>
          <w:szCs w:val="22"/>
        </w:rPr>
      </w:pPr>
      <w:r w:rsidRPr="00197C25">
        <w:rPr>
          <w:sz w:val="22"/>
          <w:szCs w:val="22"/>
        </w:rPr>
        <w:tab/>
        <w:t>C.</w:t>
      </w:r>
      <w:r w:rsidRPr="00197C25">
        <w:rPr>
          <w:sz w:val="22"/>
          <w:szCs w:val="22"/>
        </w:rPr>
        <w:tab/>
      </w:r>
      <w:r w:rsidRPr="00197C25">
        <w:rPr>
          <w:sz w:val="22"/>
          <w:szCs w:val="22"/>
          <w:u w:val="single"/>
        </w:rPr>
        <w:t>Discontinuance of Service When That Service is Medically Essential:</w:t>
      </w:r>
    </w:p>
    <w:p w:rsidR="004051FF" w:rsidRPr="00197C25" w:rsidRDefault="004051FF" w:rsidP="004051FF">
      <w:pPr>
        <w:rPr>
          <w:sz w:val="22"/>
          <w:szCs w:val="22"/>
        </w:rPr>
      </w:pPr>
    </w:p>
    <w:p w:rsidR="004051FF" w:rsidRPr="00197C25" w:rsidRDefault="004051FF" w:rsidP="004051FF">
      <w:pPr>
        <w:ind w:left="1080"/>
        <w:rPr>
          <w:sz w:val="22"/>
          <w:szCs w:val="22"/>
        </w:rPr>
      </w:pPr>
      <w:r w:rsidRPr="00197C25">
        <w:rPr>
          <w:sz w:val="22"/>
          <w:szCs w:val="22"/>
        </w:rPr>
        <w:t xml:space="preserve">For purposes of this section, a Medically Essential Service </w:t>
      </w:r>
      <w:r>
        <w:rPr>
          <w:sz w:val="22"/>
          <w:szCs w:val="22"/>
        </w:rPr>
        <w:t>Customer</w:t>
      </w:r>
      <w:r w:rsidRPr="00197C25">
        <w:rPr>
          <w:sz w:val="22"/>
          <w:szCs w:val="22"/>
        </w:rPr>
        <w:t xml:space="preserve"> is a residential </w:t>
      </w:r>
      <w:r>
        <w:rPr>
          <w:sz w:val="22"/>
          <w:szCs w:val="22"/>
        </w:rPr>
        <w:t>Customer</w:t>
      </w:r>
      <w:r w:rsidRPr="00197C25">
        <w:rPr>
          <w:sz w:val="22"/>
          <w:szCs w:val="22"/>
        </w:rPr>
        <w:t xml:space="preserve"> whose electric service is medically essential, as affirmed through the certificate of a </w:t>
      </w:r>
      <w:r>
        <w:rPr>
          <w:sz w:val="22"/>
          <w:szCs w:val="22"/>
        </w:rPr>
        <w:t>medical doctor l</w:t>
      </w:r>
      <w:r w:rsidRPr="00197C25">
        <w:rPr>
          <w:sz w:val="22"/>
          <w:szCs w:val="22"/>
        </w:rPr>
        <w:t xml:space="preserve">icensed to practice in the State of Florida.  Service is “medically essential” if the </w:t>
      </w:r>
      <w:r>
        <w:rPr>
          <w:sz w:val="22"/>
          <w:szCs w:val="22"/>
        </w:rPr>
        <w:t>Customer</w:t>
      </w:r>
      <w:r w:rsidRPr="00197C25">
        <w:rPr>
          <w:sz w:val="22"/>
          <w:szCs w:val="22"/>
        </w:rPr>
        <w:t xml:space="preserve"> has continuously operating electric-powered medical equipment necessary to sustain the life of or avoid serious medical complications requiring immediate hospitalization of the </w:t>
      </w:r>
      <w:r>
        <w:rPr>
          <w:sz w:val="22"/>
          <w:szCs w:val="22"/>
        </w:rPr>
        <w:t>Customer</w:t>
      </w:r>
      <w:r w:rsidRPr="00197C25">
        <w:rPr>
          <w:sz w:val="22"/>
          <w:szCs w:val="22"/>
        </w:rPr>
        <w:t xml:space="preserve"> or another permanent resident at the service address.  The physician’s certificate shall explain briefly and clearly, in non-medical terms, why continuance of electric service is medically essential, and shall be consistent with the requirements of the Company’s tariff.  A </w:t>
      </w:r>
      <w:r>
        <w:rPr>
          <w:sz w:val="22"/>
          <w:szCs w:val="22"/>
        </w:rPr>
        <w:t>Customer</w:t>
      </w:r>
      <w:r w:rsidRPr="00197C25">
        <w:rPr>
          <w:sz w:val="22"/>
          <w:szCs w:val="22"/>
        </w:rPr>
        <w:t xml:space="preserve"> who is certified as a Medically Essential Service </w:t>
      </w:r>
      <w:r>
        <w:rPr>
          <w:sz w:val="22"/>
          <w:szCs w:val="22"/>
        </w:rPr>
        <w:t>Customer</w:t>
      </w:r>
      <w:r w:rsidRPr="00197C25">
        <w:rPr>
          <w:sz w:val="22"/>
          <w:szCs w:val="22"/>
        </w:rPr>
        <w:t xml:space="preserve"> must renew such certification periodically through the procedures outlined above.  The Company may require certification no more frequently than 12 months.</w:t>
      </w:r>
    </w:p>
    <w:p w:rsidR="004051FF" w:rsidRPr="00197C25" w:rsidRDefault="004051FF" w:rsidP="004051FF">
      <w:pPr>
        <w:ind w:left="1080"/>
        <w:rPr>
          <w:sz w:val="22"/>
          <w:szCs w:val="22"/>
        </w:rPr>
      </w:pPr>
    </w:p>
    <w:p w:rsidR="004051FF" w:rsidRPr="00197C25" w:rsidRDefault="004051FF" w:rsidP="004051FF">
      <w:pPr>
        <w:ind w:left="1080"/>
        <w:rPr>
          <w:sz w:val="22"/>
          <w:szCs w:val="22"/>
        </w:rPr>
      </w:pPr>
      <w:r w:rsidRPr="00197C25">
        <w:rPr>
          <w:sz w:val="22"/>
          <w:szCs w:val="22"/>
        </w:rPr>
        <w:t xml:space="preserve">The Company shall provide Medically Essential Service </w:t>
      </w:r>
      <w:r>
        <w:rPr>
          <w:sz w:val="22"/>
          <w:szCs w:val="22"/>
        </w:rPr>
        <w:t>Customer</w:t>
      </w:r>
      <w:r w:rsidRPr="00197C25">
        <w:rPr>
          <w:sz w:val="22"/>
          <w:szCs w:val="22"/>
        </w:rPr>
        <w:t xml:space="preserve">s with a limited extension of time, not to exceed thirty (30) days, beyond the date service would normally be subject to disconnection for non-payment of bills (following the requisite notice pursuant to Rule 25-6.105(5) of the Florida Administrative Code).  The Company shall provide the Medically Essential Service </w:t>
      </w:r>
      <w:r>
        <w:rPr>
          <w:sz w:val="22"/>
          <w:szCs w:val="22"/>
        </w:rPr>
        <w:t>Customer</w:t>
      </w:r>
      <w:r w:rsidRPr="00197C25">
        <w:rPr>
          <w:sz w:val="22"/>
          <w:szCs w:val="22"/>
        </w:rPr>
        <w:t xml:space="preserve"> with written notice specifying the date of disconnection based on the limited extension.  The Medically Essential Service </w:t>
      </w:r>
      <w:r>
        <w:rPr>
          <w:sz w:val="22"/>
          <w:szCs w:val="22"/>
        </w:rPr>
        <w:t>Customer</w:t>
      </w:r>
      <w:r w:rsidRPr="00197C25">
        <w:rPr>
          <w:sz w:val="22"/>
          <w:szCs w:val="22"/>
        </w:rPr>
        <w:t xml:space="preserve"> shall be responsible for making mutually satisfactory arrangements to ensure payment within this additional extension of time for service provided by the Company and for which payment is past due, or to make other arrangements for meeting medically essential needs.</w:t>
      </w:r>
    </w:p>
    <w:p w:rsidR="004051FF" w:rsidRDefault="004051FF" w:rsidP="004051FF">
      <w:pPr>
        <w:spacing w:after="0"/>
        <w:rPr>
          <w:sz w:val="21"/>
        </w:rPr>
        <w:sectPr w:rsidR="004051FF" w:rsidSect="007205EB">
          <w:pgSz w:w="12240" w:h="15840" w:code="1"/>
          <w:pgMar w:top="1440" w:right="1440" w:bottom="1440" w:left="1440" w:header="720" w:footer="720" w:gutter="0"/>
          <w:cols w:space="720"/>
          <w:docGrid w:linePitch="360"/>
        </w:sectPr>
      </w:pPr>
    </w:p>
    <w:p w:rsidR="004051FF" w:rsidRDefault="004051FF" w:rsidP="004051FF">
      <w:pPr>
        <w:pStyle w:val="Style5"/>
      </w:pPr>
      <w:r>
        <w:t>RULES AND REGULATIONS (Continued)</w:t>
      </w:r>
    </w:p>
    <w:p w:rsidR="004051FF" w:rsidRDefault="004051FF" w:rsidP="004051FF">
      <w:pPr>
        <w:tabs>
          <w:tab w:val="left" w:pos="600"/>
          <w:tab w:val="left" w:pos="1080"/>
          <w:tab w:val="left" w:pos="1680"/>
          <w:tab w:val="left" w:pos="2160"/>
          <w:tab w:val="right" w:pos="9072"/>
        </w:tabs>
        <w:rPr>
          <w:szCs w:val="20"/>
        </w:rPr>
      </w:pPr>
    </w:p>
    <w:p w:rsidR="004051FF" w:rsidRPr="00A664A8" w:rsidRDefault="004051FF" w:rsidP="004051FF">
      <w:pPr>
        <w:tabs>
          <w:tab w:val="left" w:pos="540"/>
          <w:tab w:val="left" w:pos="600"/>
        </w:tabs>
        <w:spacing w:after="0"/>
        <w:ind w:left="600" w:right="270" w:hanging="60"/>
        <w:rPr>
          <w:sz w:val="22"/>
          <w:szCs w:val="22"/>
        </w:rPr>
      </w:pPr>
      <w:r w:rsidRPr="00A664A8">
        <w:rPr>
          <w:sz w:val="22"/>
          <w:szCs w:val="22"/>
        </w:rPr>
        <w:tab/>
        <w:t xml:space="preserve">No later than 12 noon one day prior to the scheduled disconnection of service of a Medically Essential Service </w:t>
      </w:r>
      <w:r>
        <w:rPr>
          <w:sz w:val="22"/>
          <w:szCs w:val="22"/>
        </w:rPr>
        <w:t>Customer</w:t>
      </w:r>
      <w:r w:rsidRPr="00A664A8">
        <w:rPr>
          <w:sz w:val="22"/>
          <w:szCs w:val="22"/>
        </w:rPr>
        <w:t xml:space="preserve">, the Company shall attempt to contact such </w:t>
      </w:r>
      <w:r>
        <w:rPr>
          <w:sz w:val="22"/>
          <w:szCs w:val="22"/>
        </w:rPr>
        <w:t>Customer</w:t>
      </w:r>
      <w:r w:rsidRPr="00A664A8">
        <w:rPr>
          <w:sz w:val="22"/>
          <w:szCs w:val="22"/>
        </w:rPr>
        <w:t xml:space="preserve"> by telephone in order to provide notice of the scheduled disconnect date.  If the Medically Essential Service </w:t>
      </w:r>
      <w:r>
        <w:rPr>
          <w:sz w:val="22"/>
          <w:szCs w:val="22"/>
        </w:rPr>
        <w:t>Customer</w:t>
      </w:r>
      <w:r w:rsidRPr="00A664A8">
        <w:rPr>
          <w:sz w:val="22"/>
          <w:szCs w:val="22"/>
        </w:rPr>
        <w:t xml:space="preserve"> does not have a telephone number listed on the account, or if the utility cannot reach such </w:t>
      </w:r>
      <w:r>
        <w:rPr>
          <w:sz w:val="22"/>
          <w:szCs w:val="22"/>
        </w:rPr>
        <w:t>Customer</w:t>
      </w:r>
      <w:r w:rsidRPr="00A664A8">
        <w:rPr>
          <w:sz w:val="22"/>
          <w:szCs w:val="22"/>
        </w:rPr>
        <w:t xml:space="preserve"> or other adult resident of the premises by telephone by the specified time, a field representative will be sent to the residence to attempt to contact the Medically Essential Service </w:t>
      </w:r>
      <w:r>
        <w:rPr>
          <w:sz w:val="22"/>
          <w:szCs w:val="22"/>
        </w:rPr>
        <w:t>Customer</w:t>
      </w:r>
      <w:r w:rsidRPr="00A664A8">
        <w:rPr>
          <w:sz w:val="22"/>
          <w:szCs w:val="22"/>
        </w:rPr>
        <w:t xml:space="preserve">, no later than 4 PM of the day prior to scheduled disconnection.  If contact is not made, however, the company may leave written notification at the residence advising the Medically Essential Service </w:t>
      </w:r>
      <w:r>
        <w:rPr>
          <w:sz w:val="22"/>
          <w:szCs w:val="22"/>
        </w:rPr>
        <w:t>Customer</w:t>
      </w:r>
      <w:r w:rsidRPr="00A664A8">
        <w:rPr>
          <w:sz w:val="22"/>
          <w:szCs w:val="22"/>
        </w:rPr>
        <w:t xml:space="preserve"> of the scheduled disconnect date; thereafter, the Company may disconnect service on the specified date.  The Company will grant special consideration to a Medically Essential Service </w:t>
      </w:r>
      <w:r>
        <w:rPr>
          <w:sz w:val="22"/>
          <w:szCs w:val="22"/>
        </w:rPr>
        <w:t>Customer</w:t>
      </w:r>
      <w:r w:rsidRPr="00A664A8">
        <w:rPr>
          <w:sz w:val="22"/>
          <w:szCs w:val="22"/>
        </w:rPr>
        <w:t xml:space="preserve"> in the application of Rule 26-6.097(3) of the Florida Administrative Code.</w:t>
      </w:r>
    </w:p>
    <w:p w:rsidR="004051FF" w:rsidRPr="00A664A8" w:rsidRDefault="004051FF" w:rsidP="004051FF">
      <w:pPr>
        <w:tabs>
          <w:tab w:val="left" w:pos="600"/>
          <w:tab w:val="left" w:pos="1080"/>
          <w:tab w:val="left" w:pos="1680"/>
          <w:tab w:val="left" w:pos="2160"/>
          <w:tab w:val="right" w:pos="8820"/>
        </w:tabs>
        <w:spacing w:after="0"/>
        <w:ind w:left="600" w:right="270"/>
        <w:rPr>
          <w:sz w:val="22"/>
          <w:szCs w:val="22"/>
        </w:rPr>
      </w:pPr>
    </w:p>
    <w:p w:rsidR="004051FF" w:rsidRPr="00A664A8" w:rsidRDefault="004051FF" w:rsidP="004051FF">
      <w:pPr>
        <w:tabs>
          <w:tab w:val="left" w:pos="540"/>
          <w:tab w:val="left" w:pos="600"/>
          <w:tab w:val="right" w:pos="8820"/>
        </w:tabs>
        <w:spacing w:after="0"/>
        <w:ind w:left="600" w:right="270"/>
        <w:rPr>
          <w:sz w:val="22"/>
          <w:szCs w:val="22"/>
        </w:rPr>
      </w:pPr>
      <w:r w:rsidRPr="00A664A8">
        <w:rPr>
          <w:sz w:val="22"/>
          <w:szCs w:val="22"/>
        </w:rPr>
        <w:tab/>
        <w:t xml:space="preserve">In the event that a </w:t>
      </w:r>
      <w:r>
        <w:rPr>
          <w:sz w:val="22"/>
          <w:szCs w:val="22"/>
        </w:rPr>
        <w:t>Customer</w:t>
      </w:r>
      <w:r w:rsidRPr="00A664A8">
        <w:rPr>
          <w:sz w:val="22"/>
          <w:szCs w:val="22"/>
        </w:rPr>
        <w:t xml:space="preserve"> is certified as a Medically Essential </w:t>
      </w:r>
      <w:r>
        <w:rPr>
          <w:sz w:val="22"/>
          <w:szCs w:val="22"/>
        </w:rPr>
        <w:t>Customer</w:t>
      </w:r>
      <w:r w:rsidRPr="00A664A8">
        <w:rPr>
          <w:sz w:val="22"/>
          <w:szCs w:val="22"/>
        </w:rPr>
        <w:t xml:space="preserve">, the </w:t>
      </w:r>
      <w:r>
        <w:rPr>
          <w:sz w:val="22"/>
          <w:szCs w:val="22"/>
        </w:rPr>
        <w:t>Customer</w:t>
      </w:r>
      <w:r w:rsidRPr="00A664A8">
        <w:rPr>
          <w:sz w:val="22"/>
          <w:szCs w:val="22"/>
        </w:rPr>
        <w:t xml:space="preserve"> shall remain solely responsible for any backup equipment and/or power supply and a planned course of action in the event of a power outage.  The Company does not assume, and expressly disclaims, any obligation or duty; to monitor the health or condition of the person requiring medically essential service; to insure continuous service; to call, contact, or otherwise advise of service interruptions; or, except expressly provided by this section, to take any other action (or refrain from any action) that differs from the normal operation of the Company.</w:t>
      </w:r>
    </w:p>
    <w:p w:rsidR="004051FF" w:rsidRPr="00A664A8" w:rsidRDefault="004051FF" w:rsidP="004051FF">
      <w:pPr>
        <w:tabs>
          <w:tab w:val="left" w:pos="540"/>
          <w:tab w:val="left" w:pos="600"/>
          <w:tab w:val="right" w:pos="8820"/>
        </w:tabs>
        <w:spacing w:after="0"/>
        <w:ind w:left="600" w:right="270"/>
        <w:rPr>
          <w:sz w:val="22"/>
          <w:szCs w:val="22"/>
        </w:rPr>
      </w:pPr>
    </w:p>
    <w:p w:rsidR="004051FF" w:rsidRPr="00A664A8" w:rsidRDefault="004051FF" w:rsidP="004051FF">
      <w:pPr>
        <w:tabs>
          <w:tab w:val="left" w:pos="600"/>
          <w:tab w:val="left" w:pos="1080"/>
          <w:tab w:val="left" w:pos="1680"/>
          <w:tab w:val="left" w:pos="2160"/>
          <w:tab w:val="right" w:pos="8820"/>
        </w:tabs>
        <w:spacing w:after="0"/>
        <w:ind w:right="270"/>
        <w:rPr>
          <w:sz w:val="22"/>
          <w:szCs w:val="22"/>
        </w:rPr>
      </w:pPr>
      <w:r w:rsidRPr="00A664A8">
        <w:rPr>
          <w:sz w:val="22"/>
          <w:szCs w:val="22"/>
        </w:rPr>
        <w:t>15.</w:t>
      </w:r>
      <w:r w:rsidRPr="00A664A8">
        <w:rPr>
          <w:sz w:val="22"/>
          <w:szCs w:val="22"/>
        </w:rPr>
        <w:tab/>
      </w:r>
      <w:bookmarkStart w:id="26" w:name="Reconnection_of_Service"/>
      <w:bookmarkEnd w:id="26"/>
      <w:r w:rsidRPr="00A664A8">
        <w:rPr>
          <w:sz w:val="22"/>
          <w:szCs w:val="22"/>
          <w:u w:val="single"/>
        </w:rPr>
        <w:t>Reconnection of Service</w:t>
      </w:r>
    </w:p>
    <w:p w:rsidR="004051FF" w:rsidRPr="00A664A8" w:rsidRDefault="004051FF" w:rsidP="004051FF">
      <w:pPr>
        <w:tabs>
          <w:tab w:val="left" w:pos="600"/>
          <w:tab w:val="left" w:pos="1080"/>
          <w:tab w:val="right" w:pos="8820"/>
        </w:tabs>
        <w:spacing w:after="0"/>
        <w:ind w:left="600" w:right="270" w:firstLine="30"/>
        <w:rPr>
          <w:sz w:val="22"/>
          <w:szCs w:val="22"/>
        </w:rPr>
      </w:pPr>
    </w:p>
    <w:p w:rsidR="004051FF" w:rsidRPr="00A664A8" w:rsidRDefault="004051FF" w:rsidP="004051FF">
      <w:pPr>
        <w:tabs>
          <w:tab w:val="left" w:pos="600"/>
          <w:tab w:val="left" w:pos="1080"/>
          <w:tab w:val="right" w:pos="8820"/>
        </w:tabs>
        <w:spacing w:after="0"/>
        <w:ind w:left="600" w:right="270" w:hanging="60"/>
        <w:rPr>
          <w:sz w:val="22"/>
          <w:szCs w:val="22"/>
        </w:rPr>
      </w:pPr>
      <w:r w:rsidRPr="00A664A8">
        <w:rPr>
          <w:sz w:val="22"/>
          <w:szCs w:val="22"/>
        </w:rPr>
        <w:t xml:space="preserve"> When service shall have been discontinued for any of the reasons set forth in these Rules and Regulations, Company shall not be required to restore service until the following conditions have been met by the </w:t>
      </w:r>
      <w:r>
        <w:rPr>
          <w:sz w:val="22"/>
          <w:szCs w:val="22"/>
        </w:rPr>
        <w:t>Customer</w:t>
      </w:r>
      <w:r w:rsidRPr="00A664A8">
        <w:rPr>
          <w:sz w:val="22"/>
          <w:szCs w:val="22"/>
        </w:rPr>
        <w:t>:</w:t>
      </w:r>
    </w:p>
    <w:p w:rsidR="004051FF" w:rsidRPr="00A664A8" w:rsidRDefault="004051FF" w:rsidP="004051FF">
      <w:pPr>
        <w:tabs>
          <w:tab w:val="left" w:pos="600"/>
          <w:tab w:val="left" w:pos="1080"/>
          <w:tab w:val="left" w:pos="1680"/>
          <w:tab w:val="left" w:pos="2160"/>
          <w:tab w:val="right" w:pos="8820"/>
        </w:tabs>
        <w:spacing w:after="0"/>
        <w:ind w:right="270"/>
        <w:rPr>
          <w:sz w:val="22"/>
          <w:szCs w:val="22"/>
        </w:rPr>
      </w:pPr>
    </w:p>
    <w:p w:rsidR="004051FF" w:rsidRPr="00A664A8" w:rsidRDefault="004051FF" w:rsidP="004051FF">
      <w:pPr>
        <w:tabs>
          <w:tab w:val="left" w:pos="600"/>
          <w:tab w:val="left" w:pos="1080"/>
          <w:tab w:val="left" w:pos="1680"/>
          <w:tab w:val="left" w:pos="2160"/>
          <w:tab w:val="right" w:pos="8820"/>
        </w:tabs>
        <w:spacing w:after="0"/>
        <w:ind w:right="270" w:firstLine="600"/>
        <w:rPr>
          <w:sz w:val="22"/>
          <w:szCs w:val="22"/>
        </w:rPr>
      </w:pPr>
      <w:r w:rsidRPr="00A664A8">
        <w:rPr>
          <w:sz w:val="22"/>
          <w:szCs w:val="22"/>
        </w:rPr>
        <w:t>A.</w:t>
      </w:r>
      <w:r w:rsidRPr="00A664A8">
        <w:rPr>
          <w:sz w:val="22"/>
          <w:szCs w:val="22"/>
        </w:rPr>
        <w:tab/>
        <w:t>Where service was discontinued without notice,</w:t>
      </w:r>
    </w:p>
    <w:p w:rsidR="004051FF" w:rsidRPr="00A664A8" w:rsidRDefault="004051FF" w:rsidP="004051FF">
      <w:pPr>
        <w:tabs>
          <w:tab w:val="left" w:pos="600"/>
          <w:tab w:val="left" w:pos="1080"/>
          <w:tab w:val="left" w:pos="1680"/>
          <w:tab w:val="left" w:pos="2160"/>
          <w:tab w:val="right" w:pos="8820"/>
        </w:tabs>
        <w:spacing w:after="0"/>
        <w:ind w:right="270"/>
        <w:rPr>
          <w:sz w:val="22"/>
          <w:szCs w:val="22"/>
        </w:rPr>
      </w:pPr>
    </w:p>
    <w:p w:rsidR="004051FF" w:rsidRPr="00A664A8" w:rsidRDefault="004051FF" w:rsidP="004051FF">
      <w:pPr>
        <w:tabs>
          <w:tab w:val="left" w:pos="600"/>
          <w:tab w:val="left" w:pos="1080"/>
          <w:tab w:val="left" w:pos="1680"/>
          <w:tab w:val="left" w:pos="2160"/>
          <w:tab w:val="right" w:pos="8820"/>
        </w:tabs>
        <w:spacing w:after="0"/>
        <w:ind w:left="1680" w:right="270" w:hanging="600"/>
        <w:rPr>
          <w:sz w:val="22"/>
          <w:szCs w:val="22"/>
        </w:rPr>
      </w:pPr>
      <w:r w:rsidRPr="00A664A8">
        <w:rPr>
          <w:sz w:val="22"/>
          <w:szCs w:val="22"/>
        </w:rPr>
        <w:t>(1)</w:t>
      </w:r>
      <w:r w:rsidRPr="00A664A8">
        <w:rPr>
          <w:sz w:val="22"/>
          <w:szCs w:val="22"/>
        </w:rPr>
        <w:tab/>
        <w:t xml:space="preserve">The dangerous condition shall be removed and, if the </w:t>
      </w:r>
      <w:r>
        <w:rPr>
          <w:sz w:val="22"/>
          <w:szCs w:val="22"/>
        </w:rPr>
        <w:t>Customer</w:t>
      </w:r>
      <w:r w:rsidRPr="00A664A8">
        <w:rPr>
          <w:sz w:val="22"/>
          <w:szCs w:val="22"/>
        </w:rPr>
        <w:t xml:space="preserve"> had been warned of the condition a reasonable time before the discontinuance and had failed to remove the dangerous condition, a reconnection fee shall be paid.</w:t>
      </w:r>
    </w:p>
    <w:p w:rsidR="004051FF" w:rsidRPr="00A664A8" w:rsidRDefault="004051FF" w:rsidP="004051FF">
      <w:pPr>
        <w:tabs>
          <w:tab w:val="left" w:pos="600"/>
          <w:tab w:val="left" w:pos="1080"/>
          <w:tab w:val="left" w:pos="1680"/>
          <w:tab w:val="left" w:pos="2160"/>
          <w:tab w:val="right" w:pos="8820"/>
        </w:tabs>
        <w:spacing w:after="0"/>
        <w:ind w:left="1680" w:right="270" w:hanging="600"/>
        <w:rPr>
          <w:sz w:val="22"/>
          <w:szCs w:val="22"/>
        </w:rPr>
      </w:pPr>
    </w:p>
    <w:p w:rsidR="009F155B" w:rsidRDefault="004051FF" w:rsidP="009F155B">
      <w:pPr>
        <w:tabs>
          <w:tab w:val="left" w:pos="600"/>
          <w:tab w:val="left" w:pos="1080"/>
          <w:tab w:val="left" w:pos="1680"/>
          <w:tab w:val="left" w:pos="2160"/>
          <w:tab w:val="right" w:pos="8820"/>
        </w:tabs>
        <w:spacing w:after="0"/>
        <w:ind w:left="1680" w:right="270" w:hanging="600"/>
        <w:rPr>
          <w:sz w:val="22"/>
          <w:szCs w:val="22"/>
        </w:rPr>
      </w:pPr>
      <w:r w:rsidRPr="00A664A8">
        <w:rPr>
          <w:sz w:val="22"/>
          <w:szCs w:val="22"/>
        </w:rPr>
        <w:t>(2)</w:t>
      </w:r>
      <w:r w:rsidRPr="00A664A8">
        <w:rPr>
          <w:sz w:val="22"/>
          <w:szCs w:val="22"/>
        </w:rPr>
        <w:tab/>
        <w:t>all bills for service due Company by reason of fraudulent use or tampering shall be paid, a deposit to guarantee the payment of future bills shall be made, and a reconnection fee shall be paid.</w:t>
      </w:r>
    </w:p>
    <w:p w:rsidR="009F155B" w:rsidRDefault="009F155B" w:rsidP="009F155B">
      <w:pPr>
        <w:tabs>
          <w:tab w:val="left" w:pos="600"/>
          <w:tab w:val="left" w:pos="1080"/>
          <w:tab w:val="left" w:pos="1680"/>
          <w:tab w:val="left" w:pos="2160"/>
          <w:tab w:val="right" w:pos="8820"/>
        </w:tabs>
        <w:spacing w:after="0"/>
        <w:ind w:left="1680" w:right="270" w:hanging="600"/>
        <w:rPr>
          <w:sz w:val="22"/>
          <w:szCs w:val="22"/>
        </w:rPr>
      </w:pPr>
    </w:p>
    <w:p w:rsidR="004051FF" w:rsidRDefault="004051FF" w:rsidP="009F155B">
      <w:pPr>
        <w:tabs>
          <w:tab w:val="left" w:pos="600"/>
          <w:tab w:val="left" w:pos="1080"/>
          <w:tab w:val="left" w:pos="1680"/>
          <w:tab w:val="left" w:pos="2160"/>
          <w:tab w:val="right" w:pos="8820"/>
        </w:tabs>
        <w:spacing w:after="0"/>
        <w:ind w:left="1680" w:right="270" w:hanging="600"/>
        <w:rPr>
          <w:sz w:val="22"/>
          <w:szCs w:val="22"/>
        </w:rPr>
      </w:pPr>
      <w:r w:rsidRPr="00A664A8">
        <w:rPr>
          <w:sz w:val="22"/>
          <w:szCs w:val="22"/>
        </w:rPr>
        <w:t xml:space="preserve">(3) </w:t>
      </w:r>
      <w:r w:rsidRPr="00A664A8">
        <w:rPr>
          <w:sz w:val="22"/>
          <w:szCs w:val="22"/>
        </w:rPr>
        <w:tab/>
        <w:t>if reconnection is requested on the same premises after discontinuance, a reconnection fee shall be paid.</w:t>
      </w:r>
    </w:p>
    <w:p w:rsidR="009F155B" w:rsidRDefault="009F155B" w:rsidP="009F155B">
      <w:pPr>
        <w:tabs>
          <w:tab w:val="left" w:pos="600"/>
          <w:tab w:val="left" w:pos="1080"/>
          <w:tab w:val="left" w:pos="1680"/>
          <w:tab w:val="left" w:pos="2160"/>
          <w:tab w:val="right" w:pos="8820"/>
        </w:tabs>
        <w:spacing w:after="0"/>
        <w:ind w:right="270"/>
        <w:rPr>
          <w:sz w:val="22"/>
          <w:szCs w:val="22"/>
        </w:rPr>
      </w:pPr>
    </w:p>
    <w:p w:rsidR="009F155B" w:rsidRDefault="009F155B" w:rsidP="009F155B">
      <w:pPr>
        <w:tabs>
          <w:tab w:val="left" w:pos="600"/>
          <w:tab w:val="left" w:pos="1080"/>
          <w:tab w:val="left" w:pos="1680"/>
          <w:tab w:val="left" w:pos="2160"/>
          <w:tab w:val="right" w:pos="8820"/>
        </w:tabs>
        <w:spacing w:after="0"/>
        <w:ind w:right="270"/>
        <w:rPr>
          <w:sz w:val="22"/>
          <w:szCs w:val="22"/>
        </w:rPr>
        <w:sectPr w:rsidR="009F155B" w:rsidSect="007205EB">
          <w:pgSz w:w="12240" w:h="15840" w:code="1"/>
          <w:pgMar w:top="1440" w:right="1440" w:bottom="1440" w:left="1440" w:header="720" w:footer="720" w:gutter="0"/>
          <w:cols w:space="720"/>
          <w:docGrid w:linePitch="360"/>
        </w:sectPr>
      </w:pPr>
    </w:p>
    <w:p w:rsidR="009F155B" w:rsidRDefault="009F155B" w:rsidP="009F155B">
      <w:pPr>
        <w:pStyle w:val="Style5"/>
      </w:pPr>
      <w:r>
        <w:t>RULES AND REGULATIONS (Continued)</w:t>
      </w:r>
    </w:p>
    <w:p w:rsidR="009F155B" w:rsidRDefault="009F155B" w:rsidP="009F155B">
      <w:pPr>
        <w:tabs>
          <w:tab w:val="left" w:pos="600"/>
          <w:tab w:val="left" w:pos="1080"/>
          <w:tab w:val="left" w:pos="1680"/>
          <w:tab w:val="left" w:pos="2160"/>
          <w:tab w:val="right" w:pos="9072"/>
        </w:tabs>
        <w:rPr>
          <w:szCs w:val="20"/>
        </w:rPr>
      </w:pPr>
    </w:p>
    <w:p w:rsidR="009F155B" w:rsidRPr="005059B4" w:rsidRDefault="009F155B" w:rsidP="009F155B">
      <w:pPr>
        <w:tabs>
          <w:tab w:val="left" w:pos="2688"/>
          <w:tab w:val="center" w:pos="4680"/>
          <w:tab w:val="right" w:pos="9072"/>
        </w:tabs>
        <w:rPr>
          <w:sz w:val="22"/>
          <w:szCs w:val="22"/>
        </w:rPr>
      </w:pPr>
      <w:r>
        <w:rPr>
          <w:szCs w:val="20"/>
        </w:rPr>
        <w:tab/>
      </w:r>
    </w:p>
    <w:p w:rsidR="009F155B" w:rsidRPr="005059B4" w:rsidRDefault="009F155B" w:rsidP="009F155B">
      <w:pPr>
        <w:tabs>
          <w:tab w:val="left" w:pos="600"/>
          <w:tab w:val="left" w:pos="1080"/>
          <w:tab w:val="left" w:pos="1680"/>
          <w:tab w:val="left" w:pos="2160"/>
          <w:tab w:val="right" w:pos="9072"/>
        </w:tabs>
        <w:ind w:firstLine="600"/>
        <w:rPr>
          <w:sz w:val="22"/>
          <w:szCs w:val="22"/>
        </w:rPr>
      </w:pPr>
      <w:r w:rsidRPr="005059B4">
        <w:rPr>
          <w:sz w:val="22"/>
          <w:szCs w:val="22"/>
        </w:rPr>
        <w:t>B.</w:t>
      </w:r>
      <w:r w:rsidRPr="005059B4">
        <w:rPr>
          <w:sz w:val="22"/>
          <w:szCs w:val="22"/>
        </w:rPr>
        <w:tab/>
        <w:t>Where service was discontinued with notice,</w:t>
      </w:r>
    </w:p>
    <w:p w:rsidR="009F155B" w:rsidRPr="005059B4" w:rsidRDefault="009F155B" w:rsidP="009F155B">
      <w:pPr>
        <w:tabs>
          <w:tab w:val="left" w:pos="600"/>
          <w:tab w:val="left" w:pos="1080"/>
          <w:tab w:val="left" w:pos="1680"/>
          <w:tab w:val="left" w:pos="2160"/>
          <w:tab w:val="right" w:pos="9072"/>
        </w:tabs>
        <w:rPr>
          <w:sz w:val="22"/>
          <w:szCs w:val="22"/>
        </w:rPr>
      </w:pPr>
    </w:p>
    <w:p w:rsidR="009F155B" w:rsidRPr="005059B4" w:rsidRDefault="009F155B" w:rsidP="009F155B">
      <w:pPr>
        <w:widowControl w:val="0"/>
        <w:numPr>
          <w:ilvl w:val="0"/>
          <w:numId w:val="25"/>
        </w:numPr>
        <w:tabs>
          <w:tab w:val="left" w:pos="1080"/>
          <w:tab w:val="left" w:pos="1710"/>
          <w:tab w:val="left" w:pos="2160"/>
          <w:tab w:val="right" w:pos="9072"/>
        </w:tabs>
        <w:autoSpaceDE w:val="0"/>
        <w:autoSpaceDN w:val="0"/>
        <w:adjustRightInd w:val="0"/>
        <w:spacing w:after="0"/>
        <w:ind w:left="1710" w:hanging="630"/>
        <w:rPr>
          <w:sz w:val="22"/>
          <w:szCs w:val="22"/>
        </w:rPr>
      </w:pPr>
      <w:r w:rsidRPr="005059B4">
        <w:rPr>
          <w:sz w:val="22"/>
          <w:szCs w:val="22"/>
        </w:rPr>
        <w:t>satisfactory arrangements for payment of all bills for service then due shall be made and a reconnection fee shall be paid.</w:t>
      </w:r>
    </w:p>
    <w:p w:rsidR="009F155B" w:rsidRPr="005059B4" w:rsidRDefault="009F155B" w:rsidP="009F155B">
      <w:pPr>
        <w:tabs>
          <w:tab w:val="left" w:pos="1080"/>
          <w:tab w:val="left" w:pos="1710"/>
          <w:tab w:val="left" w:pos="2160"/>
          <w:tab w:val="right" w:pos="9072"/>
        </w:tabs>
        <w:ind w:left="1080"/>
        <w:rPr>
          <w:sz w:val="22"/>
          <w:szCs w:val="22"/>
        </w:rPr>
      </w:pPr>
    </w:p>
    <w:p w:rsidR="009F155B" w:rsidRPr="005059B4" w:rsidRDefault="009F155B" w:rsidP="009F155B">
      <w:pPr>
        <w:widowControl w:val="0"/>
        <w:numPr>
          <w:ilvl w:val="0"/>
          <w:numId w:val="25"/>
        </w:numPr>
        <w:tabs>
          <w:tab w:val="clear" w:pos="1980"/>
          <w:tab w:val="left" w:pos="600"/>
          <w:tab w:val="left" w:pos="1080"/>
          <w:tab w:val="num" w:pos="1710"/>
          <w:tab w:val="left" w:pos="2160"/>
          <w:tab w:val="right" w:pos="9072"/>
        </w:tabs>
        <w:autoSpaceDE w:val="0"/>
        <w:autoSpaceDN w:val="0"/>
        <w:adjustRightInd w:val="0"/>
        <w:spacing w:after="0"/>
        <w:ind w:left="1710" w:hanging="630"/>
        <w:rPr>
          <w:sz w:val="22"/>
          <w:szCs w:val="22"/>
        </w:rPr>
      </w:pPr>
      <w:r w:rsidRPr="005059B4">
        <w:rPr>
          <w:sz w:val="22"/>
          <w:szCs w:val="22"/>
        </w:rPr>
        <w:t>a satisfactory arrangement for the payment of bills then due under a different name shall be made and a reconnection fee shall be paid.</w:t>
      </w:r>
    </w:p>
    <w:p w:rsidR="009F155B" w:rsidRPr="005059B4" w:rsidRDefault="009F155B" w:rsidP="009F155B">
      <w:pPr>
        <w:tabs>
          <w:tab w:val="left" w:pos="600"/>
          <w:tab w:val="left" w:pos="1080"/>
          <w:tab w:val="left" w:pos="1710"/>
          <w:tab w:val="left" w:pos="2160"/>
          <w:tab w:val="right" w:pos="9072"/>
        </w:tabs>
        <w:ind w:left="1080"/>
        <w:rPr>
          <w:sz w:val="22"/>
          <w:szCs w:val="22"/>
        </w:rPr>
      </w:pPr>
    </w:p>
    <w:p w:rsidR="009F155B" w:rsidRPr="005059B4" w:rsidRDefault="009F155B" w:rsidP="009F155B">
      <w:pPr>
        <w:widowControl w:val="0"/>
        <w:numPr>
          <w:ilvl w:val="0"/>
          <w:numId w:val="25"/>
        </w:numPr>
        <w:tabs>
          <w:tab w:val="clear" w:pos="1980"/>
          <w:tab w:val="left" w:pos="600"/>
          <w:tab w:val="left" w:pos="1080"/>
          <w:tab w:val="num" w:pos="1710"/>
          <w:tab w:val="left" w:pos="2160"/>
          <w:tab w:val="right" w:pos="9072"/>
        </w:tabs>
        <w:autoSpaceDE w:val="0"/>
        <w:autoSpaceDN w:val="0"/>
        <w:adjustRightInd w:val="0"/>
        <w:spacing w:after="0"/>
        <w:ind w:left="1710" w:hanging="630"/>
        <w:rPr>
          <w:sz w:val="22"/>
          <w:szCs w:val="22"/>
        </w:rPr>
      </w:pPr>
      <w:r w:rsidRPr="005059B4">
        <w:rPr>
          <w:sz w:val="22"/>
          <w:szCs w:val="22"/>
        </w:rPr>
        <w:t>a satisfactory guarantee of payment for all future bills shall be furnished and a reconnection fee shall be paid.</w:t>
      </w:r>
    </w:p>
    <w:p w:rsidR="009F155B" w:rsidRPr="005059B4" w:rsidRDefault="009F155B" w:rsidP="009F155B">
      <w:pPr>
        <w:tabs>
          <w:tab w:val="left" w:pos="600"/>
          <w:tab w:val="left" w:pos="1080"/>
          <w:tab w:val="left" w:pos="1710"/>
          <w:tab w:val="left" w:pos="2160"/>
          <w:tab w:val="right" w:pos="9072"/>
        </w:tabs>
        <w:ind w:left="1080"/>
        <w:rPr>
          <w:sz w:val="22"/>
          <w:szCs w:val="22"/>
        </w:rPr>
      </w:pPr>
    </w:p>
    <w:p w:rsidR="009F155B" w:rsidRPr="005059B4" w:rsidRDefault="009F155B" w:rsidP="009F155B">
      <w:pPr>
        <w:widowControl w:val="0"/>
        <w:numPr>
          <w:ilvl w:val="0"/>
          <w:numId w:val="25"/>
        </w:numPr>
        <w:tabs>
          <w:tab w:val="clear" w:pos="1980"/>
          <w:tab w:val="left" w:pos="600"/>
          <w:tab w:val="left" w:pos="1080"/>
          <w:tab w:val="num" w:pos="1710"/>
          <w:tab w:val="left" w:pos="2160"/>
          <w:tab w:val="right" w:pos="9072"/>
        </w:tabs>
        <w:autoSpaceDE w:val="0"/>
        <w:autoSpaceDN w:val="0"/>
        <w:adjustRightInd w:val="0"/>
        <w:spacing w:after="0"/>
        <w:ind w:left="1710" w:hanging="630"/>
        <w:rPr>
          <w:sz w:val="22"/>
          <w:szCs w:val="22"/>
        </w:rPr>
      </w:pPr>
      <w:r w:rsidRPr="005059B4">
        <w:rPr>
          <w:sz w:val="22"/>
          <w:szCs w:val="22"/>
        </w:rPr>
        <w:t>the violation of these Rules and Regulations shall be corrected and a reconnection fee shall be paid.</w:t>
      </w:r>
    </w:p>
    <w:p w:rsidR="009F155B" w:rsidRPr="005059B4" w:rsidRDefault="009F155B" w:rsidP="009F155B">
      <w:pPr>
        <w:tabs>
          <w:tab w:val="left" w:pos="600"/>
          <w:tab w:val="left" w:pos="1080"/>
          <w:tab w:val="left" w:pos="1680"/>
          <w:tab w:val="left" w:pos="2160"/>
          <w:tab w:val="right" w:pos="9072"/>
        </w:tabs>
        <w:ind w:hanging="630"/>
        <w:rPr>
          <w:sz w:val="22"/>
          <w:szCs w:val="22"/>
        </w:rPr>
      </w:pPr>
    </w:p>
    <w:p w:rsidR="009F155B" w:rsidRPr="005059B4" w:rsidRDefault="009F155B" w:rsidP="009F155B">
      <w:pPr>
        <w:tabs>
          <w:tab w:val="left" w:pos="600"/>
          <w:tab w:val="left" w:pos="1080"/>
          <w:tab w:val="left" w:pos="1680"/>
          <w:tab w:val="left" w:pos="2160"/>
          <w:tab w:val="right" w:pos="9072"/>
        </w:tabs>
        <w:ind w:left="600"/>
        <w:rPr>
          <w:sz w:val="22"/>
          <w:szCs w:val="22"/>
        </w:rPr>
      </w:pPr>
      <w:r w:rsidRPr="005059B4">
        <w:rPr>
          <w:sz w:val="22"/>
          <w:szCs w:val="22"/>
        </w:rPr>
        <w:t>The reconnection fee as required under items A and B above shall be as follows:</w:t>
      </w:r>
    </w:p>
    <w:p w:rsidR="009F155B" w:rsidRPr="005059B4" w:rsidRDefault="009F155B" w:rsidP="009F155B">
      <w:pPr>
        <w:tabs>
          <w:tab w:val="left" w:pos="600"/>
          <w:tab w:val="left" w:pos="1080"/>
          <w:tab w:val="left" w:pos="1680"/>
          <w:tab w:val="left" w:pos="2160"/>
          <w:tab w:val="right" w:pos="9072"/>
        </w:tabs>
        <w:ind w:left="600"/>
        <w:rPr>
          <w:sz w:val="22"/>
          <w:szCs w:val="22"/>
        </w:rPr>
      </w:pPr>
    </w:p>
    <w:p w:rsidR="009F155B" w:rsidRPr="00CA240F" w:rsidRDefault="009F155B" w:rsidP="009F155B">
      <w:pPr>
        <w:tabs>
          <w:tab w:val="left" w:pos="600"/>
          <w:tab w:val="left" w:pos="1080"/>
          <w:tab w:val="left" w:pos="4230"/>
          <w:tab w:val="left" w:pos="8370"/>
          <w:tab w:val="right" w:pos="9072"/>
        </w:tabs>
        <w:ind w:left="600"/>
        <w:rPr>
          <w:sz w:val="22"/>
          <w:szCs w:val="22"/>
        </w:rPr>
      </w:pPr>
      <w:r w:rsidRPr="005059B4">
        <w:rPr>
          <w:sz w:val="22"/>
          <w:szCs w:val="22"/>
        </w:rPr>
        <w:tab/>
      </w:r>
      <w:r w:rsidRPr="00CA240F">
        <w:rPr>
          <w:sz w:val="22"/>
          <w:szCs w:val="22"/>
        </w:rPr>
        <w:t>During Normal Business Hours</w:t>
      </w:r>
      <w:r w:rsidRPr="00CA240F">
        <w:rPr>
          <w:sz w:val="22"/>
          <w:szCs w:val="22"/>
        </w:rPr>
        <w:tab/>
        <w:t>$  70.00</w:t>
      </w:r>
    </w:p>
    <w:p w:rsidR="009F155B" w:rsidRPr="005059B4" w:rsidRDefault="009F155B" w:rsidP="009F155B">
      <w:pPr>
        <w:tabs>
          <w:tab w:val="left" w:pos="600"/>
          <w:tab w:val="left" w:pos="1080"/>
          <w:tab w:val="left" w:pos="1710"/>
          <w:tab w:val="left" w:pos="4230"/>
          <w:tab w:val="left" w:pos="6210"/>
          <w:tab w:val="right" w:pos="9072"/>
        </w:tabs>
        <w:ind w:left="600"/>
        <w:rPr>
          <w:sz w:val="22"/>
          <w:szCs w:val="22"/>
        </w:rPr>
      </w:pPr>
      <w:r w:rsidRPr="00CA240F">
        <w:rPr>
          <w:sz w:val="22"/>
          <w:szCs w:val="22"/>
        </w:rPr>
        <w:tab/>
        <w:t>After Normal Business Hours</w:t>
      </w:r>
      <w:r w:rsidRPr="00CA240F">
        <w:rPr>
          <w:sz w:val="22"/>
          <w:szCs w:val="22"/>
        </w:rPr>
        <w:tab/>
        <w:t>$325.00</w:t>
      </w:r>
    </w:p>
    <w:p w:rsidR="009F155B" w:rsidRPr="005059B4" w:rsidRDefault="009F155B" w:rsidP="009F155B">
      <w:pPr>
        <w:tabs>
          <w:tab w:val="left" w:pos="600"/>
          <w:tab w:val="left" w:pos="1080"/>
          <w:tab w:val="left" w:pos="4230"/>
          <w:tab w:val="left" w:pos="8460"/>
          <w:tab w:val="right" w:pos="9072"/>
        </w:tabs>
        <w:ind w:left="600"/>
        <w:rPr>
          <w:sz w:val="22"/>
          <w:szCs w:val="22"/>
        </w:rPr>
      </w:pPr>
    </w:p>
    <w:p w:rsidR="009F155B" w:rsidRPr="005059B4" w:rsidRDefault="009F155B" w:rsidP="009F155B">
      <w:pPr>
        <w:tabs>
          <w:tab w:val="left" w:pos="600"/>
          <w:tab w:val="left" w:pos="1080"/>
          <w:tab w:val="left" w:pos="1680"/>
          <w:tab w:val="left" w:pos="2160"/>
          <w:tab w:val="right" w:pos="9072"/>
        </w:tabs>
        <w:rPr>
          <w:sz w:val="22"/>
          <w:szCs w:val="22"/>
        </w:rPr>
      </w:pPr>
      <w:r>
        <w:rPr>
          <w:sz w:val="22"/>
          <w:szCs w:val="22"/>
        </w:rPr>
        <w:t>16</w:t>
      </w:r>
      <w:r w:rsidRPr="005059B4">
        <w:rPr>
          <w:sz w:val="22"/>
          <w:szCs w:val="22"/>
        </w:rPr>
        <w:t>.</w:t>
      </w:r>
      <w:r w:rsidRPr="005059B4">
        <w:rPr>
          <w:sz w:val="22"/>
          <w:szCs w:val="22"/>
        </w:rPr>
        <w:tab/>
      </w:r>
      <w:bookmarkStart w:id="27" w:name="Termination_of_Service"/>
      <w:bookmarkEnd w:id="27"/>
      <w:r w:rsidRPr="005059B4">
        <w:rPr>
          <w:sz w:val="22"/>
          <w:szCs w:val="22"/>
          <w:u w:val="single"/>
        </w:rPr>
        <w:t>Termination of Service</w:t>
      </w:r>
    </w:p>
    <w:p w:rsidR="009F155B" w:rsidRPr="005059B4" w:rsidRDefault="009F155B" w:rsidP="009F155B">
      <w:pPr>
        <w:tabs>
          <w:tab w:val="left" w:pos="600"/>
          <w:tab w:val="left" w:pos="1080"/>
          <w:tab w:val="left" w:pos="1680"/>
          <w:tab w:val="left" w:pos="2160"/>
          <w:tab w:val="right" w:pos="9072"/>
        </w:tabs>
        <w:rPr>
          <w:sz w:val="22"/>
          <w:szCs w:val="22"/>
        </w:rPr>
      </w:pPr>
    </w:p>
    <w:p w:rsidR="009F155B" w:rsidRPr="005059B4" w:rsidRDefault="009F155B" w:rsidP="009F155B">
      <w:pPr>
        <w:tabs>
          <w:tab w:val="left" w:pos="600"/>
          <w:tab w:val="left" w:pos="630"/>
          <w:tab w:val="right" w:pos="9072"/>
        </w:tabs>
        <w:ind w:left="600"/>
        <w:rPr>
          <w:sz w:val="22"/>
          <w:szCs w:val="22"/>
        </w:rPr>
      </w:pPr>
      <w:r w:rsidRPr="005059B4">
        <w:rPr>
          <w:sz w:val="22"/>
          <w:szCs w:val="22"/>
        </w:rPr>
        <w:tab/>
        <w:t xml:space="preserve">Subject to any existing agreement between </w:t>
      </w:r>
      <w:r>
        <w:rPr>
          <w:sz w:val="22"/>
          <w:szCs w:val="22"/>
        </w:rPr>
        <w:t>Customer</w:t>
      </w:r>
      <w:r w:rsidRPr="005059B4">
        <w:rPr>
          <w:sz w:val="22"/>
          <w:szCs w:val="22"/>
        </w:rPr>
        <w:t xml:space="preserve"> and Company, if </w:t>
      </w:r>
      <w:r>
        <w:rPr>
          <w:sz w:val="22"/>
          <w:szCs w:val="22"/>
        </w:rPr>
        <w:t>Customer</w:t>
      </w:r>
      <w:r w:rsidRPr="005059B4">
        <w:rPr>
          <w:sz w:val="22"/>
          <w:szCs w:val="22"/>
        </w:rPr>
        <w:t xml:space="preserve"> wishes the electric service to be terminated, he shall give notice </w:t>
      </w:r>
      <w:r>
        <w:rPr>
          <w:sz w:val="22"/>
          <w:szCs w:val="22"/>
        </w:rPr>
        <w:t>to the</w:t>
      </w:r>
      <w:r w:rsidRPr="005059B4">
        <w:rPr>
          <w:sz w:val="22"/>
          <w:szCs w:val="22"/>
        </w:rPr>
        <w:t xml:space="preserve"> Company at least three (3) days prior to the time that such termination shall become effective.  </w:t>
      </w:r>
      <w:r>
        <w:rPr>
          <w:sz w:val="22"/>
          <w:szCs w:val="22"/>
        </w:rPr>
        <w:t>Customer</w:t>
      </w:r>
      <w:r w:rsidRPr="005059B4">
        <w:rPr>
          <w:sz w:val="22"/>
          <w:szCs w:val="22"/>
        </w:rPr>
        <w:t xml:space="preserve"> will be held liable both for any electric energy that may pass through the meter and safe custody of the Company’s property until three (3) days after such notice shall have been given, provided that the meter and/or other movable equipment shall not have been removed within that time by the Company.</w:t>
      </w:r>
    </w:p>
    <w:p w:rsidR="009F155B" w:rsidRPr="005059B4" w:rsidRDefault="009F155B" w:rsidP="009F155B">
      <w:pPr>
        <w:tabs>
          <w:tab w:val="left" w:pos="600"/>
          <w:tab w:val="left" w:pos="1080"/>
          <w:tab w:val="left" w:pos="1680"/>
          <w:tab w:val="left" w:pos="2160"/>
          <w:tab w:val="right" w:pos="9072"/>
        </w:tabs>
        <w:ind w:left="600"/>
        <w:rPr>
          <w:sz w:val="22"/>
          <w:szCs w:val="22"/>
        </w:rPr>
      </w:pPr>
    </w:p>
    <w:p w:rsidR="009F155B" w:rsidRDefault="009F155B" w:rsidP="009F155B">
      <w:pPr>
        <w:tabs>
          <w:tab w:val="left" w:pos="600"/>
          <w:tab w:val="left" w:pos="1080"/>
          <w:tab w:val="left" w:pos="1680"/>
          <w:tab w:val="left" w:pos="2160"/>
          <w:tab w:val="right" w:pos="8820"/>
        </w:tabs>
        <w:spacing w:after="0"/>
        <w:ind w:left="600" w:right="270"/>
        <w:rPr>
          <w:sz w:val="22"/>
          <w:szCs w:val="22"/>
        </w:rPr>
      </w:pPr>
      <w:r w:rsidRPr="005059B4">
        <w:rPr>
          <w:sz w:val="22"/>
          <w:szCs w:val="22"/>
        </w:rPr>
        <w:t xml:space="preserve">If </w:t>
      </w:r>
      <w:r>
        <w:rPr>
          <w:sz w:val="22"/>
          <w:szCs w:val="22"/>
        </w:rPr>
        <w:t>Customer</w:t>
      </w:r>
      <w:r w:rsidRPr="005059B4">
        <w:rPr>
          <w:sz w:val="22"/>
          <w:szCs w:val="22"/>
        </w:rPr>
        <w:t xml:space="preserve"> wishes Company’s property to be removed, he shall give notice </w:t>
      </w:r>
      <w:r>
        <w:rPr>
          <w:sz w:val="22"/>
          <w:szCs w:val="22"/>
        </w:rPr>
        <w:t xml:space="preserve">to </w:t>
      </w:r>
      <w:r w:rsidRPr="005059B4">
        <w:rPr>
          <w:sz w:val="22"/>
          <w:szCs w:val="22"/>
        </w:rPr>
        <w:t>the Company at least ten (10) days prior to the time that such removal must be made.</w:t>
      </w:r>
    </w:p>
    <w:p w:rsidR="009F155B" w:rsidRDefault="009F155B" w:rsidP="009F155B">
      <w:pPr>
        <w:tabs>
          <w:tab w:val="left" w:pos="600"/>
          <w:tab w:val="left" w:pos="1080"/>
          <w:tab w:val="left" w:pos="1680"/>
          <w:tab w:val="left" w:pos="2160"/>
          <w:tab w:val="right" w:pos="8820"/>
        </w:tabs>
        <w:spacing w:after="0"/>
        <w:ind w:right="270"/>
        <w:rPr>
          <w:sz w:val="22"/>
          <w:szCs w:val="22"/>
        </w:rPr>
        <w:sectPr w:rsidR="009F155B" w:rsidSect="007205EB">
          <w:pgSz w:w="12240" w:h="15840" w:code="1"/>
          <w:pgMar w:top="1440" w:right="1440" w:bottom="1440" w:left="1440" w:header="720" w:footer="720" w:gutter="0"/>
          <w:cols w:space="720"/>
          <w:docGrid w:linePitch="360"/>
        </w:sectPr>
      </w:pPr>
    </w:p>
    <w:p w:rsidR="009F155B" w:rsidRDefault="009F155B" w:rsidP="009F155B">
      <w:pPr>
        <w:pStyle w:val="Style5"/>
      </w:pPr>
      <w:r>
        <w:t>RULES AND REGULATIONS (Continued)</w:t>
      </w:r>
    </w:p>
    <w:p w:rsidR="009F155B" w:rsidRDefault="009F155B" w:rsidP="009F155B">
      <w:pPr>
        <w:tabs>
          <w:tab w:val="left" w:pos="600"/>
          <w:tab w:val="left" w:pos="1080"/>
          <w:tab w:val="left" w:pos="1680"/>
          <w:tab w:val="left" w:pos="2160"/>
          <w:tab w:val="right" w:pos="9072"/>
        </w:tabs>
        <w:spacing w:after="0"/>
        <w:rPr>
          <w:szCs w:val="20"/>
        </w:rPr>
      </w:pPr>
    </w:p>
    <w:p w:rsidR="009F155B" w:rsidRDefault="009F155B" w:rsidP="009F155B">
      <w:pPr>
        <w:tabs>
          <w:tab w:val="left" w:pos="600"/>
          <w:tab w:val="left" w:pos="1080"/>
          <w:tab w:val="left" w:pos="1680"/>
          <w:tab w:val="left" w:pos="2160"/>
          <w:tab w:val="right" w:pos="9072"/>
        </w:tabs>
        <w:spacing w:after="0"/>
        <w:rPr>
          <w:szCs w:val="20"/>
        </w:rPr>
      </w:pPr>
    </w:p>
    <w:p w:rsidR="009F155B" w:rsidRPr="00DC4D9B" w:rsidRDefault="009F155B" w:rsidP="009F155B">
      <w:pPr>
        <w:tabs>
          <w:tab w:val="left" w:pos="600"/>
          <w:tab w:val="left" w:pos="1080"/>
          <w:tab w:val="left" w:pos="1680"/>
          <w:tab w:val="left" w:pos="2160"/>
          <w:tab w:val="right" w:pos="9072"/>
        </w:tabs>
        <w:spacing w:after="0"/>
        <w:rPr>
          <w:sz w:val="22"/>
          <w:szCs w:val="22"/>
        </w:rPr>
      </w:pPr>
      <w:r w:rsidRPr="00DC4D9B">
        <w:rPr>
          <w:sz w:val="22"/>
          <w:szCs w:val="22"/>
        </w:rPr>
        <w:t>1</w:t>
      </w:r>
      <w:r>
        <w:rPr>
          <w:sz w:val="22"/>
          <w:szCs w:val="22"/>
        </w:rPr>
        <w:t>7</w:t>
      </w:r>
      <w:r w:rsidRPr="00DC4D9B">
        <w:rPr>
          <w:sz w:val="22"/>
          <w:szCs w:val="22"/>
        </w:rPr>
        <w:t>.</w:t>
      </w:r>
      <w:r w:rsidRPr="00DC4D9B">
        <w:rPr>
          <w:sz w:val="22"/>
          <w:szCs w:val="22"/>
        </w:rPr>
        <w:tab/>
      </w:r>
      <w:r w:rsidRPr="00DC4D9B">
        <w:rPr>
          <w:sz w:val="22"/>
          <w:szCs w:val="22"/>
          <w:u w:val="single"/>
        </w:rPr>
        <w:t>Limitations of Supply</w:t>
      </w:r>
    </w:p>
    <w:p w:rsidR="009F155B" w:rsidRPr="00DC4D9B" w:rsidRDefault="009F155B" w:rsidP="009F155B">
      <w:pPr>
        <w:tabs>
          <w:tab w:val="left" w:pos="600"/>
          <w:tab w:val="left" w:pos="1080"/>
          <w:tab w:val="left" w:pos="1680"/>
          <w:tab w:val="left" w:pos="2160"/>
          <w:tab w:val="right" w:pos="9072"/>
        </w:tabs>
        <w:spacing w:after="0"/>
        <w:rPr>
          <w:sz w:val="22"/>
          <w:szCs w:val="22"/>
        </w:rPr>
      </w:pPr>
    </w:p>
    <w:p w:rsidR="009F155B" w:rsidRPr="001044E1" w:rsidRDefault="009F155B" w:rsidP="009F155B">
      <w:pPr>
        <w:tabs>
          <w:tab w:val="left" w:pos="600"/>
          <w:tab w:val="left" w:pos="1080"/>
          <w:tab w:val="right" w:pos="9072"/>
        </w:tabs>
        <w:spacing w:after="0"/>
        <w:ind w:left="600" w:hanging="60"/>
        <w:rPr>
          <w:sz w:val="22"/>
          <w:szCs w:val="22"/>
        </w:rPr>
      </w:pPr>
      <w:r>
        <w:rPr>
          <w:sz w:val="22"/>
          <w:szCs w:val="22"/>
        </w:rPr>
        <w:t xml:space="preserve"> </w:t>
      </w:r>
      <w:r w:rsidRPr="00DC4D9B">
        <w:rPr>
          <w:sz w:val="22"/>
          <w:szCs w:val="22"/>
        </w:rPr>
        <w:t xml:space="preserve">Company reserves the right, subject to regulatory authority having jurisdiction, to limit, restrict or refuse service that will result in additions to its distribution system and/or production capacity and/or alterations in its contractual requirements of supply from non-affiliated companies that may </w:t>
      </w:r>
      <w:r w:rsidRPr="001044E1">
        <w:rPr>
          <w:sz w:val="22"/>
          <w:szCs w:val="22"/>
        </w:rPr>
        <w:t>jeopardize service to existing Customers.</w:t>
      </w:r>
    </w:p>
    <w:p w:rsidR="009F155B" w:rsidRPr="001044E1" w:rsidRDefault="009F155B" w:rsidP="009F155B">
      <w:pPr>
        <w:tabs>
          <w:tab w:val="left" w:pos="600"/>
          <w:tab w:val="left" w:pos="1080"/>
          <w:tab w:val="left" w:pos="1680"/>
          <w:tab w:val="left" w:pos="2160"/>
          <w:tab w:val="right" w:pos="9072"/>
        </w:tabs>
        <w:spacing w:after="0"/>
        <w:rPr>
          <w:sz w:val="22"/>
          <w:szCs w:val="22"/>
        </w:rPr>
      </w:pPr>
    </w:p>
    <w:p w:rsidR="009F155B" w:rsidRPr="001044E1" w:rsidRDefault="009F155B" w:rsidP="009F155B">
      <w:pPr>
        <w:tabs>
          <w:tab w:val="left" w:pos="600"/>
          <w:tab w:val="left" w:pos="1080"/>
          <w:tab w:val="left" w:pos="1680"/>
          <w:tab w:val="left" w:pos="2160"/>
          <w:tab w:val="right" w:pos="9072"/>
        </w:tabs>
        <w:spacing w:after="0"/>
        <w:rPr>
          <w:sz w:val="22"/>
          <w:szCs w:val="22"/>
        </w:rPr>
      </w:pPr>
      <w:r w:rsidRPr="001044E1">
        <w:rPr>
          <w:sz w:val="22"/>
          <w:szCs w:val="22"/>
        </w:rPr>
        <w:t>18.</w:t>
      </w:r>
      <w:r w:rsidRPr="001044E1">
        <w:rPr>
          <w:sz w:val="22"/>
          <w:szCs w:val="22"/>
        </w:rPr>
        <w:tab/>
      </w:r>
      <w:bookmarkStart w:id="28" w:name="Temporary_Service"/>
      <w:bookmarkEnd w:id="28"/>
      <w:r w:rsidRPr="001044E1">
        <w:rPr>
          <w:sz w:val="22"/>
          <w:szCs w:val="22"/>
          <w:u w:val="single"/>
        </w:rPr>
        <w:t>Temporary Service</w:t>
      </w:r>
    </w:p>
    <w:p w:rsidR="009F155B" w:rsidRPr="001044E1" w:rsidRDefault="009F155B" w:rsidP="009F155B">
      <w:pPr>
        <w:tabs>
          <w:tab w:val="left" w:pos="600"/>
          <w:tab w:val="left" w:pos="1080"/>
          <w:tab w:val="left" w:pos="1680"/>
          <w:tab w:val="left" w:pos="2160"/>
          <w:tab w:val="right" w:pos="9072"/>
        </w:tabs>
        <w:spacing w:after="0"/>
        <w:rPr>
          <w:sz w:val="22"/>
          <w:szCs w:val="22"/>
        </w:rPr>
      </w:pPr>
    </w:p>
    <w:p w:rsidR="009F155B" w:rsidRPr="00320D09" w:rsidRDefault="009F155B" w:rsidP="009F155B">
      <w:pPr>
        <w:tabs>
          <w:tab w:val="left" w:pos="600"/>
          <w:tab w:val="left" w:pos="1080"/>
          <w:tab w:val="right" w:pos="9072"/>
        </w:tabs>
        <w:spacing w:after="0"/>
        <w:ind w:left="600" w:hanging="60"/>
        <w:rPr>
          <w:sz w:val="22"/>
          <w:szCs w:val="22"/>
        </w:rPr>
      </w:pPr>
      <w:r w:rsidRPr="001044E1">
        <w:rPr>
          <w:sz w:val="22"/>
          <w:szCs w:val="22"/>
        </w:rPr>
        <w:t xml:space="preserve"> The Company upon request</w:t>
      </w:r>
      <w:r w:rsidRPr="00320D09">
        <w:rPr>
          <w:sz w:val="22"/>
          <w:szCs w:val="22"/>
        </w:rPr>
        <w:t xml:space="preserve"> will supply temporary service when the Company’s distribution system is near the requested location.</w:t>
      </w:r>
    </w:p>
    <w:p w:rsidR="009F155B" w:rsidRPr="00320D09" w:rsidRDefault="009F155B" w:rsidP="009F155B">
      <w:pPr>
        <w:tabs>
          <w:tab w:val="left" w:pos="600"/>
          <w:tab w:val="left" w:pos="1080"/>
          <w:tab w:val="left" w:pos="1680"/>
          <w:tab w:val="left" w:pos="2160"/>
          <w:tab w:val="right" w:pos="9072"/>
        </w:tabs>
        <w:spacing w:after="0"/>
        <w:ind w:left="600" w:firstLine="480"/>
        <w:rPr>
          <w:sz w:val="22"/>
          <w:szCs w:val="22"/>
        </w:rPr>
      </w:pPr>
    </w:p>
    <w:p w:rsidR="009F155B" w:rsidRPr="001044E1" w:rsidRDefault="009F155B" w:rsidP="009F155B">
      <w:pPr>
        <w:tabs>
          <w:tab w:val="left" w:pos="540"/>
          <w:tab w:val="left" w:pos="600"/>
          <w:tab w:val="right" w:pos="9072"/>
        </w:tabs>
        <w:spacing w:after="0"/>
        <w:ind w:left="600" w:hanging="60"/>
        <w:rPr>
          <w:sz w:val="22"/>
          <w:szCs w:val="22"/>
        </w:rPr>
      </w:pPr>
      <w:r w:rsidRPr="00320D09">
        <w:rPr>
          <w:sz w:val="22"/>
          <w:szCs w:val="22"/>
        </w:rPr>
        <w:t xml:space="preserve"> When the temporary service is to be replaced </w:t>
      </w:r>
      <w:r>
        <w:rPr>
          <w:sz w:val="22"/>
          <w:szCs w:val="22"/>
        </w:rPr>
        <w:t xml:space="preserve">later </w:t>
      </w:r>
      <w:r w:rsidRPr="00320D09">
        <w:rPr>
          <w:sz w:val="22"/>
          <w:szCs w:val="22"/>
        </w:rPr>
        <w:t xml:space="preserve">with a permanent service, the Company will install a service drop, meter and other facilities as may be necessary to the </w:t>
      </w:r>
      <w:r>
        <w:rPr>
          <w:sz w:val="22"/>
          <w:szCs w:val="22"/>
        </w:rPr>
        <w:t>Customer</w:t>
      </w:r>
      <w:r w:rsidRPr="00320D09">
        <w:rPr>
          <w:sz w:val="22"/>
          <w:szCs w:val="22"/>
        </w:rPr>
        <w:t xml:space="preserve">’s temporary service pole and remove same at the termination </w:t>
      </w:r>
      <w:r w:rsidRPr="001044E1">
        <w:rPr>
          <w:sz w:val="22"/>
          <w:szCs w:val="22"/>
        </w:rPr>
        <w:t>of temporary service.  To recover the cost of installing and removing such temporary service, an advance of $415.00 per service to the applicant will be applied. For underground temporary service using Customer provided wire, an advance of $250.00 per service will be required.  Should the Company be required to install an additional pole, additional charges will apply.  A pole with an overhead service will be an additional $835.00, and a pole with an underground service will be an additional $1,000.00.</w:t>
      </w:r>
    </w:p>
    <w:p w:rsidR="009F155B" w:rsidRPr="001044E1" w:rsidRDefault="009F155B" w:rsidP="009F155B">
      <w:pPr>
        <w:tabs>
          <w:tab w:val="left" w:pos="600"/>
          <w:tab w:val="right" w:pos="9072"/>
        </w:tabs>
        <w:spacing w:after="0"/>
        <w:ind w:left="600" w:firstLine="30"/>
        <w:rPr>
          <w:sz w:val="22"/>
          <w:szCs w:val="22"/>
        </w:rPr>
      </w:pPr>
    </w:p>
    <w:p w:rsidR="009F155B" w:rsidRPr="00320D09" w:rsidRDefault="009F155B" w:rsidP="009F155B">
      <w:pPr>
        <w:tabs>
          <w:tab w:val="left" w:pos="600"/>
          <w:tab w:val="right" w:pos="9072"/>
        </w:tabs>
        <w:spacing w:after="0"/>
        <w:ind w:left="600" w:hanging="60"/>
        <w:rPr>
          <w:sz w:val="22"/>
          <w:szCs w:val="22"/>
        </w:rPr>
      </w:pPr>
      <w:r w:rsidRPr="001044E1">
        <w:rPr>
          <w:sz w:val="22"/>
          <w:szCs w:val="22"/>
        </w:rPr>
        <w:t xml:space="preserve"> When the temporary service will not be replaced by a permanent service or when the location</w:t>
      </w:r>
      <w:r w:rsidRPr="00320D09">
        <w:rPr>
          <w:sz w:val="22"/>
          <w:szCs w:val="22"/>
        </w:rPr>
        <w:t xml:space="preserve"> is such that multiple temporary poles and/or extensive facilities are required, the Company will estimate the cost of installing and removing the temporary facilities and the advance charge to the applicant will be that cost estimate.</w:t>
      </w:r>
    </w:p>
    <w:p w:rsidR="009F155B" w:rsidRPr="00320D09" w:rsidRDefault="009F155B" w:rsidP="009F155B">
      <w:pPr>
        <w:tabs>
          <w:tab w:val="left" w:pos="600"/>
          <w:tab w:val="left" w:pos="1080"/>
          <w:tab w:val="left" w:pos="1680"/>
          <w:tab w:val="left" w:pos="2160"/>
          <w:tab w:val="right" w:pos="9072"/>
        </w:tabs>
        <w:spacing w:after="0"/>
        <w:ind w:left="600" w:firstLine="480"/>
        <w:rPr>
          <w:sz w:val="22"/>
          <w:szCs w:val="22"/>
        </w:rPr>
      </w:pPr>
    </w:p>
    <w:p w:rsidR="009F155B" w:rsidRPr="00DC4D9B" w:rsidRDefault="009F155B" w:rsidP="009F155B">
      <w:pPr>
        <w:tabs>
          <w:tab w:val="left" w:pos="600"/>
          <w:tab w:val="left" w:pos="1080"/>
          <w:tab w:val="right" w:pos="9072"/>
        </w:tabs>
        <w:spacing w:after="0"/>
        <w:ind w:left="600" w:hanging="60"/>
        <w:rPr>
          <w:sz w:val="22"/>
          <w:szCs w:val="22"/>
        </w:rPr>
      </w:pPr>
      <w:r w:rsidRPr="00320D09">
        <w:rPr>
          <w:sz w:val="22"/>
          <w:szCs w:val="22"/>
        </w:rPr>
        <w:t xml:space="preserve"> The rate schedule for temporary service shall be that which is applicable to the class of service for that </w:t>
      </w:r>
      <w:r>
        <w:rPr>
          <w:sz w:val="22"/>
          <w:szCs w:val="22"/>
        </w:rPr>
        <w:t>Customer</w:t>
      </w:r>
      <w:r w:rsidRPr="00320D09">
        <w:rPr>
          <w:sz w:val="22"/>
          <w:szCs w:val="22"/>
        </w:rPr>
        <w:t>.</w:t>
      </w:r>
    </w:p>
    <w:p w:rsidR="009F155B" w:rsidRPr="00DC4D9B" w:rsidRDefault="009F155B" w:rsidP="009F155B">
      <w:pPr>
        <w:tabs>
          <w:tab w:val="left" w:pos="600"/>
          <w:tab w:val="left" w:pos="1080"/>
          <w:tab w:val="left" w:pos="1680"/>
          <w:tab w:val="left" w:pos="2160"/>
          <w:tab w:val="right" w:pos="9072"/>
        </w:tabs>
        <w:spacing w:after="0"/>
        <w:rPr>
          <w:sz w:val="22"/>
          <w:szCs w:val="22"/>
        </w:rPr>
      </w:pPr>
    </w:p>
    <w:p w:rsidR="009F155B" w:rsidRPr="00DC4D9B" w:rsidRDefault="009F155B" w:rsidP="009F155B">
      <w:pPr>
        <w:tabs>
          <w:tab w:val="left" w:pos="600"/>
          <w:tab w:val="left" w:pos="1080"/>
          <w:tab w:val="left" w:pos="1680"/>
          <w:tab w:val="left" w:pos="2160"/>
          <w:tab w:val="right" w:pos="9072"/>
        </w:tabs>
        <w:spacing w:after="0"/>
        <w:rPr>
          <w:sz w:val="22"/>
          <w:szCs w:val="22"/>
        </w:rPr>
      </w:pPr>
      <w:r w:rsidRPr="00DC4D9B">
        <w:rPr>
          <w:sz w:val="22"/>
          <w:szCs w:val="22"/>
        </w:rPr>
        <w:t>1</w:t>
      </w:r>
      <w:r>
        <w:rPr>
          <w:sz w:val="22"/>
          <w:szCs w:val="22"/>
        </w:rPr>
        <w:t>9</w:t>
      </w:r>
      <w:r w:rsidRPr="00DC4D9B">
        <w:rPr>
          <w:sz w:val="22"/>
          <w:szCs w:val="22"/>
        </w:rPr>
        <w:t>.</w:t>
      </w:r>
      <w:r w:rsidRPr="00DC4D9B">
        <w:rPr>
          <w:sz w:val="22"/>
          <w:szCs w:val="22"/>
        </w:rPr>
        <w:tab/>
      </w:r>
      <w:bookmarkStart w:id="29" w:name="Fees_for_Initial_Connections"/>
      <w:bookmarkEnd w:id="29"/>
      <w:r w:rsidRPr="00DC4D9B">
        <w:rPr>
          <w:sz w:val="22"/>
          <w:szCs w:val="22"/>
          <w:u w:val="single"/>
        </w:rPr>
        <w:t>Fees for Initial Connections</w:t>
      </w:r>
    </w:p>
    <w:p w:rsidR="009F155B" w:rsidRPr="00DC4D9B" w:rsidRDefault="009F155B" w:rsidP="009F155B">
      <w:pPr>
        <w:tabs>
          <w:tab w:val="left" w:pos="600"/>
          <w:tab w:val="left" w:pos="1080"/>
          <w:tab w:val="left" w:pos="1680"/>
          <w:tab w:val="left" w:pos="2160"/>
          <w:tab w:val="right" w:pos="9072"/>
        </w:tabs>
        <w:spacing w:after="0"/>
        <w:rPr>
          <w:sz w:val="22"/>
          <w:szCs w:val="22"/>
        </w:rPr>
      </w:pPr>
    </w:p>
    <w:p w:rsidR="009F155B" w:rsidRPr="00DC4D9B" w:rsidRDefault="009F155B" w:rsidP="009F155B">
      <w:pPr>
        <w:tabs>
          <w:tab w:val="left" w:pos="600"/>
          <w:tab w:val="right" w:pos="9072"/>
        </w:tabs>
        <w:spacing w:after="0"/>
        <w:ind w:left="600"/>
        <w:rPr>
          <w:sz w:val="22"/>
          <w:szCs w:val="22"/>
        </w:rPr>
      </w:pPr>
      <w:r w:rsidRPr="00DC4D9B">
        <w:rPr>
          <w:sz w:val="22"/>
          <w:szCs w:val="22"/>
        </w:rPr>
        <w:tab/>
        <w:t xml:space="preserve">In addition to the deposit or suitable guarantee to cover the payment of bills as </w:t>
      </w:r>
      <w:r w:rsidRPr="001044E1">
        <w:rPr>
          <w:sz w:val="22"/>
          <w:szCs w:val="22"/>
        </w:rPr>
        <w:t>required by the Rules and Regulations, each Applicant or Customer shall pay an initial turn-on connection fee of $125.00.</w:t>
      </w:r>
      <w:r w:rsidRPr="00DC4D9B">
        <w:rPr>
          <w:sz w:val="22"/>
          <w:szCs w:val="22"/>
        </w:rPr>
        <w:t xml:space="preserve"> </w:t>
      </w:r>
    </w:p>
    <w:p w:rsidR="009F155B" w:rsidRPr="00DC4D9B" w:rsidRDefault="009F155B" w:rsidP="009F155B">
      <w:pPr>
        <w:tabs>
          <w:tab w:val="left" w:pos="600"/>
          <w:tab w:val="left" w:pos="1080"/>
          <w:tab w:val="left" w:pos="1680"/>
          <w:tab w:val="left" w:pos="2160"/>
          <w:tab w:val="right" w:pos="9072"/>
        </w:tabs>
        <w:spacing w:after="0"/>
        <w:ind w:left="600"/>
        <w:rPr>
          <w:sz w:val="22"/>
          <w:szCs w:val="22"/>
        </w:rPr>
      </w:pPr>
    </w:p>
    <w:p w:rsidR="009F155B" w:rsidRPr="00DC4D9B" w:rsidRDefault="009F155B" w:rsidP="009F155B">
      <w:pPr>
        <w:tabs>
          <w:tab w:val="left" w:pos="600"/>
          <w:tab w:val="left" w:pos="1080"/>
          <w:tab w:val="left" w:pos="1680"/>
          <w:tab w:val="left" w:pos="4320"/>
          <w:tab w:val="right" w:pos="9360"/>
        </w:tabs>
        <w:spacing w:after="0"/>
        <w:ind w:left="600"/>
        <w:rPr>
          <w:sz w:val="22"/>
          <w:szCs w:val="22"/>
        </w:rPr>
      </w:pPr>
      <w:r w:rsidRPr="00DC4D9B">
        <w:rPr>
          <w:sz w:val="22"/>
          <w:szCs w:val="22"/>
        </w:rPr>
        <w:tab/>
      </w:r>
    </w:p>
    <w:p w:rsidR="009F155B" w:rsidRPr="00DC4D9B" w:rsidRDefault="009F155B" w:rsidP="009F155B">
      <w:pPr>
        <w:tabs>
          <w:tab w:val="left" w:pos="630"/>
          <w:tab w:val="left" w:pos="1080"/>
          <w:tab w:val="left" w:pos="1680"/>
          <w:tab w:val="left" w:pos="2160"/>
          <w:tab w:val="right" w:pos="9072"/>
        </w:tabs>
        <w:spacing w:after="0"/>
        <w:rPr>
          <w:sz w:val="22"/>
          <w:szCs w:val="22"/>
        </w:rPr>
      </w:pPr>
      <w:r>
        <w:rPr>
          <w:sz w:val="22"/>
          <w:szCs w:val="22"/>
        </w:rPr>
        <w:t>20</w:t>
      </w:r>
      <w:r w:rsidRPr="00DC4D9B">
        <w:rPr>
          <w:sz w:val="22"/>
          <w:szCs w:val="22"/>
        </w:rPr>
        <w:t>.</w:t>
      </w:r>
      <w:r w:rsidRPr="00DC4D9B">
        <w:rPr>
          <w:sz w:val="22"/>
          <w:szCs w:val="22"/>
        </w:rPr>
        <w:tab/>
      </w:r>
      <w:bookmarkStart w:id="30" w:name="reestablish_or_make_change_to_account"/>
      <w:bookmarkEnd w:id="30"/>
      <w:r w:rsidRPr="00DC4D9B">
        <w:rPr>
          <w:sz w:val="22"/>
          <w:szCs w:val="22"/>
          <w:u w:val="single"/>
        </w:rPr>
        <w:t>Re-establish or Make Change to Account</w:t>
      </w:r>
      <w:r w:rsidRPr="00DC4D9B">
        <w:rPr>
          <w:sz w:val="22"/>
          <w:szCs w:val="22"/>
        </w:rPr>
        <w:t xml:space="preserve"> </w:t>
      </w:r>
    </w:p>
    <w:p w:rsidR="009F155B" w:rsidRDefault="009F155B" w:rsidP="009F155B">
      <w:pPr>
        <w:tabs>
          <w:tab w:val="left" w:pos="600"/>
          <w:tab w:val="right" w:pos="9072"/>
        </w:tabs>
        <w:spacing w:after="0"/>
        <w:ind w:left="600" w:firstLine="30"/>
        <w:rPr>
          <w:sz w:val="22"/>
          <w:szCs w:val="22"/>
        </w:rPr>
      </w:pPr>
    </w:p>
    <w:p w:rsidR="00B8292D" w:rsidRDefault="009F155B" w:rsidP="00B8292D">
      <w:pPr>
        <w:tabs>
          <w:tab w:val="left" w:pos="600"/>
          <w:tab w:val="left" w:pos="1080"/>
          <w:tab w:val="left" w:pos="1680"/>
          <w:tab w:val="left" w:pos="2160"/>
          <w:tab w:val="right" w:pos="8820"/>
        </w:tabs>
        <w:spacing w:after="0"/>
        <w:ind w:left="600" w:right="270"/>
        <w:rPr>
          <w:sz w:val="22"/>
          <w:szCs w:val="22"/>
        </w:rPr>
        <w:sectPr w:rsidR="00B8292D" w:rsidSect="007205EB">
          <w:pgSz w:w="12240" w:h="15840" w:code="1"/>
          <w:pgMar w:top="1440" w:right="1440" w:bottom="1440" w:left="1440" w:header="720" w:footer="720" w:gutter="0"/>
          <w:cols w:space="720"/>
          <w:docGrid w:linePitch="360"/>
        </w:sectPr>
      </w:pPr>
      <w:r w:rsidRPr="00DC4D9B">
        <w:rPr>
          <w:sz w:val="22"/>
          <w:szCs w:val="22"/>
        </w:rPr>
        <w:t xml:space="preserve">There shall be a charge to re-establish or change any account to which service is currently rendered under any of the Company’ </w:t>
      </w:r>
      <w:r w:rsidRPr="00367ECA">
        <w:rPr>
          <w:sz w:val="22"/>
          <w:szCs w:val="22"/>
        </w:rPr>
        <w:t xml:space="preserve">rate schedules in the amount of $45.00.  Should it be necessary, at the </w:t>
      </w:r>
      <w:r>
        <w:rPr>
          <w:sz w:val="22"/>
          <w:szCs w:val="22"/>
        </w:rPr>
        <w:t>Customer</w:t>
      </w:r>
      <w:r w:rsidRPr="00367ECA">
        <w:rPr>
          <w:sz w:val="22"/>
          <w:szCs w:val="22"/>
        </w:rPr>
        <w:t xml:space="preserve">’s request, to disconnect and then reconnect the service to the account, the </w:t>
      </w:r>
      <w:r>
        <w:rPr>
          <w:sz w:val="22"/>
          <w:szCs w:val="22"/>
        </w:rPr>
        <w:t>Customer</w:t>
      </w:r>
      <w:r w:rsidRPr="00367ECA">
        <w:rPr>
          <w:sz w:val="22"/>
          <w:szCs w:val="22"/>
        </w:rPr>
        <w:t xml:space="preserve"> shall pay a temporary disconnect then reconnect fee in the amount of $81.00.</w:t>
      </w:r>
    </w:p>
    <w:p w:rsidR="00B8292D" w:rsidRDefault="00B8292D" w:rsidP="00B8292D">
      <w:pPr>
        <w:pStyle w:val="Style5"/>
      </w:pPr>
      <w:r>
        <w:t>RULES AND REGULATIONS (Continued)</w:t>
      </w:r>
    </w:p>
    <w:p w:rsidR="00B8292D" w:rsidRPr="0022333E" w:rsidRDefault="00B8292D" w:rsidP="00B8292D">
      <w:pPr>
        <w:tabs>
          <w:tab w:val="right" w:pos="8640"/>
        </w:tabs>
        <w:spacing w:after="0"/>
        <w:jc w:val="center"/>
        <w:rPr>
          <w:sz w:val="22"/>
          <w:szCs w:val="22"/>
          <w:u w:val="single"/>
        </w:rPr>
      </w:pPr>
    </w:p>
    <w:p w:rsidR="00B8292D" w:rsidRPr="0022333E" w:rsidRDefault="00B8292D" w:rsidP="00B8292D">
      <w:pPr>
        <w:tabs>
          <w:tab w:val="left" w:pos="720"/>
          <w:tab w:val="right" w:pos="8640"/>
        </w:tabs>
        <w:spacing w:after="0"/>
        <w:rPr>
          <w:sz w:val="22"/>
          <w:szCs w:val="22"/>
          <w:u w:val="single"/>
        </w:rPr>
      </w:pPr>
    </w:p>
    <w:p w:rsidR="00B8292D" w:rsidRPr="0022333E" w:rsidRDefault="00B8292D" w:rsidP="00B8292D">
      <w:pPr>
        <w:tabs>
          <w:tab w:val="left" w:pos="510"/>
          <w:tab w:val="left" w:pos="540"/>
          <w:tab w:val="right" w:pos="8640"/>
        </w:tabs>
        <w:spacing w:after="0"/>
        <w:rPr>
          <w:sz w:val="22"/>
          <w:szCs w:val="22"/>
        </w:rPr>
      </w:pPr>
      <w:r>
        <w:rPr>
          <w:sz w:val="22"/>
          <w:szCs w:val="22"/>
        </w:rPr>
        <w:t>21</w:t>
      </w:r>
      <w:r w:rsidRPr="0022333E">
        <w:rPr>
          <w:sz w:val="22"/>
          <w:szCs w:val="22"/>
        </w:rPr>
        <w:t>.</w:t>
      </w:r>
      <w:r w:rsidRPr="0022333E">
        <w:rPr>
          <w:sz w:val="22"/>
          <w:szCs w:val="22"/>
        </w:rPr>
        <w:tab/>
      </w:r>
      <w:bookmarkStart w:id="31" w:name="return_check_charge"/>
      <w:bookmarkEnd w:id="31"/>
      <w:r>
        <w:rPr>
          <w:sz w:val="22"/>
          <w:szCs w:val="22"/>
        </w:rPr>
        <w:tab/>
      </w:r>
      <w:r w:rsidRPr="0022333E">
        <w:rPr>
          <w:sz w:val="22"/>
          <w:szCs w:val="22"/>
          <w:u w:val="single"/>
        </w:rPr>
        <w:t>Returned Check Charge</w:t>
      </w:r>
    </w:p>
    <w:p w:rsidR="00B8292D" w:rsidRPr="0022333E" w:rsidRDefault="00B8292D" w:rsidP="00B8292D">
      <w:pPr>
        <w:tabs>
          <w:tab w:val="left" w:pos="540"/>
          <w:tab w:val="right" w:pos="8640"/>
        </w:tabs>
        <w:spacing w:after="0"/>
        <w:ind w:left="360"/>
        <w:rPr>
          <w:sz w:val="22"/>
          <w:szCs w:val="22"/>
        </w:rPr>
      </w:pPr>
    </w:p>
    <w:p w:rsidR="00B8292D" w:rsidRPr="0022333E" w:rsidRDefault="00B8292D" w:rsidP="00B8292D">
      <w:pPr>
        <w:pStyle w:val="BodyText2"/>
        <w:spacing w:after="0" w:line="240" w:lineRule="auto"/>
        <w:ind w:left="720"/>
        <w:rPr>
          <w:sz w:val="22"/>
          <w:szCs w:val="22"/>
        </w:rPr>
      </w:pPr>
      <w:r w:rsidRPr="0022333E">
        <w:rPr>
          <w:sz w:val="22"/>
          <w:szCs w:val="22"/>
        </w:rPr>
        <w:t xml:space="preserve">The service charge for each worthless check shall be determined in accordance with Section 68.065, Florida Statues.  As of October 1, 1996, Section 68.065, F.S., provided for a service charge of $25.00, if the face value does not exceed $50.00, $30.00, if the face value exceeds $50.00 but does not exceed $300.00 and $40.00, or 5 percent of the face amount of the check, whichever is greater if the face value exceeds $300.00.  Such service charge shall be added to the </w:t>
      </w:r>
      <w:r>
        <w:rPr>
          <w:sz w:val="22"/>
          <w:szCs w:val="22"/>
        </w:rPr>
        <w:t>Customer</w:t>
      </w:r>
      <w:r w:rsidRPr="0022333E">
        <w:rPr>
          <w:sz w:val="22"/>
          <w:szCs w:val="22"/>
        </w:rPr>
        <w:t>’s bill for electric service for each check dishonored by the bank upon which it is drawn.  Termination of service shall not be made for failure to pay the returned check charge.</w:t>
      </w:r>
    </w:p>
    <w:p w:rsidR="00B8292D" w:rsidRPr="0022333E" w:rsidRDefault="00B8292D" w:rsidP="00B8292D">
      <w:pPr>
        <w:tabs>
          <w:tab w:val="left" w:pos="540"/>
          <w:tab w:val="right" w:pos="8640"/>
        </w:tabs>
        <w:spacing w:after="0"/>
        <w:ind w:left="720" w:hanging="720"/>
        <w:rPr>
          <w:sz w:val="22"/>
          <w:szCs w:val="22"/>
        </w:rPr>
      </w:pPr>
    </w:p>
    <w:p w:rsidR="00B8292D" w:rsidRPr="0022333E" w:rsidRDefault="00B8292D" w:rsidP="00B8292D">
      <w:pPr>
        <w:tabs>
          <w:tab w:val="left" w:pos="540"/>
          <w:tab w:val="right" w:pos="8640"/>
        </w:tabs>
        <w:spacing w:after="0"/>
        <w:ind w:left="720" w:hanging="720"/>
        <w:rPr>
          <w:sz w:val="22"/>
          <w:szCs w:val="22"/>
        </w:rPr>
      </w:pPr>
      <w:r w:rsidRPr="0022333E">
        <w:rPr>
          <w:sz w:val="22"/>
          <w:szCs w:val="22"/>
        </w:rPr>
        <w:t>2</w:t>
      </w:r>
      <w:r>
        <w:rPr>
          <w:sz w:val="22"/>
          <w:szCs w:val="22"/>
        </w:rPr>
        <w:t>2</w:t>
      </w:r>
      <w:r w:rsidRPr="0022333E">
        <w:rPr>
          <w:sz w:val="22"/>
          <w:szCs w:val="22"/>
        </w:rPr>
        <w:t>.</w:t>
      </w:r>
      <w:r w:rsidRPr="0022333E">
        <w:rPr>
          <w:sz w:val="22"/>
          <w:szCs w:val="22"/>
        </w:rPr>
        <w:tab/>
      </w:r>
      <w:bookmarkStart w:id="32" w:name="Late_payment_charge"/>
      <w:bookmarkEnd w:id="32"/>
      <w:r w:rsidRPr="0022333E">
        <w:rPr>
          <w:sz w:val="22"/>
          <w:szCs w:val="22"/>
          <w:u w:val="single"/>
        </w:rPr>
        <w:t>Late Payment Charge</w:t>
      </w:r>
    </w:p>
    <w:p w:rsidR="00B8292D" w:rsidRPr="0022333E" w:rsidRDefault="00B8292D" w:rsidP="00B8292D">
      <w:pPr>
        <w:tabs>
          <w:tab w:val="left" w:pos="540"/>
          <w:tab w:val="right" w:pos="8640"/>
        </w:tabs>
        <w:spacing w:after="0"/>
        <w:ind w:left="720" w:hanging="720"/>
        <w:rPr>
          <w:sz w:val="22"/>
          <w:szCs w:val="22"/>
        </w:rPr>
      </w:pPr>
      <w:r w:rsidRPr="0022333E">
        <w:rPr>
          <w:sz w:val="22"/>
          <w:szCs w:val="22"/>
        </w:rPr>
        <w:tab/>
      </w:r>
    </w:p>
    <w:p w:rsidR="00B8292D" w:rsidRPr="0022333E" w:rsidRDefault="00B8292D" w:rsidP="00B8292D">
      <w:pPr>
        <w:tabs>
          <w:tab w:val="left" w:pos="720"/>
          <w:tab w:val="right" w:pos="8640"/>
        </w:tabs>
        <w:spacing w:after="0"/>
        <w:ind w:left="720" w:hanging="720"/>
        <w:rPr>
          <w:sz w:val="22"/>
          <w:szCs w:val="22"/>
        </w:rPr>
      </w:pPr>
      <w:r w:rsidRPr="0022333E">
        <w:rPr>
          <w:sz w:val="22"/>
          <w:szCs w:val="22"/>
        </w:rPr>
        <w:tab/>
        <w:t xml:space="preserve">A bill shall be considered past due upon expiration of twenty (20) days from the date of mailing or other delivery thereof by </w:t>
      </w:r>
      <w:r>
        <w:rPr>
          <w:sz w:val="22"/>
          <w:szCs w:val="22"/>
        </w:rPr>
        <w:t xml:space="preserve">the </w:t>
      </w:r>
      <w:r w:rsidRPr="0022333E">
        <w:rPr>
          <w:sz w:val="22"/>
          <w:szCs w:val="22"/>
        </w:rPr>
        <w:t xml:space="preserve">Company.  The balance of all past due charges for services rendered are subject to a Late Payment charge of 1.5% </w:t>
      </w:r>
      <w:r w:rsidRPr="0022333E">
        <w:rPr>
          <w:color w:val="000000"/>
          <w:sz w:val="22"/>
          <w:szCs w:val="22"/>
        </w:rPr>
        <w:t>or</w:t>
      </w:r>
      <w:r w:rsidRPr="0022333E">
        <w:rPr>
          <w:smallCaps/>
          <w:color w:val="000000"/>
          <w:sz w:val="22"/>
          <w:szCs w:val="22"/>
        </w:rPr>
        <w:t xml:space="preserve"> $5.00,</w:t>
      </w:r>
      <w:r w:rsidRPr="0022333E">
        <w:rPr>
          <w:color w:val="000000"/>
          <w:sz w:val="22"/>
          <w:szCs w:val="22"/>
        </w:rPr>
        <w:t xml:space="preserve"> whichever is greater</w:t>
      </w:r>
      <w:r w:rsidRPr="0022333E">
        <w:rPr>
          <w:sz w:val="22"/>
          <w:szCs w:val="22"/>
        </w:rPr>
        <w:t>, except the accounts of federal, state, and local governmental entities, agencies, and instrumentalities.  A Late Payment Charge shall be applied to the accounts of federal, state, and local governmental entities, agencies and instrumentalities at a rate no greater than allowed, and in a manner permitted by applicable law.</w:t>
      </w:r>
    </w:p>
    <w:p w:rsidR="00B8292D" w:rsidRPr="0022333E" w:rsidRDefault="00B8292D" w:rsidP="00B8292D">
      <w:pPr>
        <w:tabs>
          <w:tab w:val="left" w:pos="540"/>
          <w:tab w:val="right" w:pos="8640"/>
        </w:tabs>
        <w:spacing w:after="0"/>
        <w:ind w:left="720" w:hanging="720"/>
        <w:rPr>
          <w:sz w:val="22"/>
          <w:szCs w:val="22"/>
        </w:rPr>
      </w:pPr>
    </w:p>
    <w:p w:rsidR="00B8292D" w:rsidRPr="0022333E" w:rsidRDefault="00B8292D" w:rsidP="00B8292D">
      <w:pPr>
        <w:tabs>
          <w:tab w:val="left" w:pos="540"/>
          <w:tab w:val="right" w:pos="8640"/>
        </w:tabs>
        <w:spacing w:after="0"/>
        <w:ind w:left="720" w:hanging="720"/>
        <w:rPr>
          <w:sz w:val="22"/>
          <w:szCs w:val="22"/>
          <w:u w:val="single"/>
        </w:rPr>
      </w:pPr>
      <w:r>
        <w:rPr>
          <w:sz w:val="22"/>
          <w:szCs w:val="22"/>
        </w:rPr>
        <w:t>23</w:t>
      </w:r>
      <w:r w:rsidRPr="0022333E">
        <w:rPr>
          <w:sz w:val="22"/>
          <w:szCs w:val="22"/>
        </w:rPr>
        <w:t>.</w:t>
      </w:r>
      <w:r w:rsidRPr="0022333E">
        <w:rPr>
          <w:sz w:val="22"/>
          <w:szCs w:val="22"/>
        </w:rPr>
        <w:tab/>
      </w:r>
      <w:bookmarkStart w:id="33" w:name="measuring_Customer_Service"/>
      <w:bookmarkEnd w:id="33"/>
      <w:r w:rsidRPr="0022333E">
        <w:rPr>
          <w:sz w:val="22"/>
          <w:szCs w:val="22"/>
          <w:u w:val="single"/>
        </w:rPr>
        <w:t xml:space="preserve">Measuring </w:t>
      </w:r>
      <w:r>
        <w:rPr>
          <w:sz w:val="22"/>
          <w:szCs w:val="22"/>
          <w:u w:val="single"/>
        </w:rPr>
        <w:t>Customer</w:t>
      </w:r>
      <w:r w:rsidRPr="0022333E">
        <w:rPr>
          <w:sz w:val="22"/>
          <w:szCs w:val="22"/>
          <w:u w:val="single"/>
        </w:rPr>
        <w:t xml:space="preserve"> Service</w:t>
      </w:r>
    </w:p>
    <w:p w:rsidR="00B8292D" w:rsidRPr="0022333E" w:rsidRDefault="00B8292D" w:rsidP="00B8292D">
      <w:pPr>
        <w:tabs>
          <w:tab w:val="left" w:pos="540"/>
          <w:tab w:val="right" w:pos="8640"/>
        </w:tabs>
        <w:spacing w:after="0"/>
        <w:ind w:left="720" w:hanging="720"/>
        <w:rPr>
          <w:sz w:val="22"/>
          <w:szCs w:val="22"/>
          <w:u w:val="single"/>
        </w:rPr>
      </w:pPr>
    </w:p>
    <w:p w:rsidR="00B8292D" w:rsidRPr="0022333E" w:rsidRDefault="00B8292D" w:rsidP="00B8292D">
      <w:pPr>
        <w:pStyle w:val="BodyTextIndent2"/>
        <w:tabs>
          <w:tab w:val="left" w:pos="540"/>
          <w:tab w:val="left" w:pos="1170"/>
        </w:tabs>
        <w:spacing w:after="0" w:line="240" w:lineRule="auto"/>
        <w:ind w:left="1166" w:hanging="720"/>
        <w:rPr>
          <w:sz w:val="22"/>
          <w:szCs w:val="22"/>
        </w:rPr>
      </w:pPr>
      <w:r>
        <w:rPr>
          <w:sz w:val="22"/>
          <w:szCs w:val="22"/>
        </w:rPr>
        <w:t xml:space="preserve">  A.</w:t>
      </w:r>
      <w:r w:rsidRPr="0022333E">
        <w:rPr>
          <w:sz w:val="22"/>
          <w:szCs w:val="22"/>
        </w:rPr>
        <w:tab/>
        <w:t xml:space="preserve">All energy sold to </w:t>
      </w:r>
      <w:r>
        <w:rPr>
          <w:sz w:val="22"/>
          <w:szCs w:val="22"/>
        </w:rPr>
        <w:t>Customers</w:t>
      </w:r>
      <w:r w:rsidRPr="0022333E">
        <w:rPr>
          <w:sz w:val="22"/>
          <w:szCs w:val="22"/>
        </w:rPr>
        <w:t>, except that sold under flat rate schedule, shall be measured by commercially acceptable measuring devices owned and maintained by the Company, except where it is impractical to meter loads, such as street lighting, temporary or special installations, in which case the consumption may be calculated, or billed on demand or connected load rate or as provided in Company’s filed tariff.</w:t>
      </w:r>
    </w:p>
    <w:p w:rsidR="00B8292D" w:rsidRPr="0022333E" w:rsidRDefault="00B8292D" w:rsidP="00B8292D">
      <w:pPr>
        <w:tabs>
          <w:tab w:val="left" w:pos="540"/>
          <w:tab w:val="left" w:pos="1170"/>
          <w:tab w:val="left" w:pos="3600"/>
          <w:tab w:val="left" w:pos="7740"/>
          <w:tab w:val="center" w:pos="8190"/>
          <w:tab w:val="right" w:pos="8640"/>
        </w:tabs>
        <w:spacing w:after="0"/>
        <w:ind w:left="1166" w:hanging="1440"/>
        <w:rPr>
          <w:sz w:val="22"/>
          <w:szCs w:val="22"/>
        </w:rPr>
      </w:pPr>
      <w:r w:rsidRPr="0022333E">
        <w:rPr>
          <w:sz w:val="22"/>
          <w:szCs w:val="22"/>
        </w:rPr>
        <w:tab/>
      </w:r>
      <w:r>
        <w:rPr>
          <w:sz w:val="22"/>
          <w:szCs w:val="22"/>
        </w:rPr>
        <w:t>B.</w:t>
      </w:r>
      <w:r w:rsidRPr="0022333E">
        <w:rPr>
          <w:sz w:val="22"/>
          <w:szCs w:val="22"/>
        </w:rPr>
        <w:tab/>
        <w:t>When there is more than one meter at a location the metering equipment shall be so tagged or plainly marked as to indicate the circuit metered.  Where similar types of meters record differen</w:t>
      </w:r>
      <w:r>
        <w:rPr>
          <w:sz w:val="22"/>
          <w:szCs w:val="22"/>
        </w:rPr>
        <w:t>t</w:t>
      </w:r>
      <w:r w:rsidRPr="0022333E">
        <w:rPr>
          <w:sz w:val="22"/>
          <w:szCs w:val="22"/>
        </w:rPr>
        <w:t xml:space="preserve"> quantities, (kilowatt hours and relative power, for example), metering equipment shall be tagged or plainly marked to indicate what the meters are recording.</w:t>
      </w:r>
    </w:p>
    <w:p w:rsidR="00B8292D" w:rsidRPr="0022333E" w:rsidRDefault="00B8292D" w:rsidP="00B8292D">
      <w:pPr>
        <w:tabs>
          <w:tab w:val="left" w:pos="540"/>
          <w:tab w:val="left" w:pos="1170"/>
          <w:tab w:val="left" w:pos="3600"/>
          <w:tab w:val="left" w:pos="7740"/>
          <w:tab w:val="center" w:pos="8190"/>
          <w:tab w:val="right" w:pos="8640"/>
        </w:tabs>
        <w:spacing w:after="0"/>
        <w:ind w:left="1166" w:hanging="1440"/>
        <w:rPr>
          <w:sz w:val="22"/>
          <w:szCs w:val="22"/>
        </w:rPr>
      </w:pPr>
      <w:r w:rsidRPr="0022333E">
        <w:rPr>
          <w:sz w:val="22"/>
          <w:szCs w:val="22"/>
        </w:rPr>
        <w:tab/>
      </w:r>
      <w:r>
        <w:rPr>
          <w:sz w:val="22"/>
          <w:szCs w:val="22"/>
        </w:rPr>
        <w:t>C.</w:t>
      </w:r>
      <w:r w:rsidRPr="0022333E">
        <w:rPr>
          <w:sz w:val="22"/>
          <w:szCs w:val="22"/>
        </w:rPr>
        <w:tab/>
        <w:t xml:space="preserve">Meters which are not direct reading shall have the multiplier plainly marked on the meter.  All charts taken from recording meters shall be marked with the date of the record, the meter number, </w:t>
      </w:r>
      <w:r>
        <w:rPr>
          <w:sz w:val="22"/>
          <w:szCs w:val="22"/>
        </w:rPr>
        <w:t>Customer</w:t>
      </w:r>
      <w:r w:rsidRPr="0022333E">
        <w:rPr>
          <w:sz w:val="22"/>
          <w:szCs w:val="22"/>
        </w:rPr>
        <w:t>, and chart multiplier.  The register ratio shall be marked on all meter registers.  The watt-hour constant for the meter itself shall be placed on all watt-hour meters.</w:t>
      </w:r>
    </w:p>
    <w:p w:rsidR="00B8292D" w:rsidRPr="0022333E" w:rsidRDefault="00B8292D" w:rsidP="00B8292D">
      <w:pPr>
        <w:tabs>
          <w:tab w:val="left" w:pos="540"/>
          <w:tab w:val="left" w:pos="1170"/>
        </w:tabs>
        <w:spacing w:after="0"/>
        <w:ind w:left="1166" w:hanging="1440"/>
        <w:rPr>
          <w:sz w:val="22"/>
          <w:szCs w:val="22"/>
        </w:rPr>
      </w:pPr>
      <w:r w:rsidRPr="0022333E">
        <w:rPr>
          <w:sz w:val="22"/>
          <w:szCs w:val="22"/>
        </w:rPr>
        <w:tab/>
      </w:r>
      <w:r>
        <w:rPr>
          <w:sz w:val="22"/>
          <w:szCs w:val="22"/>
        </w:rPr>
        <w:t>D.</w:t>
      </w:r>
      <w:r w:rsidRPr="0022333E">
        <w:rPr>
          <w:sz w:val="22"/>
          <w:szCs w:val="22"/>
        </w:rPr>
        <w:tab/>
        <w:t>Metering equipment shall</w:t>
      </w:r>
      <w:r>
        <w:rPr>
          <w:sz w:val="22"/>
          <w:szCs w:val="22"/>
        </w:rPr>
        <w:t xml:space="preserve"> </w:t>
      </w:r>
      <w:r w:rsidRPr="0022333E">
        <w:rPr>
          <w:sz w:val="22"/>
          <w:szCs w:val="22"/>
        </w:rPr>
        <w:t>not be set “fast” or “slow” to compensate for supply transformer or line losses.</w:t>
      </w:r>
    </w:p>
    <w:p w:rsidR="00B8292D" w:rsidRDefault="00B8292D" w:rsidP="00B8292D">
      <w:pPr>
        <w:tabs>
          <w:tab w:val="left" w:pos="600"/>
          <w:tab w:val="left" w:pos="1080"/>
          <w:tab w:val="left" w:pos="1680"/>
          <w:tab w:val="left" w:pos="2160"/>
          <w:tab w:val="right" w:pos="8820"/>
        </w:tabs>
        <w:spacing w:after="0"/>
        <w:ind w:left="1080" w:right="270" w:hanging="1080"/>
        <w:rPr>
          <w:sz w:val="22"/>
          <w:szCs w:val="22"/>
        </w:rPr>
      </w:pPr>
      <w:r w:rsidRPr="0022333E">
        <w:rPr>
          <w:sz w:val="22"/>
          <w:szCs w:val="22"/>
        </w:rPr>
        <w:tab/>
      </w:r>
      <w:r>
        <w:rPr>
          <w:sz w:val="22"/>
          <w:szCs w:val="22"/>
        </w:rPr>
        <w:t>E.</w:t>
      </w:r>
      <w:r w:rsidRPr="0022333E">
        <w:rPr>
          <w:sz w:val="22"/>
          <w:szCs w:val="22"/>
        </w:rPr>
        <w:tab/>
        <w:t>Individual electric metering by Company shall be required for each separate occupancy unit of new commercial establishments, residential buildings, condominiums, cooperatives, marinas, and trailer, mobile home and recreational vehicle parks for which construction is commenced after January 1, 1981.  Individual electric meters shall not, however, be required:</w:t>
      </w:r>
    </w:p>
    <w:p w:rsidR="00B8292D" w:rsidRDefault="00B8292D" w:rsidP="00B8292D">
      <w:pPr>
        <w:tabs>
          <w:tab w:val="left" w:pos="600"/>
          <w:tab w:val="left" w:pos="1080"/>
          <w:tab w:val="left" w:pos="1680"/>
          <w:tab w:val="left" w:pos="2160"/>
          <w:tab w:val="right" w:pos="8820"/>
        </w:tabs>
        <w:spacing w:after="0"/>
        <w:ind w:left="1080" w:right="270" w:hanging="1080"/>
        <w:rPr>
          <w:sz w:val="22"/>
          <w:szCs w:val="22"/>
        </w:rPr>
        <w:sectPr w:rsidR="00B8292D" w:rsidSect="007205EB">
          <w:pgSz w:w="12240" w:h="15840" w:code="1"/>
          <w:pgMar w:top="1440" w:right="1440" w:bottom="1440" w:left="1440" w:header="720" w:footer="720" w:gutter="0"/>
          <w:cols w:space="720"/>
          <w:docGrid w:linePitch="360"/>
        </w:sectPr>
      </w:pPr>
    </w:p>
    <w:p w:rsidR="00B8292D" w:rsidRDefault="00B8292D" w:rsidP="00B8292D">
      <w:pPr>
        <w:pStyle w:val="Style5"/>
      </w:pPr>
      <w:r>
        <w:t>RULES AND REGULATIONS (Continued)</w:t>
      </w:r>
    </w:p>
    <w:p w:rsidR="00B8292D" w:rsidRDefault="00B8292D" w:rsidP="00B8292D">
      <w:pPr>
        <w:tabs>
          <w:tab w:val="left" w:pos="540"/>
          <w:tab w:val="left" w:pos="1170"/>
          <w:tab w:val="left" w:pos="3600"/>
          <w:tab w:val="left" w:pos="7740"/>
          <w:tab w:val="center" w:pos="8190"/>
          <w:tab w:val="right" w:pos="8640"/>
        </w:tabs>
        <w:spacing w:after="0"/>
        <w:ind w:left="1980" w:hanging="2250"/>
        <w:rPr>
          <w:u w:val="single"/>
        </w:rPr>
      </w:pPr>
    </w:p>
    <w:p w:rsidR="00B8292D" w:rsidRDefault="00B8292D" w:rsidP="00B8292D">
      <w:pPr>
        <w:tabs>
          <w:tab w:val="left" w:pos="540"/>
          <w:tab w:val="left" w:pos="1170"/>
          <w:tab w:val="left" w:pos="3600"/>
          <w:tab w:val="left" w:pos="7740"/>
          <w:tab w:val="center" w:pos="8190"/>
          <w:tab w:val="right" w:pos="8640"/>
        </w:tabs>
        <w:spacing w:after="0"/>
        <w:ind w:left="1980" w:hanging="2250"/>
        <w:jc w:val="center"/>
        <w:rPr>
          <w:u w:val="single"/>
        </w:rPr>
      </w:pPr>
    </w:p>
    <w:p w:rsidR="00B8292D" w:rsidRDefault="00B8292D" w:rsidP="00B8292D">
      <w:pPr>
        <w:tabs>
          <w:tab w:val="left" w:pos="900"/>
        </w:tabs>
        <w:spacing w:after="0"/>
        <w:ind w:left="360" w:right="450"/>
        <w:rPr>
          <w:sz w:val="22"/>
          <w:szCs w:val="22"/>
        </w:rPr>
      </w:pPr>
      <w:r w:rsidRPr="009028C5">
        <w:rPr>
          <w:sz w:val="22"/>
          <w:szCs w:val="22"/>
        </w:rPr>
        <w:t>1.</w:t>
      </w:r>
      <w:r>
        <w:t xml:space="preserve">  </w:t>
      </w:r>
      <w:r>
        <w:tab/>
      </w:r>
      <w:r w:rsidRPr="00237667">
        <w:rPr>
          <w:sz w:val="22"/>
          <w:szCs w:val="22"/>
        </w:rPr>
        <w:t xml:space="preserve">In those portions of a commercial establishment where the floor space dimensions or </w:t>
      </w:r>
      <w:r>
        <w:rPr>
          <w:sz w:val="22"/>
          <w:szCs w:val="22"/>
        </w:rPr>
        <w:tab/>
      </w:r>
      <w:r w:rsidRPr="00237667">
        <w:rPr>
          <w:sz w:val="22"/>
          <w:szCs w:val="22"/>
        </w:rPr>
        <w:t xml:space="preserve">physical configuration of the units are subject to alteration, as evidenced by non-structural </w:t>
      </w:r>
      <w:r>
        <w:rPr>
          <w:sz w:val="22"/>
          <w:szCs w:val="22"/>
        </w:rPr>
        <w:tab/>
      </w:r>
      <w:r w:rsidRPr="00237667">
        <w:rPr>
          <w:sz w:val="22"/>
          <w:szCs w:val="22"/>
        </w:rPr>
        <w:t xml:space="preserve">element partition walls, unless the utility determines that adequate provisions can be made </w:t>
      </w:r>
      <w:r>
        <w:rPr>
          <w:sz w:val="22"/>
          <w:szCs w:val="22"/>
        </w:rPr>
        <w:tab/>
      </w:r>
      <w:r w:rsidRPr="00237667">
        <w:rPr>
          <w:sz w:val="22"/>
          <w:szCs w:val="22"/>
        </w:rPr>
        <w:t>to modify the metering to accurately reflect such alterations;</w:t>
      </w:r>
    </w:p>
    <w:p w:rsidR="00B8292D" w:rsidRPr="00237667" w:rsidRDefault="00B8292D" w:rsidP="00B8292D">
      <w:pPr>
        <w:tabs>
          <w:tab w:val="left" w:pos="900"/>
        </w:tabs>
        <w:spacing w:after="0"/>
        <w:ind w:left="360" w:right="450"/>
        <w:rPr>
          <w:sz w:val="22"/>
          <w:szCs w:val="22"/>
        </w:rPr>
      </w:pPr>
    </w:p>
    <w:p w:rsidR="00B8292D" w:rsidRDefault="00B8292D" w:rsidP="00B8292D">
      <w:pPr>
        <w:tabs>
          <w:tab w:val="left" w:pos="900"/>
          <w:tab w:val="right" w:pos="9360"/>
        </w:tabs>
        <w:spacing w:after="0"/>
        <w:ind w:left="360" w:right="450" w:hanging="360"/>
        <w:rPr>
          <w:sz w:val="22"/>
          <w:szCs w:val="22"/>
        </w:rPr>
      </w:pPr>
      <w:r w:rsidRPr="00237667">
        <w:rPr>
          <w:sz w:val="22"/>
          <w:szCs w:val="22"/>
        </w:rPr>
        <w:tab/>
        <w:t>2.</w:t>
      </w:r>
      <w:r w:rsidRPr="00237667">
        <w:rPr>
          <w:sz w:val="22"/>
          <w:szCs w:val="22"/>
        </w:rPr>
        <w:tab/>
        <w:t xml:space="preserve">For electricity used in central heating, ventilating and air conditioning systems, or electric </w:t>
      </w:r>
      <w:r>
        <w:rPr>
          <w:sz w:val="22"/>
          <w:szCs w:val="22"/>
        </w:rPr>
        <w:tab/>
      </w:r>
    </w:p>
    <w:p w:rsidR="00B8292D" w:rsidRPr="00237667" w:rsidRDefault="00B8292D" w:rsidP="00B8292D">
      <w:pPr>
        <w:tabs>
          <w:tab w:val="left" w:pos="900"/>
          <w:tab w:val="right" w:pos="9360"/>
        </w:tabs>
        <w:spacing w:after="0"/>
        <w:ind w:left="360" w:right="450" w:hanging="360"/>
        <w:rPr>
          <w:sz w:val="22"/>
          <w:szCs w:val="22"/>
        </w:rPr>
      </w:pPr>
      <w:r>
        <w:rPr>
          <w:sz w:val="22"/>
          <w:szCs w:val="22"/>
        </w:rPr>
        <w:tab/>
      </w:r>
      <w:r>
        <w:rPr>
          <w:sz w:val="22"/>
          <w:szCs w:val="22"/>
        </w:rPr>
        <w:tab/>
      </w:r>
      <w:r w:rsidRPr="00237667">
        <w:rPr>
          <w:sz w:val="22"/>
          <w:szCs w:val="22"/>
        </w:rPr>
        <w:t>back up service to storage heating and cooling systems;</w:t>
      </w:r>
    </w:p>
    <w:p w:rsidR="00B8292D" w:rsidRPr="00237667" w:rsidRDefault="00B8292D" w:rsidP="00B8292D">
      <w:pPr>
        <w:tabs>
          <w:tab w:val="left" w:pos="1170"/>
          <w:tab w:val="left" w:pos="1980"/>
          <w:tab w:val="left" w:pos="2700"/>
          <w:tab w:val="right" w:pos="9360"/>
        </w:tabs>
        <w:spacing w:after="0"/>
        <w:ind w:left="1980" w:right="450" w:hanging="1980"/>
        <w:rPr>
          <w:sz w:val="22"/>
          <w:szCs w:val="22"/>
        </w:rPr>
      </w:pPr>
    </w:p>
    <w:p w:rsidR="00B8292D" w:rsidRPr="00237667" w:rsidRDefault="00B8292D" w:rsidP="00B8292D">
      <w:pPr>
        <w:tabs>
          <w:tab w:val="left" w:pos="900"/>
        </w:tabs>
        <w:spacing w:after="0"/>
        <w:ind w:left="360" w:right="450"/>
        <w:rPr>
          <w:sz w:val="22"/>
          <w:szCs w:val="22"/>
        </w:rPr>
      </w:pPr>
      <w:r>
        <w:rPr>
          <w:sz w:val="22"/>
          <w:szCs w:val="22"/>
        </w:rPr>
        <w:t>3.</w:t>
      </w:r>
      <w:r>
        <w:rPr>
          <w:sz w:val="22"/>
          <w:szCs w:val="22"/>
        </w:rPr>
        <w:tab/>
      </w:r>
      <w:r w:rsidRPr="00237667">
        <w:rPr>
          <w:sz w:val="22"/>
          <w:szCs w:val="22"/>
        </w:rPr>
        <w:t xml:space="preserve">For electricity used in specialized-use housing accommodations such as hospitals, nursing </w:t>
      </w:r>
      <w:r>
        <w:rPr>
          <w:sz w:val="22"/>
          <w:szCs w:val="22"/>
        </w:rPr>
        <w:tab/>
      </w:r>
      <w:r w:rsidRPr="00237667">
        <w:rPr>
          <w:sz w:val="22"/>
          <w:szCs w:val="22"/>
        </w:rPr>
        <w:t xml:space="preserve">homes, living in facilities located on the same premises as, and operated in conjunction </w:t>
      </w:r>
      <w:r>
        <w:rPr>
          <w:sz w:val="22"/>
          <w:szCs w:val="22"/>
        </w:rPr>
        <w:tab/>
      </w:r>
      <w:r w:rsidRPr="00237667">
        <w:rPr>
          <w:sz w:val="22"/>
          <w:szCs w:val="22"/>
        </w:rPr>
        <w:t>with,</w:t>
      </w:r>
      <w:r>
        <w:rPr>
          <w:sz w:val="22"/>
          <w:szCs w:val="22"/>
        </w:rPr>
        <w:t xml:space="preserve"> </w:t>
      </w:r>
      <w:r w:rsidRPr="00237667">
        <w:rPr>
          <w:sz w:val="22"/>
          <w:szCs w:val="22"/>
        </w:rPr>
        <w:t xml:space="preserve"> a nursing home or other health care facility providing at least the same level and </w:t>
      </w:r>
      <w:r>
        <w:rPr>
          <w:sz w:val="22"/>
          <w:szCs w:val="22"/>
        </w:rPr>
        <w:tab/>
      </w:r>
      <w:r w:rsidRPr="00237667">
        <w:rPr>
          <w:sz w:val="22"/>
          <w:szCs w:val="22"/>
        </w:rPr>
        <w:t xml:space="preserve">types of services as a nursing home, convalescent homes, facilities certified under chapter </w:t>
      </w:r>
      <w:r>
        <w:rPr>
          <w:sz w:val="22"/>
          <w:szCs w:val="22"/>
        </w:rPr>
        <w:tab/>
      </w:r>
      <w:r w:rsidRPr="00237667">
        <w:rPr>
          <w:sz w:val="22"/>
          <w:szCs w:val="22"/>
        </w:rPr>
        <w:t xml:space="preserve">651, Florida Statutes, college dormitories, convents, sorority houses, fraternity houses, </w:t>
      </w:r>
      <w:r>
        <w:rPr>
          <w:sz w:val="22"/>
          <w:szCs w:val="22"/>
        </w:rPr>
        <w:tab/>
      </w:r>
      <w:r w:rsidRPr="00237667">
        <w:rPr>
          <w:sz w:val="22"/>
          <w:szCs w:val="22"/>
        </w:rPr>
        <w:t>motels, hotels, and similar facilities.</w:t>
      </w:r>
    </w:p>
    <w:p w:rsidR="00B8292D" w:rsidRPr="00237667" w:rsidRDefault="00B8292D" w:rsidP="00B8292D">
      <w:pPr>
        <w:tabs>
          <w:tab w:val="left" w:pos="1170"/>
          <w:tab w:val="left" w:pos="1980"/>
          <w:tab w:val="left" w:pos="2700"/>
          <w:tab w:val="right" w:pos="9360"/>
        </w:tabs>
        <w:spacing w:after="0"/>
        <w:ind w:left="1980" w:right="450" w:hanging="1980"/>
        <w:rPr>
          <w:sz w:val="22"/>
          <w:szCs w:val="22"/>
        </w:rPr>
      </w:pPr>
    </w:p>
    <w:p w:rsidR="00B8292D" w:rsidRPr="00237667" w:rsidRDefault="00B8292D" w:rsidP="00B8292D">
      <w:pPr>
        <w:numPr>
          <w:ilvl w:val="0"/>
          <w:numId w:val="26"/>
        </w:numPr>
        <w:tabs>
          <w:tab w:val="clear" w:pos="1800"/>
          <w:tab w:val="left" w:pos="900"/>
        </w:tabs>
        <w:overflowPunct w:val="0"/>
        <w:autoSpaceDE w:val="0"/>
        <w:autoSpaceDN w:val="0"/>
        <w:adjustRightInd w:val="0"/>
        <w:spacing w:after="0"/>
        <w:ind w:left="360" w:right="450" w:firstLine="0"/>
        <w:textAlignment w:val="baseline"/>
        <w:rPr>
          <w:sz w:val="22"/>
          <w:szCs w:val="22"/>
        </w:rPr>
      </w:pPr>
      <w:r w:rsidRPr="00237667">
        <w:rPr>
          <w:sz w:val="22"/>
          <w:szCs w:val="22"/>
        </w:rPr>
        <w:t xml:space="preserve">For separate, specially designated areas for overnight occupancy at trailer, mobile home </w:t>
      </w:r>
      <w:r>
        <w:rPr>
          <w:sz w:val="22"/>
          <w:szCs w:val="22"/>
        </w:rPr>
        <w:tab/>
      </w:r>
      <w:r w:rsidRPr="00237667">
        <w:rPr>
          <w:sz w:val="22"/>
          <w:szCs w:val="22"/>
        </w:rPr>
        <w:t xml:space="preserve">and recreational vehicle parks where permanent residency is not established and for </w:t>
      </w:r>
      <w:r>
        <w:rPr>
          <w:sz w:val="22"/>
          <w:szCs w:val="22"/>
        </w:rPr>
        <w:tab/>
      </w:r>
      <w:r w:rsidRPr="00237667">
        <w:rPr>
          <w:sz w:val="22"/>
          <w:szCs w:val="22"/>
        </w:rPr>
        <w:t xml:space="preserve">marinas were living aboard is prohibited by ordinance, deed restriction, or other </w:t>
      </w:r>
      <w:r>
        <w:rPr>
          <w:sz w:val="22"/>
          <w:szCs w:val="22"/>
        </w:rPr>
        <w:tab/>
      </w:r>
      <w:r w:rsidRPr="00237667">
        <w:rPr>
          <w:sz w:val="22"/>
          <w:szCs w:val="22"/>
        </w:rPr>
        <w:t>permanent means.</w:t>
      </w:r>
    </w:p>
    <w:p w:rsidR="00B8292D" w:rsidRPr="00237667" w:rsidRDefault="00B8292D" w:rsidP="00B8292D">
      <w:pPr>
        <w:spacing w:after="0"/>
        <w:rPr>
          <w:sz w:val="22"/>
          <w:szCs w:val="22"/>
        </w:rPr>
      </w:pPr>
    </w:p>
    <w:p w:rsidR="00B8292D" w:rsidRPr="00237667" w:rsidRDefault="00B8292D" w:rsidP="00B8292D">
      <w:pPr>
        <w:tabs>
          <w:tab w:val="left" w:pos="900"/>
        </w:tabs>
        <w:spacing w:after="0"/>
        <w:ind w:left="360" w:right="450"/>
        <w:rPr>
          <w:sz w:val="22"/>
          <w:szCs w:val="22"/>
        </w:rPr>
      </w:pPr>
      <w:r w:rsidRPr="00237667">
        <w:rPr>
          <w:sz w:val="22"/>
          <w:szCs w:val="22"/>
        </w:rPr>
        <w:t>5.</w:t>
      </w:r>
      <w:r w:rsidRPr="00237667">
        <w:rPr>
          <w:sz w:val="22"/>
          <w:szCs w:val="22"/>
        </w:rPr>
        <w:tab/>
        <w:t xml:space="preserve">For new and existing time-share plans, provided that all of the occupancy units which are </w:t>
      </w:r>
      <w:r>
        <w:rPr>
          <w:sz w:val="22"/>
          <w:szCs w:val="22"/>
        </w:rPr>
        <w:tab/>
      </w:r>
      <w:r w:rsidRPr="00237667">
        <w:rPr>
          <w:sz w:val="22"/>
          <w:szCs w:val="22"/>
        </w:rPr>
        <w:t xml:space="preserve">served by the master meter or meters are committed to a timeshare plan as defined in </w:t>
      </w:r>
      <w:r>
        <w:rPr>
          <w:sz w:val="22"/>
          <w:szCs w:val="22"/>
        </w:rPr>
        <w:tab/>
      </w:r>
      <w:r w:rsidRPr="00237667">
        <w:rPr>
          <w:sz w:val="22"/>
          <w:szCs w:val="22"/>
        </w:rPr>
        <w:t xml:space="preserve">Section 721, Florida Statutes, and none of the occupancy units are used for permanent </w:t>
      </w:r>
      <w:r>
        <w:rPr>
          <w:sz w:val="22"/>
          <w:szCs w:val="22"/>
        </w:rPr>
        <w:tab/>
      </w:r>
      <w:r w:rsidRPr="00237667">
        <w:rPr>
          <w:sz w:val="22"/>
          <w:szCs w:val="22"/>
        </w:rPr>
        <w:t xml:space="preserve">occupancy. When a time-share plan is converted from individual metering to master </w:t>
      </w:r>
      <w:r>
        <w:rPr>
          <w:sz w:val="22"/>
          <w:szCs w:val="22"/>
        </w:rPr>
        <w:tab/>
      </w:r>
      <w:r w:rsidRPr="00237667">
        <w:rPr>
          <w:sz w:val="22"/>
          <w:szCs w:val="22"/>
        </w:rPr>
        <w:t xml:space="preserve">metering, the </w:t>
      </w:r>
      <w:r>
        <w:rPr>
          <w:sz w:val="22"/>
          <w:szCs w:val="22"/>
        </w:rPr>
        <w:t>Customer</w:t>
      </w:r>
      <w:r w:rsidRPr="00237667">
        <w:rPr>
          <w:sz w:val="22"/>
          <w:szCs w:val="22"/>
        </w:rPr>
        <w:t xml:space="preserve"> must reimburse the utility for the costs incurred by the utility for </w:t>
      </w:r>
      <w:r>
        <w:rPr>
          <w:sz w:val="22"/>
          <w:szCs w:val="22"/>
        </w:rPr>
        <w:tab/>
      </w:r>
      <w:r w:rsidRPr="00237667">
        <w:rPr>
          <w:sz w:val="22"/>
          <w:szCs w:val="22"/>
        </w:rPr>
        <w:t xml:space="preserve">the conversion. These costs shall include, but not be limited to, the undepreciated cost of </w:t>
      </w:r>
      <w:r>
        <w:rPr>
          <w:sz w:val="22"/>
          <w:szCs w:val="22"/>
        </w:rPr>
        <w:tab/>
      </w:r>
      <w:r w:rsidRPr="00237667">
        <w:rPr>
          <w:sz w:val="22"/>
          <w:szCs w:val="22"/>
        </w:rPr>
        <w:t xml:space="preserve">any existing distribution equipment which is removed or transferred to the ownership of </w:t>
      </w:r>
      <w:r>
        <w:rPr>
          <w:sz w:val="22"/>
          <w:szCs w:val="22"/>
        </w:rPr>
        <w:tab/>
      </w:r>
      <w:r w:rsidRPr="00237667">
        <w:rPr>
          <w:sz w:val="22"/>
          <w:szCs w:val="22"/>
        </w:rPr>
        <w:t xml:space="preserve">the </w:t>
      </w:r>
      <w:r>
        <w:rPr>
          <w:sz w:val="22"/>
          <w:szCs w:val="22"/>
        </w:rPr>
        <w:t>Customer</w:t>
      </w:r>
      <w:r w:rsidRPr="00237667">
        <w:rPr>
          <w:sz w:val="22"/>
          <w:szCs w:val="22"/>
        </w:rPr>
        <w:t xml:space="preserve">, plus the cost of removal or relocation of any distribution equipment, less the </w:t>
      </w:r>
      <w:r>
        <w:rPr>
          <w:sz w:val="22"/>
          <w:szCs w:val="22"/>
        </w:rPr>
        <w:tab/>
      </w:r>
      <w:r w:rsidRPr="00237667">
        <w:rPr>
          <w:sz w:val="22"/>
          <w:szCs w:val="22"/>
        </w:rPr>
        <w:t>salvage value of any removed equipment.</w:t>
      </w:r>
    </w:p>
    <w:p w:rsidR="00B8292D" w:rsidRPr="00237667" w:rsidRDefault="00B8292D" w:rsidP="00B8292D">
      <w:pPr>
        <w:tabs>
          <w:tab w:val="left" w:pos="1170"/>
          <w:tab w:val="left" w:pos="1980"/>
          <w:tab w:val="left" w:pos="2700"/>
          <w:tab w:val="right" w:pos="9360"/>
        </w:tabs>
        <w:spacing w:after="0"/>
        <w:ind w:left="1176" w:right="450"/>
        <w:rPr>
          <w:sz w:val="22"/>
          <w:szCs w:val="22"/>
        </w:rPr>
      </w:pPr>
    </w:p>
    <w:p w:rsidR="00B8292D" w:rsidRPr="00237667" w:rsidRDefault="00B8292D" w:rsidP="00B8292D">
      <w:pPr>
        <w:overflowPunct w:val="0"/>
        <w:spacing w:after="0"/>
        <w:ind w:right="450"/>
        <w:textAlignment w:val="baseline"/>
        <w:rPr>
          <w:sz w:val="22"/>
          <w:szCs w:val="22"/>
        </w:rPr>
      </w:pPr>
      <w:r w:rsidRPr="00237667">
        <w:rPr>
          <w:sz w:val="22"/>
          <w:szCs w:val="22"/>
        </w:rPr>
        <w:t>For purpose of this rule:</w:t>
      </w:r>
    </w:p>
    <w:p w:rsidR="00B8292D" w:rsidRPr="00237667" w:rsidRDefault="00B8292D" w:rsidP="00B8292D">
      <w:pPr>
        <w:tabs>
          <w:tab w:val="left" w:pos="1170"/>
          <w:tab w:val="left" w:pos="1980"/>
          <w:tab w:val="left" w:pos="2700"/>
          <w:tab w:val="right" w:pos="9360"/>
        </w:tabs>
        <w:spacing w:after="0"/>
        <w:ind w:left="1176" w:right="450"/>
        <w:rPr>
          <w:sz w:val="22"/>
          <w:szCs w:val="22"/>
        </w:rPr>
      </w:pPr>
    </w:p>
    <w:p w:rsidR="00B8292D" w:rsidRDefault="00B8292D" w:rsidP="00B8292D">
      <w:pPr>
        <w:numPr>
          <w:ilvl w:val="0"/>
          <w:numId w:val="27"/>
        </w:numPr>
        <w:tabs>
          <w:tab w:val="left" w:pos="900"/>
        </w:tabs>
        <w:overflowPunct w:val="0"/>
        <w:autoSpaceDE w:val="0"/>
        <w:autoSpaceDN w:val="0"/>
        <w:adjustRightInd w:val="0"/>
        <w:spacing w:after="0"/>
        <w:ind w:right="450"/>
        <w:textAlignment w:val="baseline"/>
        <w:rPr>
          <w:sz w:val="22"/>
          <w:szCs w:val="22"/>
        </w:rPr>
      </w:pPr>
      <w:r w:rsidRPr="00237667">
        <w:rPr>
          <w:sz w:val="22"/>
          <w:szCs w:val="22"/>
        </w:rPr>
        <w:t>“Occupancy unit” means that portion of any commercial establishment, single and multi-</w:t>
      </w:r>
      <w:r>
        <w:rPr>
          <w:sz w:val="22"/>
          <w:szCs w:val="22"/>
        </w:rPr>
        <w:tab/>
      </w:r>
      <w:r w:rsidRPr="00237667">
        <w:rPr>
          <w:sz w:val="22"/>
          <w:szCs w:val="22"/>
        </w:rPr>
        <w:t xml:space="preserve">unit residential building, or trailer, mobile home or recreational vehicle park, or marina </w:t>
      </w:r>
      <w:r>
        <w:rPr>
          <w:sz w:val="22"/>
          <w:szCs w:val="22"/>
        </w:rPr>
        <w:tab/>
      </w:r>
      <w:r w:rsidRPr="00237667">
        <w:rPr>
          <w:sz w:val="22"/>
          <w:szCs w:val="22"/>
        </w:rPr>
        <w:t xml:space="preserve">which is set apart from the rest of such facility by clearly determinable boundaries as </w:t>
      </w:r>
      <w:r>
        <w:rPr>
          <w:sz w:val="22"/>
          <w:szCs w:val="22"/>
        </w:rPr>
        <w:tab/>
      </w:r>
      <w:r w:rsidRPr="00237667">
        <w:rPr>
          <w:sz w:val="22"/>
          <w:szCs w:val="22"/>
        </w:rPr>
        <w:t>described in the rental, lease, or ownership agreement for such unit.</w:t>
      </w:r>
    </w:p>
    <w:p w:rsidR="00B8292D" w:rsidRDefault="00B8292D" w:rsidP="00B8292D">
      <w:pPr>
        <w:tabs>
          <w:tab w:val="left" w:pos="900"/>
        </w:tabs>
        <w:overflowPunct w:val="0"/>
        <w:spacing w:after="0"/>
        <w:ind w:left="720" w:right="450"/>
        <w:textAlignment w:val="baseline"/>
        <w:rPr>
          <w:sz w:val="22"/>
          <w:szCs w:val="22"/>
        </w:rPr>
      </w:pPr>
    </w:p>
    <w:p w:rsidR="00B8292D" w:rsidRDefault="00B8292D" w:rsidP="00B8292D">
      <w:pPr>
        <w:tabs>
          <w:tab w:val="left" w:pos="600"/>
          <w:tab w:val="left" w:pos="1080"/>
          <w:tab w:val="left" w:pos="1680"/>
          <w:tab w:val="left" w:pos="2160"/>
          <w:tab w:val="right" w:pos="8820"/>
        </w:tabs>
        <w:spacing w:after="0"/>
        <w:ind w:left="1080" w:right="270" w:hanging="1080"/>
        <w:rPr>
          <w:sz w:val="22"/>
          <w:szCs w:val="22"/>
        </w:rPr>
        <w:sectPr w:rsidR="00B8292D" w:rsidSect="007205EB">
          <w:pgSz w:w="12240" w:h="15840" w:code="1"/>
          <w:pgMar w:top="1440" w:right="1440" w:bottom="1440" w:left="1440" w:header="720" w:footer="720" w:gutter="0"/>
          <w:cols w:space="720"/>
          <w:docGrid w:linePitch="360"/>
        </w:sectPr>
      </w:pPr>
      <w:r>
        <w:rPr>
          <w:sz w:val="22"/>
          <w:szCs w:val="22"/>
        </w:rPr>
        <w:tab/>
      </w:r>
      <w:r>
        <w:rPr>
          <w:sz w:val="22"/>
          <w:szCs w:val="22"/>
        </w:rPr>
        <w:tab/>
      </w:r>
      <w:r w:rsidRPr="00A67418">
        <w:rPr>
          <w:sz w:val="22"/>
          <w:szCs w:val="22"/>
        </w:rPr>
        <w:t xml:space="preserve">“Time-sharing plan” means any arrangement, plan, scheme or similar device, whether by membership, agreement, tenancy in common, sale, lease, deed, rental agreement, license, or right-to-use agreement or by any other means, whereby a purchaser, in exchange for a consideration, receives a right to use accommodations </w:t>
      </w:r>
      <w:r w:rsidRPr="00A67418">
        <w:rPr>
          <w:sz w:val="22"/>
          <w:szCs w:val="22"/>
        </w:rPr>
        <w:tab/>
        <w:t>or facilities, or both, for a specific period of times less than a full year during any given year, but not necessarily for consecutive years, and which extends for a period of more than three years</w:t>
      </w:r>
      <w:r>
        <w:rPr>
          <w:sz w:val="22"/>
          <w:szCs w:val="22"/>
        </w:rPr>
        <w:t>.</w:t>
      </w:r>
    </w:p>
    <w:p w:rsidR="00B8292D" w:rsidRPr="00AB0C78" w:rsidRDefault="00B8292D" w:rsidP="00B8292D">
      <w:pPr>
        <w:pStyle w:val="Style5"/>
      </w:pPr>
      <w:r>
        <w:t>RULES AND REGULATIONS (Continued)</w:t>
      </w:r>
    </w:p>
    <w:p w:rsidR="00B8292D" w:rsidRPr="00AD7F3D" w:rsidRDefault="00B8292D" w:rsidP="00B8292D">
      <w:pPr>
        <w:tabs>
          <w:tab w:val="left" w:pos="540"/>
          <w:tab w:val="left" w:pos="1170"/>
          <w:tab w:val="left" w:pos="3600"/>
          <w:tab w:val="left" w:pos="7740"/>
          <w:tab w:val="center" w:pos="8190"/>
          <w:tab w:val="right" w:pos="8640"/>
        </w:tabs>
        <w:ind w:left="360" w:right="1170" w:hanging="360"/>
        <w:rPr>
          <w:sz w:val="22"/>
          <w:szCs w:val="22"/>
        </w:rPr>
      </w:pPr>
    </w:p>
    <w:p w:rsidR="00B8292D" w:rsidRPr="00AD7F3D" w:rsidRDefault="00B8292D" w:rsidP="00B8292D">
      <w:pPr>
        <w:tabs>
          <w:tab w:val="left" w:pos="360"/>
          <w:tab w:val="left" w:pos="720"/>
        </w:tabs>
        <w:ind w:left="360"/>
        <w:rPr>
          <w:sz w:val="22"/>
          <w:szCs w:val="22"/>
        </w:rPr>
      </w:pPr>
      <w:r w:rsidRPr="00AD7F3D">
        <w:rPr>
          <w:sz w:val="22"/>
          <w:szCs w:val="22"/>
        </w:rPr>
        <w:t>3.</w:t>
      </w:r>
      <w:r w:rsidRPr="00AD7F3D">
        <w:rPr>
          <w:sz w:val="22"/>
          <w:szCs w:val="22"/>
        </w:rPr>
        <w:tab/>
        <w:t xml:space="preserve">The construction of a new commercial establishment, residential building, marina, or trailer, </w:t>
      </w:r>
      <w:r>
        <w:rPr>
          <w:sz w:val="22"/>
          <w:szCs w:val="22"/>
        </w:rPr>
        <w:tab/>
      </w:r>
      <w:r w:rsidRPr="00AD7F3D">
        <w:rPr>
          <w:sz w:val="22"/>
          <w:szCs w:val="22"/>
        </w:rPr>
        <w:t xml:space="preserve">mobile home or recreational vehicle park shall be deemed to commence on the date when the </w:t>
      </w:r>
      <w:r>
        <w:rPr>
          <w:sz w:val="22"/>
          <w:szCs w:val="22"/>
        </w:rPr>
        <w:tab/>
      </w:r>
      <w:r w:rsidRPr="00AD7F3D">
        <w:rPr>
          <w:sz w:val="22"/>
          <w:szCs w:val="22"/>
        </w:rPr>
        <w:t>building structure permit is issued.</w:t>
      </w:r>
    </w:p>
    <w:p w:rsidR="00B8292D" w:rsidRPr="00AD7F3D" w:rsidRDefault="00B8292D" w:rsidP="00B8292D">
      <w:pPr>
        <w:tabs>
          <w:tab w:val="left" w:pos="1170"/>
          <w:tab w:val="left" w:pos="1980"/>
          <w:tab w:val="left" w:pos="2700"/>
          <w:tab w:val="right" w:pos="9360"/>
        </w:tabs>
        <w:ind w:left="360" w:right="1170" w:hanging="360"/>
        <w:rPr>
          <w:sz w:val="22"/>
          <w:szCs w:val="22"/>
        </w:rPr>
      </w:pPr>
    </w:p>
    <w:p w:rsidR="00B8292D" w:rsidRPr="00AD7F3D" w:rsidRDefault="00B8292D" w:rsidP="00B8292D">
      <w:pPr>
        <w:tabs>
          <w:tab w:val="left" w:pos="720"/>
        </w:tabs>
        <w:ind w:left="360" w:hanging="360"/>
        <w:rPr>
          <w:sz w:val="22"/>
          <w:szCs w:val="22"/>
        </w:rPr>
      </w:pPr>
      <w:r w:rsidRPr="00AD7F3D">
        <w:rPr>
          <w:sz w:val="22"/>
          <w:szCs w:val="22"/>
        </w:rPr>
        <w:tab/>
        <w:t>4.</w:t>
      </w:r>
      <w:r w:rsidRPr="00AD7F3D">
        <w:rPr>
          <w:sz w:val="22"/>
          <w:szCs w:val="22"/>
        </w:rPr>
        <w:tab/>
        <w:t xml:space="preserve">The individual metering requirement is waived for any time sharing facility for which </w:t>
      </w:r>
      <w:r>
        <w:rPr>
          <w:sz w:val="22"/>
          <w:szCs w:val="22"/>
        </w:rPr>
        <w:tab/>
      </w:r>
      <w:r w:rsidRPr="00AD7F3D">
        <w:rPr>
          <w:sz w:val="22"/>
          <w:szCs w:val="22"/>
        </w:rPr>
        <w:t>construction was commenced before December 23, 1982, in which separate</w:t>
      </w:r>
      <w:r>
        <w:rPr>
          <w:sz w:val="22"/>
          <w:szCs w:val="22"/>
        </w:rPr>
        <w:t xml:space="preserve"> </w:t>
      </w:r>
      <w:r w:rsidRPr="00AD7F3D">
        <w:rPr>
          <w:sz w:val="22"/>
          <w:szCs w:val="22"/>
        </w:rPr>
        <w:t xml:space="preserve">occupancy units </w:t>
      </w:r>
      <w:r>
        <w:rPr>
          <w:sz w:val="22"/>
          <w:szCs w:val="22"/>
        </w:rPr>
        <w:tab/>
      </w:r>
      <w:r w:rsidRPr="00AD7F3D">
        <w:rPr>
          <w:sz w:val="22"/>
          <w:szCs w:val="22"/>
        </w:rPr>
        <w:t>were not metered in accordance with subsection (5)</w:t>
      </w:r>
      <w:r>
        <w:rPr>
          <w:sz w:val="22"/>
          <w:szCs w:val="22"/>
        </w:rPr>
        <w:t xml:space="preserve"> </w:t>
      </w:r>
      <w:r w:rsidRPr="00AD7F3D">
        <w:rPr>
          <w:sz w:val="22"/>
          <w:szCs w:val="22"/>
        </w:rPr>
        <w:t>(a).</w:t>
      </w:r>
    </w:p>
    <w:p w:rsidR="00B8292D" w:rsidRPr="00AD7F3D" w:rsidRDefault="00B8292D" w:rsidP="00B8292D">
      <w:pPr>
        <w:tabs>
          <w:tab w:val="left" w:pos="1170"/>
          <w:tab w:val="left" w:pos="1980"/>
          <w:tab w:val="left" w:pos="2700"/>
          <w:tab w:val="right" w:pos="9360"/>
        </w:tabs>
        <w:ind w:left="360" w:right="1170" w:hanging="360"/>
        <w:rPr>
          <w:sz w:val="22"/>
          <w:szCs w:val="22"/>
        </w:rPr>
      </w:pPr>
    </w:p>
    <w:p w:rsidR="00B8292D" w:rsidRPr="00AD7F3D" w:rsidRDefault="00B8292D" w:rsidP="00B8292D">
      <w:pPr>
        <w:tabs>
          <w:tab w:val="left" w:pos="720"/>
        </w:tabs>
        <w:ind w:left="360" w:hanging="360"/>
        <w:rPr>
          <w:sz w:val="22"/>
          <w:szCs w:val="22"/>
        </w:rPr>
      </w:pPr>
      <w:r w:rsidRPr="00AD7F3D">
        <w:rPr>
          <w:sz w:val="22"/>
          <w:szCs w:val="22"/>
        </w:rPr>
        <w:tab/>
        <w:t>5.</w:t>
      </w:r>
      <w:r w:rsidRPr="00AD7F3D">
        <w:rPr>
          <w:sz w:val="22"/>
          <w:szCs w:val="22"/>
        </w:rPr>
        <w:tab/>
        <w:t xml:space="preserve">“Overnight Occupancy” means use of an occupancy unit for a short term such as </w:t>
      </w:r>
      <w:r>
        <w:rPr>
          <w:sz w:val="22"/>
          <w:szCs w:val="22"/>
        </w:rPr>
        <w:tab/>
      </w:r>
      <w:r w:rsidRPr="00AD7F3D">
        <w:rPr>
          <w:sz w:val="22"/>
          <w:szCs w:val="22"/>
        </w:rPr>
        <w:t xml:space="preserve">per day or per </w:t>
      </w:r>
      <w:r>
        <w:rPr>
          <w:sz w:val="22"/>
          <w:szCs w:val="22"/>
        </w:rPr>
        <w:tab/>
      </w:r>
      <w:r w:rsidRPr="00AD7F3D">
        <w:rPr>
          <w:sz w:val="22"/>
          <w:szCs w:val="22"/>
        </w:rPr>
        <w:t>week where permanent residency is not established.</w:t>
      </w:r>
    </w:p>
    <w:p w:rsidR="00B8292D" w:rsidRPr="00AD7F3D" w:rsidRDefault="00B8292D" w:rsidP="00B8292D">
      <w:pPr>
        <w:tabs>
          <w:tab w:val="left" w:pos="1170"/>
          <w:tab w:val="left" w:pos="1980"/>
          <w:tab w:val="left" w:pos="2700"/>
          <w:tab w:val="right" w:pos="9360"/>
        </w:tabs>
        <w:ind w:left="360" w:right="1170" w:hanging="360"/>
        <w:rPr>
          <w:sz w:val="22"/>
          <w:szCs w:val="22"/>
        </w:rPr>
      </w:pPr>
    </w:p>
    <w:p w:rsidR="00B8292D" w:rsidRPr="00AD7F3D" w:rsidRDefault="00B8292D" w:rsidP="00B8292D">
      <w:pPr>
        <w:numPr>
          <w:ilvl w:val="0"/>
          <w:numId w:val="28"/>
        </w:numPr>
        <w:tabs>
          <w:tab w:val="clear" w:pos="1800"/>
          <w:tab w:val="left" w:pos="720"/>
        </w:tabs>
        <w:overflowPunct w:val="0"/>
        <w:autoSpaceDE w:val="0"/>
        <w:autoSpaceDN w:val="0"/>
        <w:adjustRightInd w:val="0"/>
        <w:spacing w:after="0"/>
        <w:ind w:left="360" w:firstLine="0"/>
        <w:textAlignment w:val="baseline"/>
        <w:rPr>
          <w:sz w:val="22"/>
          <w:szCs w:val="22"/>
        </w:rPr>
      </w:pPr>
      <w:r w:rsidRPr="00AD7F3D">
        <w:rPr>
          <w:sz w:val="22"/>
          <w:szCs w:val="22"/>
        </w:rPr>
        <w:t>The term “cost” as used herein means only those charges specifically authorized by</w:t>
      </w:r>
      <w:r>
        <w:rPr>
          <w:sz w:val="22"/>
          <w:szCs w:val="22"/>
        </w:rPr>
        <w:t xml:space="preserve"> </w:t>
      </w:r>
      <w:r w:rsidRPr="00AD7F3D">
        <w:rPr>
          <w:sz w:val="22"/>
          <w:szCs w:val="22"/>
        </w:rPr>
        <w:t xml:space="preserve">the electric </w:t>
      </w:r>
      <w:r>
        <w:rPr>
          <w:sz w:val="22"/>
          <w:szCs w:val="22"/>
        </w:rPr>
        <w:tab/>
      </w:r>
      <w:r w:rsidRPr="00AD7F3D">
        <w:rPr>
          <w:sz w:val="22"/>
          <w:szCs w:val="22"/>
        </w:rPr>
        <w:t xml:space="preserve">utility’s tariff, including but not limited to the </w:t>
      </w:r>
      <w:r>
        <w:rPr>
          <w:sz w:val="22"/>
          <w:szCs w:val="22"/>
        </w:rPr>
        <w:t>Customer</w:t>
      </w:r>
      <w:r w:rsidRPr="00AD7F3D">
        <w:rPr>
          <w:sz w:val="22"/>
          <w:szCs w:val="22"/>
        </w:rPr>
        <w:t xml:space="preserve">, energy, demand, fuel, and conservation </w:t>
      </w:r>
      <w:r>
        <w:rPr>
          <w:sz w:val="22"/>
          <w:szCs w:val="22"/>
        </w:rPr>
        <w:tab/>
      </w:r>
      <w:r w:rsidRPr="00AD7F3D">
        <w:rPr>
          <w:sz w:val="22"/>
          <w:szCs w:val="22"/>
        </w:rPr>
        <w:t xml:space="preserve">charges made by the Company plus applicable taxes and fees to </w:t>
      </w:r>
      <w:r>
        <w:rPr>
          <w:sz w:val="22"/>
          <w:szCs w:val="22"/>
        </w:rPr>
        <w:t>Customer</w:t>
      </w:r>
      <w:r w:rsidRPr="00AD7F3D">
        <w:rPr>
          <w:sz w:val="22"/>
          <w:szCs w:val="22"/>
        </w:rPr>
        <w:t xml:space="preserve"> of record </w:t>
      </w:r>
      <w:r>
        <w:rPr>
          <w:sz w:val="22"/>
          <w:szCs w:val="22"/>
        </w:rPr>
        <w:tab/>
      </w:r>
      <w:r w:rsidRPr="00AD7F3D">
        <w:rPr>
          <w:sz w:val="22"/>
          <w:szCs w:val="22"/>
        </w:rPr>
        <w:t xml:space="preserve">responsible for the master meter payments.  The term </w:t>
      </w:r>
      <w:r>
        <w:rPr>
          <w:sz w:val="22"/>
          <w:szCs w:val="22"/>
        </w:rPr>
        <w:tab/>
      </w:r>
      <w:r w:rsidRPr="00AD7F3D">
        <w:rPr>
          <w:sz w:val="22"/>
          <w:szCs w:val="22"/>
        </w:rPr>
        <w:t xml:space="preserve">does not include late payment charges, </w:t>
      </w:r>
      <w:r>
        <w:rPr>
          <w:sz w:val="22"/>
          <w:szCs w:val="22"/>
        </w:rPr>
        <w:tab/>
      </w:r>
      <w:r w:rsidRPr="00AD7F3D">
        <w:rPr>
          <w:sz w:val="22"/>
          <w:szCs w:val="22"/>
        </w:rPr>
        <w:t xml:space="preserve">returned check charges, the cost of distribution system behind the master meter, the cost of </w:t>
      </w:r>
      <w:r>
        <w:rPr>
          <w:sz w:val="22"/>
          <w:szCs w:val="22"/>
        </w:rPr>
        <w:tab/>
      </w:r>
      <w:r w:rsidRPr="00AD7F3D">
        <w:rPr>
          <w:sz w:val="22"/>
          <w:szCs w:val="22"/>
        </w:rPr>
        <w:t>billing, and other such costs.</w:t>
      </w:r>
    </w:p>
    <w:p w:rsidR="00B8292D" w:rsidRPr="003F5687" w:rsidRDefault="00B8292D" w:rsidP="00B8292D">
      <w:pPr>
        <w:tabs>
          <w:tab w:val="left" w:pos="1170"/>
          <w:tab w:val="left" w:pos="1980"/>
          <w:tab w:val="left" w:pos="2700"/>
          <w:tab w:val="right" w:pos="9360"/>
        </w:tabs>
        <w:ind w:left="360" w:right="-90" w:hanging="360"/>
        <w:rPr>
          <w:sz w:val="22"/>
          <w:szCs w:val="22"/>
        </w:rPr>
      </w:pPr>
    </w:p>
    <w:p w:rsidR="00B8292D" w:rsidRPr="003F5687" w:rsidRDefault="00B8292D" w:rsidP="00B8292D">
      <w:pPr>
        <w:tabs>
          <w:tab w:val="left" w:pos="180"/>
          <w:tab w:val="left" w:pos="720"/>
        </w:tabs>
        <w:overflowPunct w:val="0"/>
        <w:ind w:left="432" w:hanging="432"/>
        <w:textAlignment w:val="baseline"/>
        <w:rPr>
          <w:sz w:val="22"/>
          <w:szCs w:val="22"/>
        </w:rPr>
      </w:pPr>
      <w:r w:rsidRPr="003F5687">
        <w:rPr>
          <w:rFonts w:eastAsia="Calibri"/>
          <w:sz w:val="22"/>
          <w:szCs w:val="22"/>
        </w:rPr>
        <w:t xml:space="preserve">F.     </w:t>
      </w:r>
      <w:r>
        <w:rPr>
          <w:rFonts w:eastAsia="Calibri"/>
          <w:sz w:val="22"/>
          <w:szCs w:val="22"/>
        </w:rPr>
        <w:tab/>
      </w:r>
      <w:r w:rsidRPr="003F5687">
        <w:rPr>
          <w:sz w:val="22"/>
          <w:szCs w:val="22"/>
        </w:rPr>
        <w:t xml:space="preserve">Where individual metering is not required under Subsection (E) and master metering is used </w:t>
      </w:r>
      <w:r w:rsidRPr="003F5687">
        <w:rPr>
          <w:sz w:val="22"/>
          <w:szCs w:val="22"/>
        </w:rPr>
        <w:tab/>
        <w:t xml:space="preserve">in lieu thereof, reasonable apportionment methods, including sub-metering, may be used by </w:t>
      </w:r>
      <w:r w:rsidRPr="003F5687">
        <w:rPr>
          <w:sz w:val="22"/>
          <w:szCs w:val="22"/>
        </w:rPr>
        <w:tab/>
      </w:r>
      <w:r>
        <w:rPr>
          <w:sz w:val="22"/>
          <w:szCs w:val="22"/>
        </w:rPr>
        <w:t>Customer</w:t>
      </w:r>
      <w:r w:rsidRPr="003F5687">
        <w:rPr>
          <w:sz w:val="22"/>
          <w:szCs w:val="22"/>
        </w:rPr>
        <w:t xml:space="preserve"> of record or the owner of such facility solely for the purpose of allocating the cost of </w:t>
      </w:r>
      <w:r w:rsidRPr="003F5687">
        <w:rPr>
          <w:sz w:val="22"/>
          <w:szCs w:val="22"/>
        </w:rPr>
        <w:tab/>
        <w:t>the electricity billed by the Company.</w:t>
      </w:r>
    </w:p>
    <w:p w:rsidR="00B8292D" w:rsidRPr="003F5687" w:rsidRDefault="00B8292D" w:rsidP="00B8292D">
      <w:pPr>
        <w:tabs>
          <w:tab w:val="left" w:pos="180"/>
          <w:tab w:val="left" w:pos="720"/>
        </w:tabs>
        <w:overflowPunct w:val="0"/>
        <w:textAlignment w:val="baseline"/>
        <w:rPr>
          <w:rFonts w:eastAsia="Calibri"/>
          <w:sz w:val="22"/>
          <w:szCs w:val="22"/>
        </w:rPr>
      </w:pPr>
    </w:p>
    <w:p w:rsidR="009F155B" w:rsidRDefault="00B8292D" w:rsidP="00B8292D">
      <w:pPr>
        <w:tabs>
          <w:tab w:val="left" w:pos="600"/>
          <w:tab w:val="left" w:pos="1080"/>
          <w:tab w:val="left" w:pos="1680"/>
          <w:tab w:val="left" w:pos="2160"/>
          <w:tab w:val="right" w:pos="8820"/>
        </w:tabs>
        <w:spacing w:after="0"/>
        <w:ind w:left="1080" w:right="270" w:hanging="1080"/>
        <w:rPr>
          <w:rFonts w:eastAsia="Calibri"/>
          <w:sz w:val="22"/>
          <w:szCs w:val="22"/>
        </w:rPr>
      </w:pPr>
      <w:r w:rsidRPr="003F5687">
        <w:rPr>
          <w:rFonts w:eastAsia="Calibri"/>
          <w:sz w:val="22"/>
          <w:szCs w:val="22"/>
        </w:rPr>
        <w:t xml:space="preserve">G.      </w:t>
      </w:r>
      <w:r>
        <w:rPr>
          <w:rFonts w:eastAsia="Calibri"/>
          <w:sz w:val="22"/>
          <w:szCs w:val="22"/>
        </w:rPr>
        <w:tab/>
      </w:r>
      <w:r w:rsidRPr="003F5687">
        <w:rPr>
          <w:rFonts w:eastAsia="Calibri"/>
          <w:sz w:val="22"/>
          <w:szCs w:val="22"/>
        </w:rPr>
        <w:t xml:space="preserve">Any fees or charges allocated by </w:t>
      </w:r>
      <w:r>
        <w:rPr>
          <w:rFonts w:eastAsia="Calibri"/>
          <w:sz w:val="22"/>
          <w:szCs w:val="22"/>
        </w:rPr>
        <w:t>Customer</w:t>
      </w:r>
      <w:r w:rsidRPr="003F5687">
        <w:rPr>
          <w:rFonts w:eastAsia="Calibri"/>
          <w:sz w:val="22"/>
          <w:szCs w:val="22"/>
        </w:rPr>
        <w:t xml:space="preserve"> of record for electricity billed to </w:t>
      </w:r>
      <w:r>
        <w:rPr>
          <w:rFonts w:eastAsia="Calibri"/>
          <w:sz w:val="22"/>
          <w:szCs w:val="22"/>
        </w:rPr>
        <w:t>Customer</w:t>
      </w:r>
      <w:r w:rsidRPr="003F5687">
        <w:rPr>
          <w:rFonts w:eastAsia="Calibri"/>
          <w:sz w:val="22"/>
          <w:szCs w:val="22"/>
        </w:rPr>
        <w:t xml:space="preserve">’s account by Company, whether based on the use of sub-metering or any other allocation method, shall be determined in a manner which reimburses the </w:t>
      </w:r>
      <w:r>
        <w:rPr>
          <w:rFonts w:eastAsia="Calibri"/>
          <w:sz w:val="22"/>
          <w:szCs w:val="22"/>
        </w:rPr>
        <w:t>Customer</w:t>
      </w:r>
      <w:r w:rsidRPr="003F5687">
        <w:rPr>
          <w:rFonts w:eastAsia="Calibri"/>
          <w:sz w:val="22"/>
          <w:szCs w:val="22"/>
        </w:rPr>
        <w:t xml:space="preserve"> of record for no more than the </w:t>
      </w:r>
      <w:r>
        <w:rPr>
          <w:rFonts w:eastAsia="Calibri"/>
          <w:sz w:val="22"/>
          <w:szCs w:val="22"/>
        </w:rPr>
        <w:t>Customer</w:t>
      </w:r>
      <w:r w:rsidRPr="003F5687">
        <w:rPr>
          <w:rFonts w:eastAsia="Calibri"/>
          <w:sz w:val="22"/>
          <w:szCs w:val="22"/>
        </w:rPr>
        <w:t>’s actual cost of electricity.</w:t>
      </w:r>
    </w:p>
    <w:p w:rsidR="00B8292D" w:rsidRDefault="00B8292D" w:rsidP="00B8292D">
      <w:pPr>
        <w:tabs>
          <w:tab w:val="left" w:pos="600"/>
          <w:tab w:val="left" w:pos="1080"/>
          <w:tab w:val="left" w:pos="1680"/>
          <w:tab w:val="left" w:pos="2160"/>
          <w:tab w:val="right" w:pos="8820"/>
        </w:tabs>
        <w:spacing w:after="0"/>
        <w:ind w:left="1080" w:right="270" w:hanging="1080"/>
        <w:rPr>
          <w:rFonts w:eastAsia="Calibri"/>
          <w:sz w:val="22"/>
          <w:szCs w:val="22"/>
        </w:rPr>
      </w:pPr>
    </w:p>
    <w:p w:rsidR="00B8292D" w:rsidRDefault="00B8292D" w:rsidP="00B8292D">
      <w:pPr>
        <w:tabs>
          <w:tab w:val="left" w:pos="600"/>
          <w:tab w:val="left" w:pos="1080"/>
          <w:tab w:val="left" w:pos="1680"/>
          <w:tab w:val="left" w:pos="2160"/>
          <w:tab w:val="right" w:pos="8820"/>
        </w:tabs>
        <w:spacing w:after="0"/>
        <w:ind w:left="1080" w:right="270" w:hanging="1080"/>
        <w:rPr>
          <w:sz w:val="22"/>
          <w:szCs w:val="22"/>
        </w:rPr>
        <w:sectPr w:rsidR="00B8292D" w:rsidSect="007205EB">
          <w:pgSz w:w="12240" w:h="15840" w:code="1"/>
          <w:pgMar w:top="1440" w:right="1440" w:bottom="1440" w:left="1440" w:header="720" w:footer="720" w:gutter="0"/>
          <w:cols w:space="720"/>
          <w:docGrid w:linePitch="360"/>
        </w:sectPr>
      </w:pPr>
    </w:p>
    <w:p w:rsidR="00B8292D" w:rsidRDefault="00B8292D" w:rsidP="00B8292D">
      <w:pPr>
        <w:pStyle w:val="Style5"/>
      </w:pPr>
      <w:r>
        <w:t>RULES AND REGULATIONS (Continued)</w:t>
      </w:r>
    </w:p>
    <w:p w:rsidR="00B8292D" w:rsidRPr="006C6FAB" w:rsidRDefault="00B8292D" w:rsidP="00B8292D">
      <w:pPr>
        <w:tabs>
          <w:tab w:val="left" w:pos="720"/>
          <w:tab w:val="left" w:pos="6300"/>
          <w:tab w:val="left" w:pos="8370"/>
        </w:tabs>
        <w:rPr>
          <w:sz w:val="22"/>
          <w:szCs w:val="22"/>
        </w:rPr>
      </w:pPr>
      <w:r w:rsidRPr="006C6FAB">
        <w:rPr>
          <w:sz w:val="22"/>
          <w:szCs w:val="22"/>
        </w:rPr>
        <w:tab/>
      </w:r>
      <w:r w:rsidRPr="006C6FAB">
        <w:rPr>
          <w:sz w:val="22"/>
          <w:szCs w:val="22"/>
        </w:rPr>
        <w:tab/>
      </w:r>
      <w:r w:rsidRPr="006C6FAB">
        <w:rPr>
          <w:sz w:val="22"/>
          <w:szCs w:val="22"/>
        </w:rPr>
        <w:tab/>
        <w:t xml:space="preserve"> </w:t>
      </w:r>
    </w:p>
    <w:p w:rsidR="00B8292D" w:rsidRPr="006C6FAB" w:rsidRDefault="00B8292D" w:rsidP="00B8292D">
      <w:pPr>
        <w:tabs>
          <w:tab w:val="left" w:pos="540"/>
          <w:tab w:val="left" w:pos="6300"/>
          <w:tab w:val="left" w:pos="8190"/>
          <w:tab w:val="right" w:pos="9720"/>
        </w:tabs>
        <w:ind w:right="90"/>
        <w:rPr>
          <w:sz w:val="22"/>
          <w:szCs w:val="22"/>
          <w:u w:val="single"/>
        </w:rPr>
      </w:pPr>
      <w:r>
        <w:rPr>
          <w:sz w:val="22"/>
          <w:szCs w:val="22"/>
        </w:rPr>
        <w:t>24.</w:t>
      </w:r>
      <w:r w:rsidRPr="006C6FAB">
        <w:rPr>
          <w:sz w:val="22"/>
          <w:szCs w:val="22"/>
        </w:rPr>
        <w:tab/>
      </w:r>
      <w:bookmarkStart w:id="34" w:name="Service_Charges"/>
      <w:bookmarkEnd w:id="34"/>
      <w:r>
        <w:rPr>
          <w:sz w:val="22"/>
          <w:szCs w:val="22"/>
          <w:u w:val="single"/>
        </w:rPr>
        <w:t xml:space="preserve">Miscellaneous </w:t>
      </w:r>
      <w:r w:rsidRPr="006C6FAB">
        <w:rPr>
          <w:sz w:val="22"/>
          <w:szCs w:val="22"/>
          <w:u w:val="single"/>
        </w:rPr>
        <w:t xml:space="preserve">Service Charges </w:t>
      </w:r>
      <w:r w:rsidRPr="006C6FAB">
        <w:rPr>
          <w:sz w:val="22"/>
          <w:szCs w:val="22"/>
        </w:rPr>
        <w:tab/>
      </w:r>
    </w:p>
    <w:p w:rsidR="00B8292D" w:rsidRDefault="00B8292D" w:rsidP="00B8292D">
      <w:pPr>
        <w:pStyle w:val="BodyText2"/>
        <w:tabs>
          <w:tab w:val="left" w:pos="900"/>
          <w:tab w:val="left" w:pos="5670"/>
          <w:tab w:val="left" w:pos="5940"/>
          <w:tab w:val="left" w:pos="6660"/>
          <w:tab w:val="left" w:pos="8280"/>
          <w:tab w:val="right" w:pos="9810"/>
        </w:tabs>
        <w:rPr>
          <w:sz w:val="22"/>
          <w:szCs w:val="22"/>
        </w:rPr>
      </w:pPr>
    </w:p>
    <w:p w:rsidR="00B8292D" w:rsidRPr="00367ECA" w:rsidRDefault="00B8292D" w:rsidP="00B8292D">
      <w:pPr>
        <w:pStyle w:val="BodyText2"/>
        <w:tabs>
          <w:tab w:val="left" w:pos="900"/>
          <w:tab w:val="left" w:pos="5670"/>
          <w:tab w:val="left" w:pos="5940"/>
          <w:tab w:val="left" w:pos="6660"/>
          <w:tab w:val="left" w:pos="8280"/>
          <w:tab w:val="right" w:pos="9810"/>
        </w:tabs>
        <w:rPr>
          <w:sz w:val="22"/>
          <w:szCs w:val="22"/>
        </w:rPr>
      </w:pPr>
      <w:r>
        <w:rPr>
          <w:sz w:val="22"/>
          <w:szCs w:val="22"/>
        </w:rPr>
        <w:tab/>
        <w:t xml:space="preserve">A.  </w:t>
      </w:r>
      <w:r w:rsidRPr="00367ECA">
        <w:rPr>
          <w:sz w:val="22"/>
          <w:szCs w:val="22"/>
        </w:rPr>
        <w:t>Initial establishment of service</w:t>
      </w:r>
      <w:r w:rsidRPr="00367ECA">
        <w:rPr>
          <w:sz w:val="22"/>
          <w:szCs w:val="22"/>
        </w:rPr>
        <w:tab/>
      </w:r>
      <w:r w:rsidRPr="00367ECA">
        <w:rPr>
          <w:sz w:val="22"/>
          <w:szCs w:val="22"/>
        </w:rPr>
        <w:tab/>
        <w:t>$  125.00</w:t>
      </w:r>
      <w:r w:rsidRPr="00367ECA">
        <w:rPr>
          <w:sz w:val="22"/>
          <w:szCs w:val="22"/>
        </w:rPr>
        <w:tab/>
      </w:r>
    </w:p>
    <w:p w:rsidR="00B8292D" w:rsidRPr="00367ECA" w:rsidRDefault="00B8292D" w:rsidP="00B8292D">
      <w:pPr>
        <w:pStyle w:val="BodyText2"/>
        <w:tabs>
          <w:tab w:val="left" w:pos="900"/>
          <w:tab w:val="left" w:pos="6390"/>
          <w:tab w:val="left" w:pos="8280"/>
          <w:tab w:val="right" w:pos="9810"/>
        </w:tabs>
        <w:ind w:left="540"/>
        <w:rPr>
          <w:sz w:val="22"/>
          <w:szCs w:val="22"/>
        </w:rPr>
      </w:pPr>
    </w:p>
    <w:p w:rsidR="00B8292D" w:rsidRPr="00367ECA" w:rsidRDefault="00B8292D" w:rsidP="00B8292D">
      <w:pPr>
        <w:pStyle w:val="BodyText2"/>
        <w:tabs>
          <w:tab w:val="left" w:pos="900"/>
          <w:tab w:val="left" w:pos="5940"/>
          <w:tab w:val="left" w:pos="8280"/>
          <w:tab w:val="right" w:pos="9810"/>
        </w:tabs>
        <w:ind w:left="540"/>
        <w:rPr>
          <w:sz w:val="22"/>
          <w:szCs w:val="22"/>
        </w:rPr>
      </w:pPr>
      <w:r>
        <w:rPr>
          <w:sz w:val="22"/>
          <w:szCs w:val="22"/>
        </w:rPr>
        <w:tab/>
        <w:t xml:space="preserve">B.  </w:t>
      </w:r>
      <w:r w:rsidRPr="00367ECA">
        <w:rPr>
          <w:sz w:val="22"/>
          <w:szCs w:val="22"/>
        </w:rPr>
        <w:t>Re-establish or Change Account</w:t>
      </w:r>
      <w:r w:rsidRPr="00367ECA">
        <w:rPr>
          <w:sz w:val="22"/>
          <w:szCs w:val="22"/>
        </w:rPr>
        <w:tab/>
        <w:t>$  45.00</w:t>
      </w:r>
      <w:r w:rsidRPr="00367ECA">
        <w:rPr>
          <w:sz w:val="22"/>
          <w:szCs w:val="22"/>
        </w:rPr>
        <w:tab/>
      </w:r>
    </w:p>
    <w:p w:rsidR="00B8292D" w:rsidRPr="00367ECA" w:rsidRDefault="00B8292D" w:rsidP="00B8292D">
      <w:pPr>
        <w:pStyle w:val="BodyText2"/>
        <w:tabs>
          <w:tab w:val="left" w:pos="900"/>
          <w:tab w:val="left" w:pos="6390"/>
          <w:tab w:val="left" w:pos="8280"/>
          <w:tab w:val="right" w:pos="9810"/>
        </w:tabs>
        <w:ind w:left="540"/>
        <w:rPr>
          <w:sz w:val="22"/>
          <w:szCs w:val="22"/>
        </w:rPr>
      </w:pPr>
      <w:r w:rsidRPr="00367ECA">
        <w:rPr>
          <w:sz w:val="22"/>
          <w:szCs w:val="22"/>
        </w:rPr>
        <w:tab/>
      </w:r>
      <w:r w:rsidRPr="00367ECA">
        <w:rPr>
          <w:sz w:val="22"/>
          <w:szCs w:val="22"/>
        </w:rPr>
        <w:tab/>
      </w:r>
    </w:p>
    <w:p w:rsidR="00B8292D" w:rsidRPr="00367ECA" w:rsidRDefault="00B8292D" w:rsidP="00B8292D">
      <w:pPr>
        <w:tabs>
          <w:tab w:val="left" w:pos="540"/>
          <w:tab w:val="left" w:pos="6390"/>
          <w:tab w:val="left" w:pos="8280"/>
          <w:tab w:val="right" w:pos="8640"/>
        </w:tabs>
        <w:ind w:left="900" w:hanging="720"/>
        <w:rPr>
          <w:sz w:val="22"/>
          <w:szCs w:val="22"/>
        </w:rPr>
      </w:pPr>
      <w:r w:rsidRPr="00367ECA">
        <w:rPr>
          <w:sz w:val="22"/>
          <w:szCs w:val="22"/>
        </w:rPr>
        <w:tab/>
      </w:r>
      <w:r>
        <w:rPr>
          <w:sz w:val="22"/>
          <w:szCs w:val="22"/>
        </w:rPr>
        <w:tab/>
        <w:t xml:space="preserve">C.  </w:t>
      </w:r>
      <w:r w:rsidRPr="00367ECA">
        <w:rPr>
          <w:sz w:val="22"/>
          <w:szCs w:val="22"/>
        </w:rPr>
        <w:t>Temporary disconnect then reconnect</w:t>
      </w:r>
    </w:p>
    <w:p w:rsidR="00B8292D" w:rsidRPr="00367ECA" w:rsidRDefault="00B8292D" w:rsidP="00B8292D">
      <w:pPr>
        <w:tabs>
          <w:tab w:val="left" w:pos="540"/>
          <w:tab w:val="left" w:pos="924"/>
          <w:tab w:val="left" w:pos="5940"/>
          <w:tab w:val="left" w:pos="8280"/>
        </w:tabs>
        <w:ind w:left="720" w:hanging="720"/>
        <w:rPr>
          <w:sz w:val="22"/>
          <w:szCs w:val="22"/>
        </w:rPr>
      </w:pPr>
      <w:r w:rsidRPr="00367ECA">
        <w:rPr>
          <w:sz w:val="22"/>
          <w:szCs w:val="22"/>
        </w:rPr>
        <w:tab/>
      </w:r>
      <w:r w:rsidRPr="00367ECA">
        <w:rPr>
          <w:sz w:val="22"/>
          <w:szCs w:val="22"/>
        </w:rPr>
        <w:tab/>
      </w:r>
      <w:r w:rsidRPr="00367ECA">
        <w:rPr>
          <w:sz w:val="22"/>
          <w:szCs w:val="22"/>
        </w:rPr>
        <w:tab/>
      </w:r>
      <w:r>
        <w:rPr>
          <w:sz w:val="22"/>
          <w:szCs w:val="22"/>
        </w:rPr>
        <w:t xml:space="preserve">     </w:t>
      </w:r>
      <w:r w:rsidRPr="00367ECA">
        <w:rPr>
          <w:sz w:val="22"/>
          <w:szCs w:val="22"/>
        </w:rPr>
        <w:t>Service</w:t>
      </w:r>
      <w:r w:rsidRPr="00367ECA">
        <w:rPr>
          <w:sz w:val="22"/>
          <w:szCs w:val="22"/>
        </w:rPr>
        <w:tab/>
        <w:t>$  81.00</w:t>
      </w:r>
      <w:r w:rsidRPr="00367ECA">
        <w:rPr>
          <w:sz w:val="22"/>
          <w:szCs w:val="22"/>
        </w:rPr>
        <w:tab/>
      </w:r>
    </w:p>
    <w:p w:rsidR="00B8292D" w:rsidRPr="00367ECA" w:rsidRDefault="00B8292D" w:rsidP="00B8292D">
      <w:pPr>
        <w:tabs>
          <w:tab w:val="left" w:pos="540"/>
          <w:tab w:val="left" w:pos="924"/>
          <w:tab w:val="left" w:pos="5820"/>
          <w:tab w:val="left" w:pos="6390"/>
          <w:tab w:val="left" w:pos="8280"/>
          <w:tab w:val="right" w:pos="8640"/>
        </w:tabs>
        <w:ind w:left="720" w:hanging="720"/>
        <w:rPr>
          <w:sz w:val="22"/>
          <w:szCs w:val="22"/>
        </w:rPr>
      </w:pPr>
    </w:p>
    <w:p w:rsidR="00B8292D" w:rsidRPr="00367ECA" w:rsidRDefault="00B8292D" w:rsidP="00B8292D">
      <w:pPr>
        <w:tabs>
          <w:tab w:val="left" w:pos="540"/>
          <w:tab w:val="left" w:pos="900"/>
          <w:tab w:val="left" w:pos="5820"/>
          <w:tab w:val="left" w:pos="6390"/>
          <w:tab w:val="left" w:pos="8280"/>
          <w:tab w:val="right" w:pos="8640"/>
        </w:tabs>
        <w:ind w:left="540"/>
        <w:rPr>
          <w:sz w:val="22"/>
          <w:szCs w:val="22"/>
        </w:rPr>
      </w:pPr>
      <w:r>
        <w:rPr>
          <w:sz w:val="22"/>
          <w:szCs w:val="22"/>
        </w:rPr>
        <w:tab/>
      </w:r>
      <w:r w:rsidRPr="00367ECA">
        <w:rPr>
          <w:sz w:val="22"/>
          <w:szCs w:val="22"/>
        </w:rPr>
        <w:t>D.  Re-connect service after being</w:t>
      </w:r>
    </w:p>
    <w:p w:rsidR="00B8292D" w:rsidRPr="00367ECA" w:rsidRDefault="00B8292D" w:rsidP="00B8292D">
      <w:pPr>
        <w:tabs>
          <w:tab w:val="left" w:pos="900"/>
          <w:tab w:val="left" w:pos="5820"/>
          <w:tab w:val="left" w:pos="6390"/>
          <w:tab w:val="left" w:pos="8280"/>
          <w:tab w:val="right" w:pos="8640"/>
        </w:tabs>
        <w:ind w:left="540"/>
        <w:rPr>
          <w:sz w:val="22"/>
          <w:szCs w:val="22"/>
        </w:rPr>
      </w:pPr>
      <w:r w:rsidRPr="00367ECA">
        <w:rPr>
          <w:sz w:val="22"/>
          <w:szCs w:val="22"/>
        </w:rPr>
        <w:tab/>
      </w:r>
      <w:r>
        <w:rPr>
          <w:sz w:val="22"/>
          <w:szCs w:val="22"/>
        </w:rPr>
        <w:t xml:space="preserve">      </w:t>
      </w:r>
      <w:r w:rsidRPr="00367ECA">
        <w:rPr>
          <w:sz w:val="22"/>
          <w:szCs w:val="22"/>
        </w:rPr>
        <w:t>disconnected for rule violation</w:t>
      </w:r>
    </w:p>
    <w:p w:rsidR="00B8292D" w:rsidRPr="00367ECA" w:rsidRDefault="00B8292D" w:rsidP="00B8292D">
      <w:pPr>
        <w:tabs>
          <w:tab w:val="left" w:pos="540"/>
          <w:tab w:val="left" w:pos="924"/>
          <w:tab w:val="left" w:pos="6390"/>
          <w:tab w:val="left" w:pos="8280"/>
          <w:tab w:val="right" w:pos="8640"/>
        </w:tabs>
        <w:ind w:left="924"/>
        <w:rPr>
          <w:sz w:val="22"/>
          <w:szCs w:val="22"/>
        </w:rPr>
      </w:pPr>
    </w:p>
    <w:p w:rsidR="00B8292D" w:rsidRPr="00367ECA" w:rsidRDefault="00B8292D" w:rsidP="00B8292D">
      <w:pPr>
        <w:tabs>
          <w:tab w:val="left" w:pos="540"/>
          <w:tab w:val="left" w:pos="924"/>
          <w:tab w:val="left" w:pos="5940"/>
          <w:tab w:val="left" w:pos="6660"/>
          <w:tab w:val="right" w:pos="8640"/>
        </w:tabs>
        <w:ind w:left="924"/>
        <w:rPr>
          <w:sz w:val="22"/>
          <w:szCs w:val="22"/>
        </w:rPr>
      </w:pPr>
      <w:r>
        <w:rPr>
          <w:sz w:val="22"/>
          <w:szCs w:val="22"/>
        </w:rPr>
        <w:t xml:space="preserve">      </w:t>
      </w:r>
      <w:r w:rsidRPr="00367ECA">
        <w:rPr>
          <w:sz w:val="22"/>
          <w:szCs w:val="22"/>
        </w:rPr>
        <w:t>Normal Business Hours</w:t>
      </w:r>
      <w:r w:rsidRPr="00367ECA">
        <w:rPr>
          <w:sz w:val="22"/>
          <w:szCs w:val="22"/>
        </w:rPr>
        <w:tab/>
        <w:t>$  70.00</w:t>
      </w:r>
      <w:r w:rsidRPr="00367ECA">
        <w:rPr>
          <w:sz w:val="22"/>
          <w:szCs w:val="22"/>
        </w:rPr>
        <w:tab/>
      </w:r>
    </w:p>
    <w:p w:rsidR="00B8292D" w:rsidRPr="00367ECA" w:rsidRDefault="00B8292D" w:rsidP="00B8292D">
      <w:pPr>
        <w:tabs>
          <w:tab w:val="left" w:pos="540"/>
          <w:tab w:val="left" w:pos="924"/>
          <w:tab w:val="left" w:pos="5940"/>
          <w:tab w:val="left" w:pos="8280"/>
          <w:tab w:val="right" w:pos="8640"/>
        </w:tabs>
        <w:ind w:left="924"/>
        <w:rPr>
          <w:sz w:val="22"/>
          <w:szCs w:val="22"/>
        </w:rPr>
      </w:pPr>
      <w:r>
        <w:rPr>
          <w:sz w:val="22"/>
          <w:szCs w:val="22"/>
        </w:rPr>
        <w:t xml:space="preserve">      </w:t>
      </w:r>
      <w:r w:rsidRPr="00367ECA">
        <w:rPr>
          <w:sz w:val="22"/>
          <w:szCs w:val="22"/>
        </w:rPr>
        <w:t>After Normal Business Hours</w:t>
      </w:r>
      <w:r w:rsidRPr="00367ECA">
        <w:rPr>
          <w:sz w:val="22"/>
          <w:szCs w:val="22"/>
        </w:rPr>
        <w:tab/>
        <w:t>$325.00</w:t>
      </w:r>
    </w:p>
    <w:p w:rsidR="00B8292D" w:rsidRPr="00367ECA" w:rsidRDefault="00B8292D" w:rsidP="00B8292D">
      <w:pPr>
        <w:tabs>
          <w:tab w:val="left" w:pos="540"/>
          <w:tab w:val="left" w:pos="924"/>
          <w:tab w:val="left" w:pos="5940"/>
          <w:tab w:val="left" w:pos="8280"/>
          <w:tab w:val="right" w:pos="8640"/>
        </w:tabs>
        <w:ind w:left="924"/>
        <w:rPr>
          <w:sz w:val="22"/>
          <w:szCs w:val="22"/>
        </w:rPr>
      </w:pPr>
    </w:p>
    <w:p w:rsidR="00B8292D" w:rsidRPr="00367ECA" w:rsidRDefault="00B8292D" w:rsidP="00B8292D">
      <w:pPr>
        <w:tabs>
          <w:tab w:val="left" w:pos="540"/>
          <w:tab w:val="left" w:pos="900"/>
          <w:tab w:val="left" w:pos="5820"/>
          <w:tab w:val="left" w:pos="6390"/>
          <w:tab w:val="left" w:pos="8280"/>
          <w:tab w:val="right" w:pos="8640"/>
        </w:tabs>
        <w:ind w:left="540"/>
        <w:rPr>
          <w:sz w:val="22"/>
          <w:szCs w:val="22"/>
        </w:rPr>
      </w:pPr>
      <w:r>
        <w:rPr>
          <w:sz w:val="22"/>
          <w:szCs w:val="22"/>
        </w:rPr>
        <w:tab/>
        <w:t xml:space="preserve">E.  </w:t>
      </w:r>
      <w:r w:rsidRPr="00367ECA">
        <w:rPr>
          <w:sz w:val="22"/>
          <w:szCs w:val="22"/>
        </w:rPr>
        <w:t>Connect and then disconnect temporary</w:t>
      </w:r>
    </w:p>
    <w:p w:rsidR="00B8292D" w:rsidRPr="00367ECA" w:rsidRDefault="00B8292D" w:rsidP="00B8292D">
      <w:pPr>
        <w:tabs>
          <w:tab w:val="left" w:pos="540"/>
          <w:tab w:val="left" w:pos="924"/>
          <w:tab w:val="left" w:pos="5940"/>
          <w:tab w:val="left" w:pos="8280"/>
          <w:tab w:val="right" w:pos="8640"/>
        </w:tabs>
        <w:ind w:left="924"/>
        <w:rPr>
          <w:sz w:val="22"/>
          <w:szCs w:val="22"/>
        </w:rPr>
      </w:pPr>
      <w:r>
        <w:rPr>
          <w:sz w:val="22"/>
          <w:szCs w:val="22"/>
        </w:rPr>
        <w:t xml:space="preserve">     </w:t>
      </w:r>
      <w:r w:rsidRPr="00367ECA">
        <w:rPr>
          <w:sz w:val="22"/>
          <w:szCs w:val="22"/>
        </w:rPr>
        <w:t>Service</w:t>
      </w:r>
      <w:r w:rsidRPr="00367ECA">
        <w:rPr>
          <w:sz w:val="22"/>
          <w:szCs w:val="22"/>
        </w:rPr>
        <w:tab/>
        <w:t>$  135.00</w:t>
      </w:r>
      <w:r w:rsidRPr="00367ECA">
        <w:rPr>
          <w:sz w:val="22"/>
          <w:szCs w:val="22"/>
        </w:rPr>
        <w:tab/>
      </w:r>
    </w:p>
    <w:p w:rsidR="00B8292D" w:rsidRPr="00367ECA" w:rsidRDefault="00B8292D" w:rsidP="00B8292D">
      <w:pPr>
        <w:tabs>
          <w:tab w:val="left" w:pos="540"/>
          <w:tab w:val="left" w:pos="924"/>
          <w:tab w:val="left" w:pos="5820"/>
          <w:tab w:val="left" w:pos="6390"/>
          <w:tab w:val="left" w:pos="8136"/>
          <w:tab w:val="right" w:pos="8640"/>
        </w:tabs>
        <w:ind w:left="924"/>
        <w:rPr>
          <w:sz w:val="22"/>
          <w:szCs w:val="22"/>
        </w:rPr>
      </w:pPr>
    </w:p>
    <w:p w:rsidR="00B8292D" w:rsidRDefault="00B8292D" w:rsidP="00B8292D">
      <w:pPr>
        <w:tabs>
          <w:tab w:val="left" w:pos="600"/>
          <w:tab w:val="left" w:pos="1080"/>
          <w:tab w:val="left" w:pos="1680"/>
          <w:tab w:val="left" w:pos="2160"/>
          <w:tab w:val="right" w:pos="8820"/>
        </w:tabs>
        <w:spacing w:after="0"/>
        <w:ind w:left="1080" w:right="270" w:hanging="1080"/>
        <w:rPr>
          <w:sz w:val="22"/>
          <w:szCs w:val="22"/>
        </w:rPr>
      </w:pPr>
      <w:r w:rsidRPr="00367ECA">
        <w:rPr>
          <w:sz w:val="22"/>
          <w:szCs w:val="22"/>
        </w:rPr>
        <w:tab/>
      </w:r>
      <w:r>
        <w:rPr>
          <w:sz w:val="22"/>
          <w:szCs w:val="22"/>
        </w:rPr>
        <w:t xml:space="preserve">     F.  Collection Charge                                                          </w:t>
      </w:r>
      <w:r w:rsidRPr="00367ECA">
        <w:rPr>
          <w:sz w:val="22"/>
          <w:szCs w:val="22"/>
        </w:rPr>
        <w:t>$  50.00</w:t>
      </w:r>
    </w:p>
    <w:p w:rsidR="00B8292D" w:rsidRDefault="00B8292D" w:rsidP="00B8292D">
      <w:pPr>
        <w:tabs>
          <w:tab w:val="left" w:pos="600"/>
          <w:tab w:val="left" w:pos="1080"/>
          <w:tab w:val="left" w:pos="1680"/>
          <w:tab w:val="left" w:pos="2160"/>
          <w:tab w:val="right" w:pos="8820"/>
        </w:tabs>
        <w:spacing w:after="0"/>
        <w:ind w:left="1080" w:right="270" w:hanging="1080"/>
        <w:rPr>
          <w:sz w:val="22"/>
          <w:szCs w:val="22"/>
        </w:rPr>
      </w:pPr>
    </w:p>
    <w:p w:rsidR="00B8292D" w:rsidRDefault="00B8292D" w:rsidP="00B8292D">
      <w:pPr>
        <w:tabs>
          <w:tab w:val="left" w:pos="600"/>
          <w:tab w:val="left" w:pos="1080"/>
          <w:tab w:val="left" w:pos="1680"/>
          <w:tab w:val="left" w:pos="2160"/>
          <w:tab w:val="right" w:pos="8820"/>
        </w:tabs>
        <w:spacing w:after="0"/>
        <w:ind w:left="1080" w:right="270" w:hanging="1080"/>
        <w:rPr>
          <w:sz w:val="22"/>
          <w:szCs w:val="22"/>
        </w:rPr>
        <w:sectPr w:rsidR="00B8292D" w:rsidSect="007205EB">
          <w:pgSz w:w="12240" w:h="15840" w:code="1"/>
          <w:pgMar w:top="1440" w:right="1440" w:bottom="1440" w:left="1440" w:header="720" w:footer="720" w:gutter="0"/>
          <w:cols w:space="720"/>
          <w:docGrid w:linePitch="360"/>
        </w:sectPr>
      </w:pPr>
    </w:p>
    <w:p w:rsidR="00B8292D" w:rsidRDefault="00B8292D" w:rsidP="00B8292D">
      <w:pPr>
        <w:pStyle w:val="Style5"/>
      </w:pPr>
      <w:bookmarkStart w:id="35" w:name="Index_Rate_Sched"/>
      <w:r>
        <w:t>INDEX OF RATE SCHEDULES</w:t>
      </w:r>
    </w:p>
    <w:bookmarkEnd w:id="35"/>
    <w:p w:rsidR="00B8292D" w:rsidRDefault="00B8292D" w:rsidP="00B8292D">
      <w:pPr>
        <w:tabs>
          <w:tab w:val="left" w:pos="0"/>
          <w:tab w:val="left" w:pos="4770"/>
          <w:tab w:val="left" w:pos="8640"/>
        </w:tabs>
        <w:jc w:val="center"/>
      </w:pPr>
    </w:p>
    <w:p w:rsidR="00B8292D" w:rsidRDefault="00B8292D" w:rsidP="00B8292D">
      <w:pPr>
        <w:rPr>
          <w:sz w:val="22"/>
          <w:szCs w:val="22"/>
          <w:u w:val="single"/>
        </w:rPr>
      </w:pPr>
    </w:p>
    <w:p w:rsidR="00B8292D" w:rsidRPr="002F687C" w:rsidRDefault="00B8292D" w:rsidP="00B8292D">
      <w:pPr>
        <w:ind w:right="-180"/>
        <w:rPr>
          <w:smallCaps/>
          <w:sz w:val="22"/>
          <w:szCs w:val="22"/>
          <w:u w:val="single"/>
        </w:rPr>
      </w:pPr>
      <w:r w:rsidRPr="002F687C">
        <w:rPr>
          <w:smallCaps/>
          <w:sz w:val="22"/>
          <w:szCs w:val="22"/>
          <w:u w:val="single"/>
        </w:rPr>
        <w:t>Item</w:t>
      </w:r>
      <w:r w:rsidRPr="002F687C">
        <w:rPr>
          <w:smallCaps/>
          <w:sz w:val="22"/>
          <w:szCs w:val="22"/>
        </w:rPr>
        <w:tab/>
      </w:r>
      <w:r w:rsidRPr="002F687C">
        <w:rPr>
          <w:smallCaps/>
          <w:sz w:val="22"/>
          <w:szCs w:val="22"/>
        </w:rPr>
        <w:tab/>
      </w:r>
      <w:r w:rsidRPr="002F687C">
        <w:rPr>
          <w:smallCaps/>
          <w:sz w:val="22"/>
          <w:szCs w:val="22"/>
        </w:rPr>
        <w:tab/>
      </w:r>
      <w:r>
        <w:rPr>
          <w:smallCaps/>
          <w:sz w:val="22"/>
          <w:szCs w:val="22"/>
        </w:rPr>
        <w:t xml:space="preserve">       </w:t>
      </w:r>
      <w:r w:rsidRPr="002F687C">
        <w:rPr>
          <w:smallCaps/>
          <w:sz w:val="22"/>
          <w:szCs w:val="22"/>
          <w:u w:val="single"/>
        </w:rPr>
        <w:t>Title</w:t>
      </w:r>
      <w:r w:rsidRPr="002F687C">
        <w:rPr>
          <w:smallCaps/>
          <w:sz w:val="22"/>
          <w:szCs w:val="22"/>
        </w:rPr>
        <w:tab/>
      </w:r>
      <w:r w:rsidRPr="002F687C">
        <w:rPr>
          <w:smallCaps/>
          <w:sz w:val="22"/>
          <w:szCs w:val="22"/>
        </w:rPr>
        <w:tab/>
      </w:r>
      <w:r w:rsidRPr="002F687C">
        <w:rPr>
          <w:smallCaps/>
          <w:sz w:val="22"/>
          <w:szCs w:val="22"/>
        </w:rPr>
        <w:tab/>
      </w:r>
      <w:r w:rsidRPr="002F687C">
        <w:rPr>
          <w:smallCaps/>
          <w:sz w:val="22"/>
          <w:szCs w:val="22"/>
        </w:rPr>
        <w:tab/>
      </w:r>
      <w:r w:rsidRPr="002F687C">
        <w:rPr>
          <w:smallCaps/>
          <w:sz w:val="22"/>
          <w:szCs w:val="22"/>
        </w:rPr>
        <w:tab/>
      </w:r>
      <w:r w:rsidRPr="002F687C">
        <w:rPr>
          <w:smallCaps/>
          <w:sz w:val="22"/>
          <w:szCs w:val="22"/>
        </w:rPr>
        <w:tab/>
      </w:r>
      <w:r w:rsidRPr="002F687C">
        <w:rPr>
          <w:smallCaps/>
          <w:sz w:val="22"/>
          <w:szCs w:val="22"/>
        </w:rPr>
        <w:tab/>
      </w:r>
      <w:r>
        <w:rPr>
          <w:smallCaps/>
          <w:sz w:val="22"/>
          <w:szCs w:val="22"/>
        </w:rPr>
        <w:t xml:space="preserve">            </w:t>
      </w:r>
      <w:r w:rsidRPr="00F61539">
        <w:rPr>
          <w:smallCaps/>
          <w:sz w:val="22"/>
          <w:szCs w:val="22"/>
          <w:u w:val="single"/>
        </w:rPr>
        <w:t>Sheet No.</w:t>
      </w:r>
    </w:p>
    <w:p w:rsidR="00B8292D" w:rsidRPr="008A3F07" w:rsidRDefault="00B8292D" w:rsidP="00B8292D">
      <w:pPr>
        <w:rPr>
          <w:sz w:val="22"/>
          <w:szCs w:val="22"/>
          <w:u w:val="single"/>
        </w:rPr>
      </w:pPr>
    </w:p>
    <w:p w:rsidR="00B8292D" w:rsidRPr="00FC3026" w:rsidRDefault="00B8292D" w:rsidP="00B8292D">
      <w:pPr>
        <w:tabs>
          <w:tab w:val="left" w:pos="2160"/>
          <w:tab w:val="left" w:pos="8280"/>
        </w:tabs>
        <w:rPr>
          <w:smallCaps/>
        </w:rPr>
      </w:pPr>
      <w:r w:rsidRPr="00FC3026">
        <w:rPr>
          <w:smallCaps/>
        </w:rPr>
        <w:t>Rate Schedules</w:t>
      </w:r>
    </w:p>
    <w:p w:rsidR="00B8292D" w:rsidRPr="00FC3026" w:rsidRDefault="00B8292D" w:rsidP="00B8292D">
      <w:pPr>
        <w:tabs>
          <w:tab w:val="left" w:pos="2160"/>
          <w:tab w:val="left" w:pos="8280"/>
        </w:tabs>
      </w:pPr>
    </w:p>
    <w:p w:rsidR="00B8292D" w:rsidRPr="00FC3026" w:rsidRDefault="001F288B" w:rsidP="00B8292D">
      <w:pPr>
        <w:tabs>
          <w:tab w:val="left" w:pos="2430"/>
          <w:tab w:val="left" w:pos="8460"/>
        </w:tabs>
        <w:spacing w:line="360" w:lineRule="auto"/>
        <w:ind w:right="-360"/>
      </w:pPr>
      <w:hyperlink w:anchor="Res_Svce" w:history="1">
        <w:r w:rsidR="00B8292D" w:rsidRPr="00FC3026">
          <w:rPr>
            <w:color w:val="0000FF"/>
            <w:u w:val="single"/>
          </w:rPr>
          <w:t>Schedule RS</w:t>
        </w:r>
      </w:hyperlink>
      <w:r w:rsidR="00B8292D" w:rsidRPr="00FC3026">
        <w:tab/>
      </w:r>
      <w:hyperlink w:anchor="Res_Svce" w:history="1">
        <w:r w:rsidR="00B8292D" w:rsidRPr="00FC3026">
          <w:rPr>
            <w:color w:val="0000FF"/>
            <w:u w:val="single"/>
          </w:rPr>
          <w:t>Residential Service</w:t>
        </w:r>
      </w:hyperlink>
      <w:r w:rsidR="00B8292D" w:rsidRPr="00FC3026">
        <w:tab/>
      </w:r>
      <w:r w:rsidR="00B8292D">
        <w:t>7.001</w:t>
      </w:r>
    </w:p>
    <w:p w:rsidR="00B8292D" w:rsidRPr="00FC3026" w:rsidRDefault="00B8292D" w:rsidP="00B8292D">
      <w:pPr>
        <w:tabs>
          <w:tab w:val="left" w:pos="2160"/>
          <w:tab w:val="left" w:pos="2430"/>
          <w:tab w:val="left" w:pos="8460"/>
        </w:tabs>
        <w:spacing w:line="360" w:lineRule="auto"/>
      </w:pPr>
      <w:r w:rsidRPr="00FC3026">
        <w:tab/>
      </w:r>
      <w:r w:rsidRPr="00FC3026">
        <w:rPr>
          <w:smallCaps/>
        </w:rPr>
        <w:t xml:space="preserve">  </w:t>
      </w:r>
      <w:r w:rsidRPr="00FC3026">
        <w:rPr>
          <w:smallCaps/>
        </w:rPr>
        <w:tab/>
      </w:r>
      <w:hyperlink w:anchor="Reserved_for_future_use" w:history="1">
        <w:r w:rsidRPr="00FC3026">
          <w:rPr>
            <w:color w:val="0000FF"/>
            <w:u w:val="single"/>
          </w:rPr>
          <w:t>Reserved For Future Use</w:t>
        </w:r>
      </w:hyperlink>
      <w:r w:rsidRPr="00FC3026">
        <w:tab/>
      </w:r>
      <w:r>
        <w:t>7.003</w:t>
      </w:r>
    </w:p>
    <w:p w:rsidR="00B8292D" w:rsidRPr="00FC3026" w:rsidRDefault="001F288B" w:rsidP="00B8292D">
      <w:pPr>
        <w:tabs>
          <w:tab w:val="left" w:pos="2160"/>
          <w:tab w:val="left" w:pos="2430"/>
          <w:tab w:val="left" w:pos="8460"/>
        </w:tabs>
        <w:spacing w:line="360" w:lineRule="auto"/>
      </w:pPr>
      <w:hyperlink w:anchor="Gen_Svce_ND" w:history="1">
        <w:r w:rsidR="00B8292D" w:rsidRPr="00FC3026">
          <w:rPr>
            <w:color w:val="0000FF"/>
            <w:u w:val="single"/>
          </w:rPr>
          <w:t>Schedule GS</w:t>
        </w:r>
      </w:hyperlink>
      <w:r w:rsidR="00B8292D" w:rsidRPr="00FC3026">
        <w:tab/>
        <w:t xml:space="preserve">  </w:t>
      </w:r>
      <w:r w:rsidR="00B8292D" w:rsidRPr="00FC3026">
        <w:tab/>
      </w:r>
      <w:hyperlink w:anchor="Gen_Svce_ND" w:history="1">
        <w:r w:rsidR="00B8292D" w:rsidRPr="00FC3026">
          <w:rPr>
            <w:color w:val="0000FF"/>
            <w:u w:val="single"/>
          </w:rPr>
          <w:t>General Service -Non-Demand</w:t>
        </w:r>
      </w:hyperlink>
      <w:r w:rsidR="00B8292D" w:rsidRPr="00FC3026">
        <w:tab/>
      </w:r>
      <w:r w:rsidR="00B8292D">
        <w:t>7.004</w:t>
      </w:r>
      <w:r w:rsidR="00B8292D" w:rsidRPr="00FC3026">
        <w:t xml:space="preserve"> </w:t>
      </w:r>
    </w:p>
    <w:p w:rsidR="00B8292D" w:rsidRPr="00FC3026" w:rsidRDefault="001F288B" w:rsidP="00B8292D">
      <w:pPr>
        <w:tabs>
          <w:tab w:val="left" w:pos="2430"/>
          <w:tab w:val="left" w:pos="8460"/>
        </w:tabs>
        <w:spacing w:line="360" w:lineRule="auto"/>
      </w:pPr>
      <w:hyperlink w:anchor="Gen_Svce_D" w:history="1">
        <w:r w:rsidR="00B8292D" w:rsidRPr="00FC3026">
          <w:rPr>
            <w:color w:val="0000FF"/>
            <w:u w:val="single"/>
          </w:rPr>
          <w:t>Schedule GSD</w:t>
        </w:r>
      </w:hyperlink>
      <w:r w:rsidR="00B8292D" w:rsidRPr="00FC3026">
        <w:tab/>
      </w:r>
      <w:hyperlink w:anchor="Gen_Svce_D" w:history="1">
        <w:r w:rsidR="00B8292D" w:rsidRPr="00FC3026">
          <w:rPr>
            <w:color w:val="0000FF"/>
            <w:u w:val="single"/>
          </w:rPr>
          <w:t>General Service - Demand</w:t>
        </w:r>
      </w:hyperlink>
      <w:r w:rsidR="00B8292D" w:rsidRPr="00FC3026">
        <w:tab/>
      </w:r>
      <w:r w:rsidR="00B8292D">
        <w:t>7.006</w:t>
      </w:r>
      <w:r w:rsidR="00B8292D" w:rsidRPr="00FC3026">
        <w:t xml:space="preserve"> </w:t>
      </w:r>
    </w:p>
    <w:p w:rsidR="00B8292D" w:rsidRPr="00FC3026" w:rsidRDefault="001F288B" w:rsidP="00B8292D">
      <w:pPr>
        <w:tabs>
          <w:tab w:val="left" w:pos="2430"/>
          <w:tab w:val="left" w:pos="8460"/>
        </w:tabs>
        <w:spacing w:line="360" w:lineRule="auto"/>
      </w:pPr>
      <w:hyperlink w:anchor="Gen_Svce_LD" w:history="1">
        <w:r w:rsidR="00B8292D" w:rsidRPr="00FC3026">
          <w:rPr>
            <w:color w:val="0000FF"/>
            <w:u w:val="single"/>
          </w:rPr>
          <w:t>Schedule GSLD</w:t>
        </w:r>
      </w:hyperlink>
      <w:r w:rsidR="00B8292D" w:rsidRPr="00FC3026">
        <w:tab/>
      </w:r>
      <w:hyperlink w:anchor="Gen_Svce_LD" w:history="1">
        <w:r w:rsidR="00B8292D" w:rsidRPr="00FC3026">
          <w:rPr>
            <w:color w:val="0000FF"/>
            <w:u w:val="single"/>
          </w:rPr>
          <w:t>General Service - Large Demand</w:t>
        </w:r>
      </w:hyperlink>
      <w:r w:rsidR="00B8292D" w:rsidRPr="00FC3026">
        <w:t xml:space="preserve"> </w:t>
      </w:r>
      <w:r w:rsidR="00B8292D" w:rsidRPr="00FC3026">
        <w:tab/>
      </w:r>
      <w:r w:rsidR="00B8292D">
        <w:t>7.008</w:t>
      </w:r>
    </w:p>
    <w:p w:rsidR="00B8292D" w:rsidRPr="00FC3026" w:rsidRDefault="001F288B" w:rsidP="00B8292D">
      <w:pPr>
        <w:tabs>
          <w:tab w:val="left" w:pos="2430"/>
          <w:tab w:val="left" w:pos="8460"/>
        </w:tabs>
        <w:spacing w:line="360" w:lineRule="auto"/>
      </w:pPr>
      <w:hyperlink w:anchor="GSLD_1" w:history="1">
        <w:r w:rsidR="00B8292D" w:rsidRPr="00FC3026">
          <w:rPr>
            <w:color w:val="0000FF"/>
            <w:u w:val="single"/>
          </w:rPr>
          <w:t>Schedule GSLD1</w:t>
        </w:r>
      </w:hyperlink>
      <w:r w:rsidR="00B8292D" w:rsidRPr="00FC3026">
        <w:tab/>
      </w:r>
      <w:hyperlink w:anchor="GSLD_1" w:history="1">
        <w:r w:rsidR="00B8292D" w:rsidRPr="00FC3026">
          <w:rPr>
            <w:color w:val="0000FF"/>
            <w:u w:val="single"/>
          </w:rPr>
          <w:t xml:space="preserve">General Service - </w:t>
        </w:r>
        <w:r w:rsidR="00B8292D">
          <w:rPr>
            <w:color w:val="0000FF"/>
            <w:u w:val="single"/>
          </w:rPr>
          <w:t>1</w:t>
        </w:r>
      </w:hyperlink>
      <w:r w:rsidR="00B8292D" w:rsidRPr="00FC3026">
        <w:tab/>
      </w:r>
      <w:r w:rsidR="00B8292D">
        <w:t>7.010</w:t>
      </w:r>
    </w:p>
    <w:p w:rsidR="00B8292D" w:rsidRPr="00F41BD4" w:rsidRDefault="00B8292D" w:rsidP="00B8292D">
      <w:pPr>
        <w:tabs>
          <w:tab w:val="left" w:pos="2430"/>
          <w:tab w:val="left" w:pos="2520"/>
          <w:tab w:val="left" w:pos="8460"/>
          <w:tab w:val="left" w:pos="8640"/>
        </w:tabs>
        <w:spacing w:line="360" w:lineRule="auto"/>
      </w:pPr>
      <w:r>
        <w:tab/>
      </w:r>
      <w:hyperlink w:anchor="Reserved_for_future_Use" w:history="1">
        <w:r w:rsidRPr="00FC3026">
          <w:rPr>
            <w:color w:val="0000FF"/>
            <w:u w:val="single"/>
          </w:rPr>
          <w:t>Reserved For Future Use</w:t>
        </w:r>
      </w:hyperlink>
      <w:r w:rsidRPr="00FC3026">
        <w:tab/>
      </w:r>
      <w:r w:rsidRPr="00F41BD4">
        <w:t>7.012</w:t>
      </w:r>
    </w:p>
    <w:p w:rsidR="00B8292D" w:rsidRPr="00F41BD4" w:rsidRDefault="001F288B" w:rsidP="00B8292D">
      <w:pPr>
        <w:tabs>
          <w:tab w:val="left" w:pos="2430"/>
          <w:tab w:val="left" w:pos="8460"/>
        </w:tabs>
        <w:spacing w:line="360" w:lineRule="auto"/>
      </w:pPr>
      <w:hyperlink w:anchor="LS" w:history="1">
        <w:r w:rsidR="00B8292D" w:rsidRPr="00F41BD4">
          <w:rPr>
            <w:color w:val="0000FF"/>
            <w:u w:val="single"/>
          </w:rPr>
          <w:t>Schedule LS</w:t>
        </w:r>
      </w:hyperlink>
      <w:r w:rsidR="00B8292D" w:rsidRPr="00F41BD4">
        <w:tab/>
      </w:r>
      <w:hyperlink w:anchor="LS" w:history="1">
        <w:r w:rsidR="00B8292D" w:rsidRPr="00F41BD4">
          <w:rPr>
            <w:color w:val="0000FF"/>
            <w:u w:val="single"/>
          </w:rPr>
          <w:t>Lighting Service</w:t>
        </w:r>
      </w:hyperlink>
      <w:r w:rsidR="00B8292D" w:rsidRPr="00F41BD4">
        <w:tab/>
        <w:t>7.013</w:t>
      </w:r>
    </w:p>
    <w:p w:rsidR="00B8292D" w:rsidRPr="00F41BD4" w:rsidRDefault="001F288B" w:rsidP="00B8292D">
      <w:pPr>
        <w:tabs>
          <w:tab w:val="left" w:pos="2430"/>
          <w:tab w:val="left" w:pos="8460"/>
        </w:tabs>
        <w:spacing w:line="360" w:lineRule="auto"/>
      </w:pPr>
      <w:hyperlink w:anchor="OSL" w:history="1">
        <w:r w:rsidR="00B8292D" w:rsidRPr="00F41BD4">
          <w:rPr>
            <w:color w:val="0000FF"/>
            <w:u w:val="single"/>
          </w:rPr>
          <w:t>Schedule OSL</w:t>
        </w:r>
      </w:hyperlink>
      <w:r w:rsidR="00B8292D" w:rsidRPr="00F41BD4">
        <w:tab/>
      </w:r>
      <w:hyperlink w:anchor="OSL" w:history="1">
        <w:r w:rsidR="00B8292D" w:rsidRPr="00F41BD4">
          <w:rPr>
            <w:color w:val="0000FF"/>
            <w:u w:val="single"/>
          </w:rPr>
          <w:t>Mercury Vapor Lighting Service</w:t>
        </w:r>
      </w:hyperlink>
      <w:r w:rsidR="00B8292D" w:rsidRPr="00F41BD4">
        <w:tab/>
        <w:t>7.016</w:t>
      </w:r>
    </w:p>
    <w:p w:rsidR="00B8292D" w:rsidRPr="00F41BD4" w:rsidRDefault="001F288B" w:rsidP="00B8292D">
      <w:pPr>
        <w:tabs>
          <w:tab w:val="left" w:pos="2430"/>
          <w:tab w:val="left" w:pos="8460"/>
        </w:tabs>
        <w:spacing w:line="360" w:lineRule="auto"/>
      </w:pPr>
      <w:hyperlink w:anchor="EDRP" w:history="1">
        <w:r w:rsidR="00B8292D" w:rsidRPr="00F41BD4">
          <w:rPr>
            <w:color w:val="0000FF"/>
            <w:u w:val="single"/>
          </w:rPr>
          <w:t>Schedule EDRP</w:t>
        </w:r>
      </w:hyperlink>
      <w:r w:rsidR="00B8292D" w:rsidRPr="00F41BD4">
        <w:tab/>
      </w:r>
      <w:hyperlink w:anchor="EDRP" w:history="1">
        <w:r w:rsidR="00B8292D" w:rsidRPr="00F41BD4">
          <w:rPr>
            <w:color w:val="0000FF"/>
            <w:u w:val="single"/>
          </w:rPr>
          <w:t>Economic Development Rider Program</w:t>
        </w:r>
      </w:hyperlink>
      <w:r w:rsidR="00B8292D" w:rsidRPr="00F41BD4">
        <w:tab/>
        <w:t>7.018</w:t>
      </w:r>
    </w:p>
    <w:p w:rsidR="00B8292D" w:rsidRPr="00F41BD4" w:rsidRDefault="00B8292D" w:rsidP="00B8292D">
      <w:pPr>
        <w:tabs>
          <w:tab w:val="left" w:pos="2430"/>
          <w:tab w:val="left" w:pos="8460"/>
        </w:tabs>
        <w:spacing w:line="360" w:lineRule="auto"/>
      </w:pPr>
      <w:r w:rsidRPr="00F41BD4">
        <w:tab/>
      </w:r>
      <w:hyperlink w:anchor="RTE_ADJ_RIDER" w:history="1">
        <w:r w:rsidRPr="00F41BD4">
          <w:rPr>
            <w:color w:val="0000FF"/>
            <w:u w:val="single"/>
          </w:rPr>
          <w:t>Rate Adjustment Rider</w:t>
        </w:r>
      </w:hyperlink>
      <w:r w:rsidRPr="00F41BD4">
        <w:t xml:space="preserve"> </w:t>
      </w:r>
      <w:r w:rsidRPr="00F41BD4">
        <w:tab/>
        <w:t xml:space="preserve">7.021  </w:t>
      </w:r>
      <w:r w:rsidRPr="00F41BD4">
        <w:tab/>
      </w:r>
      <w:hyperlink w:anchor="Reserved_for_future_Use" w:history="1">
        <w:r w:rsidRPr="00F41BD4">
          <w:rPr>
            <w:rStyle w:val="Hyperlink"/>
          </w:rPr>
          <w:t>Non-Firm Energy Program (Experimental) (Closed)</w:t>
        </w:r>
      </w:hyperlink>
      <w:r w:rsidRPr="00F41BD4">
        <w:tab/>
        <w:t>7.023</w:t>
      </w:r>
    </w:p>
    <w:p w:rsidR="00B8292D" w:rsidRPr="00F41BD4" w:rsidRDefault="00B8292D" w:rsidP="00B8292D">
      <w:pPr>
        <w:tabs>
          <w:tab w:val="left" w:pos="2430"/>
          <w:tab w:val="left" w:pos="8460"/>
        </w:tabs>
        <w:spacing w:line="360" w:lineRule="auto"/>
      </w:pPr>
      <w:r w:rsidRPr="00F41BD4">
        <w:tab/>
      </w:r>
      <w:r w:rsidRPr="00F41BD4">
        <w:rPr>
          <w:rStyle w:val="Hyperlink"/>
        </w:rPr>
        <w:t>Storm Protection Plan Recovery Clause</w:t>
      </w:r>
      <w:r w:rsidRPr="00F41BD4">
        <w:tab/>
        <w:t>7.025</w:t>
      </w:r>
    </w:p>
    <w:p w:rsidR="00B8292D" w:rsidRPr="00F41BD4" w:rsidRDefault="00B8292D" w:rsidP="00B8292D">
      <w:pPr>
        <w:tabs>
          <w:tab w:val="left" w:pos="2430"/>
          <w:tab w:val="left" w:pos="8460"/>
        </w:tabs>
        <w:spacing w:line="360" w:lineRule="auto"/>
      </w:pPr>
      <w:r w:rsidRPr="00F41BD4">
        <w:rPr>
          <w:color w:val="FF0000"/>
        </w:rPr>
        <w:tab/>
      </w:r>
      <w:r w:rsidRPr="00F41BD4">
        <w:rPr>
          <w:color w:val="0000FF"/>
          <w:u w:val="single"/>
        </w:rPr>
        <w:t>Storm Recovery Surcharge</w:t>
      </w:r>
      <w:r w:rsidRPr="00F41BD4">
        <w:tab/>
        <w:t>7.026</w:t>
      </w:r>
    </w:p>
    <w:p w:rsidR="00D07A91" w:rsidRDefault="00D07A91" w:rsidP="00B8292D">
      <w:pPr>
        <w:tabs>
          <w:tab w:val="left" w:pos="600"/>
          <w:tab w:val="left" w:pos="1080"/>
          <w:tab w:val="left" w:pos="1680"/>
          <w:tab w:val="left" w:pos="2160"/>
          <w:tab w:val="right" w:pos="8820"/>
        </w:tabs>
        <w:spacing w:after="0"/>
        <w:ind w:left="1080" w:right="270" w:hanging="1080"/>
        <w:rPr>
          <w:sz w:val="22"/>
          <w:szCs w:val="22"/>
        </w:rPr>
        <w:sectPr w:rsidR="00D07A91" w:rsidSect="007205EB">
          <w:pgSz w:w="12240" w:h="15840" w:code="1"/>
          <w:pgMar w:top="1440" w:right="1440" w:bottom="1440" w:left="1440" w:header="720" w:footer="720" w:gutter="0"/>
          <w:cols w:space="720"/>
          <w:docGrid w:linePitch="360"/>
        </w:sectPr>
      </w:pPr>
    </w:p>
    <w:p w:rsidR="00D07A91" w:rsidRDefault="00D07A91" w:rsidP="00D07A91">
      <w:pPr>
        <w:pStyle w:val="Style5"/>
      </w:pPr>
      <w:r>
        <w:t xml:space="preserve">RATE SCHEDULE RS </w:t>
      </w:r>
    </w:p>
    <w:p w:rsidR="00D07A91" w:rsidRPr="00286455" w:rsidRDefault="00D07A91" w:rsidP="00D07A91">
      <w:pPr>
        <w:pStyle w:val="Style5"/>
      </w:pPr>
      <w:bookmarkStart w:id="36" w:name="Res_Svce"/>
      <w:bookmarkEnd w:id="36"/>
      <w:r>
        <w:t>RESIDENTIAL SERVICE</w:t>
      </w:r>
    </w:p>
    <w:p w:rsidR="00D07A91" w:rsidRDefault="00D07A91" w:rsidP="00D07A91">
      <w:pPr>
        <w:pStyle w:val="Header"/>
        <w:tabs>
          <w:tab w:val="clear" w:pos="4320"/>
          <w:tab w:val="clear" w:pos="8640"/>
          <w:tab w:val="left" w:pos="600"/>
          <w:tab w:val="left" w:pos="1080"/>
          <w:tab w:val="left" w:pos="1680"/>
          <w:tab w:val="left" w:pos="2160"/>
          <w:tab w:val="right" w:pos="9072"/>
        </w:tabs>
        <w:spacing w:after="0"/>
        <w:rPr>
          <w:szCs w:val="20"/>
        </w:rPr>
      </w:pPr>
    </w:p>
    <w:p w:rsidR="00D07A91" w:rsidRDefault="00D07A91" w:rsidP="00D07A91">
      <w:pPr>
        <w:pStyle w:val="Heading2"/>
        <w:spacing w:after="0"/>
      </w:pPr>
    </w:p>
    <w:p w:rsidR="00D07A91" w:rsidRPr="00D07A91" w:rsidRDefault="00D07A91" w:rsidP="00D07A91">
      <w:pPr>
        <w:pStyle w:val="Heading2"/>
        <w:spacing w:after="0"/>
        <w:rPr>
          <w:sz w:val="22"/>
          <w:szCs w:val="22"/>
          <w:u w:val="single"/>
        </w:rPr>
      </w:pPr>
      <w:r w:rsidRPr="00D07A91">
        <w:rPr>
          <w:sz w:val="22"/>
          <w:szCs w:val="22"/>
          <w:u w:val="single"/>
        </w:rPr>
        <w:t>Availability</w:t>
      </w:r>
    </w:p>
    <w:p w:rsidR="00D07A91" w:rsidRPr="00B61E0C" w:rsidRDefault="00D07A91" w:rsidP="00D07A91">
      <w:pPr>
        <w:pStyle w:val="BlockText"/>
        <w:tabs>
          <w:tab w:val="clear" w:pos="720"/>
          <w:tab w:val="clear" w:pos="1260"/>
          <w:tab w:val="clear" w:pos="1680"/>
          <w:tab w:val="clear" w:pos="2160"/>
          <w:tab w:val="clear" w:pos="9072"/>
          <w:tab w:val="left" w:pos="270"/>
          <w:tab w:val="left" w:pos="540"/>
          <w:tab w:val="right" w:pos="8730"/>
        </w:tabs>
        <w:ind w:left="270" w:right="0" w:firstLine="0"/>
        <w:jc w:val="both"/>
        <w:rPr>
          <w:rFonts w:ascii="Times New Roman" w:hAnsi="Times New Roman"/>
          <w:sz w:val="22"/>
          <w:szCs w:val="22"/>
        </w:rPr>
      </w:pPr>
      <w:r>
        <w:rPr>
          <w:rFonts w:ascii="Times New Roman" w:hAnsi="Times New Roman"/>
          <w:sz w:val="22"/>
          <w:szCs w:val="22"/>
        </w:rPr>
        <w:tab/>
      </w:r>
      <w:r w:rsidRPr="00B61E0C">
        <w:rPr>
          <w:rFonts w:ascii="Times New Roman" w:hAnsi="Times New Roman"/>
          <w:sz w:val="22"/>
          <w:szCs w:val="22"/>
        </w:rPr>
        <w:t xml:space="preserve">Available within the territory served by the Company in Jackson, Calhoun and Liberty Counties </w:t>
      </w:r>
    </w:p>
    <w:p w:rsidR="00D07A91" w:rsidRPr="00B61E0C" w:rsidRDefault="00D07A91" w:rsidP="00D07A91">
      <w:pPr>
        <w:pStyle w:val="BlockText"/>
        <w:tabs>
          <w:tab w:val="clear" w:pos="720"/>
          <w:tab w:val="clear" w:pos="1260"/>
          <w:tab w:val="clear" w:pos="1680"/>
          <w:tab w:val="clear" w:pos="2160"/>
          <w:tab w:val="clear" w:pos="9072"/>
          <w:tab w:val="left" w:pos="270"/>
          <w:tab w:val="left" w:pos="540"/>
          <w:tab w:val="center" w:pos="4815"/>
        </w:tabs>
        <w:ind w:left="270" w:right="0" w:firstLine="0"/>
        <w:jc w:val="both"/>
        <w:rPr>
          <w:rFonts w:ascii="Times New Roman" w:hAnsi="Times New Roman"/>
          <w:sz w:val="22"/>
          <w:szCs w:val="22"/>
        </w:rPr>
      </w:pPr>
      <w:r>
        <w:rPr>
          <w:rFonts w:ascii="Times New Roman" w:hAnsi="Times New Roman"/>
          <w:sz w:val="22"/>
          <w:szCs w:val="22"/>
        </w:rPr>
        <w:tab/>
      </w:r>
      <w:r w:rsidRPr="00B61E0C">
        <w:rPr>
          <w:rFonts w:ascii="Times New Roman" w:hAnsi="Times New Roman"/>
          <w:sz w:val="22"/>
          <w:szCs w:val="22"/>
        </w:rPr>
        <w:t>and on Amelia Island in Nassau County.</w:t>
      </w:r>
      <w:r>
        <w:rPr>
          <w:rFonts w:ascii="Times New Roman" w:hAnsi="Times New Roman"/>
          <w:sz w:val="22"/>
          <w:szCs w:val="22"/>
        </w:rPr>
        <w:tab/>
      </w:r>
    </w:p>
    <w:p w:rsidR="00D07A91" w:rsidRPr="00B61E0C" w:rsidRDefault="00D07A91" w:rsidP="00D07A91">
      <w:pPr>
        <w:tabs>
          <w:tab w:val="left" w:pos="720"/>
          <w:tab w:val="left" w:pos="1260"/>
          <w:tab w:val="left" w:pos="1680"/>
          <w:tab w:val="left" w:pos="2160"/>
          <w:tab w:val="right" w:pos="9072"/>
        </w:tabs>
        <w:spacing w:after="0"/>
        <w:ind w:left="720" w:hanging="450"/>
        <w:rPr>
          <w:sz w:val="22"/>
          <w:szCs w:val="22"/>
        </w:rPr>
      </w:pPr>
    </w:p>
    <w:p w:rsidR="00D07A91" w:rsidRPr="00D07A91" w:rsidRDefault="00D07A91" w:rsidP="00D07A91">
      <w:pPr>
        <w:pStyle w:val="Heading3"/>
        <w:spacing w:after="0"/>
        <w:rPr>
          <w:sz w:val="22"/>
          <w:szCs w:val="22"/>
          <w:u w:val="single"/>
        </w:rPr>
      </w:pPr>
      <w:r w:rsidRPr="00D07A91">
        <w:rPr>
          <w:sz w:val="22"/>
          <w:szCs w:val="22"/>
          <w:u w:val="single"/>
        </w:rPr>
        <w:t>Applicability</w:t>
      </w:r>
    </w:p>
    <w:p w:rsidR="00D07A91" w:rsidRPr="00B61E0C" w:rsidRDefault="00D07A91" w:rsidP="00D07A91">
      <w:pPr>
        <w:pStyle w:val="BodyTextIndent2"/>
        <w:tabs>
          <w:tab w:val="left" w:pos="540"/>
        </w:tabs>
        <w:spacing w:after="0" w:line="240" w:lineRule="auto"/>
        <w:ind w:left="270"/>
        <w:rPr>
          <w:sz w:val="22"/>
          <w:szCs w:val="22"/>
        </w:rPr>
      </w:pPr>
      <w:r>
        <w:rPr>
          <w:sz w:val="22"/>
          <w:szCs w:val="22"/>
        </w:rPr>
        <w:tab/>
      </w:r>
      <w:r w:rsidRPr="00B61E0C">
        <w:rPr>
          <w:sz w:val="22"/>
          <w:szCs w:val="22"/>
        </w:rPr>
        <w:t xml:space="preserve">Applicable for service to a single family dwelling unit occupied by one family or household and for </w:t>
      </w:r>
      <w:r>
        <w:rPr>
          <w:sz w:val="22"/>
          <w:szCs w:val="22"/>
        </w:rPr>
        <w:tab/>
      </w:r>
      <w:r w:rsidRPr="00B61E0C">
        <w:rPr>
          <w:sz w:val="22"/>
          <w:szCs w:val="22"/>
        </w:rPr>
        <w:t>energy used in commonly-owned facilities in condominium and cooperative apartment buildings.</w:t>
      </w:r>
    </w:p>
    <w:p w:rsidR="00D07A91" w:rsidRPr="00B61E0C" w:rsidRDefault="00D07A91" w:rsidP="00D07A91">
      <w:pPr>
        <w:tabs>
          <w:tab w:val="left" w:pos="720"/>
          <w:tab w:val="left" w:pos="1260"/>
          <w:tab w:val="left" w:pos="1680"/>
          <w:tab w:val="left" w:pos="2160"/>
          <w:tab w:val="right" w:pos="9072"/>
        </w:tabs>
        <w:spacing w:after="0"/>
        <w:ind w:left="720" w:hanging="450"/>
        <w:rPr>
          <w:sz w:val="22"/>
          <w:szCs w:val="22"/>
        </w:rPr>
      </w:pPr>
    </w:p>
    <w:p w:rsidR="00D07A91" w:rsidRPr="00D07A91" w:rsidRDefault="00D07A91" w:rsidP="00D07A91">
      <w:pPr>
        <w:pStyle w:val="Heading4"/>
        <w:spacing w:before="0" w:after="0"/>
        <w:rPr>
          <w:b w:val="0"/>
          <w:sz w:val="22"/>
          <w:szCs w:val="22"/>
          <w:u w:val="single"/>
        </w:rPr>
      </w:pPr>
      <w:r w:rsidRPr="00D07A91">
        <w:rPr>
          <w:b w:val="0"/>
          <w:sz w:val="22"/>
          <w:szCs w:val="22"/>
          <w:u w:val="single"/>
        </w:rPr>
        <w:t>Character of Service</w:t>
      </w:r>
    </w:p>
    <w:p w:rsidR="00D07A91" w:rsidRPr="00B61E0C" w:rsidRDefault="00D07A91" w:rsidP="00D07A91">
      <w:pPr>
        <w:tabs>
          <w:tab w:val="left" w:pos="270"/>
          <w:tab w:val="left" w:pos="540"/>
          <w:tab w:val="right" w:pos="9072"/>
        </w:tabs>
        <w:spacing w:after="0"/>
        <w:ind w:left="540"/>
        <w:rPr>
          <w:sz w:val="22"/>
          <w:szCs w:val="22"/>
        </w:rPr>
      </w:pPr>
      <w:r w:rsidRPr="00B61E0C">
        <w:rPr>
          <w:sz w:val="22"/>
          <w:szCs w:val="22"/>
        </w:rPr>
        <w:tab/>
        <w:t>Single-phase service at nominal secondary voltage of 115/230 volts; three-phase service if available.</w:t>
      </w:r>
    </w:p>
    <w:p w:rsidR="00D07A91" w:rsidRPr="00B61E0C" w:rsidRDefault="00D07A91" w:rsidP="00D07A91">
      <w:pPr>
        <w:tabs>
          <w:tab w:val="left" w:pos="720"/>
          <w:tab w:val="left" w:pos="1260"/>
          <w:tab w:val="left" w:pos="1680"/>
          <w:tab w:val="left" w:pos="2160"/>
          <w:tab w:val="right" w:pos="9072"/>
        </w:tabs>
        <w:spacing w:after="0"/>
        <w:ind w:left="720" w:hanging="450"/>
        <w:rPr>
          <w:sz w:val="22"/>
          <w:szCs w:val="22"/>
        </w:rPr>
      </w:pPr>
    </w:p>
    <w:p w:rsidR="00D07A91" w:rsidRPr="00D07A91" w:rsidRDefault="00D07A91" w:rsidP="00D07A91">
      <w:pPr>
        <w:pStyle w:val="Heading4"/>
        <w:spacing w:before="0" w:after="0"/>
        <w:rPr>
          <w:b w:val="0"/>
          <w:sz w:val="22"/>
          <w:szCs w:val="22"/>
          <w:u w:val="single"/>
        </w:rPr>
      </w:pPr>
      <w:r w:rsidRPr="00D07A91">
        <w:rPr>
          <w:b w:val="0"/>
          <w:sz w:val="22"/>
          <w:szCs w:val="22"/>
          <w:u w:val="single"/>
        </w:rPr>
        <w:t>Limitations of Service</w:t>
      </w:r>
    </w:p>
    <w:p w:rsidR="00D07A91" w:rsidRPr="00B61E0C" w:rsidRDefault="00D07A91" w:rsidP="00D07A91">
      <w:pPr>
        <w:tabs>
          <w:tab w:val="left" w:pos="270"/>
          <w:tab w:val="left" w:pos="540"/>
          <w:tab w:val="right" w:pos="9072"/>
        </w:tabs>
        <w:spacing w:after="0"/>
        <w:ind w:left="270"/>
        <w:rPr>
          <w:sz w:val="22"/>
          <w:szCs w:val="22"/>
        </w:rPr>
      </w:pPr>
      <w:r>
        <w:rPr>
          <w:sz w:val="22"/>
          <w:szCs w:val="22"/>
        </w:rPr>
        <w:tab/>
      </w:r>
      <w:r w:rsidRPr="00B61E0C">
        <w:rPr>
          <w:sz w:val="22"/>
          <w:szCs w:val="22"/>
        </w:rPr>
        <w:t xml:space="preserve">The maximum size of any individual single-phase motor hereunder shall not exceed five (5) </w:t>
      </w:r>
      <w:r>
        <w:rPr>
          <w:sz w:val="22"/>
          <w:szCs w:val="22"/>
        </w:rPr>
        <w:tab/>
      </w:r>
      <w:r w:rsidRPr="00B61E0C">
        <w:rPr>
          <w:sz w:val="22"/>
          <w:szCs w:val="22"/>
        </w:rPr>
        <w:t>horsepower.</w:t>
      </w:r>
    </w:p>
    <w:p w:rsidR="00D07A91" w:rsidRPr="00B61E0C" w:rsidRDefault="00D07A91" w:rsidP="00D07A91">
      <w:pPr>
        <w:tabs>
          <w:tab w:val="left" w:pos="720"/>
          <w:tab w:val="left" w:pos="1260"/>
          <w:tab w:val="left" w:pos="1680"/>
          <w:tab w:val="left" w:pos="2160"/>
          <w:tab w:val="right" w:pos="9072"/>
        </w:tabs>
        <w:spacing w:after="0"/>
        <w:ind w:left="720" w:hanging="450"/>
        <w:rPr>
          <w:sz w:val="22"/>
          <w:szCs w:val="22"/>
        </w:rPr>
      </w:pPr>
      <w:r w:rsidRPr="00B61E0C">
        <w:rPr>
          <w:sz w:val="22"/>
          <w:szCs w:val="22"/>
        </w:rPr>
        <w:tab/>
      </w:r>
    </w:p>
    <w:p w:rsidR="00D07A91" w:rsidRPr="00B61E0C" w:rsidRDefault="00D07A91" w:rsidP="00D07A91">
      <w:pPr>
        <w:pStyle w:val="BodyTextIndent2"/>
        <w:tabs>
          <w:tab w:val="left" w:pos="540"/>
        </w:tabs>
        <w:spacing w:after="0" w:line="240" w:lineRule="auto"/>
        <w:ind w:left="540"/>
        <w:rPr>
          <w:sz w:val="22"/>
          <w:szCs w:val="22"/>
        </w:rPr>
      </w:pPr>
      <w:r w:rsidRPr="00B61E0C">
        <w:rPr>
          <w:sz w:val="22"/>
          <w:szCs w:val="22"/>
        </w:rPr>
        <w:t>The Company shall not be required to construct any additional facilities for the purpose of supplying three-phase service unless the revenue to be derived therefrom shall be sufficient to yield the Company a fair return on the value of such additional facilities.</w:t>
      </w:r>
    </w:p>
    <w:p w:rsidR="00D07A91" w:rsidRPr="00EC0D4A" w:rsidRDefault="00D07A91" w:rsidP="00D07A91">
      <w:pPr>
        <w:pStyle w:val="BodyTextIndent2"/>
        <w:spacing w:after="0" w:line="240" w:lineRule="auto"/>
        <w:rPr>
          <w:sz w:val="22"/>
          <w:szCs w:val="22"/>
        </w:rPr>
      </w:pPr>
    </w:p>
    <w:p w:rsidR="00D07A91" w:rsidRPr="00D07A91" w:rsidRDefault="00D07A91" w:rsidP="00D07A91">
      <w:pPr>
        <w:pStyle w:val="Heading4"/>
        <w:spacing w:before="0" w:after="0"/>
        <w:rPr>
          <w:b w:val="0"/>
          <w:sz w:val="22"/>
          <w:szCs w:val="22"/>
          <w:u w:val="single"/>
        </w:rPr>
      </w:pPr>
      <w:r w:rsidRPr="00D07A91">
        <w:rPr>
          <w:b w:val="0"/>
          <w:sz w:val="22"/>
          <w:szCs w:val="22"/>
          <w:u w:val="single"/>
        </w:rPr>
        <w:t>Monthly Rate</w:t>
      </w:r>
    </w:p>
    <w:p w:rsidR="00D07A91" w:rsidRPr="002D3547" w:rsidRDefault="00D07A91" w:rsidP="00D07A91">
      <w:pPr>
        <w:pStyle w:val="BodyTextIndent"/>
        <w:spacing w:after="0"/>
        <w:ind w:firstLine="450"/>
        <w:rPr>
          <w:rFonts w:ascii="Times New Roman" w:hAnsi="Times New Roman"/>
          <w:sz w:val="22"/>
          <w:szCs w:val="22"/>
        </w:rPr>
      </w:pPr>
      <w:r>
        <w:rPr>
          <w:rFonts w:ascii="Times New Roman" w:hAnsi="Times New Roman"/>
          <w:sz w:val="22"/>
          <w:szCs w:val="22"/>
        </w:rPr>
        <w:t>Customer</w:t>
      </w:r>
      <w:r w:rsidRPr="00EC0D4A">
        <w:rPr>
          <w:rFonts w:ascii="Times New Roman" w:hAnsi="Times New Roman"/>
          <w:sz w:val="22"/>
          <w:szCs w:val="22"/>
        </w:rPr>
        <w:t xml:space="preserve"> </w:t>
      </w:r>
      <w:r w:rsidRPr="002D3547">
        <w:rPr>
          <w:rFonts w:ascii="Times New Roman" w:hAnsi="Times New Roman"/>
          <w:sz w:val="22"/>
          <w:szCs w:val="22"/>
        </w:rPr>
        <w:t>Facilities Charge:</w:t>
      </w:r>
    </w:p>
    <w:p w:rsidR="00D07A91" w:rsidRPr="002D3547" w:rsidRDefault="00D07A91" w:rsidP="00D07A91">
      <w:pPr>
        <w:pStyle w:val="BodyTextIndent"/>
        <w:tabs>
          <w:tab w:val="left" w:pos="2880"/>
        </w:tabs>
        <w:spacing w:after="0"/>
        <w:ind w:firstLine="450"/>
        <w:rPr>
          <w:rFonts w:ascii="Times New Roman" w:hAnsi="Times New Roman"/>
          <w:sz w:val="22"/>
          <w:szCs w:val="22"/>
        </w:rPr>
      </w:pPr>
      <w:r w:rsidRPr="002D3547">
        <w:rPr>
          <w:rFonts w:ascii="Times New Roman" w:hAnsi="Times New Roman"/>
          <w:sz w:val="22"/>
          <w:szCs w:val="22"/>
        </w:rPr>
        <w:tab/>
        <w:t>$24.40 per Customer per month</w:t>
      </w:r>
    </w:p>
    <w:p w:rsidR="00D07A91" w:rsidRPr="002D3547" w:rsidRDefault="00D07A91" w:rsidP="00D07A91">
      <w:pPr>
        <w:pStyle w:val="BodyTextIndent"/>
        <w:spacing w:after="0"/>
        <w:rPr>
          <w:rFonts w:ascii="Times New Roman" w:hAnsi="Times New Roman"/>
          <w:sz w:val="22"/>
          <w:szCs w:val="22"/>
          <w:u w:val="single"/>
        </w:rPr>
      </w:pPr>
    </w:p>
    <w:p w:rsidR="00D07A91" w:rsidRPr="002D3547" w:rsidRDefault="00D07A91" w:rsidP="00D07A91">
      <w:pPr>
        <w:pStyle w:val="BodyTextIndent"/>
        <w:tabs>
          <w:tab w:val="left" w:pos="720"/>
          <w:tab w:val="left" w:pos="3600"/>
        </w:tabs>
        <w:spacing w:after="0"/>
        <w:rPr>
          <w:rFonts w:ascii="Times New Roman" w:hAnsi="Times New Roman"/>
          <w:sz w:val="22"/>
          <w:szCs w:val="22"/>
        </w:rPr>
      </w:pPr>
      <w:r w:rsidRPr="002D3547">
        <w:rPr>
          <w:rFonts w:ascii="Times New Roman" w:hAnsi="Times New Roman"/>
          <w:sz w:val="22"/>
          <w:szCs w:val="22"/>
        </w:rPr>
        <w:tab/>
        <w:t>Base Energy Charge:</w:t>
      </w:r>
      <w:r w:rsidRPr="002D3547">
        <w:rPr>
          <w:rFonts w:ascii="Times New Roman" w:hAnsi="Times New Roman"/>
          <w:sz w:val="22"/>
          <w:szCs w:val="22"/>
        </w:rPr>
        <w:tab/>
      </w:r>
    </w:p>
    <w:p w:rsidR="00D07A91" w:rsidRPr="002D3547" w:rsidRDefault="00D07A91" w:rsidP="00D07A91">
      <w:pPr>
        <w:pStyle w:val="BodyTextIndent"/>
        <w:keepNext/>
        <w:keepLines/>
        <w:widowControl/>
        <w:tabs>
          <w:tab w:val="left" w:pos="720"/>
          <w:tab w:val="left" w:pos="2160"/>
          <w:tab w:val="left" w:pos="3600"/>
        </w:tabs>
        <w:spacing w:after="0"/>
        <w:rPr>
          <w:rFonts w:ascii="Times New Roman" w:hAnsi="Times New Roman"/>
          <w:sz w:val="22"/>
          <w:szCs w:val="22"/>
        </w:rPr>
      </w:pPr>
      <w:r w:rsidRPr="002D3547">
        <w:rPr>
          <w:rFonts w:ascii="Times New Roman" w:hAnsi="Times New Roman"/>
          <w:sz w:val="22"/>
          <w:szCs w:val="22"/>
        </w:rPr>
        <w:tab/>
      </w:r>
      <w:r w:rsidRPr="002D3547">
        <w:rPr>
          <w:rFonts w:ascii="Times New Roman" w:hAnsi="Times New Roman"/>
          <w:sz w:val="22"/>
          <w:szCs w:val="22"/>
        </w:rPr>
        <w:tab/>
        <w:t>3.</w:t>
      </w:r>
      <w:r>
        <w:rPr>
          <w:rFonts w:ascii="Times New Roman" w:hAnsi="Times New Roman"/>
          <w:sz w:val="22"/>
          <w:szCs w:val="22"/>
        </w:rPr>
        <w:t>042</w:t>
      </w:r>
      <w:r w:rsidRPr="002D3547">
        <w:rPr>
          <w:rFonts w:ascii="Times New Roman" w:hAnsi="Times New Roman"/>
          <w:sz w:val="22"/>
          <w:szCs w:val="22"/>
        </w:rPr>
        <w:t>¢/KWH for usage up to 1000 KWH’s/month</w:t>
      </w:r>
    </w:p>
    <w:p w:rsidR="00D07A91" w:rsidRPr="002D3547" w:rsidRDefault="00D07A91" w:rsidP="00D07A91">
      <w:pPr>
        <w:pStyle w:val="BodyTextIndent"/>
        <w:keepNext/>
        <w:keepLines/>
        <w:widowControl/>
        <w:tabs>
          <w:tab w:val="left" w:pos="720"/>
        </w:tabs>
        <w:spacing w:after="0"/>
        <w:rPr>
          <w:rFonts w:ascii="Times New Roman" w:hAnsi="Times New Roman"/>
          <w:sz w:val="22"/>
          <w:szCs w:val="22"/>
        </w:rPr>
      </w:pPr>
      <w:r w:rsidRPr="002D3547">
        <w:rPr>
          <w:rFonts w:ascii="Times New Roman" w:hAnsi="Times New Roman"/>
          <w:sz w:val="22"/>
          <w:szCs w:val="22"/>
        </w:rPr>
        <w:tab/>
      </w:r>
      <w:r w:rsidRPr="002D3547">
        <w:rPr>
          <w:rFonts w:ascii="Times New Roman" w:hAnsi="Times New Roman"/>
          <w:sz w:val="22"/>
          <w:szCs w:val="22"/>
        </w:rPr>
        <w:tab/>
      </w:r>
      <w:r w:rsidRPr="002D3547">
        <w:rPr>
          <w:rFonts w:ascii="Times New Roman" w:hAnsi="Times New Roman"/>
          <w:sz w:val="22"/>
          <w:szCs w:val="22"/>
        </w:rPr>
        <w:tab/>
      </w:r>
      <w:r>
        <w:rPr>
          <w:rFonts w:ascii="Times New Roman" w:hAnsi="Times New Roman"/>
          <w:sz w:val="22"/>
          <w:szCs w:val="22"/>
        </w:rPr>
        <w:t>4.983</w:t>
      </w:r>
      <w:r w:rsidRPr="002D3547">
        <w:rPr>
          <w:rFonts w:ascii="Times New Roman" w:hAnsi="Times New Roman"/>
          <w:sz w:val="22"/>
          <w:szCs w:val="22"/>
        </w:rPr>
        <w:t>ȼ/KWH for usage above 1000 KWH’s/month</w:t>
      </w:r>
    </w:p>
    <w:p w:rsidR="00D07A91" w:rsidRPr="002D3547" w:rsidRDefault="00D07A91" w:rsidP="00D07A91">
      <w:pPr>
        <w:pStyle w:val="BodyTextIndent"/>
        <w:tabs>
          <w:tab w:val="left" w:pos="720"/>
          <w:tab w:val="left" w:pos="3600"/>
        </w:tabs>
        <w:spacing w:after="0"/>
        <w:rPr>
          <w:rFonts w:ascii="Times New Roman" w:hAnsi="Times New Roman"/>
          <w:sz w:val="22"/>
          <w:szCs w:val="22"/>
        </w:rPr>
      </w:pPr>
    </w:p>
    <w:p w:rsidR="00D07A91" w:rsidRPr="00EC0D4A" w:rsidRDefault="00D07A91" w:rsidP="00D07A91">
      <w:pPr>
        <w:pStyle w:val="BodyTextIndent"/>
        <w:tabs>
          <w:tab w:val="left" w:pos="720"/>
          <w:tab w:val="left" w:pos="3600"/>
        </w:tabs>
        <w:spacing w:after="0"/>
        <w:rPr>
          <w:rFonts w:ascii="Times New Roman" w:hAnsi="Times New Roman"/>
          <w:sz w:val="22"/>
          <w:szCs w:val="22"/>
          <w:u w:val="single"/>
        </w:rPr>
      </w:pPr>
      <w:r w:rsidRPr="002D3547">
        <w:rPr>
          <w:rFonts w:ascii="Times New Roman" w:hAnsi="Times New Roman"/>
          <w:sz w:val="22"/>
          <w:szCs w:val="22"/>
          <w:u w:val="single"/>
        </w:rPr>
        <w:t>Purchased Power Charges</w:t>
      </w:r>
    </w:p>
    <w:p w:rsidR="00D07A91" w:rsidRPr="00EC0D4A" w:rsidRDefault="00D07A91" w:rsidP="00D07A91">
      <w:pPr>
        <w:pStyle w:val="BodyTextIndent"/>
        <w:spacing w:after="0"/>
        <w:ind w:left="720"/>
        <w:rPr>
          <w:rFonts w:ascii="Times New Roman" w:hAnsi="Times New Roman"/>
          <w:sz w:val="22"/>
          <w:szCs w:val="22"/>
        </w:rPr>
      </w:pPr>
      <w:r w:rsidRPr="00EC0D4A">
        <w:rPr>
          <w:rFonts w:ascii="Times New Roman" w:hAnsi="Times New Roman"/>
          <w:sz w:val="22"/>
          <w:szCs w:val="22"/>
        </w:rPr>
        <w:t xml:space="preserve">Purchased power charges are adjusted by the Florida Public Service Commission, normally each year in January.  For current purchased </w:t>
      </w:r>
      <w:r w:rsidRPr="001841E8">
        <w:rPr>
          <w:rFonts w:ascii="Times New Roman" w:hAnsi="Times New Roman"/>
          <w:sz w:val="22"/>
          <w:szCs w:val="22"/>
        </w:rPr>
        <w:t>power costs included in the tariff, see Sheet Nos. 7.021 &amp; 7.022.</w:t>
      </w:r>
    </w:p>
    <w:p w:rsidR="00D07A91" w:rsidRPr="00EC0D4A" w:rsidRDefault="00D07A91" w:rsidP="00D07A91">
      <w:pPr>
        <w:pStyle w:val="BodyTextIndent"/>
        <w:tabs>
          <w:tab w:val="left" w:pos="720"/>
        </w:tabs>
        <w:spacing w:after="0"/>
        <w:rPr>
          <w:rFonts w:ascii="Times New Roman" w:hAnsi="Times New Roman"/>
          <w:sz w:val="22"/>
          <w:szCs w:val="22"/>
        </w:rPr>
      </w:pPr>
      <w:r w:rsidRPr="00EC0D4A">
        <w:rPr>
          <w:rFonts w:ascii="Times New Roman" w:hAnsi="Times New Roman"/>
          <w:sz w:val="22"/>
          <w:szCs w:val="22"/>
        </w:rPr>
        <w:t xml:space="preserve"> </w:t>
      </w:r>
    </w:p>
    <w:p w:rsidR="00D07A91" w:rsidRPr="00104765" w:rsidRDefault="00D07A91" w:rsidP="00D07A91">
      <w:pPr>
        <w:pStyle w:val="BodyTextIndent"/>
        <w:tabs>
          <w:tab w:val="left" w:pos="720"/>
        </w:tabs>
        <w:spacing w:after="0"/>
        <w:rPr>
          <w:rFonts w:ascii="Times New Roman" w:hAnsi="Times New Roman"/>
          <w:sz w:val="22"/>
          <w:szCs w:val="22"/>
        </w:rPr>
      </w:pPr>
      <w:r w:rsidRPr="00EC0D4A">
        <w:rPr>
          <w:rFonts w:ascii="Times New Roman" w:hAnsi="Times New Roman"/>
          <w:sz w:val="22"/>
          <w:szCs w:val="22"/>
          <w:u w:val="single"/>
        </w:rPr>
        <w:t>Minimum Bill</w:t>
      </w:r>
    </w:p>
    <w:p w:rsidR="00B8292D" w:rsidRDefault="00D07A91" w:rsidP="00D07A91">
      <w:pPr>
        <w:tabs>
          <w:tab w:val="left" w:pos="600"/>
          <w:tab w:val="left" w:pos="1080"/>
          <w:tab w:val="left" w:pos="1680"/>
          <w:tab w:val="left" w:pos="2160"/>
          <w:tab w:val="right" w:pos="8820"/>
        </w:tabs>
        <w:spacing w:after="0"/>
        <w:ind w:left="1080" w:right="270" w:hanging="1080"/>
        <w:rPr>
          <w:sz w:val="22"/>
          <w:szCs w:val="22"/>
        </w:rPr>
      </w:pPr>
      <w:r>
        <w:rPr>
          <w:sz w:val="22"/>
          <w:szCs w:val="22"/>
        </w:rPr>
        <w:tab/>
        <w:t xml:space="preserve"> </w:t>
      </w:r>
      <w:r w:rsidRPr="00EC0D4A">
        <w:rPr>
          <w:sz w:val="22"/>
          <w:szCs w:val="22"/>
        </w:rPr>
        <w:t xml:space="preserve">The minimum monthly bill shall consist of the above </w:t>
      </w:r>
      <w:r>
        <w:rPr>
          <w:sz w:val="22"/>
          <w:szCs w:val="22"/>
        </w:rPr>
        <w:t>Customer</w:t>
      </w:r>
      <w:r w:rsidRPr="00EC0D4A">
        <w:rPr>
          <w:sz w:val="22"/>
          <w:szCs w:val="22"/>
        </w:rPr>
        <w:t xml:space="preserve"> Facilities Charge.</w:t>
      </w:r>
    </w:p>
    <w:p w:rsidR="00D07A91" w:rsidRDefault="00D07A91" w:rsidP="00D07A91">
      <w:pPr>
        <w:tabs>
          <w:tab w:val="left" w:pos="600"/>
          <w:tab w:val="left" w:pos="1080"/>
          <w:tab w:val="left" w:pos="1680"/>
          <w:tab w:val="left" w:pos="2160"/>
          <w:tab w:val="right" w:pos="8820"/>
        </w:tabs>
        <w:spacing w:after="0"/>
        <w:ind w:left="1080" w:right="270" w:hanging="1080"/>
        <w:rPr>
          <w:sz w:val="22"/>
          <w:szCs w:val="22"/>
        </w:rPr>
      </w:pPr>
    </w:p>
    <w:p w:rsidR="00D07A91" w:rsidRDefault="00D07A91" w:rsidP="00D07A91">
      <w:pPr>
        <w:tabs>
          <w:tab w:val="left" w:pos="600"/>
          <w:tab w:val="left" w:pos="1080"/>
          <w:tab w:val="left" w:pos="1680"/>
          <w:tab w:val="left" w:pos="2160"/>
          <w:tab w:val="right" w:pos="8820"/>
        </w:tabs>
        <w:spacing w:after="0"/>
        <w:ind w:left="1080" w:right="270" w:hanging="1080"/>
        <w:rPr>
          <w:sz w:val="22"/>
          <w:szCs w:val="22"/>
        </w:rPr>
        <w:sectPr w:rsidR="00D07A91" w:rsidSect="007205EB">
          <w:pgSz w:w="12240" w:h="15840" w:code="1"/>
          <w:pgMar w:top="1440" w:right="1440" w:bottom="1440" w:left="1440" w:header="720" w:footer="720" w:gutter="0"/>
          <w:cols w:space="720"/>
          <w:docGrid w:linePitch="360"/>
        </w:sectPr>
      </w:pPr>
    </w:p>
    <w:p w:rsidR="00D07A91" w:rsidRDefault="00D07A91" w:rsidP="00D07A91">
      <w:pPr>
        <w:pStyle w:val="Style5"/>
      </w:pPr>
      <w:r>
        <w:t xml:space="preserve">RATE SCHEDULE RS </w:t>
      </w:r>
    </w:p>
    <w:p w:rsidR="00D07A91" w:rsidRDefault="00D07A91" w:rsidP="00D07A91">
      <w:pPr>
        <w:pStyle w:val="Style5"/>
      </w:pPr>
      <w:r>
        <w:t>RESIDENTIAL SERVICE</w:t>
      </w:r>
    </w:p>
    <w:p w:rsidR="00D07A91" w:rsidRPr="00286455" w:rsidRDefault="00D07A91" w:rsidP="00D07A91"/>
    <w:p w:rsidR="00D07A91" w:rsidRPr="001841E8" w:rsidRDefault="00D07A91" w:rsidP="00D07A91">
      <w:pPr>
        <w:pStyle w:val="BodyTextIndent"/>
        <w:tabs>
          <w:tab w:val="left" w:pos="0"/>
          <w:tab w:val="left" w:pos="720"/>
        </w:tabs>
        <w:ind w:left="0" w:right="-540"/>
        <w:rPr>
          <w:rFonts w:ascii="Times New Roman" w:hAnsi="Times New Roman"/>
          <w:sz w:val="22"/>
          <w:szCs w:val="22"/>
          <w:u w:val="single"/>
        </w:rPr>
      </w:pPr>
      <w:r w:rsidRPr="001841E8">
        <w:rPr>
          <w:rFonts w:ascii="Times New Roman" w:hAnsi="Times New Roman"/>
          <w:sz w:val="22"/>
          <w:szCs w:val="22"/>
          <w:u w:val="single"/>
        </w:rPr>
        <w:t>Purchased Power Costs</w:t>
      </w:r>
    </w:p>
    <w:p w:rsidR="00D07A91" w:rsidRPr="001841E8" w:rsidRDefault="00D07A91" w:rsidP="00D07A91">
      <w:pPr>
        <w:pStyle w:val="BodyTextIndent"/>
        <w:tabs>
          <w:tab w:val="left" w:pos="0"/>
          <w:tab w:val="left" w:pos="720"/>
        </w:tabs>
        <w:ind w:left="0" w:right="-540" w:firstLine="360"/>
        <w:rPr>
          <w:rFonts w:ascii="Times New Roman" w:hAnsi="Times New Roman"/>
          <w:sz w:val="22"/>
          <w:szCs w:val="22"/>
        </w:rPr>
      </w:pPr>
      <w:r w:rsidRPr="001841E8">
        <w:rPr>
          <w:rFonts w:ascii="Times New Roman" w:hAnsi="Times New Roman"/>
          <w:sz w:val="22"/>
          <w:szCs w:val="22"/>
        </w:rPr>
        <w:t>See Sheet Nos. 7.021 &amp; 7.022.</w:t>
      </w:r>
    </w:p>
    <w:p w:rsidR="00D07A91" w:rsidRPr="001841E8" w:rsidRDefault="00D07A91" w:rsidP="00D07A91">
      <w:pPr>
        <w:pStyle w:val="BodyTextIndent"/>
        <w:tabs>
          <w:tab w:val="left" w:pos="0"/>
          <w:tab w:val="left" w:pos="720"/>
        </w:tabs>
        <w:ind w:left="0" w:right="-540"/>
        <w:rPr>
          <w:rFonts w:ascii="Times New Roman" w:hAnsi="Times New Roman"/>
          <w:sz w:val="22"/>
          <w:szCs w:val="22"/>
        </w:rPr>
      </w:pPr>
    </w:p>
    <w:p w:rsidR="00D07A91" w:rsidRPr="001841E8" w:rsidRDefault="00D07A91" w:rsidP="00D07A91">
      <w:pPr>
        <w:pStyle w:val="BodyTextIndent"/>
        <w:tabs>
          <w:tab w:val="left" w:pos="0"/>
          <w:tab w:val="left" w:pos="720"/>
        </w:tabs>
        <w:ind w:left="0" w:right="-540"/>
        <w:rPr>
          <w:rFonts w:ascii="Times New Roman" w:hAnsi="Times New Roman"/>
          <w:sz w:val="22"/>
          <w:szCs w:val="22"/>
          <w:u w:val="single"/>
        </w:rPr>
      </w:pPr>
      <w:r w:rsidRPr="001841E8">
        <w:rPr>
          <w:rFonts w:ascii="Times New Roman" w:hAnsi="Times New Roman"/>
          <w:sz w:val="22"/>
          <w:szCs w:val="22"/>
          <w:u w:val="single"/>
        </w:rPr>
        <w:t>Conservation Costs</w:t>
      </w:r>
    </w:p>
    <w:p w:rsidR="00D07A91" w:rsidRPr="00A40ADC" w:rsidRDefault="00D07A91" w:rsidP="00D07A91">
      <w:pPr>
        <w:pStyle w:val="BodyTextIndent"/>
        <w:tabs>
          <w:tab w:val="left" w:pos="0"/>
          <w:tab w:val="left" w:pos="720"/>
        </w:tabs>
        <w:ind w:left="0" w:right="-540" w:firstLine="360"/>
        <w:rPr>
          <w:rFonts w:ascii="Times New Roman" w:hAnsi="Times New Roman"/>
          <w:sz w:val="22"/>
          <w:szCs w:val="22"/>
        </w:rPr>
      </w:pPr>
      <w:r w:rsidRPr="001841E8">
        <w:rPr>
          <w:rFonts w:ascii="Times New Roman" w:hAnsi="Times New Roman"/>
          <w:sz w:val="22"/>
          <w:szCs w:val="22"/>
        </w:rPr>
        <w:t>See Sheet Nos. 7.021 &amp; 7.022.</w:t>
      </w:r>
    </w:p>
    <w:p w:rsidR="00D07A91" w:rsidRPr="00A40ADC" w:rsidRDefault="00D07A91" w:rsidP="00D07A91">
      <w:pPr>
        <w:pStyle w:val="Header"/>
        <w:tabs>
          <w:tab w:val="clear" w:pos="4320"/>
          <w:tab w:val="clear" w:pos="8640"/>
          <w:tab w:val="left" w:pos="0"/>
          <w:tab w:val="left" w:pos="600"/>
          <w:tab w:val="left" w:pos="1080"/>
          <w:tab w:val="left" w:pos="1680"/>
          <w:tab w:val="left" w:pos="2160"/>
          <w:tab w:val="right" w:pos="9072"/>
        </w:tabs>
        <w:rPr>
          <w:sz w:val="22"/>
          <w:szCs w:val="22"/>
        </w:rPr>
      </w:pPr>
    </w:p>
    <w:p w:rsidR="00D07A91" w:rsidRPr="00D07A91" w:rsidRDefault="00D07A91" w:rsidP="00D07A91">
      <w:pPr>
        <w:pStyle w:val="Heading2"/>
        <w:tabs>
          <w:tab w:val="left" w:pos="0"/>
        </w:tabs>
        <w:rPr>
          <w:sz w:val="22"/>
          <w:szCs w:val="22"/>
          <w:u w:val="single"/>
        </w:rPr>
      </w:pPr>
      <w:r w:rsidRPr="00D07A91">
        <w:rPr>
          <w:sz w:val="22"/>
          <w:szCs w:val="22"/>
          <w:u w:val="single"/>
        </w:rPr>
        <w:t>Franchise Fee Adjustment</w:t>
      </w:r>
    </w:p>
    <w:p w:rsidR="00D07A91" w:rsidRDefault="00D07A91" w:rsidP="00D07A91">
      <w:pPr>
        <w:pStyle w:val="BlockText"/>
        <w:tabs>
          <w:tab w:val="clear" w:pos="1260"/>
          <w:tab w:val="clear" w:pos="9072"/>
          <w:tab w:val="left" w:pos="0"/>
          <w:tab w:val="left" w:pos="360"/>
        </w:tabs>
        <w:ind w:left="0" w:right="0" w:firstLine="360"/>
        <w:jc w:val="both"/>
        <w:rPr>
          <w:rFonts w:ascii="Times New Roman" w:hAnsi="Times New Roman"/>
          <w:sz w:val="22"/>
          <w:szCs w:val="22"/>
        </w:rPr>
      </w:pPr>
      <w:r>
        <w:rPr>
          <w:rFonts w:ascii="Times New Roman" w:hAnsi="Times New Roman"/>
          <w:sz w:val="22"/>
          <w:szCs w:val="22"/>
        </w:rPr>
        <w:t>Customer</w:t>
      </w:r>
      <w:r w:rsidRPr="00A40ADC">
        <w:rPr>
          <w:rFonts w:ascii="Times New Roman" w:hAnsi="Times New Roman"/>
          <w:sz w:val="22"/>
          <w:szCs w:val="22"/>
        </w:rPr>
        <w:t xml:space="preserve">s taking service within franchise areas shall pay a franchise fee adjustment in the form of a </w:t>
      </w:r>
      <w:r>
        <w:rPr>
          <w:rFonts w:ascii="Times New Roman" w:hAnsi="Times New Roman"/>
          <w:sz w:val="22"/>
          <w:szCs w:val="22"/>
        </w:rPr>
        <w:tab/>
      </w:r>
      <w:r w:rsidRPr="00A40ADC">
        <w:rPr>
          <w:rFonts w:ascii="Times New Roman" w:hAnsi="Times New Roman"/>
          <w:sz w:val="22"/>
          <w:szCs w:val="22"/>
        </w:rPr>
        <w:t xml:space="preserve">percentage to be added to their bills prior to the application of any appropriate taxes.  This </w:t>
      </w:r>
      <w:r>
        <w:rPr>
          <w:rFonts w:ascii="Times New Roman" w:hAnsi="Times New Roman"/>
          <w:sz w:val="22"/>
          <w:szCs w:val="22"/>
        </w:rPr>
        <w:tab/>
      </w:r>
      <w:r w:rsidRPr="00A40ADC">
        <w:rPr>
          <w:rFonts w:ascii="Times New Roman" w:hAnsi="Times New Roman"/>
          <w:sz w:val="22"/>
          <w:szCs w:val="22"/>
        </w:rPr>
        <w:t xml:space="preserve">percentage shall reflect the </w:t>
      </w:r>
      <w:r>
        <w:rPr>
          <w:rFonts w:ascii="Times New Roman" w:hAnsi="Times New Roman"/>
          <w:sz w:val="22"/>
          <w:szCs w:val="22"/>
        </w:rPr>
        <w:t>Customer</w:t>
      </w:r>
      <w:r w:rsidRPr="00A40ADC">
        <w:rPr>
          <w:rFonts w:ascii="Times New Roman" w:hAnsi="Times New Roman"/>
          <w:sz w:val="22"/>
          <w:szCs w:val="22"/>
        </w:rPr>
        <w:t xml:space="preserve">’s pro rata share of the amount the Company is required to pay </w:t>
      </w:r>
      <w:r>
        <w:rPr>
          <w:rFonts w:ascii="Times New Roman" w:hAnsi="Times New Roman"/>
          <w:sz w:val="22"/>
          <w:szCs w:val="22"/>
        </w:rPr>
        <w:tab/>
      </w:r>
      <w:r w:rsidRPr="00A40ADC">
        <w:rPr>
          <w:rFonts w:ascii="Times New Roman" w:hAnsi="Times New Roman"/>
          <w:sz w:val="22"/>
          <w:szCs w:val="22"/>
        </w:rPr>
        <w:t xml:space="preserve">under the franchise agreement with the specific governmental body in which the </w:t>
      </w:r>
      <w:r>
        <w:rPr>
          <w:rFonts w:ascii="Times New Roman" w:hAnsi="Times New Roman"/>
          <w:sz w:val="22"/>
          <w:szCs w:val="22"/>
        </w:rPr>
        <w:t>Customer</w:t>
      </w:r>
      <w:r w:rsidRPr="00A40ADC">
        <w:rPr>
          <w:rFonts w:ascii="Times New Roman" w:hAnsi="Times New Roman"/>
          <w:sz w:val="22"/>
          <w:szCs w:val="22"/>
        </w:rPr>
        <w:t xml:space="preserve"> is located.</w:t>
      </w:r>
    </w:p>
    <w:p w:rsidR="00D07A91" w:rsidRPr="00A40ADC" w:rsidRDefault="00D07A91" w:rsidP="00D07A91">
      <w:pPr>
        <w:pStyle w:val="BlockText"/>
        <w:tabs>
          <w:tab w:val="clear" w:pos="1260"/>
          <w:tab w:val="clear" w:pos="9072"/>
          <w:tab w:val="left" w:pos="0"/>
          <w:tab w:val="left" w:pos="360"/>
        </w:tabs>
        <w:ind w:left="0" w:right="0" w:firstLine="360"/>
        <w:jc w:val="both"/>
        <w:rPr>
          <w:rFonts w:ascii="Times New Roman" w:hAnsi="Times New Roman"/>
          <w:sz w:val="22"/>
          <w:szCs w:val="22"/>
        </w:rPr>
      </w:pPr>
    </w:p>
    <w:p w:rsidR="00D07A91" w:rsidRPr="00A40ADC" w:rsidRDefault="00D07A91" w:rsidP="00D07A91">
      <w:pPr>
        <w:tabs>
          <w:tab w:val="left" w:pos="0"/>
          <w:tab w:val="left" w:pos="720"/>
          <w:tab w:val="left" w:pos="1260"/>
          <w:tab w:val="left" w:pos="1680"/>
          <w:tab w:val="left" w:pos="2160"/>
          <w:tab w:val="right" w:pos="9072"/>
        </w:tabs>
        <w:ind w:right="-540"/>
        <w:rPr>
          <w:sz w:val="22"/>
          <w:szCs w:val="22"/>
        </w:rPr>
      </w:pPr>
    </w:p>
    <w:p w:rsidR="00D07A91" w:rsidRPr="00063C9C" w:rsidRDefault="00D07A91" w:rsidP="00D07A91">
      <w:pPr>
        <w:keepNext/>
        <w:keepLines/>
        <w:contextualSpacing/>
        <w:rPr>
          <w:sz w:val="22"/>
          <w:szCs w:val="22"/>
          <w:u w:val="single"/>
        </w:rPr>
      </w:pPr>
      <w:r w:rsidRPr="00063C9C">
        <w:rPr>
          <w:sz w:val="22"/>
          <w:szCs w:val="22"/>
          <w:u w:val="single"/>
        </w:rPr>
        <w:t>Budget Billing Program (optional)</w:t>
      </w:r>
    </w:p>
    <w:p w:rsidR="00D07A91" w:rsidRPr="00063C9C" w:rsidRDefault="00D07A91" w:rsidP="00D07A91">
      <w:pPr>
        <w:keepNext/>
        <w:keepLines/>
        <w:tabs>
          <w:tab w:val="left" w:pos="360"/>
        </w:tabs>
        <w:contextualSpacing/>
        <w:rPr>
          <w:sz w:val="22"/>
          <w:szCs w:val="22"/>
        </w:rPr>
      </w:pPr>
      <w:r w:rsidRPr="00063C9C">
        <w:rPr>
          <w:sz w:val="22"/>
          <w:szCs w:val="22"/>
        </w:rPr>
        <w:t xml:space="preserve"> </w:t>
      </w:r>
      <w:r>
        <w:rPr>
          <w:sz w:val="22"/>
          <w:szCs w:val="22"/>
        </w:rPr>
        <w:tab/>
      </w:r>
      <w:r w:rsidRPr="00063C9C">
        <w:rPr>
          <w:sz w:val="22"/>
          <w:szCs w:val="22"/>
        </w:rPr>
        <w:t xml:space="preserve">An electing </w:t>
      </w:r>
      <w:r>
        <w:rPr>
          <w:sz w:val="22"/>
          <w:szCs w:val="22"/>
        </w:rPr>
        <w:t>Customer</w:t>
      </w:r>
      <w:r w:rsidRPr="00063C9C">
        <w:rPr>
          <w:sz w:val="22"/>
          <w:szCs w:val="22"/>
        </w:rPr>
        <w:t xml:space="preserve">'s participation in the budgeted payment plan will be continuous unless the </w:t>
      </w:r>
      <w:r>
        <w:rPr>
          <w:sz w:val="22"/>
          <w:szCs w:val="22"/>
        </w:rPr>
        <w:tab/>
        <w:t>Customer</w:t>
      </w:r>
      <w:r w:rsidRPr="00063C9C">
        <w:rPr>
          <w:sz w:val="22"/>
          <w:szCs w:val="22"/>
        </w:rPr>
        <w:t xml:space="preserve"> requests that participation in the plan be terminated or that Electric Service be terminated, </w:t>
      </w:r>
      <w:r>
        <w:rPr>
          <w:sz w:val="22"/>
          <w:szCs w:val="22"/>
        </w:rPr>
        <w:tab/>
      </w:r>
      <w:r w:rsidRPr="00063C9C">
        <w:rPr>
          <w:sz w:val="22"/>
          <w:szCs w:val="22"/>
        </w:rPr>
        <w:t xml:space="preserve">or the </w:t>
      </w:r>
      <w:r>
        <w:rPr>
          <w:sz w:val="22"/>
          <w:szCs w:val="22"/>
        </w:rPr>
        <w:t>Customer</w:t>
      </w:r>
      <w:r w:rsidRPr="00063C9C">
        <w:rPr>
          <w:sz w:val="22"/>
          <w:szCs w:val="22"/>
        </w:rPr>
        <w:t xml:space="preserve"> is delinquent in paying the budgeted payment amount and becomes subject to the </w:t>
      </w:r>
      <w:r>
        <w:rPr>
          <w:sz w:val="22"/>
          <w:szCs w:val="22"/>
        </w:rPr>
        <w:tab/>
      </w:r>
      <w:r w:rsidRPr="00063C9C">
        <w:rPr>
          <w:sz w:val="22"/>
          <w:szCs w:val="22"/>
        </w:rPr>
        <w:t xml:space="preserve">collection action on the service account.  At that time, the </w:t>
      </w:r>
      <w:r>
        <w:rPr>
          <w:sz w:val="22"/>
          <w:szCs w:val="22"/>
        </w:rPr>
        <w:t>Customer</w:t>
      </w:r>
      <w:r w:rsidRPr="00063C9C">
        <w:rPr>
          <w:sz w:val="22"/>
          <w:szCs w:val="22"/>
        </w:rPr>
        <w:t xml:space="preserve">'s participation in the program </w:t>
      </w:r>
      <w:r>
        <w:rPr>
          <w:sz w:val="22"/>
          <w:szCs w:val="22"/>
        </w:rPr>
        <w:tab/>
      </w:r>
      <w:r w:rsidRPr="00063C9C">
        <w:rPr>
          <w:sz w:val="22"/>
          <w:szCs w:val="22"/>
        </w:rPr>
        <w:t xml:space="preserve">will be terminated and the </w:t>
      </w:r>
      <w:r>
        <w:rPr>
          <w:sz w:val="22"/>
          <w:szCs w:val="22"/>
        </w:rPr>
        <w:t>Customer</w:t>
      </w:r>
      <w:r w:rsidRPr="00063C9C">
        <w:rPr>
          <w:sz w:val="22"/>
          <w:szCs w:val="22"/>
        </w:rPr>
        <w:t xml:space="preserve"> shall settle their account with the Company in full.  If a </w:t>
      </w:r>
      <w:r>
        <w:rPr>
          <w:sz w:val="22"/>
          <w:szCs w:val="22"/>
        </w:rPr>
        <w:tab/>
        <w:t>Customer</w:t>
      </w:r>
      <w:r w:rsidRPr="00063C9C">
        <w:rPr>
          <w:sz w:val="22"/>
          <w:szCs w:val="22"/>
        </w:rPr>
        <w:t xml:space="preserve"> requests to terminate participation in the program, but remains a </w:t>
      </w:r>
      <w:r>
        <w:rPr>
          <w:sz w:val="22"/>
          <w:szCs w:val="22"/>
        </w:rPr>
        <w:t>Customer</w:t>
      </w:r>
      <w:r w:rsidRPr="00063C9C">
        <w:rPr>
          <w:sz w:val="22"/>
          <w:szCs w:val="22"/>
        </w:rPr>
        <w:t xml:space="preserve"> of the </w:t>
      </w:r>
      <w:r>
        <w:rPr>
          <w:sz w:val="22"/>
          <w:szCs w:val="22"/>
        </w:rPr>
        <w:tab/>
      </w:r>
      <w:r w:rsidRPr="00063C9C">
        <w:rPr>
          <w:sz w:val="22"/>
          <w:szCs w:val="22"/>
        </w:rPr>
        <w:t xml:space="preserve">Company, the </w:t>
      </w:r>
      <w:r>
        <w:rPr>
          <w:sz w:val="22"/>
          <w:szCs w:val="22"/>
        </w:rPr>
        <w:t>Customer</w:t>
      </w:r>
      <w:r w:rsidRPr="00063C9C">
        <w:rPr>
          <w:sz w:val="22"/>
          <w:szCs w:val="22"/>
        </w:rPr>
        <w:t xml:space="preserve"> shall pay any deferred debit balance with their next regular monthly bill, </w:t>
      </w:r>
      <w:r>
        <w:rPr>
          <w:sz w:val="22"/>
          <w:szCs w:val="22"/>
        </w:rPr>
        <w:tab/>
      </w:r>
      <w:r w:rsidRPr="00063C9C">
        <w:rPr>
          <w:sz w:val="22"/>
          <w:szCs w:val="22"/>
        </w:rPr>
        <w:t xml:space="preserve">and any deferred credit balance shall be used to reduce the amount due for the next regular monthly </w:t>
      </w:r>
      <w:r>
        <w:rPr>
          <w:sz w:val="22"/>
          <w:szCs w:val="22"/>
        </w:rPr>
        <w:tab/>
      </w:r>
      <w:r w:rsidRPr="00063C9C">
        <w:rPr>
          <w:sz w:val="22"/>
          <w:szCs w:val="22"/>
        </w:rPr>
        <w:t xml:space="preserve">bill.   An   electing </w:t>
      </w:r>
      <w:r>
        <w:rPr>
          <w:sz w:val="22"/>
          <w:szCs w:val="22"/>
        </w:rPr>
        <w:t>Customer</w:t>
      </w:r>
      <w:r w:rsidRPr="00063C9C">
        <w:rPr>
          <w:sz w:val="22"/>
          <w:szCs w:val="22"/>
        </w:rPr>
        <w:t xml:space="preserve"> may request that participation be terminated at any time, but once </w:t>
      </w:r>
      <w:r>
        <w:rPr>
          <w:sz w:val="22"/>
          <w:szCs w:val="22"/>
        </w:rPr>
        <w:tab/>
      </w:r>
      <w:r w:rsidRPr="00063C9C">
        <w:rPr>
          <w:sz w:val="22"/>
          <w:szCs w:val="22"/>
        </w:rPr>
        <w:t xml:space="preserve">terminated by </w:t>
      </w:r>
      <w:r>
        <w:rPr>
          <w:sz w:val="22"/>
          <w:szCs w:val="22"/>
        </w:rPr>
        <w:t>Customer</w:t>
      </w:r>
      <w:r w:rsidRPr="00063C9C">
        <w:rPr>
          <w:sz w:val="22"/>
          <w:szCs w:val="22"/>
        </w:rPr>
        <w:t xml:space="preserve"> request or due to collection action, will be limited to a six (6) month waiting </w:t>
      </w:r>
      <w:r>
        <w:rPr>
          <w:sz w:val="22"/>
          <w:szCs w:val="22"/>
        </w:rPr>
        <w:tab/>
      </w:r>
      <w:r w:rsidRPr="00063C9C">
        <w:rPr>
          <w:sz w:val="22"/>
          <w:szCs w:val="22"/>
        </w:rPr>
        <w:t xml:space="preserve">period before </w:t>
      </w:r>
      <w:r>
        <w:rPr>
          <w:sz w:val="22"/>
          <w:szCs w:val="22"/>
        </w:rPr>
        <w:t>Customer</w:t>
      </w:r>
      <w:r w:rsidRPr="00063C9C">
        <w:rPr>
          <w:sz w:val="22"/>
          <w:szCs w:val="22"/>
        </w:rPr>
        <w:t xml:space="preserve"> may rejoin the Budget Billing Program.</w:t>
      </w:r>
    </w:p>
    <w:p w:rsidR="00D07A91" w:rsidRPr="00063C9C" w:rsidRDefault="00D07A91" w:rsidP="00D07A91">
      <w:pPr>
        <w:pStyle w:val="BodyTextIndent"/>
        <w:rPr>
          <w:rFonts w:ascii="Times New Roman" w:hAnsi="Times New Roman"/>
          <w:kern w:val="22"/>
          <w:sz w:val="22"/>
          <w:szCs w:val="22"/>
          <w:u w:val="single"/>
        </w:rPr>
      </w:pPr>
    </w:p>
    <w:p w:rsidR="00D07A91" w:rsidRDefault="00D07A91" w:rsidP="00D07A91">
      <w:pPr>
        <w:pStyle w:val="BodyTextIndent"/>
        <w:tabs>
          <w:tab w:val="left" w:pos="0"/>
          <w:tab w:val="left" w:pos="180"/>
          <w:tab w:val="left" w:pos="360"/>
          <w:tab w:val="left" w:pos="720"/>
        </w:tabs>
        <w:ind w:left="0" w:right="-540" w:hanging="270"/>
        <w:rPr>
          <w:rFonts w:ascii="Times New Roman" w:hAnsi="Times New Roman"/>
          <w:sz w:val="22"/>
          <w:szCs w:val="22"/>
        </w:rPr>
      </w:pPr>
      <w:r>
        <w:rPr>
          <w:rFonts w:ascii="Times New Roman" w:hAnsi="Times New Roman"/>
          <w:sz w:val="22"/>
          <w:szCs w:val="22"/>
        </w:rPr>
        <w:tab/>
      </w:r>
      <w:r w:rsidRPr="00A40ADC">
        <w:rPr>
          <w:rFonts w:ascii="Times New Roman" w:hAnsi="Times New Roman"/>
          <w:sz w:val="22"/>
          <w:szCs w:val="22"/>
          <w:u w:val="single"/>
        </w:rPr>
        <w:t>Terms and Conditions</w:t>
      </w:r>
    </w:p>
    <w:p w:rsidR="00D07A91" w:rsidRDefault="00D07A91" w:rsidP="00D07A91">
      <w:pPr>
        <w:pStyle w:val="BodyTextIndent"/>
        <w:tabs>
          <w:tab w:val="left" w:pos="0"/>
          <w:tab w:val="left" w:pos="180"/>
          <w:tab w:val="left" w:pos="360"/>
          <w:tab w:val="left" w:pos="720"/>
        </w:tabs>
        <w:ind w:left="0" w:right="-540" w:hanging="27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A40ADC">
        <w:rPr>
          <w:rFonts w:ascii="Times New Roman" w:hAnsi="Times New Roman"/>
          <w:sz w:val="22"/>
          <w:szCs w:val="22"/>
        </w:rPr>
        <w:t xml:space="preserve">Service under this rate schedule is subject to the Company’s Rules and Regulations applicable to </w:t>
      </w:r>
      <w:r>
        <w:rPr>
          <w:rFonts w:ascii="Times New Roman" w:hAnsi="Times New Roman"/>
          <w:sz w:val="22"/>
          <w:szCs w:val="22"/>
        </w:rPr>
        <w:tab/>
      </w:r>
      <w:r w:rsidRPr="00A40ADC">
        <w:rPr>
          <w:rFonts w:ascii="Times New Roman" w:hAnsi="Times New Roman"/>
          <w:sz w:val="22"/>
          <w:szCs w:val="22"/>
        </w:rPr>
        <w:t>electric service.</w:t>
      </w:r>
    </w:p>
    <w:p w:rsidR="00D07A91" w:rsidRDefault="00D07A91" w:rsidP="00D07A91">
      <w:pPr>
        <w:pStyle w:val="BodyTextIndent"/>
        <w:tabs>
          <w:tab w:val="left" w:pos="0"/>
          <w:tab w:val="left" w:pos="180"/>
          <w:tab w:val="left" w:pos="360"/>
          <w:tab w:val="left" w:pos="720"/>
        </w:tabs>
        <w:ind w:left="0" w:right="-540" w:hanging="270"/>
        <w:rPr>
          <w:rFonts w:ascii="Times New Roman" w:hAnsi="Times New Roman"/>
          <w:sz w:val="22"/>
          <w:szCs w:val="22"/>
        </w:rPr>
      </w:pPr>
    </w:p>
    <w:p w:rsidR="00D07A91" w:rsidRDefault="00D07A91" w:rsidP="00D07A91">
      <w:pPr>
        <w:pStyle w:val="BodyTextIndent"/>
        <w:tabs>
          <w:tab w:val="left" w:pos="0"/>
          <w:tab w:val="left" w:pos="180"/>
          <w:tab w:val="left" w:pos="360"/>
          <w:tab w:val="left" w:pos="720"/>
        </w:tabs>
        <w:ind w:left="0" w:right="-540" w:hanging="270"/>
        <w:rPr>
          <w:rFonts w:ascii="Times New Roman" w:hAnsi="Times New Roman"/>
          <w:sz w:val="22"/>
          <w:szCs w:val="22"/>
          <w:u w:val="single"/>
        </w:rPr>
        <w:sectPr w:rsidR="00D07A91" w:rsidSect="007205EB">
          <w:pgSz w:w="12240" w:h="15840" w:code="1"/>
          <w:pgMar w:top="1440" w:right="1440" w:bottom="1440" w:left="1440" w:header="720" w:footer="720" w:gutter="0"/>
          <w:cols w:space="720"/>
          <w:docGrid w:linePitch="360"/>
        </w:sectPr>
      </w:pPr>
    </w:p>
    <w:p w:rsidR="00D07A91" w:rsidRDefault="00D07A91" w:rsidP="00D07A91">
      <w:pPr>
        <w:pStyle w:val="Style5"/>
      </w:pPr>
      <w:bookmarkStart w:id="37" w:name="Reserved_Rte_Sch_1"/>
      <w:r>
        <w:t>RESERVED FOR FUTURE USE</w:t>
      </w:r>
    </w:p>
    <w:bookmarkEnd w:id="37"/>
    <w:p w:rsidR="00D07A91" w:rsidRDefault="00D07A91" w:rsidP="00D07A91">
      <w:pPr>
        <w:pStyle w:val="Header"/>
        <w:tabs>
          <w:tab w:val="clear" w:pos="4320"/>
          <w:tab w:val="clear" w:pos="8640"/>
          <w:tab w:val="left" w:pos="600"/>
          <w:tab w:val="left" w:pos="1080"/>
          <w:tab w:val="left" w:pos="1680"/>
          <w:tab w:val="left" w:pos="2160"/>
          <w:tab w:val="right" w:pos="9072"/>
        </w:tabs>
        <w:rPr>
          <w:szCs w:val="20"/>
        </w:rP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rPr>
          <w:szCs w:val="20"/>
        </w:rP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jc w:val="center"/>
      </w:pPr>
    </w:p>
    <w:p w:rsidR="00D07A91" w:rsidRDefault="00D07A91" w:rsidP="00D07A91">
      <w:pPr>
        <w:pStyle w:val="Header"/>
        <w:tabs>
          <w:tab w:val="clear" w:pos="4320"/>
          <w:tab w:val="clear" w:pos="8640"/>
          <w:tab w:val="left" w:pos="600"/>
          <w:tab w:val="left" w:pos="1080"/>
          <w:tab w:val="left" w:pos="1680"/>
          <w:tab w:val="left" w:pos="2160"/>
          <w:tab w:val="right" w:pos="9072"/>
        </w:tabs>
        <w:sectPr w:rsidR="00D07A91" w:rsidSect="007205EB">
          <w:pgSz w:w="12240" w:h="15840" w:code="1"/>
          <w:pgMar w:top="1440" w:right="1440" w:bottom="1440" w:left="1440" w:header="720" w:footer="720" w:gutter="0"/>
          <w:cols w:space="720"/>
          <w:docGrid w:linePitch="360"/>
        </w:sectPr>
      </w:pPr>
    </w:p>
    <w:p w:rsidR="00D07A91" w:rsidRDefault="00D07A91" w:rsidP="00D07A91">
      <w:pPr>
        <w:pStyle w:val="Style5"/>
      </w:pPr>
      <w:r>
        <w:t xml:space="preserve">RATE SCHEDULE GS </w:t>
      </w:r>
    </w:p>
    <w:p w:rsidR="00D07A91" w:rsidRDefault="00D07A91" w:rsidP="00D07A91">
      <w:pPr>
        <w:pStyle w:val="Style5"/>
      </w:pPr>
      <w:bookmarkStart w:id="38" w:name="Gen_Svce_ND"/>
      <w:r>
        <w:t>GENERAL SERVICE – NON DEMAND</w:t>
      </w:r>
    </w:p>
    <w:bookmarkEnd w:id="38"/>
    <w:p w:rsidR="00D07A91" w:rsidRDefault="00D07A91" w:rsidP="00D07A91">
      <w:pPr>
        <w:pStyle w:val="Heading2"/>
        <w:spacing w:after="0"/>
      </w:pPr>
    </w:p>
    <w:p w:rsidR="00D07A91" w:rsidRPr="00D07A91" w:rsidRDefault="00D07A91" w:rsidP="00D07A91">
      <w:pPr>
        <w:pStyle w:val="Heading2"/>
        <w:tabs>
          <w:tab w:val="left" w:pos="360"/>
        </w:tabs>
        <w:spacing w:after="0"/>
        <w:rPr>
          <w:sz w:val="22"/>
          <w:szCs w:val="22"/>
          <w:u w:val="single"/>
        </w:rPr>
      </w:pPr>
      <w:r w:rsidRPr="00D07A91">
        <w:rPr>
          <w:sz w:val="22"/>
          <w:szCs w:val="22"/>
          <w:u w:val="single"/>
        </w:rPr>
        <w:t>Availability</w:t>
      </w:r>
    </w:p>
    <w:p w:rsidR="00D07A91" w:rsidRDefault="00D07A91" w:rsidP="00D07A91">
      <w:pPr>
        <w:pStyle w:val="BlockText"/>
        <w:tabs>
          <w:tab w:val="clear" w:pos="720"/>
          <w:tab w:val="clear" w:pos="1260"/>
          <w:tab w:val="clear" w:pos="1680"/>
          <w:tab w:val="clear" w:pos="2160"/>
          <w:tab w:val="clear" w:pos="9072"/>
          <w:tab w:val="left" w:pos="360"/>
        </w:tabs>
        <w:ind w:left="270" w:hanging="270"/>
        <w:jc w:val="both"/>
        <w:rPr>
          <w:rFonts w:ascii="Times New Roman" w:hAnsi="Times New Roman"/>
          <w:sz w:val="22"/>
          <w:szCs w:val="22"/>
        </w:rPr>
      </w:pPr>
      <w:r w:rsidRPr="007D521F">
        <w:rPr>
          <w:rFonts w:ascii="Times New Roman" w:hAnsi="Times New Roman"/>
          <w:sz w:val="22"/>
          <w:szCs w:val="22"/>
        </w:rPr>
        <w:tab/>
        <w:t>Available within the territory served by the Company in Jackson, Calhoun and Liberty Counties</w:t>
      </w:r>
    </w:p>
    <w:p w:rsidR="00D07A91" w:rsidRPr="007D521F" w:rsidRDefault="00D07A91" w:rsidP="00D07A91">
      <w:pPr>
        <w:pStyle w:val="BlockText"/>
        <w:tabs>
          <w:tab w:val="clear" w:pos="720"/>
          <w:tab w:val="clear" w:pos="1260"/>
          <w:tab w:val="clear" w:pos="1680"/>
          <w:tab w:val="clear" w:pos="2160"/>
          <w:tab w:val="clear" w:pos="9072"/>
          <w:tab w:val="left" w:pos="360"/>
        </w:tabs>
        <w:ind w:left="270" w:firstLine="0"/>
        <w:jc w:val="both"/>
        <w:rPr>
          <w:rFonts w:ascii="Times New Roman" w:hAnsi="Times New Roman"/>
          <w:sz w:val="22"/>
          <w:szCs w:val="22"/>
        </w:rPr>
      </w:pPr>
      <w:r>
        <w:rPr>
          <w:rFonts w:ascii="Times New Roman" w:hAnsi="Times New Roman"/>
          <w:sz w:val="22"/>
          <w:szCs w:val="22"/>
        </w:rPr>
        <w:tab/>
        <w:t>A</w:t>
      </w:r>
      <w:r w:rsidRPr="007D521F">
        <w:rPr>
          <w:rFonts w:ascii="Times New Roman" w:hAnsi="Times New Roman"/>
          <w:sz w:val="22"/>
          <w:szCs w:val="22"/>
        </w:rPr>
        <w:t>nd</w:t>
      </w:r>
      <w:r>
        <w:rPr>
          <w:rFonts w:ascii="Times New Roman" w:hAnsi="Times New Roman"/>
          <w:sz w:val="22"/>
          <w:szCs w:val="22"/>
        </w:rPr>
        <w:t xml:space="preserve"> </w:t>
      </w:r>
      <w:r w:rsidRPr="007D521F">
        <w:rPr>
          <w:rFonts w:ascii="Times New Roman" w:hAnsi="Times New Roman"/>
          <w:sz w:val="22"/>
          <w:szCs w:val="22"/>
        </w:rPr>
        <w:t>on Amelia Island in Nassau County.</w:t>
      </w:r>
    </w:p>
    <w:p w:rsidR="00D07A91" w:rsidRPr="007D521F" w:rsidRDefault="00D07A91" w:rsidP="00D07A91">
      <w:pPr>
        <w:tabs>
          <w:tab w:val="left" w:pos="720"/>
          <w:tab w:val="left" w:pos="1260"/>
          <w:tab w:val="left" w:pos="1680"/>
          <w:tab w:val="left" w:pos="2160"/>
        </w:tabs>
        <w:spacing w:after="0"/>
        <w:ind w:left="720" w:right="-540" w:hanging="450"/>
        <w:rPr>
          <w:sz w:val="22"/>
          <w:szCs w:val="22"/>
        </w:rPr>
      </w:pPr>
    </w:p>
    <w:p w:rsidR="00D07A91" w:rsidRPr="00D07A91" w:rsidRDefault="00D07A91" w:rsidP="00D07A91">
      <w:pPr>
        <w:pStyle w:val="Heading3"/>
        <w:tabs>
          <w:tab w:val="left" w:pos="360"/>
        </w:tabs>
        <w:spacing w:after="0"/>
        <w:ind w:hanging="720"/>
        <w:rPr>
          <w:sz w:val="22"/>
          <w:szCs w:val="22"/>
          <w:u w:val="single"/>
        </w:rPr>
      </w:pPr>
      <w:r>
        <w:rPr>
          <w:sz w:val="22"/>
          <w:szCs w:val="22"/>
        </w:rPr>
        <w:tab/>
      </w:r>
      <w:r w:rsidRPr="00D07A91">
        <w:rPr>
          <w:sz w:val="22"/>
          <w:szCs w:val="22"/>
          <w:u w:val="single"/>
        </w:rPr>
        <w:t>Applicability</w:t>
      </w:r>
    </w:p>
    <w:p w:rsidR="00D07A91" w:rsidRPr="007D521F" w:rsidRDefault="00D07A91" w:rsidP="00D07A91">
      <w:pPr>
        <w:pStyle w:val="BodyTextIndent2"/>
        <w:tabs>
          <w:tab w:val="left" w:pos="360"/>
        </w:tabs>
        <w:spacing w:after="0" w:line="240" w:lineRule="auto"/>
        <w:rPr>
          <w:sz w:val="22"/>
          <w:szCs w:val="22"/>
        </w:rPr>
      </w:pPr>
      <w:r w:rsidRPr="007D521F">
        <w:rPr>
          <w:sz w:val="22"/>
          <w:szCs w:val="22"/>
        </w:rPr>
        <w:t>Applicable to commercial and industrial lighting, heating,</w:t>
      </w:r>
      <w:r>
        <w:rPr>
          <w:sz w:val="22"/>
          <w:szCs w:val="22"/>
        </w:rPr>
        <w:t xml:space="preserve"> </w:t>
      </w:r>
      <w:r w:rsidRPr="007D521F">
        <w:rPr>
          <w:sz w:val="22"/>
          <w:szCs w:val="22"/>
        </w:rPr>
        <w:t>cooking and small power loads aggregating 25 KW or less.</w:t>
      </w:r>
      <w:r>
        <w:rPr>
          <w:sz w:val="22"/>
          <w:szCs w:val="22"/>
        </w:rPr>
        <w:t xml:space="preserve"> </w:t>
      </w:r>
    </w:p>
    <w:p w:rsidR="00D07A91" w:rsidRPr="007D521F" w:rsidRDefault="00D07A91" w:rsidP="00D07A91">
      <w:pPr>
        <w:tabs>
          <w:tab w:val="left" w:pos="720"/>
          <w:tab w:val="left" w:pos="1260"/>
          <w:tab w:val="left" w:pos="1680"/>
          <w:tab w:val="left" w:pos="2160"/>
        </w:tabs>
        <w:spacing w:after="0"/>
        <w:ind w:left="720" w:hanging="450"/>
        <w:rPr>
          <w:sz w:val="22"/>
          <w:szCs w:val="22"/>
        </w:rPr>
      </w:pPr>
    </w:p>
    <w:p w:rsidR="00D07A91" w:rsidRPr="00D07A91" w:rsidRDefault="00D07A91" w:rsidP="00D07A91">
      <w:pPr>
        <w:pStyle w:val="Heading4"/>
        <w:spacing w:before="0" w:after="0"/>
        <w:rPr>
          <w:b w:val="0"/>
          <w:sz w:val="22"/>
          <w:szCs w:val="22"/>
          <w:u w:val="single"/>
        </w:rPr>
      </w:pPr>
      <w:r w:rsidRPr="00D07A91">
        <w:rPr>
          <w:b w:val="0"/>
          <w:sz w:val="22"/>
          <w:szCs w:val="22"/>
          <w:u w:val="single"/>
        </w:rPr>
        <w:t>Character of Service</w:t>
      </w:r>
      <w:r>
        <w:rPr>
          <w:b w:val="0"/>
          <w:sz w:val="22"/>
          <w:szCs w:val="22"/>
          <w:u w:val="single"/>
        </w:rPr>
        <w:t xml:space="preserve"> </w:t>
      </w:r>
    </w:p>
    <w:p w:rsidR="00D07A91" w:rsidRPr="007D521F" w:rsidRDefault="00D07A91" w:rsidP="00D07A91">
      <w:pPr>
        <w:spacing w:after="0"/>
        <w:ind w:left="360" w:right="-540"/>
        <w:rPr>
          <w:sz w:val="22"/>
          <w:szCs w:val="22"/>
        </w:rPr>
      </w:pPr>
      <w:r w:rsidRPr="007D521F">
        <w:rPr>
          <w:sz w:val="22"/>
          <w:szCs w:val="22"/>
        </w:rPr>
        <w:t>Single or three-phase service at available standard voltage.</w:t>
      </w:r>
    </w:p>
    <w:p w:rsidR="00D07A91" w:rsidRPr="007D521F" w:rsidRDefault="00D07A91" w:rsidP="00D07A91">
      <w:pPr>
        <w:tabs>
          <w:tab w:val="left" w:pos="720"/>
          <w:tab w:val="left" w:pos="1260"/>
          <w:tab w:val="left" w:pos="1680"/>
          <w:tab w:val="left" w:pos="2160"/>
        </w:tabs>
        <w:spacing w:after="0"/>
        <w:ind w:left="720" w:hanging="450"/>
        <w:rPr>
          <w:sz w:val="22"/>
          <w:szCs w:val="22"/>
        </w:rPr>
      </w:pPr>
    </w:p>
    <w:p w:rsidR="00D07A91" w:rsidRPr="00D07A91" w:rsidRDefault="00D07A91" w:rsidP="00D07A91">
      <w:pPr>
        <w:pStyle w:val="Heading4"/>
        <w:tabs>
          <w:tab w:val="left" w:pos="0"/>
        </w:tabs>
        <w:spacing w:before="0" w:after="0"/>
        <w:rPr>
          <w:b w:val="0"/>
          <w:sz w:val="22"/>
          <w:szCs w:val="22"/>
          <w:u w:val="single"/>
        </w:rPr>
      </w:pPr>
      <w:r w:rsidRPr="00D07A91">
        <w:rPr>
          <w:b w:val="0"/>
          <w:sz w:val="22"/>
          <w:szCs w:val="22"/>
          <w:u w:val="single"/>
        </w:rPr>
        <w:t>Limitations of Service</w:t>
      </w:r>
    </w:p>
    <w:p w:rsidR="00D07A91" w:rsidRPr="007D521F" w:rsidRDefault="00D07A91" w:rsidP="00D07A91">
      <w:pPr>
        <w:tabs>
          <w:tab w:val="left" w:pos="360"/>
        </w:tabs>
        <w:spacing w:after="0"/>
        <w:ind w:left="360" w:right="-540"/>
        <w:rPr>
          <w:sz w:val="22"/>
          <w:szCs w:val="22"/>
        </w:rPr>
      </w:pPr>
      <w:r w:rsidRPr="007D521F">
        <w:rPr>
          <w:sz w:val="22"/>
          <w:szCs w:val="22"/>
        </w:rPr>
        <w:t>Service shall be at a single metering point.</w:t>
      </w:r>
    </w:p>
    <w:p w:rsidR="00D07A91" w:rsidRPr="007D521F" w:rsidRDefault="00D07A91" w:rsidP="00D07A91">
      <w:pPr>
        <w:tabs>
          <w:tab w:val="left" w:pos="720"/>
          <w:tab w:val="left" w:pos="1260"/>
          <w:tab w:val="left" w:pos="1680"/>
          <w:tab w:val="left" w:pos="2160"/>
        </w:tabs>
        <w:spacing w:after="0"/>
        <w:ind w:left="720" w:hanging="450"/>
        <w:rPr>
          <w:sz w:val="22"/>
          <w:szCs w:val="22"/>
        </w:rPr>
      </w:pPr>
      <w:r w:rsidRPr="007D521F">
        <w:rPr>
          <w:sz w:val="22"/>
          <w:szCs w:val="22"/>
        </w:rPr>
        <w:tab/>
      </w:r>
    </w:p>
    <w:p w:rsidR="00D07A91" w:rsidRPr="00D07A91" w:rsidRDefault="00D07A91" w:rsidP="00D07A91">
      <w:pPr>
        <w:pStyle w:val="Heading4"/>
        <w:tabs>
          <w:tab w:val="left" w:pos="0"/>
        </w:tabs>
        <w:spacing w:before="0" w:after="0"/>
        <w:rPr>
          <w:b w:val="0"/>
          <w:sz w:val="22"/>
          <w:szCs w:val="22"/>
          <w:u w:val="single"/>
        </w:rPr>
      </w:pPr>
      <w:r w:rsidRPr="00D07A91">
        <w:rPr>
          <w:b w:val="0"/>
          <w:sz w:val="22"/>
          <w:szCs w:val="22"/>
          <w:u w:val="single"/>
        </w:rPr>
        <w:t>Monthly Rate</w:t>
      </w:r>
    </w:p>
    <w:p w:rsidR="00D07A91" w:rsidRPr="007D521F" w:rsidRDefault="00D07A91" w:rsidP="00D07A91">
      <w:pPr>
        <w:pStyle w:val="BodyTextIndent"/>
        <w:tabs>
          <w:tab w:val="left" w:pos="360"/>
        </w:tabs>
        <w:spacing w:after="0" w:line="360" w:lineRule="auto"/>
        <w:ind w:right="-547"/>
        <w:rPr>
          <w:rFonts w:ascii="Times New Roman" w:hAnsi="Times New Roman"/>
          <w:sz w:val="22"/>
          <w:szCs w:val="22"/>
        </w:rPr>
      </w:pPr>
      <w:r>
        <w:rPr>
          <w:rFonts w:ascii="Times New Roman" w:hAnsi="Times New Roman"/>
          <w:sz w:val="22"/>
          <w:szCs w:val="22"/>
        </w:rPr>
        <w:t>Customer</w:t>
      </w:r>
      <w:r w:rsidRPr="007D521F">
        <w:rPr>
          <w:rFonts w:ascii="Times New Roman" w:hAnsi="Times New Roman"/>
          <w:sz w:val="22"/>
          <w:szCs w:val="22"/>
        </w:rPr>
        <w:t xml:space="preserve"> Facilities Charge:</w:t>
      </w:r>
    </w:p>
    <w:p w:rsidR="00D07A91" w:rsidRPr="002D3547" w:rsidRDefault="00D07A91" w:rsidP="00D07A91">
      <w:pPr>
        <w:pStyle w:val="BodyTextIndent"/>
        <w:tabs>
          <w:tab w:val="left" w:pos="360"/>
          <w:tab w:val="left" w:pos="1350"/>
        </w:tabs>
        <w:spacing w:after="0" w:line="360" w:lineRule="auto"/>
        <w:ind w:right="-547" w:firstLine="360"/>
        <w:rPr>
          <w:rFonts w:ascii="Times New Roman" w:hAnsi="Times New Roman"/>
          <w:sz w:val="22"/>
          <w:szCs w:val="22"/>
          <w:u w:val="single"/>
        </w:rPr>
      </w:pPr>
      <w:r w:rsidRPr="007D521F">
        <w:rPr>
          <w:rFonts w:ascii="Times New Roman" w:hAnsi="Times New Roman"/>
          <w:sz w:val="22"/>
          <w:szCs w:val="22"/>
        </w:rPr>
        <w:tab/>
      </w:r>
      <w:r w:rsidRPr="002D3547">
        <w:rPr>
          <w:rFonts w:ascii="Times New Roman" w:hAnsi="Times New Roman"/>
          <w:sz w:val="22"/>
          <w:szCs w:val="22"/>
        </w:rPr>
        <w:t>$40.00 per Customer per month</w:t>
      </w:r>
    </w:p>
    <w:p w:rsidR="00D07A91" w:rsidRPr="002D3547" w:rsidRDefault="00D07A91" w:rsidP="00D07A91">
      <w:pPr>
        <w:pStyle w:val="BodyTextIndent"/>
        <w:tabs>
          <w:tab w:val="left" w:pos="360"/>
          <w:tab w:val="left" w:pos="3600"/>
        </w:tabs>
        <w:spacing w:after="0" w:line="360" w:lineRule="auto"/>
        <w:ind w:right="-547" w:hanging="90"/>
        <w:rPr>
          <w:rFonts w:ascii="Times New Roman" w:hAnsi="Times New Roman"/>
          <w:sz w:val="22"/>
          <w:szCs w:val="22"/>
        </w:rPr>
      </w:pPr>
      <w:r w:rsidRPr="002D3547">
        <w:rPr>
          <w:rFonts w:ascii="Times New Roman" w:hAnsi="Times New Roman"/>
          <w:sz w:val="22"/>
          <w:szCs w:val="22"/>
        </w:rPr>
        <w:tab/>
        <w:t>Base Energy Charge:</w:t>
      </w:r>
      <w:r w:rsidRPr="002D3547">
        <w:rPr>
          <w:rFonts w:ascii="Times New Roman" w:hAnsi="Times New Roman"/>
          <w:sz w:val="22"/>
          <w:szCs w:val="22"/>
        </w:rPr>
        <w:tab/>
      </w:r>
    </w:p>
    <w:p w:rsidR="00D07A91" w:rsidRPr="007D521F" w:rsidRDefault="00D07A91" w:rsidP="00D07A91">
      <w:pPr>
        <w:pStyle w:val="BodyTextIndent"/>
        <w:tabs>
          <w:tab w:val="left" w:pos="720"/>
          <w:tab w:val="left" w:pos="1350"/>
          <w:tab w:val="left" w:pos="3240"/>
        </w:tabs>
        <w:spacing w:after="0" w:line="360" w:lineRule="auto"/>
        <w:ind w:right="-547"/>
        <w:rPr>
          <w:rFonts w:ascii="Times New Roman" w:hAnsi="Times New Roman"/>
          <w:sz w:val="22"/>
          <w:szCs w:val="22"/>
        </w:rPr>
      </w:pPr>
      <w:r w:rsidRPr="002D3547">
        <w:rPr>
          <w:rFonts w:ascii="Times New Roman" w:hAnsi="Times New Roman"/>
          <w:sz w:val="22"/>
          <w:szCs w:val="22"/>
        </w:rPr>
        <w:tab/>
      </w:r>
      <w:r w:rsidRPr="002D3547">
        <w:rPr>
          <w:rFonts w:ascii="Times New Roman" w:hAnsi="Times New Roman"/>
          <w:sz w:val="22"/>
          <w:szCs w:val="22"/>
        </w:rPr>
        <w:tab/>
        <w:t>All KWH</w:t>
      </w:r>
      <w:r w:rsidRPr="002D3547">
        <w:rPr>
          <w:rFonts w:ascii="Times New Roman" w:hAnsi="Times New Roman"/>
          <w:sz w:val="22"/>
          <w:szCs w:val="22"/>
        </w:rPr>
        <w:tab/>
      </w:r>
      <w:r>
        <w:rPr>
          <w:rFonts w:ascii="Times New Roman" w:hAnsi="Times New Roman"/>
          <w:sz w:val="22"/>
          <w:szCs w:val="22"/>
        </w:rPr>
        <w:t>4.668</w:t>
      </w:r>
      <w:r w:rsidRPr="002D3547">
        <w:rPr>
          <w:rFonts w:ascii="Times New Roman" w:hAnsi="Times New Roman"/>
          <w:sz w:val="22"/>
          <w:szCs w:val="22"/>
        </w:rPr>
        <w:t>¢/KWH</w:t>
      </w:r>
    </w:p>
    <w:p w:rsidR="00D07A91" w:rsidRPr="007D521F" w:rsidRDefault="00D07A91" w:rsidP="00D07A91">
      <w:pPr>
        <w:pStyle w:val="BodyTextIndent"/>
        <w:tabs>
          <w:tab w:val="left" w:pos="720"/>
          <w:tab w:val="left" w:pos="3600"/>
        </w:tabs>
        <w:spacing w:after="0" w:line="360" w:lineRule="auto"/>
        <w:ind w:left="0" w:right="-540"/>
        <w:rPr>
          <w:rFonts w:ascii="Times New Roman" w:hAnsi="Times New Roman"/>
          <w:sz w:val="22"/>
          <w:szCs w:val="22"/>
          <w:u w:val="single"/>
        </w:rPr>
      </w:pPr>
      <w:r w:rsidRPr="007D521F">
        <w:rPr>
          <w:rFonts w:ascii="Times New Roman" w:hAnsi="Times New Roman"/>
          <w:sz w:val="22"/>
          <w:szCs w:val="22"/>
          <w:u w:val="single"/>
        </w:rPr>
        <w:t>Purchased Power Charges</w:t>
      </w:r>
    </w:p>
    <w:p w:rsidR="00D07A91" w:rsidRPr="007D521F" w:rsidRDefault="00D07A91" w:rsidP="00D07A91">
      <w:pPr>
        <w:pStyle w:val="BodyTextIndent"/>
        <w:spacing w:after="0" w:line="360" w:lineRule="auto"/>
        <w:ind w:right="-180"/>
        <w:rPr>
          <w:rFonts w:ascii="Times New Roman" w:hAnsi="Times New Roman"/>
          <w:sz w:val="22"/>
          <w:szCs w:val="22"/>
        </w:rPr>
      </w:pPr>
      <w:r w:rsidRPr="007D521F">
        <w:rPr>
          <w:rFonts w:ascii="Times New Roman" w:hAnsi="Times New Roman"/>
          <w:sz w:val="22"/>
          <w:szCs w:val="22"/>
        </w:rPr>
        <w:t xml:space="preserve">Purchased power charges are adjusted by the Florida Public Service Commission, normally each year in January.  For current purchased power costs included in the </w:t>
      </w:r>
      <w:r w:rsidRPr="001841E8">
        <w:rPr>
          <w:rFonts w:ascii="Times New Roman" w:hAnsi="Times New Roman"/>
          <w:sz w:val="22"/>
          <w:szCs w:val="22"/>
        </w:rPr>
        <w:t>tariff, see Sheet Nos. 7.021 &amp; 7.022.</w:t>
      </w:r>
    </w:p>
    <w:p w:rsidR="00D07A91" w:rsidRPr="007D521F" w:rsidRDefault="00D07A91" w:rsidP="00D07A91">
      <w:pPr>
        <w:pStyle w:val="BodyTextIndent"/>
        <w:tabs>
          <w:tab w:val="left" w:pos="720"/>
        </w:tabs>
        <w:spacing w:after="0" w:line="360" w:lineRule="auto"/>
        <w:ind w:right="-540"/>
        <w:rPr>
          <w:rFonts w:ascii="Times New Roman" w:hAnsi="Times New Roman"/>
          <w:sz w:val="22"/>
          <w:szCs w:val="22"/>
        </w:rPr>
      </w:pPr>
      <w:r w:rsidRPr="007D521F">
        <w:rPr>
          <w:rFonts w:ascii="Times New Roman" w:hAnsi="Times New Roman"/>
          <w:sz w:val="22"/>
          <w:szCs w:val="22"/>
        </w:rPr>
        <w:t xml:space="preserve"> </w:t>
      </w:r>
    </w:p>
    <w:p w:rsidR="00D07A91" w:rsidRPr="007D521F" w:rsidRDefault="00D07A91" w:rsidP="00D07A91">
      <w:pPr>
        <w:pStyle w:val="BodyTextIndent"/>
        <w:spacing w:after="0" w:line="360" w:lineRule="auto"/>
        <w:ind w:left="0" w:right="-540"/>
        <w:rPr>
          <w:rFonts w:ascii="Times New Roman" w:hAnsi="Times New Roman"/>
          <w:sz w:val="22"/>
          <w:szCs w:val="22"/>
          <w:u w:val="single"/>
        </w:rPr>
      </w:pPr>
      <w:r w:rsidRPr="007D521F">
        <w:rPr>
          <w:rFonts w:ascii="Times New Roman" w:hAnsi="Times New Roman"/>
          <w:sz w:val="22"/>
          <w:szCs w:val="22"/>
          <w:u w:val="single"/>
        </w:rPr>
        <w:t>Minimum Bill</w:t>
      </w:r>
    </w:p>
    <w:p w:rsidR="00D07A91" w:rsidRPr="007D521F" w:rsidRDefault="00D07A91" w:rsidP="00D07A91">
      <w:pPr>
        <w:pStyle w:val="BodyTextIndent"/>
        <w:spacing w:after="0" w:line="360" w:lineRule="auto"/>
        <w:ind w:right="-540"/>
        <w:rPr>
          <w:rFonts w:ascii="Times New Roman" w:hAnsi="Times New Roman"/>
          <w:sz w:val="22"/>
          <w:szCs w:val="22"/>
        </w:rPr>
      </w:pPr>
      <w:r w:rsidRPr="007D521F">
        <w:rPr>
          <w:rFonts w:ascii="Times New Roman" w:hAnsi="Times New Roman"/>
          <w:sz w:val="22"/>
          <w:szCs w:val="22"/>
        </w:rPr>
        <w:t xml:space="preserve">The minimum monthly bill shall consist of the above </w:t>
      </w:r>
      <w:r>
        <w:rPr>
          <w:rFonts w:ascii="Times New Roman" w:hAnsi="Times New Roman"/>
          <w:sz w:val="22"/>
          <w:szCs w:val="22"/>
        </w:rPr>
        <w:t>Customer</w:t>
      </w:r>
      <w:r w:rsidRPr="007D521F">
        <w:rPr>
          <w:rFonts w:ascii="Times New Roman" w:hAnsi="Times New Roman"/>
          <w:sz w:val="22"/>
          <w:szCs w:val="22"/>
        </w:rPr>
        <w:t xml:space="preserve"> Facilities Charge.</w:t>
      </w:r>
    </w:p>
    <w:p w:rsidR="00D07A91" w:rsidRPr="007D521F" w:rsidRDefault="00D07A91" w:rsidP="00D07A91">
      <w:pPr>
        <w:pStyle w:val="BodyTextIndent"/>
        <w:tabs>
          <w:tab w:val="left" w:pos="720"/>
        </w:tabs>
        <w:spacing w:after="0" w:line="360" w:lineRule="auto"/>
        <w:ind w:right="-540"/>
        <w:rPr>
          <w:rFonts w:ascii="Times New Roman" w:hAnsi="Times New Roman"/>
          <w:sz w:val="22"/>
          <w:szCs w:val="22"/>
        </w:rPr>
      </w:pPr>
    </w:p>
    <w:p w:rsidR="00D07A91" w:rsidRPr="007D521F" w:rsidRDefault="00D07A91" w:rsidP="00D07A91">
      <w:pPr>
        <w:pStyle w:val="BodyTextIndent"/>
        <w:tabs>
          <w:tab w:val="left" w:pos="720"/>
        </w:tabs>
        <w:spacing w:after="0" w:line="360" w:lineRule="auto"/>
        <w:ind w:left="0" w:right="-540"/>
        <w:rPr>
          <w:rFonts w:ascii="Times New Roman" w:hAnsi="Times New Roman"/>
          <w:sz w:val="22"/>
          <w:szCs w:val="22"/>
          <w:u w:val="single"/>
        </w:rPr>
      </w:pPr>
      <w:r w:rsidRPr="007D521F">
        <w:rPr>
          <w:rFonts w:ascii="Times New Roman" w:hAnsi="Times New Roman"/>
          <w:sz w:val="22"/>
          <w:szCs w:val="22"/>
          <w:u w:val="single"/>
        </w:rPr>
        <w:t>Terms of Payment</w:t>
      </w:r>
    </w:p>
    <w:p w:rsidR="00D07A91" w:rsidRDefault="00D07A91" w:rsidP="00D07A91">
      <w:pPr>
        <w:pStyle w:val="BodyTextIndent"/>
        <w:tabs>
          <w:tab w:val="left" w:pos="0"/>
          <w:tab w:val="left" w:pos="180"/>
          <w:tab w:val="left" w:pos="360"/>
          <w:tab w:val="left" w:pos="720"/>
        </w:tabs>
        <w:spacing w:after="0" w:line="360" w:lineRule="auto"/>
        <w:ind w:left="0" w:right="-5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7D521F">
        <w:rPr>
          <w:rFonts w:ascii="Times New Roman" w:hAnsi="Times New Roman"/>
          <w:sz w:val="22"/>
          <w:szCs w:val="22"/>
        </w:rPr>
        <w:t>Bills are rendered net and are due and payable within twenty (20) days from date of bill.</w:t>
      </w:r>
    </w:p>
    <w:p w:rsidR="00D07A91" w:rsidRDefault="00D07A91" w:rsidP="00D07A91">
      <w:pPr>
        <w:pStyle w:val="BodyTextIndent"/>
        <w:tabs>
          <w:tab w:val="left" w:pos="0"/>
          <w:tab w:val="left" w:pos="180"/>
          <w:tab w:val="left" w:pos="360"/>
          <w:tab w:val="left" w:pos="720"/>
        </w:tabs>
        <w:spacing w:after="0" w:line="360" w:lineRule="auto"/>
        <w:ind w:left="0" w:right="-540"/>
        <w:rPr>
          <w:rFonts w:ascii="Times New Roman" w:hAnsi="Times New Roman"/>
          <w:sz w:val="22"/>
          <w:szCs w:val="22"/>
        </w:rPr>
      </w:pPr>
    </w:p>
    <w:p w:rsidR="00D07A91" w:rsidRDefault="00D07A91" w:rsidP="00D07A91">
      <w:pPr>
        <w:pStyle w:val="BodyTextIndent"/>
        <w:tabs>
          <w:tab w:val="left" w:pos="0"/>
          <w:tab w:val="left" w:pos="180"/>
          <w:tab w:val="left" w:pos="360"/>
          <w:tab w:val="left" w:pos="720"/>
        </w:tabs>
        <w:spacing w:after="0" w:line="360" w:lineRule="auto"/>
        <w:ind w:left="0" w:right="-540"/>
        <w:rPr>
          <w:rFonts w:ascii="Times New Roman" w:hAnsi="Times New Roman"/>
          <w:sz w:val="22"/>
          <w:szCs w:val="22"/>
          <w:u w:val="single"/>
        </w:rPr>
        <w:sectPr w:rsidR="00D07A91" w:rsidSect="007205EB">
          <w:pgSz w:w="12240" w:h="15840" w:code="1"/>
          <w:pgMar w:top="1440" w:right="1440" w:bottom="1440" w:left="1440" w:header="720" w:footer="720" w:gutter="0"/>
          <w:cols w:space="720"/>
          <w:docGrid w:linePitch="360"/>
        </w:sectPr>
      </w:pPr>
    </w:p>
    <w:p w:rsidR="00D07A91" w:rsidRDefault="00D07A91" w:rsidP="00D07A91">
      <w:pPr>
        <w:pStyle w:val="Style5"/>
      </w:pPr>
      <w:r>
        <w:t xml:space="preserve">RATE SCHEDULE GS </w:t>
      </w:r>
    </w:p>
    <w:p w:rsidR="00D07A91" w:rsidRDefault="00D07A91" w:rsidP="00D07A91">
      <w:pPr>
        <w:pStyle w:val="Style5"/>
      </w:pPr>
      <w:r>
        <w:t xml:space="preserve">GENERAL SERVICE – NON-DEMAND </w:t>
      </w:r>
    </w:p>
    <w:p w:rsidR="00D07A91" w:rsidRDefault="00D07A91" w:rsidP="00D07A91">
      <w:pPr>
        <w:pStyle w:val="Header"/>
        <w:tabs>
          <w:tab w:val="clear" w:pos="4320"/>
          <w:tab w:val="clear" w:pos="8640"/>
          <w:tab w:val="left" w:pos="600"/>
          <w:tab w:val="left" w:pos="1080"/>
          <w:tab w:val="left" w:pos="1680"/>
          <w:tab w:val="left" w:pos="2160"/>
          <w:tab w:val="right" w:pos="9072"/>
        </w:tabs>
        <w:rPr>
          <w:szCs w:val="20"/>
        </w:rPr>
      </w:pPr>
    </w:p>
    <w:p w:rsidR="00D07A91" w:rsidRPr="00D07A91" w:rsidRDefault="00D07A91" w:rsidP="00D07A91">
      <w:pPr>
        <w:pStyle w:val="Heading2"/>
        <w:contextualSpacing/>
        <w:rPr>
          <w:sz w:val="22"/>
          <w:szCs w:val="22"/>
          <w:u w:val="single"/>
        </w:rPr>
      </w:pPr>
      <w:r w:rsidRPr="00D07A91">
        <w:rPr>
          <w:sz w:val="22"/>
          <w:szCs w:val="22"/>
          <w:u w:val="single"/>
        </w:rPr>
        <w:t>Purchased Power Costs</w:t>
      </w:r>
    </w:p>
    <w:p w:rsidR="00D07A91" w:rsidRPr="001841E8" w:rsidRDefault="00D07A91" w:rsidP="00D07A91">
      <w:pPr>
        <w:ind w:left="360"/>
        <w:contextualSpacing/>
        <w:rPr>
          <w:sz w:val="22"/>
          <w:szCs w:val="22"/>
        </w:rPr>
      </w:pPr>
      <w:r w:rsidRPr="001841E8">
        <w:rPr>
          <w:sz w:val="22"/>
          <w:szCs w:val="22"/>
        </w:rPr>
        <w:t>See Sheet Nos. 7.021 &amp; 7.022.</w:t>
      </w:r>
    </w:p>
    <w:p w:rsidR="00D07A91" w:rsidRPr="001841E8" w:rsidRDefault="00D07A91" w:rsidP="00D07A91">
      <w:pPr>
        <w:pStyle w:val="Heading2"/>
        <w:contextualSpacing/>
        <w:rPr>
          <w:sz w:val="22"/>
          <w:szCs w:val="22"/>
        </w:rPr>
      </w:pPr>
    </w:p>
    <w:p w:rsidR="00D07A91" w:rsidRPr="00D07A91" w:rsidRDefault="00D07A91" w:rsidP="00D07A91">
      <w:pPr>
        <w:pStyle w:val="Heading2"/>
        <w:contextualSpacing/>
        <w:rPr>
          <w:sz w:val="22"/>
          <w:szCs w:val="22"/>
          <w:u w:val="single"/>
        </w:rPr>
      </w:pPr>
      <w:r w:rsidRPr="00D07A91">
        <w:rPr>
          <w:sz w:val="22"/>
          <w:szCs w:val="22"/>
          <w:u w:val="single"/>
        </w:rPr>
        <w:t>Conservation Costs</w:t>
      </w:r>
    </w:p>
    <w:p w:rsidR="00D07A91" w:rsidRDefault="00D07A91" w:rsidP="00D07A91">
      <w:pPr>
        <w:pStyle w:val="BlockText"/>
        <w:tabs>
          <w:tab w:val="clear" w:pos="720"/>
          <w:tab w:val="clear" w:pos="1260"/>
          <w:tab w:val="clear" w:pos="1680"/>
          <w:tab w:val="clear" w:pos="2160"/>
        </w:tabs>
        <w:ind w:left="360" w:firstLine="0"/>
        <w:contextualSpacing/>
        <w:rPr>
          <w:rFonts w:ascii="Times New Roman" w:hAnsi="Times New Roman"/>
          <w:sz w:val="22"/>
          <w:szCs w:val="22"/>
        </w:rPr>
      </w:pPr>
      <w:r w:rsidRPr="001841E8">
        <w:rPr>
          <w:rFonts w:ascii="Times New Roman" w:hAnsi="Times New Roman"/>
          <w:sz w:val="22"/>
          <w:szCs w:val="22"/>
        </w:rPr>
        <w:t>See Sheet No. 7.021 &amp; 7.022.</w:t>
      </w:r>
    </w:p>
    <w:p w:rsidR="00D07A91" w:rsidRPr="00F26C13" w:rsidRDefault="00D07A91" w:rsidP="00D07A91">
      <w:pPr>
        <w:pStyle w:val="BlockText"/>
        <w:tabs>
          <w:tab w:val="clear" w:pos="720"/>
          <w:tab w:val="clear" w:pos="1260"/>
          <w:tab w:val="clear" w:pos="1680"/>
          <w:tab w:val="clear" w:pos="2160"/>
        </w:tabs>
        <w:ind w:left="360" w:firstLine="0"/>
        <w:contextualSpacing/>
        <w:rPr>
          <w:rFonts w:ascii="Times New Roman" w:hAnsi="Times New Roman"/>
          <w:sz w:val="22"/>
          <w:szCs w:val="22"/>
        </w:rPr>
      </w:pPr>
    </w:p>
    <w:p w:rsidR="00D07A91" w:rsidRPr="00D07A91" w:rsidRDefault="00D07A91" w:rsidP="00D07A91">
      <w:pPr>
        <w:pStyle w:val="Heading3"/>
        <w:spacing w:after="0" w:line="360" w:lineRule="auto"/>
        <w:contextualSpacing/>
        <w:rPr>
          <w:sz w:val="22"/>
          <w:szCs w:val="22"/>
          <w:u w:val="single"/>
        </w:rPr>
      </w:pPr>
      <w:r w:rsidRPr="00D07A91">
        <w:rPr>
          <w:sz w:val="22"/>
          <w:szCs w:val="22"/>
          <w:u w:val="single"/>
        </w:rPr>
        <w:t>Franchise Fee Adjustment</w:t>
      </w:r>
    </w:p>
    <w:p w:rsidR="00D07A91" w:rsidRPr="00F26C13" w:rsidRDefault="00D07A91" w:rsidP="00D07A91">
      <w:pPr>
        <w:pStyle w:val="BodyTextIndent2"/>
        <w:spacing w:after="0" w:line="360" w:lineRule="auto"/>
        <w:contextualSpacing/>
        <w:rPr>
          <w:sz w:val="22"/>
          <w:szCs w:val="22"/>
        </w:rPr>
      </w:pPr>
      <w:r>
        <w:rPr>
          <w:sz w:val="22"/>
          <w:szCs w:val="22"/>
        </w:rPr>
        <w:t>Customer</w:t>
      </w:r>
      <w:r w:rsidRPr="00F26C13">
        <w:rPr>
          <w:sz w:val="22"/>
          <w:szCs w:val="22"/>
        </w:rPr>
        <w:t xml:space="preserve">s taking service within franchise areas shall pay a franchise fee adjustment in the form of a percentage to be added to their bills prior to the application of any appropriate taxes.  This percentage shall reflect the </w:t>
      </w:r>
      <w:r>
        <w:rPr>
          <w:sz w:val="22"/>
          <w:szCs w:val="22"/>
        </w:rPr>
        <w:t>Customer</w:t>
      </w:r>
      <w:r w:rsidRPr="00F26C13">
        <w:rPr>
          <w:sz w:val="22"/>
          <w:szCs w:val="22"/>
        </w:rPr>
        <w:t xml:space="preserve">’s pro rata share of the amount the </w:t>
      </w:r>
      <w:r>
        <w:rPr>
          <w:sz w:val="22"/>
          <w:szCs w:val="22"/>
        </w:rPr>
        <w:t>C</w:t>
      </w:r>
      <w:r w:rsidRPr="00F26C13">
        <w:rPr>
          <w:sz w:val="22"/>
          <w:szCs w:val="22"/>
        </w:rPr>
        <w:t xml:space="preserve">ompany is required to pay under the franchise agreement with the specific governmental body in which the </w:t>
      </w:r>
      <w:r>
        <w:rPr>
          <w:sz w:val="22"/>
          <w:szCs w:val="22"/>
        </w:rPr>
        <w:t>Customer</w:t>
      </w:r>
      <w:r w:rsidRPr="00F26C13">
        <w:rPr>
          <w:sz w:val="22"/>
          <w:szCs w:val="22"/>
        </w:rPr>
        <w:t xml:space="preserve"> is located.</w:t>
      </w:r>
    </w:p>
    <w:p w:rsidR="00D07A91" w:rsidRPr="00F26C13" w:rsidRDefault="00D07A91" w:rsidP="00D07A91">
      <w:pPr>
        <w:pStyle w:val="BodyTextIndent"/>
        <w:tabs>
          <w:tab w:val="left" w:pos="720"/>
          <w:tab w:val="left" w:pos="3600"/>
        </w:tabs>
        <w:spacing w:after="0" w:line="360" w:lineRule="auto"/>
        <w:ind w:left="0" w:right="-540"/>
        <w:contextualSpacing/>
        <w:rPr>
          <w:rFonts w:ascii="Times New Roman" w:hAnsi="Times New Roman"/>
          <w:sz w:val="22"/>
          <w:szCs w:val="22"/>
        </w:rPr>
      </w:pPr>
    </w:p>
    <w:p w:rsidR="00D07A91" w:rsidRPr="00F26C13" w:rsidRDefault="00D07A91" w:rsidP="00D07A91">
      <w:pPr>
        <w:pStyle w:val="BodyTextIndent"/>
        <w:tabs>
          <w:tab w:val="left" w:pos="720"/>
          <w:tab w:val="left" w:pos="3600"/>
        </w:tabs>
        <w:spacing w:after="0" w:line="360" w:lineRule="auto"/>
        <w:ind w:left="0" w:right="-540"/>
        <w:contextualSpacing/>
        <w:rPr>
          <w:rFonts w:ascii="Times New Roman" w:hAnsi="Times New Roman"/>
          <w:sz w:val="22"/>
          <w:szCs w:val="22"/>
          <w:u w:val="single"/>
        </w:rPr>
      </w:pPr>
      <w:r w:rsidRPr="00F26C13">
        <w:rPr>
          <w:rFonts w:ascii="Times New Roman" w:hAnsi="Times New Roman"/>
          <w:sz w:val="22"/>
          <w:szCs w:val="22"/>
          <w:u w:val="single"/>
        </w:rPr>
        <w:t>Terms and Conditions</w:t>
      </w:r>
    </w:p>
    <w:p w:rsidR="00D07A91" w:rsidRPr="00F26C13" w:rsidRDefault="00D07A91" w:rsidP="00D07A91">
      <w:pPr>
        <w:pStyle w:val="BodyTextIndent"/>
        <w:spacing w:after="0" w:line="360" w:lineRule="auto"/>
        <w:ind w:right="-540"/>
        <w:contextualSpacing/>
        <w:rPr>
          <w:rFonts w:ascii="Times New Roman" w:hAnsi="Times New Roman"/>
          <w:sz w:val="22"/>
          <w:szCs w:val="22"/>
        </w:rPr>
      </w:pPr>
      <w:r w:rsidRPr="00F26C13">
        <w:rPr>
          <w:rFonts w:ascii="Times New Roman" w:hAnsi="Times New Roman"/>
          <w:sz w:val="22"/>
          <w:szCs w:val="22"/>
        </w:rPr>
        <w:t xml:space="preserve">Service under this rate schedule is subject to the Company’s Rules and Regulations applicable to </w:t>
      </w:r>
    </w:p>
    <w:p w:rsidR="00D07A91" w:rsidRDefault="00D07A91" w:rsidP="00D07A91">
      <w:pPr>
        <w:pStyle w:val="BodyTextIndent"/>
        <w:tabs>
          <w:tab w:val="left" w:pos="0"/>
          <w:tab w:val="left" w:pos="180"/>
          <w:tab w:val="left" w:pos="360"/>
          <w:tab w:val="left" w:pos="720"/>
        </w:tabs>
        <w:spacing w:after="0" w:line="360" w:lineRule="auto"/>
        <w:ind w:left="0" w:right="-5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F26C13">
        <w:rPr>
          <w:rFonts w:ascii="Times New Roman" w:hAnsi="Times New Roman"/>
          <w:sz w:val="22"/>
          <w:szCs w:val="22"/>
        </w:rPr>
        <w:t>electric service.</w:t>
      </w:r>
    </w:p>
    <w:p w:rsidR="00D07A91" w:rsidRDefault="00D07A91" w:rsidP="00D07A91">
      <w:pPr>
        <w:pStyle w:val="BodyTextIndent"/>
        <w:tabs>
          <w:tab w:val="left" w:pos="0"/>
          <w:tab w:val="left" w:pos="180"/>
          <w:tab w:val="left" w:pos="360"/>
          <w:tab w:val="left" w:pos="720"/>
        </w:tabs>
        <w:spacing w:after="0" w:line="360" w:lineRule="auto"/>
        <w:ind w:left="0" w:right="-540"/>
        <w:rPr>
          <w:rFonts w:ascii="Times New Roman" w:hAnsi="Times New Roman"/>
          <w:sz w:val="22"/>
          <w:szCs w:val="22"/>
        </w:rPr>
      </w:pPr>
    </w:p>
    <w:p w:rsidR="00D07A91" w:rsidRDefault="00D07A91" w:rsidP="00D07A91">
      <w:pPr>
        <w:pStyle w:val="BodyTextIndent"/>
        <w:tabs>
          <w:tab w:val="left" w:pos="0"/>
          <w:tab w:val="left" w:pos="180"/>
          <w:tab w:val="left" w:pos="360"/>
          <w:tab w:val="left" w:pos="720"/>
        </w:tabs>
        <w:spacing w:after="0" w:line="360" w:lineRule="auto"/>
        <w:ind w:left="0" w:right="-540"/>
        <w:rPr>
          <w:rFonts w:ascii="Times New Roman" w:hAnsi="Times New Roman"/>
          <w:sz w:val="22"/>
          <w:szCs w:val="22"/>
          <w:u w:val="single"/>
        </w:rPr>
        <w:sectPr w:rsidR="00D07A91" w:rsidSect="007205EB">
          <w:pgSz w:w="12240" w:h="15840" w:code="1"/>
          <w:pgMar w:top="1440" w:right="1440" w:bottom="1440" w:left="1440" w:header="720" w:footer="720" w:gutter="0"/>
          <w:cols w:space="720"/>
          <w:docGrid w:linePitch="360"/>
        </w:sectPr>
      </w:pPr>
    </w:p>
    <w:p w:rsidR="00D07A91" w:rsidRDefault="00D07A91" w:rsidP="00D07A91">
      <w:pPr>
        <w:pStyle w:val="Style5"/>
      </w:pPr>
      <w:r>
        <w:t xml:space="preserve">RATE SCHEDULE GSD </w:t>
      </w:r>
    </w:p>
    <w:p w:rsidR="00D07A91" w:rsidRDefault="00D07A91" w:rsidP="00D07A91">
      <w:pPr>
        <w:pStyle w:val="Style5"/>
      </w:pPr>
      <w:bookmarkStart w:id="39" w:name="Gen_Svce_D"/>
      <w:r>
        <w:t>GENERAL SERVICE – DEMAND</w:t>
      </w:r>
    </w:p>
    <w:bookmarkEnd w:id="39"/>
    <w:p w:rsidR="00D07A91" w:rsidRDefault="00D07A91" w:rsidP="00D07A91">
      <w:pPr>
        <w:pStyle w:val="Heading2"/>
        <w:spacing w:after="0"/>
        <w:rPr>
          <w:sz w:val="22"/>
          <w:szCs w:val="22"/>
        </w:rPr>
      </w:pPr>
    </w:p>
    <w:p w:rsidR="00D07A91" w:rsidRPr="00DB690F" w:rsidRDefault="00D07A91" w:rsidP="00DB690F">
      <w:pPr>
        <w:pStyle w:val="Heading2"/>
        <w:spacing w:after="0"/>
        <w:contextualSpacing/>
        <w:rPr>
          <w:sz w:val="22"/>
          <w:szCs w:val="22"/>
          <w:u w:val="single"/>
        </w:rPr>
      </w:pPr>
      <w:r w:rsidRPr="00DB690F">
        <w:rPr>
          <w:sz w:val="22"/>
          <w:szCs w:val="22"/>
          <w:u w:val="single"/>
        </w:rPr>
        <w:t>Availability</w:t>
      </w:r>
      <w:r w:rsidR="00DB690F">
        <w:rPr>
          <w:sz w:val="22"/>
          <w:szCs w:val="22"/>
          <w:u w:val="single"/>
        </w:rPr>
        <w:t xml:space="preserve"> </w:t>
      </w:r>
    </w:p>
    <w:p w:rsidR="00D07A91" w:rsidRPr="000C3B3D" w:rsidRDefault="00D07A91" w:rsidP="00D07A91">
      <w:pPr>
        <w:pStyle w:val="BlockText"/>
        <w:widowControl/>
        <w:tabs>
          <w:tab w:val="clear" w:pos="720"/>
          <w:tab w:val="clear" w:pos="1260"/>
          <w:tab w:val="clear" w:pos="1680"/>
          <w:tab w:val="clear" w:pos="2160"/>
        </w:tabs>
        <w:ind w:left="360" w:right="0" w:firstLine="0"/>
        <w:contextualSpacing/>
        <w:rPr>
          <w:rFonts w:ascii="Times New Roman" w:hAnsi="Times New Roman"/>
          <w:sz w:val="22"/>
          <w:szCs w:val="22"/>
        </w:rPr>
      </w:pPr>
      <w:r w:rsidRPr="000C3B3D">
        <w:rPr>
          <w:rFonts w:ascii="Times New Roman" w:hAnsi="Times New Roman"/>
          <w:sz w:val="22"/>
          <w:szCs w:val="22"/>
        </w:rPr>
        <w:t>Available within the territory served by the Company in Jackson, Calhoun and Liberty Counties and on Amelia Island in Nassau County.</w:t>
      </w:r>
    </w:p>
    <w:p w:rsidR="00D07A91" w:rsidRPr="000C3B3D" w:rsidRDefault="00D07A91" w:rsidP="00D07A91">
      <w:pPr>
        <w:tabs>
          <w:tab w:val="left" w:pos="720"/>
          <w:tab w:val="left" w:pos="1260"/>
          <w:tab w:val="left" w:pos="1680"/>
          <w:tab w:val="left" w:pos="2160"/>
          <w:tab w:val="right" w:pos="9072"/>
        </w:tabs>
        <w:spacing w:after="0"/>
        <w:ind w:left="720" w:hanging="450"/>
        <w:contextualSpacing/>
        <w:rPr>
          <w:sz w:val="22"/>
          <w:szCs w:val="22"/>
        </w:rPr>
      </w:pPr>
    </w:p>
    <w:p w:rsidR="00D07A91" w:rsidRPr="00DB690F" w:rsidRDefault="00D07A91" w:rsidP="00DB690F">
      <w:pPr>
        <w:pStyle w:val="Heading3"/>
        <w:spacing w:after="0"/>
        <w:contextualSpacing/>
        <w:rPr>
          <w:sz w:val="22"/>
          <w:szCs w:val="22"/>
          <w:u w:val="single"/>
        </w:rPr>
      </w:pPr>
      <w:r w:rsidRPr="00DB690F">
        <w:rPr>
          <w:sz w:val="22"/>
          <w:szCs w:val="22"/>
          <w:u w:val="single"/>
        </w:rPr>
        <w:t>Applicability</w:t>
      </w:r>
    </w:p>
    <w:p w:rsidR="00D07A91" w:rsidRPr="000C3B3D" w:rsidRDefault="00D07A91" w:rsidP="00D07A91">
      <w:pPr>
        <w:pStyle w:val="BodyTextIndent2"/>
        <w:spacing w:after="0" w:line="240" w:lineRule="auto"/>
        <w:contextualSpacing/>
        <w:rPr>
          <w:sz w:val="22"/>
          <w:szCs w:val="22"/>
        </w:rPr>
      </w:pPr>
      <w:r w:rsidRPr="000C3B3D">
        <w:rPr>
          <w:sz w:val="22"/>
          <w:szCs w:val="22"/>
        </w:rPr>
        <w:t xml:space="preserve">Applicable to commercial, industrial and municipal service with a measured demand of </w:t>
      </w:r>
      <w:r>
        <w:rPr>
          <w:sz w:val="22"/>
          <w:szCs w:val="22"/>
        </w:rPr>
        <w:t>25</w:t>
      </w:r>
      <w:r w:rsidRPr="000C3B3D">
        <w:rPr>
          <w:sz w:val="22"/>
          <w:szCs w:val="22"/>
        </w:rPr>
        <w:t xml:space="preserve"> KW but less than 500 KW for three or more months out of the twelve consecutive months ending with the current billing period.  Also available, at the option of the </w:t>
      </w:r>
      <w:r>
        <w:rPr>
          <w:sz w:val="22"/>
          <w:szCs w:val="22"/>
        </w:rPr>
        <w:t>Customer</w:t>
      </w:r>
      <w:r w:rsidRPr="000C3B3D">
        <w:rPr>
          <w:sz w:val="22"/>
          <w:szCs w:val="22"/>
        </w:rPr>
        <w:t xml:space="preserve">, to any </w:t>
      </w:r>
      <w:r>
        <w:rPr>
          <w:sz w:val="22"/>
          <w:szCs w:val="22"/>
        </w:rPr>
        <w:t>Customer</w:t>
      </w:r>
      <w:r w:rsidRPr="000C3B3D">
        <w:rPr>
          <w:sz w:val="22"/>
          <w:szCs w:val="22"/>
        </w:rPr>
        <w:t xml:space="preserve"> with demands of less than </w:t>
      </w:r>
      <w:r>
        <w:rPr>
          <w:sz w:val="22"/>
          <w:szCs w:val="22"/>
        </w:rPr>
        <w:t>25</w:t>
      </w:r>
      <w:r w:rsidRPr="000C3B3D">
        <w:rPr>
          <w:sz w:val="22"/>
          <w:szCs w:val="22"/>
        </w:rPr>
        <w:t xml:space="preserve"> KW who agrees to pay for service under this rate schedule for a minimum initial term of twelve months.</w:t>
      </w:r>
    </w:p>
    <w:p w:rsidR="00D07A91" w:rsidRPr="000C3B3D" w:rsidRDefault="00D07A91" w:rsidP="00D07A91">
      <w:pPr>
        <w:tabs>
          <w:tab w:val="left" w:pos="720"/>
          <w:tab w:val="left" w:pos="1260"/>
          <w:tab w:val="left" w:pos="1680"/>
          <w:tab w:val="left" w:pos="2160"/>
          <w:tab w:val="right" w:pos="9072"/>
        </w:tabs>
        <w:spacing w:after="0"/>
        <w:ind w:left="720" w:hanging="450"/>
        <w:contextualSpacing/>
        <w:rPr>
          <w:sz w:val="22"/>
          <w:szCs w:val="22"/>
        </w:rPr>
      </w:pPr>
    </w:p>
    <w:p w:rsidR="00D07A91" w:rsidRPr="00DB690F" w:rsidRDefault="00D07A91" w:rsidP="00DB690F">
      <w:pPr>
        <w:pStyle w:val="Heading4"/>
        <w:spacing w:before="0" w:after="0"/>
        <w:contextualSpacing/>
        <w:rPr>
          <w:b w:val="0"/>
          <w:sz w:val="22"/>
          <w:szCs w:val="22"/>
          <w:u w:val="single"/>
        </w:rPr>
      </w:pPr>
      <w:r w:rsidRPr="00DB690F">
        <w:rPr>
          <w:b w:val="0"/>
          <w:sz w:val="22"/>
          <w:szCs w:val="22"/>
          <w:u w:val="single"/>
        </w:rPr>
        <w:t>Character of Service</w:t>
      </w:r>
    </w:p>
    <w:p w:rsidR="00D07A91" w:rsidRPr="000C3B3D" w:rsidRDefault="00D07A91" w:rsidP="00D07A91">
      <w:pPr>
        <w:tabs>
          <w:tab w:val="right" w:pos="9072"/>
        </w:tabs>
        <w:spacing w:after="0"/>
        <w:ind w:left="360"/>
        <w:contextualSpacing/>
        <w:rPr>
          <w:sz w:val="22"/>
          <w:szCs w:val="22"/>
        </w:rPr>
      </w:pPr>
      <w:r>
        <w:rPr>
          <w:sz w:val="22"/>
          <w:szCs w:val="22"/>
        </w:rPr>
        <w:t>Single or t</w:t>
      </w:r>
      <w:r w:rsidRPr="000C3B3D">
        <w:rPr>
          <w:sz w:val="22"/>
          <w:szCs w:val="22"/>
        </w:rPr>
        <w:t>hree-phase service at available standard voltage.</w:t>
      </w:r>
    </w:p>
    <w:p w:rsidR="00D07A91" w:rsidRPr="000C3B3D" w:rsidRDefault="00D07A91" w:rsidP="00D07A91">
      <w:pPr>
        <w:tabs>
          <w:tab w:val="left" w:pos="720"/>
          <w:tab w:val="left" w:pos="1260"/>
          <w:tab w:val="left" w:pos="1680"/>
          <w:tab w:val="left" w:pos="2160"/>
          <w:tab w:val="right" w:pos="9072"/>
        </w:tabs>
        <w:spacing w:after="0"/>
        <w:ind w:left="720" w:hanging="450"/>
        <w:contextualSpacing/>
        <w:rPr>
          <w:sz w:val="22"/>
          <w:szCs w:val="22"/>
        </w:rPr>
      </w:pPr>
    </w:p>
    <w:p w:rsidR="00D07A91" w:rsidRPr="00DB690F" w:rsidRDefault="00D07A91" w:rsidP="00DB690F">
      <w:pPr>
        <w:pStyle w:val="Heading4"/>
        <w:spacing w:before="0" w:after="0"/>
        <w:contextualSpacing/>
        <w:rPr>
          <w:b w:val="0"/>
          <w:sz w:val="22"/>
          <w:szCs w:val="22"/>
          <w:u w:val="single"/>
        </w:rPr>
      </w:pPr>
      <w:r w:rsidRPr="00DB690F">
        <w:rPr>
          <w:b w:val="0"/>
          <w:sz w:val="22"/>
          <w:szCs w:val="22"/>
          <w:u w:val="single"/>
        </w:rPr>
        <w:t>Limitations of Service</w:t>
      </w:r>
    </w:p>
    <w:p w:rsidR="00D07A91" w:rsidRPr="000C3B3D" w:rsidRDefault="00D07A91" w:rsidP="00D07A91">
      <w:pPr>
        <w:tabs>
          <w:tab w:val="left" w:pos="1680"/>
          <w:tab w:val="left" w:pos="2160"/>
          <w:tab w:val="right" w:pos="9072"/>
        </w:tabs>
        <w:spacing w:after="0"/>
        <w:ind w:left="360"/>
        <w:contextualSpacing/>
        <w:rPr>
          <w:sz w:val="22"/>
          <w:szCs w:val="22"/>
        </w:rPr>
      </w:pPr>
      <w:r w:rsidRPr="000C3B3D">
        <w:rPr>
          <w:sz w:val="22"/>
          <w:szCs w:val="22"/>
        </w:rPr>
        <w:t>Service shall be at a single metering point at one voltage.</w:t>
      </w:r>
    </w:p>
    <w:p w:rsidR="00D07A91" w:rsidRPr="000C3B3D" w:rsidRDefault="00D07A91" w:rsidP="00D07A91">
      <w:pPr>
        <w:tabs>
          <w:tab w:val="left" w:pos="720"/>
          <w:tab w:val="left" w:pos="1260"/>
          <w:tab w:val="left" w:pos="1680"/>
          <w:tab w:val="left" w:pos="2160"/>
          <w:tab w:val="right" w:pos="9072"/>
        </w:tabs>
        <w:spacing w:after="0"/>
        <w:ind w:left="720" w:hanging="450"/>
        <w:contextualSpacing/>
        <w:rPr>
          <w:sz w:val="22"/>
          <w:szCs w:val="22"/>
        </w:rPr>
      </w:pPr>
      <w:r w:rsidRPr="000C3B3D">
        <w:rPr>
          <w:sz w:val="22"/>
          <w:szCs w:val="22"/>
        </w:rPr>
        <w:tab/>
      </w:r>
    </w:p>
    <w:p w:rsidR="00D07A91" w:rsidRPr="00DB690F" w:rsidRDefault="00D07A91" w:rsidP="00DB690F">
      <w:pPr>
        <w:pStyle w:val="Heading4"/>
        <w:spacing w:before="0" w:after="0"/>
        <w:contextualSpacing/>
        <w:rPr>
          <w:b w:val="0"/>
          <w:sz w:val="22"/>
          <w:szCs w:val="22"/>
          <w:u w:val="single"/>
        </w:rPr>
      </w:pPr>
      <w:r w:rsidRPr="00DB690F">
        <w:rPr>
          <w:b w:val="0"/>
          <w:sz w:val="22"/>
          <w:szCs w:val="22"/>
          <w:u w:val="single"/>
        </w:rPr>
        <w:t>Monthly Rate</w:t>
      </w:r>
      <w:r w:rsidR="00DB690F">
        <w:rPr>
          <w:b w:val="0"/>
          <w:sz w:val="22"/>
          <w:szCs w:val="22"/>
          <w:u w:val="single"/>
        </w:rPr>
        <w:t xml:space="preserve"> </w:t>
      </w:r>
    </w:p>
    <w:p w:rsidR="00D07A91" w:rsidRPr="000C3B3D" w:rsidRDefault="00D07A91" w:rsidP="00D07A91">
      <w:pPr>
        <w:pStyle w:val="BodyTextIndent"/>
        <w:widowControl/>
        <w:spacing w:after="0"/>
        <w:contextualSpacing/>
        <w:rPr>
          <w:rFonts w:ascii="Times New Roman" w:hAnsi="Times New Roman"/>
          <w:sz w:val="22"/>
          <w:szCs w:val="22"/>
        </w:rPr>
      </w:pPr>
      <w:r>
        <w:rPr>
          <w:rFonts w:ascii="Times New Roman" w:hAnsi="Times New Roman"/>
          <w:sz w:val="22"/>
          <w:szCs w:val="22"/>
        </w:rPr>
        <w:t>Customer</w:t>
      </w:r>
      <w:r w:rsidRPr="000C3B3D">
        <w:rPr>
          <w:rFonts w:ascii="Times New Roman" w:hAnsi="Times New Roman"/>
          <w:sz w:val="22"/>
          <w:szCs w:val="22"/>
        </w:rPr>
        <w:t xml:space="preserve"> Facilities Charge:</w:t>
      </w:r>
    </w:p>
    <w:p w:rsidR="00D07A91" w:rsidRPr="002D3547" w:rsidRDefault="00D07A91" w:rsidP="00D07A91">
      <w:pPr>
        <w:pStyle w:val="BodyTextIndent"/>
        <w:widowControl/>
        <w:tabs>
          <w:tab w:val="left" w:pos="1440"/>
          <w:tab w:val="left" w:pos="1800"/>
        </w:tabs>
        <w:spacing w:after="0"/>
        <w:ind w:firstLine="450"/>
        <w:contextualSpacing/>
        <w:rPr>
          <w:rFonts w:ascii="Times New Roman" w:hAnsi="Times New Roman"/>
          <w:sz w:val="22"/>
          <w:szCs w:val="22"/>
        </w:rPr>
      </w:pPr>
      <w:r w:rsidRPr="000C3B3D">
        <w:rPr>
          <w:rFonts w:ascii="Times New Roman" w:hAnsi="Times New Roman"/>
          <w:sz w:val="22"/>
          <w:szCs w:val="22"/>
        </w:rPr>
        <w:tab/>
      </w:r>
      <w:r w:rsidRPr="002D3547">
        <w:rPr>
          <w:rFonts w:ascii="Times New Roman" w:hAnsi="Times New Roman"/>
          <w:sz w:val="22"/>
          <w:szCs w:val="22"/>
        </w:rPr>
        <w:t>$1</w:t>
      </w:r>
      <w:r>
        <w:rPr>
          <w:rFonts w:ascii="Times New Roman" w:hAnsi="Times New Roman"/>
          <w:sz w:val="22"/>
          <w:szCs w:val="22"/>
        </w:rPr>
        <w:t>26.44</w:t>
      </w:r>
      <w:r w:rsidRPr="002D3547">
        <w:rPr>
          <w:rFonts w:ascii="Times New Roman" w:hAnsi="Times New Roman"/>
          <w:sz w:val="22"/>
          <w:szCs w:val="22"/>
        </w:rPr>
        <w:t xml:space="preserve"> per Customer per month</w:t>
      </w:r>
    </w:p>
    <w:p w:rsidR="00D07A91" w:rsidRPr="002D3547" w:rsidRDefault="00D07A91" w:rsidP="00D07A91">
      <w:pPr>
        <w:pStyle w:val="BodyTextIndent"/>
        <w:widowControl/>
        <w:spacing w:after="0"/>
        <w:contextualSpacing/>
        <w:rPr>
          <w:rFonts w:ascii="Times New Roman" w:hAnsi="Times New Roman"/>
          <w:sz w:val="22"/>
          <w:szCs w:val="22"/>
          <w:u w:val="single"/>
        </w:rPr>
      </w:pPr>
    </w:p>
    <w:p w:rsidR="00D07A91" w:rsidRPr="002D3547" w:rsidRDefault="00D07A91" w:rsidP="00D07A91">
      <w:pPr>
        <w:pStyle w:val="BodyTextIndent"/>
        <w:widowControl/>
        <w:spacing w:after="0"/>
        <w:contextualSpacing/>
        <w:rPr>
          <w:rFonts w:ascii="Times New Roman" w:hAnsi="Times New Roman"/>
          <w:sz w:val="22"/>
          <w:szCs w:val="22"/>
        </w:rPr>
      </w:pPr>
      <w:r w:rsidRPr="002D3547">
        <w:rPr>
          <w:rFonts w:ascii="Times New Roman" w:hAnsi="Times New Roman"/>
          <w:sz w:val="22"/>
          <w:szCs w:val="22"/>
        </w:rPr>
        <w:t>Demand Charge:</w:t>
      </w:r>
      <w:r w:rsidRPr="002D3547">
        <w:rPr>
          <w:rFonts w:ascii="Times New Roman" w:hAnsi="Times New Roman"/>
          <w:sz w:val="22"/>
          <w:szCs w:val="22"/>
        </w:rPr>
        <w:tab/>
      </w:r>
    </w:p>
    <w:p w:rsidR="00D07A91" w:rsidRPr="002D3547" w:rsidRDefault="00D07A91" w:rsidP="00D07A91">
      <w:pPr>
        <w:pStyle w:val="BodyTextIndent"/>
        <w:widowControl/>
        <w:tabs>
          <w:tab w:val="left" w:pos="720"/>
          <w:tab w:val="left" w:pos="1440"/>
          <w:tab w:val="left" w:pos="3600"/>
          <w:tab w:val="left" w:pos="4680"/>
        </w:tabs>
        <w:spacing w:after="0"/>
        <w:contextualSpacing/>
        <w:rPr>
          <w:rFonts w:ascii="Times New Roman" w:hAnsi="Times New Roman"/>
          <w:sz w:val="22"/>
          <w:szCs w:val="22"/>
        </w:rPr>
      </w:pPr>
      <w:r w:rsidRPr="002D3547">
        <w:rPr>
          <w:rFonts w:ascii="Times New Roman" w:hAnsi="Times New Roman"/>
          <w:sz w:val="22"/>
          <w:szCs w:val="22"/>
        </w:rPr>
        <w:tab/>
      </w:r>
      <w:r w:rsidRPr="002D3547">
        <w:rPr>
          <w:rFonts w:ascii="Times New Roman" w:hAnsi="Times New Roman"/>
          <w:sz w:val="22"/>
          <w:szCs w:val="22"/>
        </w:rPr>
        <w:tab/>
        <w:t>Each KW of Billing Demand</w:t>
      </w:r>
      <w:r w:rsidRPr="002D3547">
        <w:rPr>
          <w:rFonts w:ascii="Times New Roman" w:hAnsi="Times New Roman"/>
          <w:sz w:val="22"/>
          <w:szCs w:val="22"/>
        </w:rPr>
        <w:tab/>
        <w:t>$</w:t>
      </w:r>
      <w:r>
        <w:rPr>
          <w:rFonts w:ascii="Times New Roman" w:hAnsi="Times New Roman"/>
          <w:sz w:val="22"/>
          <w:szCs w:val="22"/>
        </w:rPr>
        <w:t>6.89</w:t>
      </w:r>
      <w:r w:rsidRPr="002D3547">
        <w:rPr>
          <w:rFonts w:ascii="Times New Roman" w:hAnsi="Times New Roman"/>
          <w:sz w:val="22"/>
          <w:szCs w:val="22"/>
        </w:rPr>
        <w:t>/KW</w:t>
      </w:r>
    </w:p>
    <w:p w:rsidR="00D07A91" w:rsidRPr="002D3547" w:rsidRDefault="00D07A91" w:rsidP="00D07A91">
      <w:pPr>
        <w:pStyle w:val="BodyTextIndent"/>
        <w:widowControl/>
        <w:tabs>
          <w:tab w:val="left" w:pos="720"/>
          <w:tab w:val="left" w:pos="3600"/>
          <w:tab w:val="left" w:pos="5760"/>
        </w:tabs>
        <w:spacing w:after="0"/>
        <w:contextualSpacing/>
        <w:rPr>
          <w:rFonts w:ascii="Times New Roman" w:hAnsi="Times New Roman"/>
          <w:sz w:val="22"/>
          <w:szCs w:val="22"/>
        </w:rPr>
      </w:pPr>
    </w:p>
    <w:p w:rsidR="00D07A91" w:rsidRPr="002D3547" w:rsidRDefault="00D07A91" w:rsidP="00D07A91">
      <w:pPr>
        <w:pStyle w:val="BodyTextIndent"/>
        <w:widowControl/>
        <w:spacing w:after="0"/>
        <w:contextualSpacing/>
        <w:rPr>
          <w:rFonts w:ascii="Times New Roman" w:hAnsi="Times New Roman"/>
          <w:sz w:val="22"/>
          <w:szCs w:val="22"/>
        </w:rPr>
      </w:pPr>
      <w:r w:rsidRPr="002D3547">
        <w:rPr>
          <w:rFonts w:ascii="Times New Roman" w:hAnsi="Times New Roman"/>
          <w:sz w:val="22"/>
          <w:szCs w:val="22"/>
        </w:rPr>
        <w:t>Base Energy Charge</w:t>
      </w:r>
    </w:p>
    <w:p w:rsidR="00D07A91" w:rsidRPr="000C3B3D" w:rsidRDefault="00D07A91" w:rsidP="00D07A91">
      <w:pPr>
        <w:pStyle w:val="BodyTextIndent"/>
        <w:widowControl/>
        <w:tabs>
          <w:tab w:val="left" w:pos="720"/>
          <w:tab w:val="left" w:pos="1440"/>
          <w:tab w:val="left" w:pos="2880"/>
          <w:tab w:val="left" w:pos="5760"/>
        </w:tabs>
        <w:spacing w:after="0"/>
        <w:contextualSpacing/>
        <w:rPr>
          <w:rFonts w:ascii="Times New Roman" w:hAnsi="Times New Roman"/>
          <w:sz w:val="22"/>
          <w:szCs w:val="22"/>
        </w:rPr>
      </w:pPr>
      <w:r w:rsidRPr="002D3547">
        <w:rPr>
          <w:rFonts w:ascii="Times New Roman" w:hAnsi="Times New Roman"/>
          <w:sz w:val="22"/>
          <w:szCs w:val="22"/>
        </w:rPr>
        <w:tab/>
      </w:r>
      <w:r w:rsidRPr="002D3547">
        <w:rPr>
          <w:rFonts w:ascii="Times New Roman" w:hAnsi="Times New Roman"/>
          <w:sz w:val="22"/>
          <w:szCs w:val="22"/>
        </w:rPr>
        <w:tab/>
        <w:t>All KWH</w:t>
      </w:r>
      <w:r w:rsidRPr="002D3547">
        <w:rPr>
          <w:rFonts w:ascii="Times New Roman" w:hAnsi="Times New Roman"/>
          <w:sz w:val="22"/>
          <w:szCs w:val="22"/>
        </w:rPr>
        <w:tab/>
      </w:r>
      <w:r>
        <w:rPr>
          <w:rFonts w:ascii="Times New Roman" w:hAnsi="Times New Roman"/>
          <w:sz w:val="22"/>
          <w:szCs w:val="22"/>
        </w:rPr>
        <w:t>0.840</w:t>
      </w:r>
      <w:r w:rsidRPr="002D3547">
        <w:rPr>
          <w:rFonts w:ascii="Times New Roman" w:hAnsi="Times New Roman"/>
          <w:sz w:val="22"/>
          <w:szCs w:val="22"/>
        </w:rPr>
        <w:t>¢/KWH</w:t>
      </w:r>
    </w:p>
    <w:p w:rsidR="00D07A91" w:rsidRPr="000C3B3D" w:rsidRDefault="00D07A91" w:rsidP="00D07A91">
      <w:pPr>
        <w:pStyle w:val="BodyTextIndent"/>
        <w:widowControl/>
        <w:tabs>
          <w:tab w:val="left" w:pos="720"/>
          <w:tab w:val="left" w:pos="3600"/>
        </w:tabs>
        <w:spacing w:after="0"/>
        <w:contextualSpacing/>
        <w:rPr>
          <w:rFonts w:ascii="Times New Roman" w:hAnsi="Times New Roman"/>
          <w:sz w:val="22"/>
          <w:szCs w:val="22"/>
        </w:rPr>
      </w:pPr>
    </w:p>
    <w:p w:rsidR="00D07A91" w:rsidRPr="000C3B3D" w:rsidRDefault="00D07A91" w:rsidP="00D07A91">
      <w:pPr>
        <w:pStyle w:val="BodyTextIndent"/>
        <w:widowControl/>
        <w:tabs>
          <w:tab w:val="left" w:pos="720"/>
          <w:tab w:val="left" w:pos="3600"/>
        </w:tabs>
        <w:spacing w:after="0"/>
        <w:ind w:left="0"/>
        <w:contextualSpacing/>
        <w:rPr>
          <w:rFonts w:ascii="Times New Roman" w:hAnsi="Times New Roman"/>
          <w:sz w:val="22"/>
          <w:szCs w:val="22"/>
          <w:u w:val="single"/>
        </w:rPr>
      </w:pPr>
      <w:r w:rsidRPr="000C3B3D">
        <w:rPr>
          <w:rFonts w:ascii="Times New Roman" w:hAnsi="Times New Roman"/>
          <w:sz w:val="22"/>
          <w:szCs w:val="22"/>
          <w:u w:val="single"/>
        </w:rPr>
        <w:t>Purchased Power Charges</w:t>
      </w:r>
    </w:p>
    <w:p w:rsidR="00D07A91" w:rsidRPr="000C3B3D" w:rsidRDefault="00D07A91" w:rsidP="00D07A91">
      <w:pPr>
        <w:pStyle w:val="BodyTextIndent"/>
        <w:widowControl/>
        <w:spacing w:after="0"/>
        <w:contextualSpacing/>
        <w:rPr>
          <w:rFonts w:ascii="Times New Roman" w:hAnsi="Times New Roman"/>
          <w:sz w:val="22"/>
          <w:szCs w:val="22"/>
        </w:rPr>
      </w:pPr>
      <w:r w:rsidRPr="000C3B3D">
        <w:rPr>
          <w:rFonts w:ascii="Times New Roman" w:hAnsi="Times New Roman"/>
          <w:sz w:val="22"/>
          <w:szCs w:val="22"/>
        </w:rPr>
        <w:t xml:space="preserve">Purchased power charges are adjusted by the Florida Public Service Commission, normally each year in January.  </w:t>
      </w:r>
    </w:p>
    <w:p w:rsidR="00D07A91" w:rsidRPr="000C3B3D" w:rsidRDefault="00D07A91" w:rsidP="00D07A91">
      <w:pPr>
        <w:pStyle w:val="BodyTextIndent"/>
        <w:widowControl/>
        <w:tabs>
          <w:tab w:val="left" w:pos="720"/>
        </w:tabs>
        <w:spacing w:after="0"/>
        <w:contextualSpacing/>
        <w:rPr>
          <w:rFonts w:ascii="Times New Roman" w:hAnsi="Times New Roman"/>
          <w:sz w:val="22"/>
          <w:szCs w:val="22"/>
        </w:rPr>
      </w:pPr>
      <w:r w:rsidRPr="000C3B3D">
        <w:rPr>
          <w:rFonts w:ascii="Times New Roman" w:hAnsi="Times New Roman"/>
          <w:sz w:val="22"/>
          <w:szCs w:val="22"/>
        </w:rPr>
        <w:t xml:space="preserve"> </w:t>
      </w:r>
    </w:p>
    <w:p w:rsidR="00D07A91" w:rsidRPr="000C3B3D" w:rsidRDefault="00D07A91" w:rsidP="00D07A91">
      <w:pPr>
        <w:pStyle w:val="BodyTextIndent"/>
        <w:widowControl/>
        <w:tabs>
          <w:tab w:val="left" w:pos="720"/>
        </w:tabs>
        <w:spacing w:after="0"/>
        <w:ind w:left="0"/>
        <w:contextualSpacing/>
        <w:rPr>
          <w:rFonts w:ascii="Times New Roman" w:hAnsi="Times New Roman"/>
          <w:sz w:val="22"/>
          <w:szCs w:val="22"/>
          <w:u w:val="single"/>
        </w:rPr>
      </w:pPr>
      <w:r w:rsidRPr="000C3B3D">
        <w:rPr>
          <w:rFonts w:ascii="Times New Roman" w:hAnsi="Times New Roman"/>
          <w:sz w:val="22"/>
          <w:szCs w:val="22"/>
          <w:u w:val="single"/>
        </w:rPr>
        <w:t>Minimum Bill</w:t>
      </w:r>
    </w:p>
    <w:p w:rsidR="00D07A91" w:rsidRPr="000C3B3D" w:rsidRDefault="00D07A91" w:rsidP="00D07A91">
      <w:pPr>
        <w:pStyle w:val="BodyTextIndent"/>
        <w:widowControl/>
        <w:spacing w:after="0"/>
        <w:contextualSpacing/>
        <w:rPr>
          <w:rFonts w:ascii="Times New Roman" w:hAnsi="Times New Roman"/>
          <w:sz w:val="22"/>
          <w:szCs w:val="22"/>
        </w:rPr>
      </w:pPr>
      <w:r w:rsidRPr="000C3B3D">
        <w:rPr>
          <w:rFonts w:ascii="Times New Roman" w:hAnsi="Times New Roman"/>
          <w:sz w:val="22"/>
          <w:szCs w:val="22"/>
        </w:rPr>
        <w:t xml:space="preserve">The minimum monthly bill shall consist of the above </w:t>
      </w:r>
      <w:r>
        <w:rPr>
          <w:rFonts w:ascii="Times New Roman" w:hAnsi="Times New Roman"/>
          <w:sz w:val="22"/>
          <w:szCs w:val="22"/>
        </w:rPr>
        <w:t>Customer</w:t>
      </w:r>
      <w:r w:rsidRPr="000C3B3D">
        <w:rPr>
          <w:rFonts w:ascii="Times New Roman" w:hAnsi="Times New Roman"/>
          <w:sz w:val="22"/>
          <w:szCs w:val="22"/>
        </w:rPr>
        <w:t xml:space="preserve"> Facilities Charge plus the Demand Charge for the currently effective billing demand.</w:t>
      </w:r>
    </w:p>
    <w:p w:rsidR="00D07A91" w:rsidRPr="000C3B3D" w:rsidRDefault="00D07A91" w:rsidP="00D07A91">
      <w:pPr>
        <w:pStyle w:val="BodyTextIndent"/>
        <w:widowControl/>
        <w:tabs>
          <w:tab w:val="left" w:pos="720"/>
        </w:tabs>
        <w:spacing w:after="0"/>
        <w:contextualSpacing/>
        <w:rPr>
          <w:rFonts w:ascii="Times New Roman" w:hAnsi="Times New Roman"/>
          <w:sz w:val="22"/>
          <w:szCs w:val="22"/>
        </w:rPr>
      </w:pPr>
    </w:p>
    <w:p w:rsidR="00D07A91" w:rsidRPr="000C3B3D" w:rsidRDefault="00D07A91" w:rsidP="00D07A91">
      <w:pPr>
        <w:pStyle w:val="BodyTextIndent"/>
        <w:widowControl/>
        <w:tabs>
          <w:tab w:val="left" w:pos="720"/>
        </w:tabs>
        <w:spacing w:after="0"/>
        <w:ind w:left="0"/>
        <w:contextualSpacing/>
        <w:rPr>
          <w:rFonts w:ascii="Times New Roman" w:hAnsi="Times New Roman"/>
          <w:sz w:val="22"/>
          <w:szCs w:val="22"/>
          <w:u w:val="single"/>
        </w:rPr>
      </w:pPr>
      <w:r w:rsidRPr="000C3B3D">
        <w:rPr>
          <w:rFonts w:ascii="Times New Roman" w:hAnsi="Times New Roman"/>
          <w:sz w:val="22"/>
          <w:szCs w:val="22"/>
          <w:u w:val="single"/>
        </w:rPr>
        <w:t>Terms of Payment</w:t>
      </w:r>
    </w:p>
    <w:p w:rsidR="00D07A91" w:rsidRPr="000C3B3D" w:rsidRDefault="00D07A91" w:rsidP="00D07A91">
      <w:pPr>
        <w:pStyle w:val="BodyTextIndent"/>
        <w:widowControl/>
        <w:spacing w:after="0"/>
        <w:contextualSpacing/>
        <w:rPr>
          <w:rFonts w:ascii="Times New Roman" w:hAnsi="Times New Roman"/>
          <w:sz w:val="22"/>
          <w:szCs w:val="22"/>
        </w:rPr>
      </w:pPr>
      <w:r w:rsidRPr="000C3B3D">
        <w:rPr>
          <w:rFonts w:ascii="Times New Roman" w:hAnsi="Times New Roman"/>
          <w:sz w:val="22"/>
          <w:szCs w:val="22"/>
        </w:rPr>
        <w:t>Bills are rendered net and are due and payable within twenty (20) days from date of bill.</w:t>
      </w:r>
    </w:p>
    <w:p w:rsidR="00D07A91" w:rsidRPr="000C3B3D" w:rsidRDefault="00D07A91" w:rsidP="00D07A91">
      <w:pPr>
        <w:pStyle w:val="BodyTextIndent"/>
        <w:widowControl/>
        <w:tabs>
          <w:tab w:val="left" w:pos="720"/>
        </w:tabs>
        <w:spacing w:after="0"/>
        <w:contextualSpacing/>
        <w:rPr>
          <w:rFonts w:ascii="Times New Roman" w:hAnsi="Times New Roman"/>
          <w:sz w:val="22"/>
          <w:szCs w:val="22"/>
        </w:rPr>
      </w:pPr>
    </w:p>
    <w:p w:rsidR="00D07A91" w:rsidRPr="000C3B3D" w:rsidRDefault="00D07A91" w:rsidP="00D07A91">
      <w:pPr>
        <w:pStyle w:val="BodyTextIndent"/>
        <w:widowControl/>
        <w:tabs>
          <w:tab w:val="left" w:pos="720"/>
        </w:tabs>
        <w:spacing w:after="0"/>
        <w:ind w:left="0"/>
        <w:contextualSpacing/>
        <w:rPr>
          <w:rFonts w:ascii="Times New Roman" w:hAnsi="Times New Roman"/>
          <w:sz w:val="22"/>
          <w:szCs w:val="22"/>
          <w:u w:val="single"/>
        </w:rPr>
      </w:pPr>
      <w:r w:rsidRPr="000C3B3D">
        <w:rPr>
          <w:rFonts w:ascii="Times New Roman" w:hAnsi="Times New Roman"/>
          <w:sz w:val="22"/>
          <w:szCs w:val="22"/>
          <w:u w:val="single"/>
        </w:rPr>
        <w:t>Purchased Power Costs</w:t>
      </w:r>
    </w:p>
    <w:p w:rsidR="00D07A91" w:rsidRDefault="00DB690F" w:rsidP="00D07A91">
      <w:pPr>
        <w:pStyle w:val="BodyTextIndent"/>
        <w:tabs>
          <w:tab w:val="left" w:pos="0"/>
          <w:tab w:val="left" w:pos="180"/>
          <w:tab w:val="left" w:pos="360"/>
          <w:tab w:val="left" w:pos="720"/>
        </w:tabs>
        <w:spacing w:after="0"/>
        <w:ind w:left="0" w:right="-5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D07A91" w:rsidRPr="001841E8">
        <w:rPr>
          <w:rFonts w:ascii="Times New Roman" w:hAnsi="Times New Roman"/>
          <w:sz w:val="22"/>
          <w:szCs w:val="22"/>
        </w:rPr>
        <w:t>See Sheet Nos. 7.021 &amp; 7.022.</w:t>
      </w:r>
    </w:p>
    <w:p w:rsidR="00DB690F" w:rsidRDefault="00DB690F" w:rsidP="00D07A91">
      <w:pPr>
        <w:pStyle w:val="BodyTextIndent"/>
        <w:tabs>
          <w:tab w:val="left" w:pos="0"/>
          <w:tab w:val="left" w:pos="180"/>
          <w:tab w:val="left" w:pos="360"/>
          <w:tab w:val="left" w:pos="720"/>
        </w:tabs>
        <w:spacing w:after="0"/>
        <w:ind w:left="0" w:right="-540"/>
        <w:rPr>
          <w:rFonts w:ascii="Times New Roman" w:hAnsi="Times New Roman"/>
          <w:sz w:val="22"/>
          <w:szCs w:val="22"/>
          <w:u w:val="single"/>
        </w:rPr>
        <w:sectPr w:rsidR="00DB690F" w:rsidSect="007205EB">
          <w:pgSz w:w="12240" w:h="15840" w:code="1"/>
          <w:pgMar w:top="1440" w:right="1440" w:bottom="1440" w:left="1440" w:header="720" w:footer="720" w:gutter="0"/>
          <w:cols w:space="720"/>
          <w:docGrid w:linePitch="360"/>
        </w:sectPr>
      </w:pPr>
    </w:p>
    <w:p w:rsidR="00DB690F" w:rsidRDefault="00DB690F" w:rsidP="00DB690F">
      <w:pPr>
        <w:pStyle w:val="Style5"/>
      </w:pPr>
      <w:r>
        <w:t xml:space="preserve">RATE SCHEDULE GSD </w:t>
      </w:r>
    </w:p>
    <w:p w:rsidR="00DB690F" w:rsidRDefault="00DB690F" w:rsidP="00DB690F">
      <w:pPr>
        <w:pStyle w:val="Style5"/>
      </w:pPr>
      <w:r>
        <w:t xml:space="preserve">GENERAL SERVICE - DEMAND </w:t>
      </w:r>
    </w:p>
    <w:p w:rsidR="00DB690F" w:rsidRDefault="00DB690F" w:rsidP="00DB690F">
      <w:pPr>
        <w:tabs>
          <w:tab w:val="center" w:pos="4680"/>
          <w:tab w:val="right" w:pos="9072"/>
        </w:tabs>
        <w:spacing w:after="0"/>
        <w:ind w:left="720"/>
        <w:jc w:val="center"/>
        <w:rPr>
          <w:sz w:val="22"/>
          <w:szCs w:val="22"/>
        </w:rPr>
      </w:pPr>
    </w:p>
    <w:p w:rsidR="00DB690F" w:rsidRPr="00DB690F" w:rsidRDefault="00DB690F" w:rsidP="00DB690F">
      <w:pPr>
        <w:pStyle w:val="Heading2"/>
        <w:spacing w:after="0"/>
        <w:rPr>
          <w:sz w:val="22"/>
          <w:szCs w:val="22"/>
          <w:u w:val="single"/>
        </w:rPr>
      </w:pPr>
      <w:r w:rsidRPr="00DB690F">
        <w:rPr>
          <w:sz w:val="22"/>
          <w:szCs w:val="22"/>
          <w:u w:val="single"/>
        </w:rPr>
        <w:t>Conservation Costs</w:t>
      </w:r>
    </w:p>
    <w:p w:rsidR="00DB690F" w:rsidRPr="00836440" w:rsidRDefault="00DB690F" w:rsidP="00DB690F">
      <w:pPr>
        <w:pStyle w:val="BlockText"/>
        <w:tabs>
          <w:tab w:val="clear" w:pos="720"/>
          <w:tab w:val="clear" w:pos="1260"/>
          <w:tab w:val="clear" w:pos="1680"/>
          <w:tab w:val="clear" w:pos="2160"/>
        </w:tabs>
        <w:ind w:left="360" w:firstLine="0"/>
        <w:rPr>
          <w:rFonts w:ascii="Times New Roman" w:hAnsi="Times New Roman"/>
          <w:sz w:val="22"/>
          <w:szCs w:val="22"/>
        </w:rPr>
      </w:pPr>
      <w:r w:rsidRPr="001841E8">
        <w:rPr>
          <w:rFonts w:ascii="Times New Roman" w:hAnsi="Times New Roman"/>
          <w:sz w:val="22"/>
          <w:szCs w:val="22"/>
        </w:rPr>
        <w:t>See Sheet Nos. 7.021 &amp; 7.022.</w:t>
      </w:r>
    </w:p>
    <w:p w:rsidR="00DB690F" w:rsidRPr="00836440" w:rsidRDefault="00DB690F" w:rsidP="00DB690F">
      <w:pPr>
        <w:tabs>
          <w:tab w:val="left" w:pos="720"/>
          <w:tab w:val="left" w:pos="1260"/>
          <w:tab w:val="left" w:pos="1680"/>
          <w:tab w:val="left" w:pos="2160"/>
          <w:tab w:val="right" w:pos="9072"/>
        </w:tabs>
        <w:spacing w:after="0"/>
        <w:ind w:left="720" w:right="-540" w:hanging="450"/>
        <w:rPr>
          <w:sz w:val="22"/>
          <w:szCs w:val="22"/>
        </w:rPr>
      </w:pPr>
    </w:p>
    <w:p w:rsidR="00DB690F" w:rsidRPr="00DB690F" w:rsidRDefault="00DB690F" w:rsidP="00DB690F">
      <w:pPr>
        <w:pStyle w:val="Heading3"/>
        <w:spacing w:after="0"/>
        <w:rPr>
          <w:sz w:val="22"/>
          <w:szCs w:val="22"/>
          <w:u w:val="single"/>
        </w:rPr>
      </w:pPr>
      <w:r w:rsidRPr="00DB690F">
        <w:rPr>
          <w:sz w:val="22"/>
          <w:szCs w:val="22"/>
          <w:u w:val="single"/>
        </w:rPr>
        <w:t>Franchise Fee Adjustment</w:t>
      </w:r>
    </w:p>
    <w:p w:rsidR="00DB690F" w:rsidRPr="00836440" w:rsidRDefault="00DB690F" w:rsidP="00DB690F">
      <w:pPr>
        <w:pStyle w:val="BodyTextIndent2"/>
        <w:tabs>
          <w:tab w:val="left" w:pos="360"/>
        </w:tabs>
        <w:spacing w:after="0" w:line="240" w:lineRule="auto"/>
        <w:ind w:hanging="270"/>
        <w:rPr>
          <w:sz w:val="22"/>
          <w:szCs w:val="22"/>
        </w:rPr>
      </w:pPr>
      <w:r>
        <w:rPr>
          <w:sz w:val="22"/>
          <w:szCs w:val="22"/>
        </w:rPr>
        <w:tab/>
        <w:t>Customer</w:t>
      </w:r>
      <w:r w:rsidRPr="00836440">
        <w:rPr>
          <w:sz w:val="22"/>
          <w:szCs w:val="22"/>
        </w:rPr>
        <w:t xml:space="preserve">s taking service within franchise areas shall pay a franchise fee adjustment in the form of a percentage to be added to their bills prior to the application of any appropriate taxes.  This percentage shall reflect the </w:t>
      </w:r>
      <w:r>
        <w:rPr>
          <w:sz w:val="22"/>
          <w:szCs w:val="22"/>
        </w:rPr>
        <w:t>Customer</w:t>
      </w:r>
      <w:r w:rsidRPr="00836440">
        <w:rPr>
          <w:sz w:val="22"/>
          <w:szCs w:val="22"/>
        </w:rPr>
        <w:t xml:space="preserve">’s pro rata share of the amount the company is required to pay under the franchise agreement with the specific governmental body in which the </w:t>
      </w:r>
      <w:r>
        <w:rPr>
          <w:sz w:val="22"/>
          <w:szCs w:val="22"/>
        </w:rPr>
        <w:t>Customer</w:t>
      </w:r>
      <w:r w:rsidRPr="00836440">
        <w:rPr>
          <w:sz w:val="22"/>
          <w:szCs w:val="22"/>
        </w:rPr>
        <w:t xml:space="preserve"> is located.</w:t>
      </w:r>
    </w:p>
    <w:p w:rsidR="00DB690F" w:rsidRPr="00836440" w:rsidRDefault="00DB690F" w:rsidP="00DB690F">
      <w:pPr>
        <w:tabs>
          <w:tab w:val="left" w:pos="720"/>
          <w:tab w:val="left" w:pos="1260"/>
          <w:tab w:val="left" w:pos="1680"/>
          <w:tab w:val="left" w:pos="2160"/>
          <w:tab w:val="right" w:pos="9072"/>
        </w:tabs>
        <w:spacing w:after="0"/>
        <w:ind w:left="720" w:hanging="450"/>
        <w:rPr>
          <w:sz w:val="22"/>
          <w:szCs w:val="22"/>
        </w:rPr>
      </w:pPr>
    </w:p>
    <w:p w:rsidR="00DB690F" w:rsidRPr="00DB690F" w:rsidRDefault="00DB690F" w:rsidP="00DB690F">
      <w:pPr>
        <w:pStyle w:val="Heading4"/>
        <w:spacing w:before="0" w:after="0"/>
        <w:rPr>
          <w:b w:val="0"/>
          <w:sz w:val="22"/>
          <w:szCs w:val="22"/>
          <w:u w:val="single"/>
        </w:rPr>
      </w:pPr>
      <w:r w:rsidRPr="00DB690F">
        <w:rPr>
          <w:b w:val="0"/>
          <w:sz w:val="22"/>
          <w:szCs w:val="22"/>
          <w:u w:val="single"/>
        </w:rPr>
        <w:t>Billing Demand</w:t>
      </w:r>
    </w:p>
    <w:p w:rsidR="00DB690F" w:rsidRPr="00836440" w:rsidRDefault="00DB690F" w:rsidP="00DB690F">
      <w:pPr>
        <w:tabs>
          <w:tab w:val="left" w:pos="360"/>
          <w:tab w:val="left" w:pos="720"/>
          <w:tab w:val="left" w:pos="1680"/>
          <w:tab w:val="left" w:pos="2160"/>
          <w:tab w:val="right" w:pos="9072"/>
        </w:tabs>
        <w:spacing w:after="0"/>
        <w:ind w:left="360"/>
        <w:rPr>
          <w:sz w:val="22"/>
          <w:szCs w:val="22"/>
        </w:rPr>
      </w:pPr>
      <w:r w:rsidRPr="00836440">
        <w:rPr>
          <w:sz w:val="22"/>
          <w:szCs w:val="22"/>
        </w:rPr>
        <w:t>The billing demand in any month shall be the greatest of the following:</w:t>
      </w:r>
    </w:p>
    <w:p w:rsidR="00DB690F" w:rsidRPr="00836440" w:rsidRDefault="00DB690F" w:rsidP="00DB690F">
      <w:pPr>
        <w:widowControl w:val="0"/>
        <w:numPr>
          <w:ilvl w:val="0"/>
          <w:numId w:val="29"/>
        </w:numPr>
        <w:tabs>
          <w:tab w:val="left" w:pos="270"/>
          <w:tab w:val="left" w:pos="720"/>
          <w:tab w:val="left" w:pos="1680"/>
          <w:tab w:val="left" w:pos="2160"/>
          <w:tab w:val="right" w:pos="9072"/>
        </w:tabs>
        <w:autoSpaceDE w:val="0"/>
        <w:autoSpaceDN w:val="0"/>
        <w:adjustRightInd w:val="0"/>
        <w:spacing w:after="0"/>
        <w:rPr>
          <w:sz w:val="22"/>
          <w:szCs w:val="22"/>
        </w:rPr>
      </w:pPr>
      <w:r w:rsidRPr="00836440">
        <w:rPr>
          <w:sz w:val="22"/>
          <w:szCs w:val="22"/>
        </w:rPr>
        <w:t>The highest fifteen-minute average load for the current month, as registered by a demand meter or indicator.</w:t>
      </w:r>
    </w:p>
    <w:p w:rsidR="00DB690F" w:rsidRPr="00836440" w:rsidRDefault="00DB690F" w:rsidP="00DB690F">
      <w:pPr>
        <w:tabs>
          <w:tab w:val="left" w:pos="270"/>
          <w:tab w:val="left" w:pos="720"/>
          <w:tab w:val="left" w:pos="1680"/>
          <w:tab w:val="left" w:pos="2160"/>
          <w:tab w:val="right" w:pos="9072"/>
        </w:tabs>
        <w:spacing w:after="0"/>
        <w:ind w:left="720"/>
        <w:rPr>
          <w:sz w:val="22"/>
          <w:szCs w:val="22"/>
        </w:rPr>
      </w:pPr>
    </w:p>
    <w:p w:rsidR="00DB690F" w:rsidRPr="00836440" w:rsidRDefault="00DB690F" w:rsidP="00DB690F">
      <w:pPr>
        <w:widowControl w:val="0"/>
        <w:numPr>
          <w:ilvl w:val="0"/>
          <w:numId w:val="29"/>
        </w:numPr>
        <w:tabs>
          <w:tab w:val="left" w:pos="270"/>
          <w:tab w:val="left" w:pos="720"/>
          <w:tab w:val="left" w:pos="1680"/>
          <w:tab w:val="left" w:pos="2160"/>
          <w:tab w:val="right" w:pos="9072"/>
        </w:tabs>
        <w:autoSpaceDE w:val="0"/>
        <w:autoSpaceDN w:val="0"/>
        <w:adjustRightInd w:val="0"/>
        <w:spacing w:after="0"/>
        <w:rPr>
          <w:sz w:val="22"/>
          <w:szCs w:val="22"/>
        </w:rPr>
      </w:pPr>
      <w:r w:rsidRPr="00836440">
        <w:rPr>
          <w:sz w:val="22"/>
          <w:szCs w:val="22"/>
        </w:rPr>
        <w:t>The highest fifteen-minute average load for the current month after adjustment for power factor, in accordance with the Power Factor Clause of this schedule.</w:t>
      </w:r>
    </w:p>
    <w:p w:rsidR="00DB690F" w:rsidRPr="00836440" w:rsidRDefault="00DB690F" w:rsidP="00DB690F">
      <w:pPr>
        <w:tabs>
          <w:tab w:val="left" w:pos="270"/>
          <w:tab w:val="left" w:pos="720"/>
          <w:tab w:val="left" w:pos="1680"/>
          <w:tab w:val="left" w:pos="2160"/>
          <w:tab w:val="right" w:pos="9072"/>
        </w:tabs>
        <w:spacing w:after="0"/>
        <w:rPr>
          <w:sz w:val="22"/>
          <w:szCs w:val="22"/>
        </w:rPr>
      </w:pPr>
    </w:p>
    <w:p w:rsidR="00DB690F" w:rsidRPr="00836440" w:rsidRDefault="00DB690F" w:rsidP="00DB690F">
      <w:pPr>
        <w:widowControl w:val="0"/>
        <w:numPr>
          <w:ilvl w:val="0"/>
          <w:numId w:val="29"/>
        </w:numPr>
        <w:tabs>
          <w:tab w:val="left" w:pos="270"/>
          <w:tab w:val="left" w:pos="720"/>
          <w:tab w:val="left" w:pos="1680"/>
          <w:tab w:val="left" w:pos="2160"/>
          <w:tab w:val="right" w:pos="9072"/>
        </w:tabs>
        <w:autoSpaceDE w:val="0"/>
        <w:autoSpaceDN w:val="0"/>
        <w:adjustRightInd w:val="0"/>
        <w:spacing w:after="0"/>
        <w:rPr>
          <w:sz w:val="22"/>
          <w:szCs w:val="22"/>
        </w:rPr>
      </w:pPr>
      <w:r w:rsidRPr="00836440">
        <w:rPr>
          <w:sz w:val="22"/>
          <w:szCs w:val="22"/>
        </w:rPr>
        <w:t xml:space="preserve">For those </w:t>
      </w:r>
      <w:r>
        <w:rPr>
          <w:sz w:val="22"/>
          <w:szCs w:val="22"/>
        </w:rPr>
        <w:t>Customer</w:t>
      </w:r>
      <w:r w:rsidRPr="00836440">
        <w:rPr>
          <w:sz w:val="22"/>
          <w:szCs w:val="22"/>
        </w:rPr>
        <w:t>s electing to take service under this rate schedule in lieu of the otherwise applicable rate schedule the billing demand shall be as in either (a) or (b) above, but not less than 20 KW.</w:t>
      </w:r>
    </w:p>
    <w:p w:rsidR="00DB690F" w:rsidRPr="00836440" w:rsidRDefault="00DB690F" w:rsidP="00DB690F">
      <w:pPr>
        <w:tabs>
          <w:tab w:val="left" w:pos="270"/>
          <w:tab w:val="left" w:pos="720"/>
          <w:tab w:val="left" w:pos="1680"/>
          <w:tab w:val="left" w:pos="2160"/>
          <w:tab w:val="right" w:pos="9072"/>
        </w:tabs>
        <w:spacing w:after="0"/>
        <w:ind w:left="720"/>
        <w:rPr>
          <w:sz w:val="22"/>
          <w:szCs w:val="22"/>
        </w:rPr>
      </w:pPr>
    </w:p>
    <w:p w:rsidR="00DB690F" w:rsidRPr="00836440" w:rsidRDefault="00DB690F" w:rsidP="00DB690F">
      <w:pPr>
        <w:tabs>
          <w:tab w:val="left" w:pos="1680"/>
          <w:tab w:val="left" w:pos="2160"/>
          <w:tab w:val="right" w:pos="9072"/>
        </w:tabs>
        <w:spacing w:after="0"/>
        <w:ind w:left="720" w:hanging="720"/>
        <w:rPr>
          <w:sz w:val="22"/>
          <w:szCs w:val="22"/>
          <w:u w:val="single"/>
        </w:rPr>
      </w:pPr>
      <w:r w:rsidRPr="00836440">
        <w:rPr>
          <w:sz w:val="22"/>
          <w:szCs w:val="22"/>
          <w:u w:val="single"/>
        </w:rPr>
        <w:t>Terms of Service</w:t>
      </w:r>
    </w:p>
    <w:p w:rsidR="00DB690F" w:rsidRPr="00836440" w:rsidRDefault="00DB690F" w:rsidP="00DB690F">
      <w:pPr>
        <w:tabs>
          <w:tab w:val="left" w:pos="1680"/>
          <w:tab w:val="left" w:pos="2160"/>
          <w:tab w:val="right" w:pos="9072"/>
        </w:tabs>
        <w:spacing w:after="0"/>
        <w:ind w:left="360"/>
        <w:rPr>
          <w:sz w:val="22"/>
          <w:szCs w:val="22"/>
        </w:rPr>
      </w:pPr>
      <w:r w:rsidRPr="00836440">
        <w:rPr>
          <w:sz w:val="22"/>
          <w:szCs w:val="22"/>
        </w:rPr>
        <w:t>Not less than one year.</w:t>
      </w:r>
    </w:p>
    <w:p w:rsidR="00DB690F" w:rsidRPr="00836440" w:rsidRDefault="00DB690F" w:rsidP="00DB690F">
      <w:pPr>
        <w:tabs>
          <w:tab w:val="left" w:pos="720"/>
          <w:tab w:val="left" w:pos="1260"/>
          <w:tab w:val="left" w:pos="1680"/>
          <w:tab w:val="left" w:pos="2160"/>
          <w:tab w:val="right" w:pos="9072"/>
        </w:tabs>
        <w:spacing w:after="0"/>
        <w:ind w:left="720" w:hanging="450"/>
        <w:rPr>
          <w:sz w:val="22"/>
          <w:szCs w:val="22"/>
        </w:rPr>
      </w:pPr>
    </w:p>
    <w:p w:rsidR="00DB690F" w:rsidRPr="00DB690F" w:rsidRDefault="00DB690F" w:rsidP="00DB690F">
      <w:pPr>
        <w:pStyle w:val="Heading4"/>
        <w:spacing w:before="0" w:after="0"/>
        <w:ind w:left="360" w:hanging="360"/>
        <w:rPr>
          <w:b w:val="0"/>
          <w:sz w:val="22"/>
          <w:szCs w:val="22"/>
          <w:u w:val="single"/>
        </w:rPr>
      </w:pPr>
      <w:r w:rsidRPr="00DB690F">
        <w:rPr>
          <w:b w:val="0"/>
          <w:sz w:val="22"/>
          <w:szCs w:val="22"/>
          <w:u w:val="single"/>
        </w:rPr>
        <w:t>Power Factor of Clause</w:t>
      </w:r>
    </w:p>
    <w:p w:rsidR="00DB690F" w:rsidRPr="00836440" w:rsidRDefault="00DB690F" w:rsidP="00DB690F">
      <w:pPr>
        <w:tabs>
          <w:tab w:val="right" w:pos="9072"/>
        </w:tabs>
        <w:spacing w:after="0"/>
        <w:ind w:left="360"/>
        <w:rPr>
          <w:sz w:val="22"/>
          <w:szCs w:val="22"/>
        </w:rPr>
      </w:pPr>
      <w:r w:rsidRPr="001C11FC">
        <w:rPr>
          <w:sz w:val="22"/>
          <w:szCs w:val="22"/>
        </w:rPr>
        <w:t>The Company reserves the right to measure power factor and if it is less than 90%, adjust the maximum demand for any month by multiplying the measured demand by 90% and dividing by the actual power factor.</w:t>
      </w:r>
    </w:p>
    <w:p w:rsidR="00DB690F" w:rsidRPr="00836440" w:rsidRDefault="00DB690F" w:rsidP="00DB690F">
      <w:pPr>
        <w:tabs>
          <w:tab w:val="left" w:pos="720"/>
          <w:tab w:val="left" w:pos="1260"/>
          <w:tab w:val="left" w:pos="1680"/>
          <w:tab w:val="left" w:pos="2160"/>
          <w:tab w:val="right" w:pos="9072"/>
        </w:tabs>
        <w:spacing w:after="0"/>
        <w:ind w:left="720" w:hanging="450"/>
        <w:rPr>
          <w:sz w:val="22"/>
          <w:szCs w:val="22"/>
        </w:rPr>
      </w:pPr>
      <w:r w:rsidRPr="00836440">
        <w:rPr>
          <w:sz w:val="22"/>
          <w:szCs w:val="22"/>
        </w:rPr>
        <w:tab/>
      </w:r>
    </w:p>
    <w:p w:rsidR="00DB690F" w:rsidRPr="00836440" w:rsidRDefault="00DB690F" w:rsidP="00DB690F">
      <w:pPr>
        <w:pStyle w:val="Heading4"/>
        <w:spacing w:before="0" w:after="0"/>
        <w:rPr>
          <w:sz w:val="22"/>
          <w:szCs w:val="22"/>
        </w:rPr>
      </w:pPr>
      <w:r w:rsidRPr="00DB690F">
        <w:rPr>
          <w:b w:val="0"/>
          <w:sz w:val="22"/>
          <w:szCs w:val="22"/>
          <w:u w:val="single"/>
        </w:rPr>
        <w:t>Transformer Ownership Discount</w:t>
      </w:r>
    </w:p>
    <w:p w:rsidR="00DB690F" w:rsidRPr="00641396" w:rsidRDefault="00DB690F" w:rsidP="00DB690F">
      <w:pPr>
        <w:pStyle w:val="BodyTextIndent"/>
        <w:spacing w:after="0"/>
        <w:jc w:val="both"/>
        <w:rPr>
          <w:rFonts w:ascii="Times New Roman" w:hAnsi="Times New Roman"/>
          <w:sz w:val="22"/>
          <w:szCs w:val="22"/>
        </w:rPr>
      </w:pPr>
      <w:r w:rsidRPr="00641396">
        <w:rPr>
          <w:rFonts w:ascii="Times New Roman" w:hAnsi="Times New Roman"/>
          <w:sz w:val="22"/>
          <w:szCs w:val="22"/>
        </w:rPr>
        <w:t>If the customer elects to take service at the available primary voltage and furnish and maintain any transformers required, the monthly demand charge will be reduced by fifty five (55) cents per kilowatt.  Such customers will be metered at primary voltage and in recognition of estimated average transformation losses of 1% the KW and KWH measured units shall be multiplied by a factor of 0.99 for billing purposes.</w:t>
      </w:r>
    </w:p>
    <w:p w:rsidR="00DB690F" w:rsidRPr="00836440" w:rsidRDefault="00DB690F" w:rsidP="00DB690F">
      <w:pPr>
        <w:pStyle w:val="BodyTextIndent"/>
        <w:tabs>
          <w:tab w:val="left" w:pos="720"/>
          <w:tab w:val="left" w:pos="3600"/>
        </w:tabs>
        <w:spacing w:after="0"/>
        <w:ind w:left="0"/>
        <w:rPr>
          <w:rFonts w:ascii="Times New Roman" w:hAnsi="Times New Roman"/>
          <w:sz w:val="22"/>
          <w:szCs w:val="22"/>
        </w:rPr>
      </w:pPr>
    </w:p>
    <w:p w:rsidR="00DB690F" w:rsidRPr="00836440" w:rsidRDefault="00DB690F" w:rsidP="00DB690F">
      <w:pPr>
        <w:pStyle w:val="BodyTextIndent"/>
        <w:tabs>
          <w:tab w:val="left" w:pos="720"/>
          <w:tab w:val="left" w:pos="3600"/>
        </w:tabs>
        <w:spacing w:after="0"/>
        <w:ind w:left="0"/>
        <w:rPr>
          <w:rFonts w:ascii="Times New Roman" w:hAnsi="Times New Roman"/>
          <w:sz w:val="22"/>
          <w:szCs w:val="22"/>
          <w:u w:val="single"/>
        </w:rPr>
      </w:pPr>
      <w:r w:rsidRPr="00836440">
        <w:rPr>
          <w:rFonts w:ascii="Times New Roman" w:hAnsi="Times New Roman"/>
          <w:sz w:val="22"/>
          <w:szCs w:val="22"/>
          <w:u w:val="single"/>
        </w:rPr>
        <w:t>Terms and Conditions</w:t>
      </w:r>
    </w:p>
    <w:p w:rsidR="00DB690F" w:rsidRDefault="00DB690F" w:rsidP="00DB690F">
      <w:pPr>
        <w:pStyle w:val="BodyTextIndent"/>
        <w:tabs>
          <w:tab w:val="left" w:pos="0"/>
          <w:tab w:val="left" w:pos="180"/>
          <w:tab w:val="left" w:pos="360"/>
          <w:tab w:val="left" w:pos="720"/>
        </w:tabs>
        <w:spacing w:after="0"/>
        <w:ind w:left="180" w:right="-540"/>
        <w:rPr>
          <w:rFonts w:ascii="Times New Roman" w:hAnsi="Times New Roman"/>
          <w:sz w:val="22"/>
          <w:szCs w:val="22"/>
        </w:rPr>
      </w:pPr>
      <w:r w:rsidRPr="00836440">
        <w:rPr>
          <w:rFonts w:ascii="Times New Roman" w:hAnsi="Times New Roman"/>
          <w:sz w:val="22"/>
          <w:szCs w:val="22"/>
        </w:rPr>
        <w:tab/>
        <w:t>Service under this rate schedule is subject to the Company’s Rules and Regulations applicable to electric service.</w:t>
      </w:r>
    </w:p>
    <w:p w:rsidR="00DB690F" w:rsidRDefault="00DB690F" w:rsidP="00DB690F">
      <w:pPr>
        <w:pStyle w:val="BodyTextIndent"/>
        <w:tabs>
          <w:tab w:val="left" w:pos="0"/>
          <w:tab w:val="left" w:pos="180"/>
          <w:tab w:val="left" w:pos="360"/>
          <w:tab w:val="left" w:pos="720"/>
        </w:tabs>
        <w:spacing w:after="0"/>
        <w:ind w:left="180" w:right="-540"/>
        <w:rPr>
          <w:rFonts w:ascii="Times New Roman" w:hAnsi="Times New Roman"/>
          <w:sz w:val="22"/>
          <w:szCs w:val="22"/>
        </w:rPr>
      </w:pPr>
    </w:p>
    <w:p w:rsidR="00DB690F" w:rsidRDefault="00DB690F" w:rsidP="00DB690F">
      <w:pPr>
        <w:pStyle w:val="BodyTextIndent"/>
        <w:tabs>
          <w:tab w:val="left" w:pos="0"/>
          <w:tab w:val="left" w:pos="180"/>
          <w:tab w:val="left" w:pos="360"/>
          <w:tab w:val="left" w:pos="720"/>
        </w:tabs>
        <w:spacing w:after="0"/>
        <w:ind w:left="180" w:right="-540"/>
        <w:rPr>
          <w:rFonts w:ascii="Times New Roman" w:hAnsi="Times New Roman"/>
          <w:sz w:val="22"/>
          <w:szCs w:val="22"/>
          <w:u w:val="single"/>
        </w:rPr>
        <w:sectPr w:rsidR="00DB690F" w:rsidSect="007205EB">
          <w:pgSz w:w="12240" w:h="15840" w:code="1"/>
          <w:pgMar w:top="1440" w:right="1440" w:bottom="1440" w:left="1440" w:header="720" w:footer="720" w:gutter="0"/>
          <w:cols w:space="720"/>
          <w:docGrid w:linePitch="360"/>
        </w:sectPr>
      </w:pPr>
    </w:p>
    <w:p w:rsidR="00DB690F" w:rsidRPr="001841E8" w:rsidRDefault="00DB690F" w:rsidP="00DB690F">
      <w:pPr>
        <w:pStyle w:val="Style5"/>
      </w:pPr>
      <w:r w:rsidRPr="001841E8">
        <w:t xml:space="preserve">RATE SCHEDULE GSLD </w:t>
      </w:r>
    </w:p>
    <w:p w:rsidR="00DB690F" w:rsidRDefault="00DB690F" w:rsidP="00DB690F">
      <w:pPr>
        <w:pStyle w:val="Style5"/>
      </w:pPr>
      <w:bookmarkStart w:id="40" w:name="Gen_Svce_LD"/>
      <w:r w:rsidRPr="001841E8">
        <w:t>GENERAL SERVICE-LARGE DEMAND</w:t>
      </w:r>
    </w:p>
    <w:bookmarkEnd w:id="40"/>
    <w:p w:rsidR="00DB690F" w:rsidRDefault="00DB690F" w:rsidP="00DB690F">
      <w:pPr>
        <w:tabs>
          <w:tab w:val="center" w:pos="4680"/>
          <w:tab w:val="right" w:pos="9072"/>
        </w:tabs>
        <w:spacing w:after="0"/>
        <w:ind w:left="720"/>
        <w:jc w:val="center"/>
      </w:pPr>
    </w:p>
    <w:p w:rsidR="00DB690F" w:rsidRPr="00DB690F" w:rsidRDefault="00DB690F" w:rsidP="00DB690F">
      <w:pPr>
        <w:pStyle w:val="Heading2"/>
        <w:tabs>
          <w:tab w:val="right" w:pos="8820"/>
        </w:tabs>
        <w:spacing w:after="0"/>
        <w:ind w:hanging="720"/>
        <w:rPr>
          <w:sz w:val="22"/>
          <w:szCs w:val="22"/>
          <w:u w:val="single"/>
        </w:rPr>
      </w:pPr>
      <w:r>
        <w:rPr>
          <w:sz w:val="22"/>
          <w:szCs w:val="22"/>
        </w:rPr>
        <w:tab/>
      </w:r>
      <w:r w:rsidRPr="00DB690F">
        <w:rPr>
          <w:sz w:val="22"/>
          <w:szCs w:val="22"/>
          <w:u w:val="single"/>
        </w:rPr>
        <w:t>Availability</w:t>
      </w:r>
    </w:p>
    <w:p w:rsidR="00DB690F" w:rsidRPr="00AA568C" w:rsidRDefault="00DB690F" w:rsidP="00DB690F">
      <w:pPr>
        <w:pStyle w:val="BlockText"/>
        <w:tabs>
          <w:tab w:val="clear" w:pos="720"/>
          <w:tab w:val="clear" w:pos="1260"/>
          <w:tab w:val="clear" w:pos="9072"/>
        </w:tabs>
        <w:ind w:left="360" w:right="0" w:firstLine="0"/>
        <w:rPr>
          <w:rFonts w:ascii="Times New Roman" w:hAnsi="Times New Roman"/>
          <w:sz w:val="22"/>
          <w:szCs w:val="22"/>
        </w:rPr>
      </w:pPr>
      <w:r w:rsidRPr="00AA568C">
        <w:rPr>
          <w:rFonts w:ascii="Times New Roman" w:hAnsi="Times New Roman"/>
          <w:sz w:val="22"/>
          <w:szCs w:val="22"/>
        </w:rPr>
        <w:t>Available within the territory served by the Company in Jackson, Calhoun and Liberty Counties and on Amelia Island in Nassau County.</w:t>
      </w:r>
    </w:p>
    <w:p w:rsidR="00DB690F" w:rsidRPr="00AA568C" w:rsidRDefault="00DB690F" w:rsidP="00DB690F">
      <w:pPr>
        <w:tabs>
          <w:tab w:val="left" w:pos="720"/>
          <w:tab w:val="left" w:pos="1260"/>
          <w:tab w:val="left" w:pos="1680"/>
          <w:tab w:val="left" w:pos="2160"/>
          <w:tab w:val="right" w:pos="8820"/>
        </w:tabs>
        <w:spacing w:after="0"/>
        <w:ind w:left="720" w:right="-540" w:hanging="450"/>
        <w:rPr>
          <w:sz w:val="22"/>
          <w:szCs w:val="22"/>
        </w:rPr>
      </w:pPr>
    </w:p>
    <w:p w:rsidR="00DB690F" w:rsidRPr="00DB690F" w:rsidRDefault="00DB690F" w:rsidP="00DB690F">
      <w:pPr>
        <w:pStyle w:val="Heading3"/>
        <w:spacing w:after="0"/>
        <w:rPr>
          <w:sz w:val="22"/>
          <w:szCs w:val="22"/>
          <w:u w:val="single"/>
        </w:rPr>
      </w:pPr>
      <w:r w:rsidRPr="00DB690F">
        <w:rPr>
          <w:sz w:val="22"/>
          <w:szCs w:val="22"/>
          <w:u w:val="single"/>
        </w:rPr>
        <w:t>Applicability</w:t>
      </w:r>
    </w:p>
    <w:p w:rsidR="00DB690F" w:rsidRPr="00AA568C" w:rsidRDefault="00DB690F" w:rsidP="00DB690F">
      <w:pPr>
        <w:pStyle w:val="BodyTextIndent2"/>
        <w:spacing w:after="0" w:line="240" w:lineRule="auto"/>
        <w:rPr>
          <w:sz w:val="22"/>
          <w:szCs w:val="22"/>
        </w:rPr>
      </w:pPr>
      <w:r w:rsidRPr="00AA568C">
        <w:rPr>
          <w:sz w:val="22"/>
          <w:szCs w:val="22"/>
        </w:rPr>
        <w:t xml:space="preserve">Applicable to commercial, industrial and municipal service with a measured demand of 500 KW but less than 5000 KW for three or more months out of the twelve consecutive months ending with the current billing period.  Also available, at the option of the </w:t>
      </w:r>
      <w:r>
        <w:rPr>
          <w:sz w:val="22"/>
          <w:szCs w:val="22"/>
        </w:rPr>
        <w:t>Customer</w:t>
      </w:r>
      <w:r w:rsidRPr="00AA568C">
        <w:rPr>
          <w:sz w:val="22"/>
          <w:szCs w:val="22"/>
        </w:rPr>
        <w:t xml:space="preserve">, to any </w:t>
      </w:r>
      <w:r>
        <w:rPr>
          <w:sz w:val="22"/>
          <w:szCs w:val="22"/>
        </w:rPr>
        <w:t>Customer</w:t>
      </w:r>
      <w:r w:rsidRPr="00AA568C">
        <w:rPr>
          <w:sz w:val="22"/>
          <w:szCs w:val="22"/>
        </w:rPr>
        <w:t xml:space="preserve"> with demands of less than 500 KW who agrees to pay for service under this rate schedule for a minimum initial term of twelve months.</w:t>
      </w:r>
    </w:p>
    <w:p w:rsidR="00DB690F" w:rsidRPr="00AA568C" w:rsidRDefault="00DB690F" w:rsidP="00DB690F">
      <w:pPr>
        <w:tabs>
          <w:tab w:val="left" w:pos="720"/>
          <w:tab w:val="left" w:pos="1260"/>
          <w:tab w:val="left" w:pos="1680"/>
          <w:tab w:val="left" w:pos="2160"/>
          <w:tab w:val="right" w:pos="8820"/>
        </w:tabs>
        <w:spacing w:after="0"/>
        <w:ind w:left="720" w:hanging="450"/>
        <w:rPr>
          <w:sz w:val="22"/>
          <w:szCs w:val="22"/>
        </w:rPr>
      </w:pPr>
    </w:p>
    <w:p w:rsidR="00DB690F" w:rsidRPr="00DB690F" w:rsidRDefault="00DB690F" w:rsidP="00DB690F">
      <w:pPr>
        <w:pStyle w:val="Heading4"/>
        <w:tabs>
          <w:tab w:val="right" w:pos="8820"/>
        </w:tabs>
        <w:spacing w:before="0" w:after="0"/>
        <w:ind w:hanging="720"/>
        <w:rPr>
          <w:b w:val="0"/>
          <w:sz w:val="22"/>
          <w:szCs w:val="22"/>
          <w:u w:val="single"/>
        </w:rPr>
      </w:pPr>
      <w:r>
        <w:rPr>
          <w:b w:val="0"/>
          <w:sz w:val="22"/>
          <w:szCs w:val="22"/>
        </w:rPr>
        <w:tab/>
      </w:r>
      <w:r w:rsidRPr="00DB690F">
        <w:rPr>
          <w:b w:val="0"/>
          <w:sz w:val="22"/>
          <w:szCs w:val="22"/>
          <w:u w:val="single"/>
        </w:rPr>
        <w:t>Character of Service</w:t>
      </w:r>
    </w:p>
    <w:p w:rsidR="00DB690F" w:rsidRPr="00AA568C" w:rsidRDefault="00DB690F" w:rsidP="00DB690F">
      <w:pPr>
        <w:tabs>
          <w:tab w:val="left" w:pos="2160"/>
          <w:tab w:val="right" w:pos="8820"/>
        </w:tabs>
        <w:spacing w:after="0"/>
        <w:ind w:left="360" w:right="-540"/>
        <w:rPr>
          <w:sz w:val="22"/>
          <w:szCs w:val="22"/>
        </w:rPr>
      </w:pPr>
      <w:r w:rsidRPr="00AA568C">
        <w:rPr>
          <w:sz w:val="22"/>
          <w:szCs w:val="22"/>
        </w:rPr>
        <w:t>Three-phase service at available standard voltage.</w:t>
      </w:r>
    </w:p>
    <w:p w:rsidR="00DB690F" w:rsidRPr="00AA568C" w:rsidRDefault="00DB690F" w:rsidP="00DB690F">
      <w:pPr>
        <w:tabs>
          <w:tab w:val="left" w:pos="720"/>
          <w:tab w:val="left" w:pos="1260"/>
          <w:tab w:val="left" w:pos="1680"/>
          <w:tab w:val="left" w:pos="2160"/>
          <w:tab w:val="right" w:pos="8820"/>
        </w:tabs>
        <w:spacing w:after="0"/>
        <w:ind w:left="720" w:hanging="450"/>
        <w:rPr>
          <w:sz w:val="22"/>
          <w:szCs w:val="22"/>
        </w:rPr>
      </w:pPr>
    </w:p>
    <w:p w:rsidR="00DB690F" w:rsidRPr="00DB690F" w:rsidRDefault="00DB690F" w:rsidP="00DB690F">
      <w:pPr>
        <w:pStyle w:val="Heading4"/>
        <w:tabs>
          <w:tab w:val="right" w:pos="8820"/>
        </w:tabs>
        <w:spacing w:before="0" w:after="0"/>
        <w:ind w:hanging="720"/>
        <w:rPr>
          <w:b w:val="0"/>
          <w:sz w:val="22"/>
          <w:szCs w:val="22"/>
          <w:u w:val="single"/>
        </w:rPr>
      </w:pPr>
      <w:r>
        <w:rPr>
          <w:sz w:val="22"/>
          <w:szCs w:val="22"/>
        </w:rPr>
        <w:tab/>
      </w:r>
      <w:r w:rsidRPr="00DB690F">
        <w:rPr>
          <w:b w:val="0"/>
          <w:sz w:val="22"/>
          <w:szCs w:val="22"/>
          <w:u w:val="single"/>
        </w:rPr>
        <w:t>Limitations of Service</w:t>
      </w:r>
    </w:p>
    <w:p w:rsidR="00DB690F" w:rsidRPr="00AA568C" w:rsidRDefault="00DB690F" w:rsidP="00DB690F">
      <w:pPr>
        <w:tabs>
          <w:tab w:val="left" w:pos="1680"/>
          <w:tab w:val="left" w:pos="2160"/>
          <w:tab w:val="right" w:pos="8820"/>
        </w:tabs>
        <w:spacing w:after="0"/>
        <w:ind w:left="360" w:right="-540"/>
        <w:rPr>
          <w:sz w:val="22"/>
          <w:szCs w:val="22"/>
        </w:rPr>
      </w:pPr>
      <w:r w:rsidRPr="00AA568C">
        <w:rPr>
          <w:sz w:val="22"/>
          <w:szCs w:val="22"/>
        </w:rPr>
        <w:t>Service shall be at a single metering point at one voltage.</w:t>
      </w:r>
    </w:p>
    <w:p w:rsidR="00DB690F" w:rsidRPr="00AA568C" w:rsidRDefault="00DB690F" w:rsidP="00DB690F">
      <w:pPr>
        <w:tabs>
          <w:tab w:val="left" w:pos="720"/>
          <w:tab w:val="left" w:pos="1260"/>
          <w:tab w:val="left" w:pos="1680"/>
          <w:tab w:val="left" w:pos="2160"/>
          <w:tab w:val="right" w:pos="8820"/>
        </w:tabs>
        <w:spacing w:after="0"/>
        <w:ind w:left="720" w:hanging="450"/>
        <w:rPr>
          <w:sz w:val="22"/>
          <w:szCs w:val="22"/>
        </w:rPr>
      </w:pPr>
      <w:r w:rsidRPr="00AA568C">
        <w:rPr>
          <w:sz w:val="22"/>
          <w:szCs w:val="22"/>
        </w:rPr>
        <w:tab/>
      </w:r>
    </w:p>
    <w:p w:rsidR="00DB690F" w:rsidRPr="00DB690F" w:rsidRDefault="00DB690F" w:rsidP="00DB690F">
      <w:pPr>
        <w:pStyle w:val="Heading4"/>
        <w:tabs>
          <w:tab w:val="right" w:pos="8820"/>
        </w:tabs>
        <w:spacing w:before="0" w:after="0"/>
        <w:ind w:left="360" w:hanging="360"/>
        <w:rPr>
          <w:b w:val="0"/>
          <w:sz w:val="22"/>
          <w:szCs w:val="22"/>
          <w:u w:val="single"/>
        </w:rPr>
      </w:pPr>
      <w:r w:rsidRPr="00DB690F">
        <w:rPr>
          <w:b w:val="0"/>
          <w:sz w:val="22"/>
          <w:szCs w:val="22"/>
          <w:u w:val="single"/>
        </w:rPr>
        <w:t>Monthly Rate</w:t>
      </w:r>
    </w:p>
    <w:p w:rsidR="00DB690F" w:rsidRPr="00AA568C" w:rsidRDefault="00DB690F" w:rsidP="00DB690F">
      <w:pPr>
        <w:pStyle w:val="BodyTextIndent"/>
        <w:tabs>
          <w:tab w:val="right" w:pos="8820"/>
        </w:tabs>
        <w:spacing w:after="0"/>
        <w:ind w:right="-540"/>
        <w:rPr>
          <w:rFonts w:ascii="Times New Roman" w:hAnsi="Times New Roman"/>
          <w:sz w:val="22"/>
          <w:szCs w:val="22"/>
        </w:rPr>
      </w:pPr>
      <w:r>
        <w:rPr>
          <w:rFonts w:ascii="Times New Roman" w:hAnsi="Times New Roman"/>
          <w:sz w:val="22"/>
          <w:szCs w:val="22"/>
        </w:rPr>
        <w:t>Customer</w:t>
      </w:r>
      <w:r w:rsidRPr="00AA568C">
        <w:rPr>
          <w:rFonts w:ascii="Times New Roman" w:hAnsi="Times New Roman"/>
          <w:sz w:val="22"/>
          <w:szCs w:val="22"/>
        </w:rPr>
        <w:t xml:space="preserve"> Facilities Charge:</w:t>
      </w:r>
    </w:p>
    <w:p w:rsidR="00DB690F" w:rsidRPr="002D3547" w:rsidRDefault="00DB690F" w:rsidP="00DB690F">
      <w:pPr>
        <w:pStyle w:val="BodyTextIndent"/>
        <w:tabs>
          <w:tab w:val="left" w:pos="1440"/>
          <w:tab w:val="right" w:pos="8820"/>
        </w:tabs>
        <w:spacing w:after="0"/>
        <w:ind w:right="-540" w:firstLine="450"/>
        <w:rPr>
          <w:rFonts w:ascii="Times New Roman" w:hAnsi="Times New Roman"/>
          <w:sz w:val="22"/>
          <w:szCs w:val="22"/>
        </w:rPr>
      </w:pPr>
      <w:r w:rsidRPr="00AA568C">
        <w:rPr>
          <w:rFonts w:ascii="Times New Roman" w:hAnsi="Times New Roman"/>
          <w:sz w:val="22"/>
          <w:szCs w:val="22"/>
        </w:rPr>
        <w:tab/>
      </w:r>
      <w:r w:rsidRPr="002D3547">
        <w:rPr>
          <w:rFonts w:ascii="Times New Roman" w:hAnsi="Times New Roman"/>
          <w:sz w:val="22"/>
          <w:szCs w:val="22"/>
        </w:rPr>
        <w:t>$</w:t>
      </w:r>
      <w:r>
        <w:rPr>
          <w:rFonts w:ascii="Times New Roman" w:hAnsi="Times New Roman"/>
          <w:sz w:val="22"/>
          <w:szCs w:val="22"/>
        </w:rPr>
        <w:t>241.70</w:t>
      </w:r>
      <w:r w:rsidRPr="002D3547">
        <w:rPr>
          <w:rFonts w:ascii="Times New Roman" w:hAnsi="Times New Roman"/>
          <w:sz w:val="22"/>
          <w:szCs w:val="22"/>
        </w:rPr>
        <w:t xml:space="preserve"> per Customer per month</w:t>
      </w:r>
    </w:p>
    <w:p w:rsidR="00DB690F" w:rsidRPr="002D3547" w:rsidRDefault="00DB690F" w:rsidP="00DB690F">
      <w:pPr>
        <w:pStyle w:val="BodyTextIndent"/>
        <w:tabs>
          <w:tab w:val="left" w:pos="720"/>
          <w:tab w:val="left" w:pos="3600"/>
          <w:tab w:val="right" w:pos="8820"/>
        </w:tabs>
        <w:spacing w:after="0"/>
        <w:ind w:right="-540"/>
        <w:rPr>
          <w:rFonts w:ascii="Times New Roman" w:hAnsi="Times New Roman"/>
          <w:sz w:val="22"/>
          <w:szCs w:val="22"/>
        </w:rPr>
      </w:pPr>
      <w:r w:rsidRPr="002D3547">
        <w:rPr>
          <w:rFonts w:ascii="Times New Roman" w:hAnsi="Times New Roman"/>
          <w:sz w:val="22"/>
          <w:szCs w:val="22"/>
        </w:rPr>
        <w:t>Demand Charge:</w:t>
      </w:r>
      <w:r w:rsidRPr="002D3547">
        <w:rPr>
          <w:rFonts w:ascii="Times New Roman" w:hAnsi="Times New Roman"/>
          <w:sz w:val="22"/>
          <w:szCs w:val="22"/>
        </w:rPr>
        <w:tab/>
      </w:r>
    </w:p>
    <w:p w:rsidR="00DB690F" w:rsidRPr="002D3547" w:rsidRDefault="00DB690F" w:rsidP="00DB690F">
      <w:pPr>
        <w:pStyle w:val="BodyTextIndent"/>
        <w:tabs>
          <w:tab w:val="left" w:pos="720"/>
          <w:tab w:val="left" w:pos="1440"/>
          <w:tab w:val="left" w:pos="3600"/>
          <w:tab w:val="left" w:pos="4770"/>
          <w:tab w:val="left" w:pos="5760"/>
          <w:tab w:val="right" w:pos="8820"/>
        </w:tabs>
        <w:spacing w:after="0"/>
        <w:ind w:right="-540"/>
        <w:rPr>
          <w:rFonts w:ascii="Times New Roman" w:hAnsi="Times New Roman"/>
          <w:sz w:val="22"/>
          <w:szCs w:val="22"/>
        </w:rPr>
      </w:pPr>
      <w:r w:rsidRPr="002D3547">
        <w:rPr>
          <w:rFonts w:ascii="Times New Roman" w:hAnsi="Times New Roman"/>
          <w:sz w:val="22"/>
          <w:szCs w:val="22"/>
        </w:rPr>
        <w:tab/>
      </w:r>
      <w:r w:rsidRPr="002D3547">
        <w:rPr>
          <w:rFonts w:ascii="Times New Roman" w:hAnsi="Times New Roman"/>
          <w:sz w:val="22"/>
          <w:szCs w:val="22"/>
        </w:rPr>
        <w:tab/>
        <w:t>Each KW of Billing Demand</w:t>
      </w:r>
      <w:r w:rsidRPr="002D3547">
        <w:rPr>
          <w:rFonts w:ascii="Times New Roman" w:hAnsi="Times New Roman"/>
          <w:sz w:val="22"/>
          <w:szCs w:val="22"/>
        </w:rPr>
        <w:tab/>
        <w:t>$</w:t>
      </w:r>
      <w:r>
        <w:rPr>
          <w:rFonts w:ascii="Times New Roman" w:hAnsi="Times New Roman"/>
          <w:sz w:val="22"/>
          <w:szCs w:val="22"/>
        </w:rPr>
        <w:t>9.86</w:t>
      </w:r>
      <w:r w:rsidRPr="002D3547">
        <w:rPr>
          <w:rFonts w:ascii="Times New Roman" w:hAnsi="Times New Roman"/>
          <w:sz w:val="22"/>
          <w:szCs w:val="22"/>
        </w:rPr>
        <w:t>/KW</w:t>
      </w:r>
    </w:p>
    <w:p w:rsidR="00DB690F" w:rsidRPr="002D3547" w:rsidRDefault="00DB690F" w:rsidP="00DB690F">
      <w:pPr>
        <w:pStyle w:val="BodyTextIndent"/>
        <w:tabs>
          <w:tab w:val="left" w:pos="720"/>
          <w:tab w:val="left" w:pos="3600"/>
          <w:tab w:val="left" w:pos="5760"/>
          <w:tab w:val="right" w:pos="8820"/>
        </w:tabs>
        <w:spacing w:after="0"/>
        <w:ind w:right="-540"/>
        <w:rPr>
          <w:rFonts w:ascii="Times New Roman" w:hAnsi="Times New Roman"/>
          <w:sz w:val="22"/>
          <w:szCs w:val="22"/>
        </w:rPr>
      </w:pPr>
      <w:r w:rsidRPr="002D3547">
        <w:rPr>
          <w:rFonts w:ascii="Times New Roman" w:hAnsi="Times New Roman"/>
          <w:sz w:val="22"/>
          <w:szCs w:val="22"/>
        </w:rPr>
        <w:t>Base Energy Charge</w:t>
      </w:r>
    </w:p>
    <w:p w:rsidR="00DB690F" w:rsidRDefault="00DB690F" w:rsidP="00DB690F">
      <w:pPr>
        <w:pStyle w:val="BodyTextIndent"/>
        <w:tabs>
          <w:tab w:val="left" w:pos="720"/>
          <w:tab w:val="left" w:pos="1440"/>
          <w:tab w:val="left" w:pos="4770"/>
          <w:tab w:val="left" w:pos="5760"/>
          <w:tab w:val="right" w:pos="8820"/>
        </w:tabs>
        <w:spacing w:after="0"/>
        <w:ind w:right="-540"/>
        <w:rPr>
          <w:rFonts w:ascii="Times New Roman" w:hAnsi="Times New Roman"/>
          <w:sz w:val="22"/>
          <w:szCs w:val="22"/>
        </w:rPr>
      </w:pPr>
      <w:r w:rsidRPr="002D3547">
        <w:rPr>
          <w:rFonts w:ascii="Times New Roman" w:hAnsi="Times New Roman"/>
          <w:sz w:val="22"/>
          <w:szCs w:val="22"/>
        </w:rPr>
        <w:tab/>
      </w:r>
      <w:r w:rsidRPr="002D3547">
        <w:rPr>
          <w:rFonts w:ascii="Times New Roman" w:hAnsi="Times New Roman"/>
          <w:sz w:val="22"/>
          <w:szCs w:val="22"/>
        </w:rPr>
        <w:tab/>
        <w:t>All KWH</w:t>
      </w:r>
      <w:r w:rsidRPr="002D3547">
        <w:rPr>
          <w:rFonts w:ascii="Times New Roman" w:hAnsi="Times New Roman"/>
          <w:sz w:val="22"/>
          <w:szCs w:val="22"/>
        </w:rPr>
        <w:tab/>
      </w:r>
      <w:r>
        <w:rPr>
          <w:rFonts w:ascii="Times New Roman" w:hAnsi="Times New Roman"/>
          <w:sz w:val="22"/>
          <w:szCs w:val="22"/>
        </w:rPr>
        <w:t>0.390</w:t>
      </w:r>
      <w:r w:rsidRPr="002D3547">
        <w:rPr>
          <w:rFonts w:ascii="Times New Roman" w:hAnsi="Times New Roman"/>
          <w:sz w:val="22"/>
          <w:szCs w:val="22"/>
        </w:rPr>
        <w:t>¢/KWH</w:t>
      </w:r>
    </w:p>
    <w:p w:rsidR="00DB690F" w:rsidRPr="00AA568C" w:rsidRDefault="00DB690F" w:rsidP="00DB690F">
      <w:pPr>
        <w:pStyle w:val="BodyTextIndent"/>
        <w:tabs>
          <w:tab w:val="left" w:pos="720"/>
          <w:tab w:val="left" w:pos="1440"/>
          <w:tab w:val="left" w:pos="4770"/>
          <w:tab w:val="left" w:pos="5760"/>
          <w:tab w:val="right" w:pos="8820"/>
        </w:tabs>
        <w:spacing w:after="0"/>
        <w:ind w:right="-540"/>
        <w:rPr>
          <w:rFonts w:ascii="Times New Roman" w:hAnsi="Times New Roman"/>
          <w:sz w:val="22"/>
          <w:szCs w:val="22"/>
        </w:rPr>
      </w:pPr>
    </w:p>
    <w:p w:rsidR="00DB690F" w:rsidRPr="00AA568C" w:rsidRDefault="00DB690F" w:rsidP="002E7CF8">
      <w:pPr>
        <w:pStyle w:val="BodyTextIndent"/>
        <w:tabs>
          <w:tab w:val="left" w:pos="720"/>
          <w:tab w:val="left" w:pos="3600"/>
          <w:tab w:val="right" w:pos="8820"/>
        </w:tabs>
        <w:spacing w:after="0" w:line="360" w:lineRule="auto"/>
        <w:ind w:left="0" w:right="-540"/>
        <w:rPr>
          <w:rFonts w:ascii="Times New Roman" w:hAnsi="Times New Roman"/>
          <w:sz w:val="22"/>
          <w:szCs w:val="22"/>
          <w:u w:val="single"/>
        </w:rPr>
      </w:pPr>
      <w:r w:rsidRPr="00AA568C">
        <w:rPr>
          <w:rFonts w:ascii="Times New Roman" w:hAnsi="Times New Roman"/>
          <w:sz w:val="22"/>
          <w:szCs w:val="22"/>
          <w:u w:val="single"/>
        </w:rPr>
        <w:t>Purchased Power Charges</w:t>
      </w:r>
    </w:p>
    <w:p w:rsidR="00DB690F" w:rsidRDefault="00DB690F" w:rsidP="002E7CF8">
      <w:pPr>
        <w:pStyle w:val="BodyTextIndent"/>
        <w:tabs>
          <w:tab w:val="left" w:pos="720"/>
          <w:tab w:val="right" w:pos="8820"/>
        </w:tabs>
        <w:spacing w:after="0"/>
        <w:jc w:val="both"/>
        <w:rPr>
          <w:rFonts w:ascii="Times New Roman" w:hAnsi="Times New Roman"/>
          <w:sz w:val="22"/>
          <w:szCs w:val="22"/>
        </w:rPr>
      </w:pPr>
      <w:r w:rsidRPr="00AA568C">
        <w:rPr>
          <w:rFonts w:ascii="Times New Roman" w:hAnsi="Times New Roman"/>
          <w:sz w:val="22"/>
          <w:szCs w:val="22"/>
        </w:rPr>
        <w:t xml:space="preserve">Purchased power charges are adjusted by the Florida Public Service Commission, normally each year in January.  </w:t>
      </w:r>
    </w:p>
    <w:p w:rsidR="00DB690F" w:rsidRPr="001841E8" w:rsidRDefault="00DB690F" w:rsidP="00DB690F">
      <w:pPr>
        <w:pStyle w:val="BodyTextIndent"/>
        <w:tabs>
          <w:tab w:val="left" w:pos="720"/>
          <w:tab w:val="right" w:pos="8820"/>
        </w:tabs>
        <w:spacing w:after="0"/>
        <w:jc w:val="both"/>
        <w:rPr>
          <w:rFonts w:ascii="Times New Roman" w:hAnsi="Times New Roman"/>
          <w:sz w:val="22"/>
          <w:szCs w:val="22"/>
        </w:rPr>
      </w:pPr>
    </w:p>
    <w:p w:rsidR="00DB690F" w:rsidRPr="001841E8" w:rsidRDefault="00DB690F" w:rsidP="002E7CF8">
      <w:pPr>
        <w:pStyle w:val="BodyTextIndent"/>
        <w:tabs>
          <w:tab w:val="left" w:pos="720"/>
          <w:tab w:val="right" w:pos="8820"/>
        </w:tabs>
        <w:spacing w:after="0" w:line="360" w:lineRule="auto"/>
        <w:ind w:left="0"/>
        <w:rPr>
          <w:rFonts w:ascii="Times New Roman" w:hAnsi="Times New Roman"/>
          <w:sz w:val="22"/>
          <w:szCs w:val="22"/>
          <w:u w:val="single"/>
        </w:rPr>
      </w:pPr>
      <w:r w:rsidRPr="001841E8">
        <w:rPr>
          <w:rFonts w:ascii="Times New Roman" w:hAnsi="Times New Roman"/>
          <w:sz w:val="22"/>
          <w:szCs w:val="22"/>
          <w:u w:val="single"/>
        </w:rPr>
        <w:t>Minimum Bill</w:t>
      </w:r>
    </w:p>
    <w:p w:rsidR="00DB690F" w:rsidRDefault="00DB690F" w:rsidP="002E7CF8">
      <w:pPr>
        <w:pStyle w:val="BodyTextIndent"/>
        <w:tabs>
          <w:tab w:val="left" w:pos="720"/>
          <w:tab w:val="right" w:pos="8820"/>
        </w:tabs>
        <w:spacing w:after="0"/>
        <w:rPr>
          <w:rFonts w:ascii="Times New Roman" w:hAnsi="Times New Roman"/>
          <w:sz w:val="22"/>
          <w:szCs w:val="22"/>
        </w:rPr>
      </w:pPr>
      <w:r w:rsidRPr="001841E8">
        <w:rPr>
          <w:rFonts w:ascii="Times New Roman" w:hAnsi="Times New Roman"/>
          <w:sz w:val="22"/>
          <w:szCs w:val="22"/>
        </w:rPr>
        <w:t>The minimum monthly bill shall consist of the above Customer Facilities Charge plus the Demand Charge for the currently effective billing demand.</w:t>
      </w:r>
    </w:p>
    <w:p w:rsidR="00DB690F" w:rsidRPr="001841E8" w:rsidRDefault="00DB690F" w:rsidP="00DB690F">
      <w:pPr>
        <w:pStyle w:val="BodyTextIndent"/>
        <w:tabs>
          <w:tab w:val="left" w:pos="720"/>
          <w:tab w:val="right" w:pos="8820"/>
        </w:tabs>
        <w:spacing w:after="0"/>
        <w:rPr>
          <w:rFonts w:ascii="Times New Roman" w:hAnsi="Times New Roman"/>
          <w:sz w:val="22"/>
          <w:szCs w:val="22"/>
        </w:rPr>
      </w:pPr>
    </w:p>
    <w:p w:rsidR="00DB690F" w:rsidRPr="001841E8" w:rsidRDefault="00DB690F" w:rsidP="002E7CF8">
      <w:pPr>
        <w:pStyle w:val="BodyTextIndent"/>
        <w:tabs>
          <w:tab w:val="left" w:pos="720"/>
          <w:tab w:val="right" w:pos="8820"/>
        </w:tabs>
        <w:spacing w:after="0" w:line="360" w:lineRule="auto"/>
        <w:ind w:left="0"/>
        <w:rPr>
          <w:rFonts w:ascii="Times New Roman" w:hAnsi="Times New Roman"/>
          <w:sz w:val="22"/>
          <w:szCs w:val="22"/>
          <w:u w:val="single"/>
        </w:rPr>
      </w:pPr>
      <w:r w:rsidRPr="001841E8">
        <w:rPr>
          <w:rFonts w:ascii="Times New Roman" w:hAnsi="Times New Roman"/>
          <w:sz w:val="22"/>
          <w:szCs w:val="22"/>
          <w:u w:val="single"/>
        </w:rPr>
        <w:t>Terms of Payment</w:t>
      </w:r>
    </w:p>
    <w:p w:rsidR="00DB690F" w:rsidRPr="001841E8" w:rsidRDefault="00DB690F" w:rsidP="002E7CF8">
      <w:pPr>
        <w:pStyle w:val="BodyTextIndent"/>
        <w:tabs>
          <w:tab w:val="left" w:pos="720"/>
          <w:tab w:val="right" w:pos="8820"/>
        </w:tabs>
        <w:spacing w:after="0" w:line="360" w:lineRule="auto"/>
        <w:rPr>
          <w:rFonts w:ascii="Times New Roman" w:hAnsi="Times New Roman"/>
          <w:sz w:val="22"/>
          <w:szCs w:val="22"/>
        </w:rPr>
      </w:pPr>
      <w:r w:rsidRPr="001841E8">
        <w:rPr>
          <w:rFonts w:ascii="Times New Roman" w:hAnsi="Times New Roman"/>
          <w:sz w:val="22"/>
          <w:szCs w:val="22"/>
        </w:rPr>
        <w:t>Bills are rendered net and are due and payable within twenty (20) days from date of bill.</w:t>
      </w:r>
    </w:p>
    <w:p w:rsidR="00DB690F" w:rsidRPr="001841E8" w:rsidRDefault="00DB690F" w:rsidP="00DB690F">
      <w:pPr>
        <w:pStyle w:val="BodyTextIndent"/>
        <w:tabs>
          <w:tab w:val="left" w:pos="720"/>
          <w:tab w:val="right" w:pos="8820"/>
        </w:tabs>
        <w:spacing w:after="0"/>
        <w:ind w:right="-540"/>
        <w:rPr>
          <w:rFonts w:ascii="Times New Roman" w:hAnsi="Times New Roman"/>
          <w:sz w:val="22"/>
          <w:szCs w:val="22"/>
        </w:rPr>
      </w:pPr>
    </w:p>
    <w:p w:rsidR="00DB690F" w:rsidRPr="001841E8" w:rsidRDefault="00DB690F" w:rsidP="002E7CF8">
      <w:pPr>
        <w:pStyle w:val="BodyTextIndent"/>
        <w:tabs>
          <w:tab w:val="left" w:pos="720"/>
          <w:tab w:val="right" w:pos="8820"/>
        </w:tabs>
        <w:spacing w:after="0" w:line="360" w:lineRule="auto"/>
        <w:ind w:left="0" w:right="-547"/>
        <w:rPr>
          <w:rFonts w:ascii="Times New Roman" w:hAnsi="Times New Roman"/>
          <w:sz w:val="22"/>
          <w:szCs w:val="22"/>
          <w:u w:val="single"/>
        </w:rPr>
      </w:pPr>
      <w:r w:rsidRPr="001841E8">
        <w:rPr>
          <w:rFonts w:ascii="Times New Roman" w:hAnsi="Times New Roman"/>
          <w:sz w:val="22"/>
          <w:szCs w:val="22"/>
          <w:u w:val="single"/>
        </w:rPr>
        <w:t>Purchased Power Costs</w:t>
      </w:r>
    </w:p>
    <w:p w:rsidR="00DB690F" w:rsidRDefault="00DB690F" w:rsidP="002E7CF8">
      <w:pPr>
        <w:pStyle w:val="BodyTextIndent"/>
        <w:tabs>
          <w:tab w:val="left" w:pos="0"/>
          <w:tab w:val="left" w:pos="180"/>
          <w:tab w:val="left" w:pos="360"/>
          <w:tab w:val="left" w:pos="720"/>
        </w:tabs>
        <w:spacing w:after="0" w:line="360" w:lineRule="auto"/>
        <w:ind w:left="0" w:right="-547"/>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1841E8">
        <w:rPr>
          <w:rFonts w:ascii="Times New Roman" w:hAnsi="Times New Roman"/>
          <w:sz w:val="22"/>
          <w:szCs w:val="22"/>
        </w:rPr>
        <w:t>See Sheet No. 7.021 &amp; 7.022.</w:t>
      </w:r>
    </w:p>
    <w:p w:rsidR="002E7CF8" w:rsidRDefault="002E7CF8" w:rsidP="002E7CF8">
      <w:pPr>
        <w:pStyle w:val="BodyTextIndent"/>
        <w:tabs>
          <w:tab w:val="left" w:pos="0"/>
          <w:tab w:val="left" w:pos="180"/>
          <w:tab w:val="left" w:pos="360"/>
          <w:tab w:val="left" w:pos="720"/>
        </w:tabs>
        <w:spacing w:after="0" w:line="360" w:lineRule="auto"/>
        <w:ind w:left="0" w:right="-547"/>
        <w:rPr>
          <w:rFonts w:ascii="Times New Roman" w:hAnsi="Times New Roman"/>
          <w:sz w:val="22"/>
          <w:szCs w:val="22"/>
          <w:u w:val="single"/>
        </w:rPr>
        <w:sectPr w:rsidR="002E7CF8" w:rsidSect="007205EB">
          <w:pgSz w:w="12240" w:h="15840" w:code="1"/>
          <w:pgMar w:top="1440" w:right="1440" w:bottom="1440" w:left="1440" w:header="720" w:footer="720" w:gutter="0"/>
          <w:cols w:space="720"/>
          <w:docGrid w:linePitch="360"/>
        </w:sectPr>
      </w:pPr>
    </w:p>
    <w:p w:rsidR="002E7CF8" w:rsidRPr="00815487" w:rsidRDefault="002E7CF8" w:rsidP="002E7CF8">
      <w:pPr>
        <w:pStyle w:val="Style5"/>
      </w:pPr>
      <w:r w:rsidRPr="00815487">
        <w:t xml:space="preserve">RATE SCHEDULE GSLD </w:t>
      </w:r>
    </w:p>
    <w:p w:rsidR="002E7CF8" w:rsidRDefault="002E7CF8" w:rsidP="002E7CF8">
      <w:pPr>
        <w:pStyle w:val="Style5"/>
      </w:pPr>
      <w:r w:rsidRPr="00815487">
        <w:t>GENERAL SERVICE-LARGE DEMAND</w:t>
      </w:r>
    </w:p>
    <w:p w:rsidR="002E7CF8" w:rsidRPr="00641396" w:rsidRDefault="002E7CF8" w:rsidP="002E7CF8">
      <w:pPr>
        <w:tabs>
          <w:tab w:val="center" w:pos="4680"/>
          <w:tab w:val="right" w:pos="9072"/>
        </w:tabs>
        <w:spacing w:after="0"/>
        <w:rPr>
          <w:sz w:val="22"/>
          <w:szCs w:val="22"/>
        </w:rPr>
      </w:pPr>
    </w:p>
    <w:p w:rsidR="002E7CF8" w:rsidRPr="002E7CF8" w:rsidRDefault="002E7CF8" w:rsidP="002E7CF8">
      <w:pPr>
        <w:pStyle w:val="Heading2"/>
        <w:spacing w:after="0"/>
        <w:rPr>
          <w:sz w:val="22"/>
          <w:szCs w:val="22"/>
          <w:u w:val="single"/>
        </w:rPr>
      </w:pPr>
      <w:r w:rsidRPr="002E7CF8">
        <w:rPr>
          <w:sz w:val="22"/>
          <w:szCs w:val="22"/>
          <w:u w:val="single"/>
        </w:rPr>
        <w:t>Conservation Costs</w:t>
      </w:r>
    </w:p>
    <w:p w:rsidR="002E7CF8" w:rsidRPr="00641396" w:rsidRDefault="002E7CF8" w:rsidP="002E7CF8">
      <w:pPr>
        <w:pStyle w:val="BlockText"/>
        <w:tabs>
          <w:tab w:val="clear" w:pos="720"/>
          <w:tab w:val="clear" w:pos="1260"/>
        </w:tabs>
        <w:ind w:left="360" w:right="0" w:firstLine="0"/>
        <w:rPr>
          <w:rFonts w:ascii="Times New Roman" w:hAnsi="Times New Roman"/>
          <w:sz w:val="22"/>
          <w:szCs w:val="22"/>
        </w:rPr>
      </w:pPr>
      <w:r w:rsidRPr="00815487">
        <w:rPr>
          <w:rFonts w:ascii="Times New Roman" w:hAnsi="Times New Roman"/>
          <w:sz w:val="22"/>
          <w:szCs w:val="22"/>
        </w:rPr>
        <w:t>See Sheet Nos. 7.021 &amp; 7.022.</w:t>
      </w:r>
      <w:r>
        <w:rPr>
          <w:rFonts w:ascii="Times New Roman" w:hAnsi="Times New Roman"/>
          <w:sz w:val="22"/>
          <w:szCs w:val="22"/>
        </w:rPr>
        <w:t xml:space="preserve"> </w:t>
      </w:r>
    </w:p>
    <w:p w:rsidR="002E7CF8" w:rsidRPr="00641396" w:rsidRDefault="002E7CF8" w:rsidP="002E7CF8">
      <w:pPr>
        <w:tabs>
          <w:tab w:val="left" w:pos="720"/>
          <w:tab w:val="left" w:pos="1260"/>
          <w:tab w:val="left" w:pos="1680"/>
          <w:tab w:val="left" w:pos="2160"/>
          <w:tab w:val="right" w:pos="9072"/>
        </w:tabs>
        <w:spacing w:after="0"/>
        <w:ind w:left="720" w:hanging="450"/>
        <w:rPr>
          <w:sz w:val="22"/>
          <w:szCs w:val="22"/>
        </w:rPr>
      </w:pPr>
    </w:p>
    <w:p w:rsidR="002E7CF8" w:rsidRPr="002E7CF8" w:rsidRDefault="002E7CF8" w:rsidP="002E7CF8">
      <w:pPr>
        <w:pStyle w:val="Heading3"/>
        <w:spacing w:after="0"/>
        <w:rPr>
          <w:sz w:val="22"/>
          <w:szCs w:val="22"/>
          <w:u w:val="single"/>
        </w:rPr>
      </w:pPr>
      <w:r w:rsidRPr="002E7CF8">
        <w:rPr>
          <w:sz w:val="22"/>
          <w:szCs w:val="22"/>
          <w:u w:val="single"/>
        </w:rPr>
        <w:t>Franchise Fee Adjustment</w:t>
      </w:r>
    </w:p>
    <w:p w:rsidR="002E7CF8" w:rsidRPr="00641396" w:rsidRDefault="002E7CF8" w:rsidP="002E7CF8">
      <w:pPr>
        <w:pStyle w:val="BodyTextIndent2"/>
        <w:spacing w:after="0" w:line="240" w:lineRule="auto"/>
        <w:rPr>
          <w:sz w:val="22"/>
          <w:szCs w:val="22"/>
        </w:rPr>
      </w:pPr>
      <w:r>
        <w:rPr>
          <w:sz w:val="22"/>
          <w:szCs w:val="22"/>
        </w:rPr>
        <w:t>Customer</w:t>
      </w:r>
      <w:r w:rsidRPr="00641396">
        <w:rPr>
          <w:sz w:val="22"/>
          <w:szCs w:val="22"/>
        </w:rPr>
        <w:t xml:space="preserve">s taking service within franchise areas shall pay a franchise fee adjustment in the form of a percentage to be added to their bills prior to the application of any appropriate taxes.  This percentage shall reflect the </w:t>
      </w:r>
      <w:r>
        <w:rPr>
          <w:sz w:val="22"/>
          <w:szCs w:val="22"/>
        </w:rPr>
        <w:t>Customer</w:t>
      </w:r>
      <w:r w:rsidRPr="00641396">
        <w:rPr>
          <w:sz w:val="22"/>
          <w:szCs w:val="22"/>
        </w:rPr>
        <w:t xml:space="preserve">’s pro rata share of the amount the Company is required to pay under the franchise agreement with the specific governmental body in which the </w:t>
      </w:r>
      <w:r>
        <w:rPr>
          <w:sz w:val="22"/>
          <w:szCs w:val="22"/>
        </w:rPr>
        <w:t>Customer</w:t>
      </w:r>
      <w:r w:rsidRPr="00641396">
        <w:rPr>
          <w:sz w:val="22"/>
          <w:szCs w:val="22"/>
        </w:rPr>
        <w:t xml:space="preserve"> is located.</w:t>
      </w:r>
    </w:p>
    <w:p w:rsidR="002E7CF8" w:rsidRPr="00641396" w:rsidRDefault="002E7CF8" w:rsidP="002E7CF8">
      <w:pPr>
        <w:tabs>
          <w:tab w:val="left" w:pos="720"/>
          <w:tab w:val="left" w:pos="1260"/>
          <w:tab w:val="left" w:pos="1680"/>
          <w:tab w:val="left" w:pos="2160"/>
          <w:tab w:val="right" w:pos="9072"/>
        </w:tabs>
        <w:spacing w:after="0"/>
        <w:ind w:left="720" w:hanging="450"/>
        <w:rPr>
          <w:sz w:val="22"/>
          <w:szCs w:val="22"/>
        </w:rPr>
      </w:pPr>
    </w:p>
    <w:p w:rsidR="002E7CF8" w:rsidRPr="002E7CF8" w:rsidRDefault="002E7CF8" w:rsidP="002E7CF8">
      <w:pPr>
        <w:pStyle w:val="Heading4"/>
        <w:spacing w:before="0" w:after="0"/>
        <w:rPr>
          <w:b w:val="0"/>
          <w:sz w:val="22"/>
          <w:szCs w:val="22"/>
          <w:u w:val="single"/>
        </w:rPr>
      </w:pPr>
      <w:r w:rsidRPr="002E7CF8">
        <w:rPr>
          <w:b w:val="0"/>
          <w:sz w:val="22"/>
          <w:szCs w:val="22"/>
          <w:u w:val="single"/>
        </w:rPr>
        <w:t>Billing Demand</w:t>
      </w:r>
    </w:p>
    <w:p w:rsidR="002E7CF8" w:rsidRPr="00641396" w:rsidRDefault="002E7CF8" w:rsidP="002E7CF8">
      <w:pPr>
        <w:tabs>
          <w:tab w:val="left" w:pos="1680"/>
          <w:tab w:val="left" w:pos="2160"/>
          <w:tab w:val="right" w:pos="9072"/>
        </w:tabs>
        <w:spacing w:after="0"/>
        <w:ind w:left="360"/>
        <w:rPr>
          <w:sz w:val="22"/>
          <w:szCs w:val="22"/>
        </w:rPr>
      </w:pPr>
      <w:r w:rsidRPr="00641396">
        <w:rPr>
          <w:sz w:val="22"/>
          <w:szCs w:val="22"/>
        </w:rPr>
        <w:t>The billing demand in any month shall be the greatest of the following:</w:t>
      </w:r>
    </w:p>
    <w:p w:rsidR="002E7CF8" w:rsidRPr="00641396" w:rsidRDefault="002E7CF8" w:rsidP="002E7CF8">
      <w:pPr>
        <w:tabs>
          <w:tab w:val="left" w:pos="1680"/>
          <w:tab w:val="left" w:pos="2160"/>
          <w:tab w:val="right" w:pos="9072"/>
        </w:tabs>
        <w:spacing w:after="0"/>
        <w:ind w:left="360"/>
        <w:rPr>
          <w:sz w:val="22"/>
          <w:szCs w:val="22"/>
        </w:rPr>
      </w:pPr>
    </w:p>
    <w:p w:rsidR="002E7CF8" w:rsidRPr="00641396" w:rsidRDefault="002E7CF8" w:rsidP="002E7CF8">
      <w:pPr>
        <w:widowControl w:val="0"/>
        <w:numPr>
          <w:ilvl w:val="0"/>
          <w:numId w:val="29"/>
        </w:numPr>
        <w:tabs>
          <w:tab w:val="clear" w:pos="1230"/>
          <w:tab w:val="left" w:pos="810"/>
        </w:tabs>
        <w:autoSpaceDE w:val="0"/>
        <w:autoSpaceDN w:val="0"/>
        <w:adjustRightInd w:val="0"/>
        <w:spacing w:after="0"/>
        <w:ind w:left="810" w:hanging="450"/>
        <w:rPr>
          <w:sz w:val="22"/>
          <w:szCs w:val="22"/>
        </w:rPr>
      </w:pPr>
      <w:r w:rsidRPr="00641396">
        <w:rPr>
          <w:sz w:val="22"/>
          <w:szCs w:val="22"/>
        </w:rPr>
        <w:t>The highest fifteen-minute average load for the current month, as registered by a demand meter or indicator.</w:t>
      </w:r>
    </w:p>
    <w:p w:rsidR="002E7CF8" w:rsidRPr="00641396" w:rsidRDefault="002E7CF8" w:rsidP="002E7CF8">
      <w:pPr>
        <w:tabs>
          <w:tab w:val="left" w:pos="270"/>
          <w:tab w:val="left" w:pos="720"/>
          <w:tab w:val="left" w:pos="1680"/>
          <w:tab w:val="left" w:pos="2160"/>
          <w:tab w:val="right" w:pos="9072"/>
        </w:tabs>
        <w:spacing w:after="0"/>
        <w:ind w:left="720"/>
        <w:rPr>
          <w:sz w:val="22"/>
          <w:szCs w:val="22"/>
        </w:rPr>
      </w:pPr>
    </w:p>
    <w:p w:rsidR="002E7CF8" w:rsidRPr="00641396" w:rsidRDefault="002E7CF8" w:rsidP="002E7CF8">
      <w:pPr>
        <w:widowControl w:val="0"/>
        <w:numPr>
          <w:ilvl w:val="0"/>
          <w:numId w:val="29"/>
        </w:numPr>
        <w:tabs>
          <w:tab w:val="clear" w:pos="1230"/>
          <w:tab w:val="left" w:pos="810"/>
          <w:tab w:val="right" w:pos="9072"/>
        </w:tabs>
        <w:autoSpaceDE w:val="0"/>
        <w:autoSpaceDN w:val="0"/>
        <w:adjustRightInd w:val="0"/>
        <w:spacing w:after="0"/>
        <w:ind w:left="810" w:hanging="450"/>
        <w:rPr>
          <w:sz w:val="22"/>
          <w:szCs w:val="22"/>
        </w:rPr>
      </w:pPr>
      <w:r w:rsidRPr="00641396">
        <w:rPr>
          <w:sz w:val="22"/>
          <w:szCs w:val="22"/>
        </w:rPr>
        <w:t>The highest fifteen-minute average load for the current month after adjustment for power factor, in accordance with the Power Factor Clause of this schedule.</w:t>
      </w:r>
    </w:p>
    <w:p w:rsidR="002E7CF8" w:rsidRPr="00641396" w:rsidRDefault="002E7CF8" w:rsidP="002E7CF8">
      <w:pPr>
        <w:tabs>
          <w:tab w:val="left" w:pos="270"/>
          <w:tab w:val="left" w:pos="720"/>
          <w:tab w:val="left" w:pos="1680"/>
          <w:tab w:val="left" w:pos="2160"/>
          <w:tab w:val="right" w:pos="9072"/>
        </w:tabs>
        <w:spacing w:after="0"/>
        <w:rPr>
          <w:sz w:val="22"/>
          <w:szCs w:val="22"/>
        </w:rPr>
      </w:pPr>
    </w:p>
    <w:p w:rsidR="002E7CF8" w:rsidRPr="00641396" w:rsidRDefault="002E7CF8" w:rsidP="002E7CF8">
      <w:pPr>
        <w:widowControl w:val="0"/>
        <w:numPr>
          <w:ilvl w:val="0"/>
          <w:numId w:val="29"/>
        </w:numPr>
        <w:tabs>
          <w:tab w:val="clear" w:pos="1230"/>
          <w:tab w:val="left" w:pos="270"/>
          <w:tab w:val="left" w:pos="720"/>
          <w:tab w:val="num" w:pos="810"/>
          <w:tab w:val="left" w:pos="1680"/>
          <w:tab w:val="left" w:pos="2160"/>
          <w:tab w:val="right" w:pos="9072"/>
        </w:tabs>
        <w:autoSpaceDE w:val="0"/>
        <w:autoSpaceDN w:val="0"/>
        <w:adjustRightInd w:val="0"/>
        <w:spacing w:after="0"/>
        <w:ind w:left="810" w:hanging="450"/>
        <w:rPr>
          <w:sz w:val="22"/>
          <w:szCs w:val="22"/>
        </w:rPr>
      </w:pPr>
      <w:r w:rsidRPr="00641396">
        <w:rPr>
          <w:sz w:val="22"/>
          <w:szCs w:val="22"/>
        </w:rPr>
        <w:tab/>
        <w:t xml:space="preserve">For those </w:t>
      </w:r>
      <w:r>
        <w:rPr>
          <w:sz w:val="22"/>
          <w:szCs w:val="22"/>
        </w:rPr>
        <w:t>Customer</w:t>
      </w:r>
      <w:r w:rsidRPr="00641396">
        <w:rPr>
          <w:sz w:val="22"/>
          <w:szCs w:val="22"/>
        </w:rPr>
        <w:t>s electing to take service under this rate schedule in lieu of the otherwise applicable rate schedule the billing demand shall be as in either (a) or (b) above, but not less than 400 KW.</w:t>
      </w:r>
    </w:p>
    <w:p w:rsidR="002E7CF8" w:rsidRPr="00641396" w:rsidRDefault="002E7CF8" w:rsidP="002E7CF8">
      <w:pPr>
        <w:tabs>
          <w:tab w:val="left" w:pos="270"/>
          <w:tab w:val="left" w:pos="720"/>
          <w:tab w:val="left" w:pos="1680"/>
          <w:tab w:val="left" w:pos="2160"/>
          <w:tab w:val="right" w:pos="9072"/>
        </w:tabs>
        <w:spacing w:after="0"/>
        <w:ind w:left="720"/>
        <w:rPr>
          <w:sz w:val="22"/>
          <w:szCs w:val="22"/>
        </w:rPr>
      </w:pPr>
    </w:p>
    <w:p w:rsidR="002E7CF8" w:rsidRPr="00641396" w:rsidRDefault="002E7CF8" w:rsidP="002E7CF8">
      <w:pPr>
        <w:tabs>
          <w:tab w:val="left" w:pos="720"/>
          <w:tab w:val="left" w:pos="1680"/>
          <w:tab w:val="left" w:pos="2160"/>
          <w:tab w:val="right" w:pos="9072"/>
        </w:tabs>
        <w:spacing w:after="0"/>
        <w:ind w:left="720" w:hanging="720"/>
        <w:rPr>
          <w:sz w:val="22"/>
          <w:szCs w:val="22"/>
          <w:u w:val="single"/>
        </w:rPr>
      </w:pPr>
      <w:r w:rsidRPr="00641396">
        <w:rPr>
          <w:sz w:val="22"/>
          <w:szCs w:val="22"/>
          <w:u w:val="single"/>
        </w:rPr>
        <w:t>Terms of Service</w:t>
      </w:r>
    </w:p>
    <w:p w:rsidR="002E7CF8" w:rsidRPr="00641396" w:rsidRDefault="002E7CF8" w:rsidP="002E7CF8">
      <w:pPr>
        <w:tabs>
          <w:tab w:val="left" w:pos="1680"/>
          <w:tab w:val="left" w:pos="2160"/>
          <w:tab w:val="right" w:pos="9072"/>
        </w:tabs>
        <w:spacing w:after="0"/>
        <w:ind w:left="720" w:hanging="360"/>
        <w:rPr>
          <w:sz w:val="22"/>
          <w:szCs w:val="22"/>
        </w:rPr>
      </w:pPr>
      <w:r w:rsidRPr="00641396">
        <w:rPr>
          <w:sz w:val="22"/>
          <w:szCs w:val="22"/>
        </w:rPr>
        <w:t>Not less than one year.</w:t>
      </w:r>
    </w:p>
    <w:p w:rsidR="002E7CF8" w:rsidRPr="00641396" w:rsidRDefault="002E7CF8" w:rsidP="002E7CF8">
      <w:pPr>
        <w:tabs>
          <w:tab w:val="left" w:pos="720"/>
          <w:tab w:val="left" w:pos="1260"/>
          <w:tab w:val="left" w:pos="1680"/>
          <w:tab w:val="left" w:pos="2160"/>
          <w:tab w:val="right" w:pos="9072"/>
        </w:tabs>
        <w:spacing w:after="0"/>
        <w:ind w:left="720" w:hanging="450"/>
        <w:rPr>
          <w:sz w:val="22"/>
          <w:szCs w:val="22"/>
        </w:rPr>
      </w:pPr>
    </w:p>
    <w:p w:rsidR="002E7CF8" w:rsidRPr="002E7CF8" w:rsidRDefault="002E7CF8" w:rsidP="002E7CF8">
      <w:pPr>
        <w:pStyle w:val="Heading4"/>
        <w:spacing w:before="0" w:after="0"/>
        <w:rPr>
          <w:b w:val="0"/>
          <w:sz w:val="22"/>
          <w:szCs w:val="22"/>
          <w:u w:val="single"/>
        </w:rPr>
      </w:pPr>
      <w:r w:rsidRPr="002E7CF8">
        <w:rPr>
          <w:b w:val="0"/>
          <w:sz w:val="22"/>
          <w:szCs w:val="22"/>
          <w:u w:val="single"/>
        </w:rPr>
        <w:t>Power Factor of Clause</w:t>
      </w:r>
    </w:p>
    <w:p w:rsidR="002E7CF8" w:rsidRPr="00641396" w:rsidRDefault="002E7CF8" w:rsidP="002E7CF8">
      <w:pPr>
        <w:tabs>
          <w:tab w:val="left" w:pos="1680"/>
          <w:tab w:val="left" w:pos="2160"/>
          <w:tab w:val="right" w:pos="9072"/>
        </w:tabs>
        <w:spacing w:after="0"/>
        <w:ind w:left="360"/>
        <w:rPr>
          <w:sz w:val="22"/>
          <w:szCs w:val="22"/>
        </w:rPr>
      </w:pPr>
      <w:r w:rsidRPr="00614815">
        <w:rPr>
          <w:sz w:val="22"/>
          <w:szCs w:val="22"/>
        </w:rPr>
        <w:t>The Company reserves the right to measure power factor and if it is less than 90%, adjust the maximum demand for any month by multiplying the measured demand by 90% and dividing by the actual power factor.</w:t>
      </w:r>
    </w:p>
    <w:p w:rsidR="002E7CF8" w:rsidRPr="00641396" w:rsidRDefault="002E7CF8" w:rsidP="002E7CF8">
      <w:pPr>
        <w:tabs>
          <w:tab w:val="left" w:pos="720"/>
          <w:tab w:val="left" w:pos="1260"/>
          <w:tab w:val="left" w:pos="1680"/>
          <w:tab w:val="left" w:pos="2160"/>
          <w:tab w:val="right" w:pos="9072"/>
        </w:tabs>
        <w:spacing w:after="0"/>
        <w:ind w:left="720" w:hanging="450"/>
        <w:rPr>
          <w:sz w:val="22"/>
          <w:szCs w:val="22"/>
        </w:rPr>
      </w:pPr>
      <w:r w:rsidRPr="00641396">
        <w:rPr>
          <w:sz w:val="22"/>
          <w:szCs w:val="22"/>
        </w:rPr>
        <w:tab/>
      </w:r>
    </w:p>
    <w:p w:rsidR="002E7CF8" w:rsidRPr="002E7CF8" w:rsidRDefault="002E7CF8" w:rsidP="002E7CF8">
      <w:pPr>
        <w:pStyle w:val="Heading4"/>
        <w:spacing w:before="0" w:after="0"/>
        <w:rPr>
          <w:b w:val="0"/>
          <w:sz w:val="22"/>
          <w:szCs w:val="22"/>
          <w:u w:val="single"/>
        </w:rPr>
      </w:pPr>
      <w:r w:rsidRPr="002E7CF8">
        <w:rPr>
          <w:b w:val="0"/>
          <w:sz w:val="22"/>
          <w:szCs w:val="22"/>
          <w:u w:val="single"/>
        </w:rPr>
        <w:t>Transformer Ownership Discount</w:t>
      </w:r>
    </w:p>
    <w:p w:rsidR="002E7CF8" w:rsidRPr="00641396" w:rsidRDefault="002E7CF8" w:rsidP="002E7CF8">
      <w:pPr>
        <w:pStyle w:val="BodyTextIndent"/>
        <w:spacing w:after="0"/>
        <w:jc w:val="both"/>
        <w:rPr>
          <w:rFonts w:ascii="Times New Roman" w:hAnsi="Times New Roman"/>
          <w:sz w:val="22"/>
          <w:szCs w:val="22"/>
        </w:rPr>
      </w:pPr>
      <w:r w:rsidRPr="00641396">
        <w:rPr>
          <w:rFonts w:ascii="Times New Roman" w:hAnsi="Times New Roman"/>
          <w:sz w:val="22"/>
          <w:szCs w:val="22"/>
        </w:rPr>
        <w:t>If the customer elects to take service at the available primary voltage and furnish and maintain any transformers required, the monthly demand charge will be reduced by fifty five (55) cents per kilowatt.  Such customers will be metered at primary voltage and in recognition of estimated average transformation losses of 1% the KW and KWH measured units shall be multiplied by a factor of 0.99 for billing purposes.</w:t>
      </w:r>
    </w:p>
    <w:p w:rsidR="002E7CF8" w:rsidRDefault="002E7CF8" w:rsidP="002E7CF8">
      <w:pPr>
        <w:pStyle w:val="BodyTextIndent"/>
        <w:tabs>
          <w:tab w:val="left" w:pos="720"/>
          <w:tab w:val="left" w:pos="3600"/>
        </w:tabs>
        <w:spacing w:after="0"/>
        <w:ind w:hanging="360"/>
        <w:rPr>
          <w:rFonts w:ascii="Times New Roman" w:hAnsi="Times New Roman"/>
          <w:sz w:val="22"/>
          <w:szCs w:val="22"/>
          <w:u w:val="single"/>
        </w:rPr>
      </w:pPr>
    </w:p>
    <w:p w:rsidR="002E7CF8" w:rsidRPr="00641396" w:rsidRDefault="002E7CF8" w:rsidP="002E7CF8">
      <w:pPr>
        <w:pStyle w:val="BodyTextIndent"/>
        <w:tabs>
          <w:tab w:val="left" w:pos="720"/>
          <w:tab w:val="left" w:pos="3600"/>
        </w:tabs>
        <w:spacing w:after="0" w:line="360" w:lineRule="auto"/>
        <w:ind w:hanging="360"/>
        <w:rPr>
          <w:rFonts w:ascii="Times New Roman" w:hAnsi="Times New Roman"/>
          <w:sz w:val="22"/>
          <w:szCs w:val="22"/>
          <w:u w:val="single"/>
        </w:rPr>
      </w:pPr>
      <w:r w:rsidRPr="00641396">
        <w:rPr>
          <w:rFonts w:ascii="Times New Roman" w:hAnsi="Times New Roman"/>
          <w:sz w:val="22"/>
          <w:szCs w:val="22"/>
          <w:u w:val="single"/>
        </w:rPr>
        <w:t>Terms and Conditions</w:t>
      </w:r>
    </w:p>
    <w:p w:rsidR="002E7CF8" w:rsidRDefault="002E7CF8" w:rsidP="002E7CF8">
      <w:pPr>
        <w:pStyle w:val="BodyTextIndent"/>
        <w:tabs>
          <w:tab w:val="left" w:pos="0"/>
          <w:tab w:val="left" w:pos="180"/>
          <w:tab w:val="left" w:pos="360"/>
          <w:tab w:val="left" w:pos="720"/>
        </w:tabs>
        <w:spacing w:after="0"/>
        <w:ind w:right="-547"/>
        <w:rPr>
          <w:rFonts w:ascii="Times New Roman" w:hAnsi="Times New Roman"/>
          <w:sz w:val="22"/>
          <w:szCs w:val="22"/>
        </w:rPr>
      </w:pPr>
      <w:r w:rsidRPr="00641396">
        <w:rPr>
          <w:rFonts w:ascii="Times New Roman" w:hAnsi="Times New Roman"/>
          <w:sz w:val="22"/>
          <w:szCs w:val="22"/>
        </w:rPr>
        <w:t>Service under this rate schedule is subject to the Company’s Rules and Regulations applicable to electric service.</w:t>
      </w:r>
    </w:p>
    <w:p w:rsidR="002E7CF8" w:rsidRDefault="002E7CF8" w:rsidP="002E7CF8">
      <w:pPr>
        <w:pStyle w:val="BodyTextIndent"/>
        <w:tabs>
          <w:tab w:val="left" w:pos="0"/>
          <w:tab w:val="left" w:pos="180"/>
          <w:tab w:val="left" w:pos="360"/>
          <w:tab w:val="left" w:pos="720"/>
        </w:tabs>
        <w:spacing w:after="0"/>
        <w:ind w:left="0" w:right="-547"/>
        <w:rPr>
          <w:rFonts w:ascii="Times New Roman" w:hAnsi="Times New Roman"/>
          <w:sz w:val="22"/>
          <w:szCs w:val="22"/>
          <w:u w:val="single"/>
        </w:rPr>
        <w:sectPr w:rsidR="002E7CF8" w:rsidSect="007205EB">
          <w:pgSz w:w="12240" w:h="15840" w:code="1"/>
          <w:pgMar w:top="1440" w:right="1440" w:bottom="1440" w:left="1440" w:header="720" w:footer="720" w:gutter="0"/>
          <w:cols w:space="720"/>
          <w:docGrid w:linePitch="360"/>
        </w:sectPr>
      </w:pPr>
    </w:p>
    <w:p w:rsidR="002E7CF8" w:rsidRPr="00270C14" w:rsidRDefault="002E7CF8" w:rsidP="002E7CF8">
      <w:pPr>
        <w:pStyle w:val="Style5"/>
      </w:pPr>
      <w:bookmarkStart w:id="41" w:name="GSLD_1"/>
      <w:r w:rsidRPr="00270C14">
        <w:t>RATE SCHEDULE GSLD 1</w:t>
      </w:r>
    </w:p>
    <w:bookmarkEnd w:id="41"/>
    <w:p w:rsidR="002E7CF8" w:rsidRDefault="002E7CF8" w:rsidP="002E7CF8">
      <w:pPr>
        <w:pStyle w:val="Style5"/>
      </w:pPr>
      <w:r w:rsidRPr="00270C14">
        <w:t>GENERAL SERVICE - LARGE DEMAND 1</w:t>
      </w:r>
    </w:p>
    <w:p w:rsidR="002E7CF8" w:rsidRPr="0032772A" w:rsidRDefault="002E7CF8" w:rsidP="002E7CF8">
      <w:pPr>
        <w:pStyle w:val="Heading1"/>
        <w:spacing w:after="0"/>
        <w:rPr>
          <w:b/>
          <w:color w:val="000000"/>
          <w:sz w:val="22"/>
          <w:szCs w:val="22"/>
          <w:u w:val="single"/>
        </w:rPr>
      </w:pPr>
      <w:r w:rsidRPr="0032772A">
        <w:rPr>
          <w:color w:val="000000"/>
          <w:sz w:val="22"/>
          <w:szCs w:val="22"/>
          <w:u w:val="single"/>
        </w:rPr>
        <w:t>Availability</w:t>
      </w:r>
    </w:p>
    <w:p w:rsidR="002E7CF8" w:rsidRDefault="002E7CF8" w:rsidP="002E7CF8">
      <w:pPr>
        <w:pStyle w:val="BlockText"/>
        <w:tabs>
          <w:tab w:val="clear" w:pos="1260"/>
        </w:tabs>
        <w:ind w:left="360" w:right="0" w:firstLine="0"/>
        <w:jc w:val="both"/>
        <w:rPr>
          <w:rFonts w:ascii="Times New Roman" w:hAnsi="Times New Roman"/>
          <w:sz w:val="22"/>
          <w:szCs w:val="22"/>
        </w:rPr>
      </w:pPr>
      <w:r w:rsidRPr="00D71327">
        <w:rPr>
          <w:rFonts w:ascii="Times New Roman" w:hAnsi="Times New Roman"/>
          <w:sz w:val="22"/>
          <w:szCs w:val="22"/>
        </w:rPr>
        <w:t xml:space="preserve">Available within the territory served by the Company in Jackson, Calhoun, and Liberty Counties </w:t>
      </w:r>
    </w:p>
    <w:p w:rsidR="002E7CF8" w:rsidRPr="00D71327" w:rsidRDefault="002E7CF8" w:rsidP="002E7CF8">
      <w:pPr>
        <w:pStyle w:val="BlockText"/>
        <w:tabs>
          <w:tab w:val="clear" w:pos="1260"/>
          <w:tab w:val="clear" w:pos="9072"/>
        </w:tabs>
        <w:ind w:left="360" w:right="0" w:firstLine="0"/>
        <w:jc w:val="both"/>
        <w:rPr>
          <w:rFonts w:ascii="Times New Roman" w:hAnsi="Times New Roman"/>
          <w:sz w:val="22"/>
          <w:szCs w:val="22"/>
        </w:rPr>
      </w:pPr>
      <w:r w:rsidRPr="00D71327">
        <w:rPr>
          <w:rFonts w:ascii="Times New Roman" w:hAnsi="Times New Roman"/>
          <w:sz w:val="22"/>
          <w:szCs w:val="22"/>
        </w:rPr>
        <w:t>and on Amelia Island in Nassau County.</w:t>
      </w:r>
    </w:p>
    <w:p w:rsidR="002E7CF8" w:rsidRPr="00D71327" w:rsidRDefault="002E7CF8" w:rsidP="002E7CF8">
      <w:pPr>
        <w:tabs>
          <w:tab w:val="left" w:pos="720"/>
          <w:tab w:val="left" w:pos="1260"/>
          <w:tab w:val="left" w:pos="1680"/>
          <w:tab w:val="left" w:pos="2160"/>
          <w:tab w:val="right" w:pos="9072"/>
        </w:tabs>
        <w:spacing w:after="0"/>
        <w:ind w:left="720" w:hanging="446"/>
        <w:rPr>
          <w:sz w:val="22"/>
          <w:szCs w:val="22"/>
        </w:rPr>
      </w:pPr>
    </w:p>
    <w:p w:rsidR="002E7CF8" w:rsidRPr="002E7CF8" w:rsidRDefault="002E7CF8" w:rsidP="002E7CF8">
      <w:pPr>
        <w:pStyle w:val="Heading3"/>
        <w:spacing w:after="0"/>
        <w:rPr>
          <w:sz w:val="22"/>
          <w:szCs w:val="22"/>
          <w:u w:val="single"/>
        </w:rPr>
      </w:pPr>
      <w:r w:rsidRPr="002E7CF8">
        <w:rPr>
          <w:sz w:val="22"/>
          <w:szCs w:val="22"/>
          <w:u w:val="single"/>
        </w:rPr>
        <w:t>Applicability</w:t>
      </w:r>
    </w:p>
    <w:p w:rsidR="002E7CF8" w:rsidRDefault="002E7CF8" w:rsidP="002E7CF8">
      <w:pPr>
        <w:pStyle w:val="BodyTextIndent"/>
        <w:tabs>
          <w:tab w:val="left" w:pos="720"/>
        </w:tabs>
        <w:spacing w:after="0"/>
        <w:rPr>
          <w:rFonts w:ascii="Times New Roman" w:hAnsi="Times New Roman"/>
          <w:sz w:val="22"/>
          <w:szCs w:val="22"/>
        </w:rPr>
      </w:pPr>
      <w:r w:rsidRPr="00D71327">
        <w:rPr>
          <w:rFonts w:ascii="Times New Roman" w:hAnsi="Times New Roman"/>
          <w:sz w:val="22"/>
          <w:szCs w:val="22"/>
        </w:rPr>
        <w:t xml:space="preserve">Applicable to commercial and industrial services of </w:t>
      </w:r>
      <w:r>
        <w:rPr>
          <w:rFonts w:ascii="Times New Roman" w:hAnsi="Times New Roman"/>
          <w:sz w:val="22"/>
          <w:szCs w:val="22"/>
        </w:rPr>
        <w:t>Customer</w:t>
      </w:r>
      <w:r w:rsidRPr="00D71327">
        <w:rPr>
          <w:rFonts w:ascii="Times New Roman" w:hAnsi="Times New Roman"/>
          <w:sz w:val="22"/>
          <w:szCs w:val="22"/>
        </w:rPr>
        <w:t>s contracting for at least 5,000 kilowatts of electric service.</w:t>
      </w:r>
    </w:p>
    <w:p w:rsidR="002E7CF8" w:rsidRPr="00D71327" w:rsidRDefault="002E7CF8" w:rsidP="002E7CF8">
      <w:pPr>
        <w:pStyle w:val="BodyTextIndent"/>
        <w:tabs>
          <w:tab w:val="left" w:pos="720"/>
        </w:tabs>
        <w:spacing w:after="0"/>
        <w:rPr>
          <w:rFonts w:ascii="Times New Roman" w:hAnsi="Times New Roman"/>
          <w:sz w:val="22"/>
          <w:szCs w:val="22"/>
        </w:rPr>
      </w:pPr>
    </w:p>
    <w:p w:rsidR="002E7CF8" w:rsidRPr="00D71327" w:rsidRDefault="002E7CF8" w:rsidP="002E7CF8">
      <w:pPr>
        <w:pStyle w:val="BodyTextIndent"/>
        <w:spacing w:after="0"/>
        <w:ind w:left="0"/>
        <w:rPr>
          <w:rFonts w:ascii="Times New Roman" w:hAnsi="Times New Roman"/>
          <w:sz w:val="22"/>
          <w:szCs w:val="22"/>
          <w:u w:val="single"/>
        </w:rPr>
      </w:pPr>
      <w:r w:rsidRPr="00D71327">
        <w:rPr>
          <w:rFonts w:ascii="Times New Roman" w:hAnsi="Times New Roman"/>
          <w:sz w:val="22"/>
          <w:szCs w:val="22"/>
          <w:u w:val="single"/>
        </w:rPr>
        <w:t>Character of Service</w:t>
      </w:r>
    </w:p>
    <w:p w:rsidR="002E7CF8" w:rsidRPr="00D71327" w:rsidRDefault="002E7CF8" w:rsidP="002E7CF8">
      <w:pPr>
        <w:pStyle w:val="BodyTextIndent"/>
        <w:tabs>
          <w:tab w:val="left" w:pos="720"/>
        </w:tabs>
        <w:spacing w:after="0"/>
        <w:rPr>
          <w:rFonts w:ascii="Times New Roman" w:hAnsi="Times New Roman"/>
          <w:sz w:val="22"/>
          <w:szCs w:val="22"/>
        </w:rPr>
      </w:pPr>
      <w:r w:rsidRPr="00D71327">
        <w:rPr>
          <w:rFonts w:ascii="Times New Roman" w:hAnsi="Times New Roman"/>
          <w:sz w:val="22"/>
          <w:szCs w:val="22"/>
        </w:rPr>
        <w:t>Three-phase, 60 hertz, electric service delivered and metered at a single point at the available transmission voltage, nominally 69,000 volts or higher.</w:t>
      </w:r>
    </w:p>
    <w:p w:rsidR="002E7CF8" w:rsidRDefault="002E7CF8" w:rsidP="002E7CF8">
      <w:pPr>
        <w:pStyle w:val="BodyTextIndent"/>
        <w:tabs>
          <w:tab w:val="left" w:pos="720"/>
        </w:tabs>
        <w:spacing w:after="0"/>
        <w:ind w:left="0"/>
        <w:rPr>
          <w:rFonts w:ascii="Times New Roman" w:hAnsi="Times New Roman"/>
          <w:sz w:val="22"/>
          <w:szCs w:val="22"/>
          <w:u w:val="single"/>
        </w:rPr>
      </w:pPr>
    </w:p>
    <w:p w:rsidR="002E7CF8" w:rsidRPr="00D71327" w:rsidRDefault="002E7CF8" w:rsidP="002E7CF8">
      <w:pPr>
        <w:pStyle w:val="BodyTextIndent"/>
        <w:tabs>
          <w:tab w:val="left" w:pos="720"/>
        </w:tabs>
        <w:spacing w:after="0"/>
        <w:ind w:left="0"/>
        <w:rPr>
          <w:rFonts w:ascii="Times New Roman" w:hAnsi="Times New Roman"/>
          <w:sz w:val="22"/>
          <w:szCs w:val="22"/>
          <w:u w:val="single"/>
        </w:rPr>
      </w:pPr>
      <w:r w:rsidRPr="00D71327">
        <w:rPr>
          <w:rFonts w:ascii="Times New Roman" w:hAnsi="Times New Roman"/>
          <w:sz w:val="22"/>
          <w:szCs w:val="22"/>
          <w:u w:val="single"/>
        </w:rPr>
        <w:t>Monthly Base Rates</w:t>
      </w:r>
    </w:p>
    <w:p w:rsidR="002E7CF8" w:rsidRPr="002D3547" w:rsidRDefault="002E7CF8" w:rsidP="002E7CF8">
      <w:pPr>
        <w:pStyle w:val="BodyTextIndent"/>
        <w:tabs>
          <w:tab w:val="left" w:pos="720"/>
          <w:tab w:val="left" w:pos="4320"/>
        </w:tabs>
        <w:spacing w:after="0"/>
        <w:rPr>
          <w:rFonts w:ascii="Times New Roman" w:hAnsi="Times New Roman"/>
          <w:sz w:val="22"/>
          <w:szCs w:val="22"/>
        </w:rPr>
      </w:pPr>
      <w:r w:rsidRPr="002D3547">
        <w:rPr>
          <w:rFonts w:ascii="Times New Roman" w:hAnsi="Times New Roman"/>
          <w:sz w:val="22"/>
          <w:szCs w:val="22"/>
        </w:rPr>
        <w:t xml:space="preserve">Customer Facilities Charge: </w:t>
      </w:r>
      <w:r w:rsidRPr="002D3547">
        <w:rPr>
          <w:rFonts w:ascii="Times New Roman" w:hAnsi="Times New Roman"/>
          <w:sz w:val="22"/>
          <w:szCs w:val="22"/>
        </w:rPr>
        <w:tab/>
        <w:t>$</w:t>
      </w:r>
      <w:r>
        <w:rPr>
          <w:rFonts w:ascii="Times New Roman" w:hAnsi="Times New Roman"/>
          <w:sz w:val="22"/>
          <w:szCs w:val="22"/>
        </w:rPr>
        <w:t>1,183.57</w:t>
      </w:r>
    </w:p>
    <w:p w:rsidR="002E7CF8" w:rsidRPr="002D3547" w:rsidRDefault="002E7CF8" w:rsidP="002E7CF8">
      <w:pPr>
        <w:pStyle w:val="BodyTextIndent"/>
        <w:tabs>
          <w:tab w:val="left" w:pos="720"/>
          <w:tab w:val="left" w:pos="4320"/>
        </w:tabs>
        <w:spacing w:after="0"/>
        <w:rPr>
          <w:rFonts w:ascii="Times New Roman" w:hAnsi="Times New Roman"/>
          <w:sz w:val="22"/>
          <w:szCs w:val="22"/>
        </w:rPr>
      </w:pPr>
    </w:p>
    <w:p w:rsidR="002E7CF8" w:rsidRPr="002D3547" w:rsidRDefault="002E7CF8" w:rsidP="002E7CF8">
      <w:pPr>
        <w:pStyle w:val="BodyTextIndent"/>
        <w:tabs>
          <w:tab w:val="left" w:pos="720"/>
          <w:tab w:val="left" w:pos="4320"/>
        </w:tabs>
        <w:spacing w:after="0"/>
        <w:rPr>
          <w:rFonts w:ascii="Times New Roman" w:hAnsi="Times New Roman"/>
          <w:sz w:val="22"/>
          <w:szCs w:val="22"/>
        </w:rPr>
      </w:pPr>
      <w:r w:rsidRPr="002D3547">
        <w:rPr>
          <w:rFonts w:ascii="Times New Roman" w:hAnsi="Times New Roman"/>
          <w:sz w:val="22"/>
          <w:szCs w:val="22"/>
        </w:rPr>
        <w:t>Base Transmission Demand</w:t>
      </w:r>
    </w:p>
    <w:p w:rsidR="002E7CF8" w:rsidRPr="002D3547" w:rsidRDefault="002E7CF8" w:rsidP="002E7CF8">
      <w:pPr>
        <w:pStyle w:val="BodyTextIndent"/>
        <w:tabs>
          <w:tab w:val="left" w:pos="720"/>
          <w:tab w:val="left" w:pos="4320"/>
        </w:tabs>
        <w:spacing w:after="0"/>
        <w:rPr>
          <w:rFonts w:ascii="Times New Roman" w:hAnsi="Times New Roman"/>
          <w:sz w:val="22"/>
          <w:szCs w:val="22"/>
        </w:rPr>
      </w:pPr>
      <w:r w:rsidRPr="002D3547">
        <w:rPr>
          <w:rFonts w:ascii="Times New Roman" w:hAnsi="Times New Roman"/>
          <w:sz w:val="22"/>
          <w:szCs w:val="22"/>
        </w:rPr>
        <w:t>Charge:</w:t>
      </w:r>
      <w:r w:rsidRPr="002D3547">
        <w:rPr>
          <w:rFonts w:ascii="Times New Roman" w:hAnsi="Times New Roman"/>
          <w:sz w:val="22"/>
          <w:szCs w:val="22"/>
        </w:rPr>
        <w:tab/>
        <w:t>$2.</w:t>
      </w:r>
      <w:r>
        <w:rPr>
          <w:rFonts w:ascii="Times New Roman" w:hAnsi="Times New Roman"/>
          <w:sz w:val="22"/>
          <w:szCs w:val="22"/>
        </w:rPr>
        <w:t>74</w:t>
      </w:r>
      <w:r w:rsidRPr="002D3547">
        <w:rPr>
          <w:rFonts w:ascii="Times New Roman" w:hAnsi="Times New Roman"/>
          <w:sz w:val="22"/>
          <w:szCs w:val="22"/>
        </w:rPr>
        <w:t>/KW of Maximum/NCP Billing Demand</w:t>
      </w:r>
    </w:p>
    <w:p w:rsidR="002E7CF8" w:rsidRPr="002D3547" w:rsidRDefault="002E7CF8" w:rsidP="002E7CF8">
      <w:pPr>
        <w:pStyle w:val="BodyTextIndent"/>
        <w:tabs>
          <w:tab w:val="left" w:pos="720"/>
          <w:tab w:val="left" w:pos="4320"/>
        </w:tabs>
        <w:spacing w:after="0"/>
        <w:rPr>
          <w:rFonts w:ascii="Times New Roman" w:hAnsi="Times New Roman"/>
          <w:sz w:val="22"/>
          <w:szCs w:val="22"/>
        </w:rPr>
      </w:pPr>
    </w:p>
    <w:p w:rsidR="002E7CF8" w:rsidRPr="002D3547" w:rsidRDefault="002E7CF8" w:rsidP="002E7CF8">
      <w:pPr>
        <w:pStyle w:val="BodyTextIndent"/>
        <w:tabs>
          <w:tab w:val="left" w:pos="720"/>
          <w:tab w:val="left" w:pos="4320"/>
        </w:tabs>
        <w:spacing w:after="0"/>
        <w:rPr>
          <w:rFonts w:ascii="Times New Roman" w:hAnsi="Times New Roman"/>
          <w:sz w:val="22"/>
          <w:szCs w:val="22"/>
        </w:rPr>
      </w:pPr>
      <w:r w:rsidRPr="002D3547">
        <w:rPr>
          <w:rFonts w:ascii="Times New Roman" w:hAnsi="Times New Roman"/>
          <w:sz w:val="22"/>
          <w:szCs w:val="22"/>
        </w:rPr>
        <w:t>Excess Reactive Demand</w:t>
      </w:r>
    </w:p>
    <w:p w:rsidR="002E7CF8" w:rsidRPr="00D71327" w:rsidRDefault="002E7CF8" w:rsidP="002E7CF8">
      <w:pPr>
        <w:pStyle w:val="BodyTextIndent"/>
        <w:tabs>
          <w:tab w:val="left" w:pos="720"/>
          <w:tab w:val="left" w:pos="4320"/>
        </w:tabs>
        <w:spacing w:after="0"/>
        <w:rPr>
          <w:rFonts w:ascii="Times New Roman" w:hAnsi="Times New Roman"/>
          <w:sz w:val="22"/>
          <w:szCs w:val="22"/>
          <w:u w:val="single"/>
        </w:rPr>
      </w:pPr>
      <w:r w:rsidRPr="002D3547">
        <w:rPr>
          <w:rFonts w:ascii="Times New Roman" w:hAnsi="Times New Roman"/>
          <w:sz w:val="22"/>
          <w:szCs w:val="22"/>
        </w:rPr>
        <w:t>Charge:</w:t>
      </w:r>
      <w:r w:rsidRPr="002D3547">
        <w:rPr>
          <w:rFonts w:ascii="Times New Roman" w:hAnsi="Times New Roman"/>
          <w:sz w:val="22"/>
          <w:szCs w:val="22"/>
        </w:rPr>
        <w:tab/>
        <w:t>$0.</w:t>
      </w:r>
      <w:r>
        <w:rPr>
          <w:rFonts w:ascii="Times New Roman" w:hAnsi="Times New Roman"/>
          <w:sz w:val="22"/>
          <w:szCs w:val="22"/>
        </w:rPr>
        <w:t xml:space="preserve">53 </w:t>
      </w:r>
      <w:r w:rsidRPr="002D3547">
        <w:rPr>
          <w:rFonts w:ascii="Times New Roman" w:hAnsi="Times New Roman"/>
          <w:sz w:val="22"/>
          <w:szCs w:val="22"/>
        </w:rPr>
        <w:t>kVar of Excess Reactive Demand</w:t>
      </w:r>
    </w:p>
    <w:p w:rsidR="002E7CF8" w:rsidRPr="00D71327" w:rsidRDefault="002E7CF8" w:rsidP="002E7CF8">
      <w:pPr>
        <w:pStyle w:val="BodyTextIndent"/>
        <w:tabs>
          <w:tab w:val="left" w:pos="720"/>
          <w:tab w:val="left" w:pos="4320"/>
        </w:tabs>
        <w:spacing w:after="0"/>
        <w:ind w:left="720"/>
        <w:rPr>
          <w:rFonts w:ascii="Times New Roman" w:hAnsi="Times New Roman"/>
          <w:sz w:val="22"/>
          <w:szCs w:val="22"/>
        </w:rPr>
      </w:pPr>
    </w:p>
    <w:p w:rsidR="002E7CF8" w:rsidRPr="00D71327" w:rsidRDefault="002E7CF8" w:rsidP="002E7CF8">
      <w:pPr>
        <w:pStyle w:val="BodyTextIndent"/>
        <w:tabs>
          <w:tab w:val="left" w:pos="720"/>
          <w:tab w:val="left" w:pos="4320"/>
        </w:tabs>
        <w:spacing w:after="0"/>
        <w:ind w:hanging="270"/>
        <w:rPr>
          <w:rFonts w:ascii="Times New Roman" w:hAnsi="Times New Roman"/>
          <w:sz w:val="22"/>
          <w:szCs w:val="22"/>
          <w:u w:val="single"/>
        </w:rPr>
      </w:pPr>
      <w:r w:rsidRPr="00D71327">
        <w:rPr>
          <w:rFonts w:ascii="Times New Roman" w:hAnsi="Times New Roman"/>
          <w:sz w:val="22"/>
          <w:szCs w:val="22"/>
          <w:u w:val="single"/>
        </w:rPr>
        <w:t>Purchased Power Charges</w:t>
      </w:r>
    </w:p>
    <w:p w:rsidR="002E7CF8" w:rsidRDefault="002E7CF8" w:rsidP="002E7CF8">
      <w:pPr>
        <w:pStyle w:val="BodyTextIndent"/>
        <w:tabs>
          <w:tab w:val="left" w:pos="720"/>
          <w:tab w:val="left" w:pos="4320"/>
          <w:tab w:val="left" w:pos="9450"/>
        </w:tabs>
        <w:spacing w:after="0"/>
        <w:rPr>
          <w:rFonts w:ascii="Times New Roman" w:hAnsi="Times New Roman"/>
          <w:sz w:val="22"/>
          <w:szCs w:val="22"/>
        </w:rPr>
      </w:pPr>
      <w:r>
        <w:rPr>
          <w:rFonts w:ascii="Times New Roman" w:hAnsi="Times New Roman"/>
          <w:sz w:val="22"/>
          <w:szCs w:val="22"/>
        </w:rPr>
        <w:t xml:space="preserve">Purchased power charges are adjusted by the FPSC annually.  Current purchased power rates are listed on Sheet Nos. 7.021 and 7.022.  </w:t>
      </w:r>
      <w:r w:rsidRPr="00D71327">
        <w:rPr>
          <w:rFonts w:ascii="Times New Roman" w:hAnsi="Times New Roman"/>
          <w:sz w:val="22"/>
          <w:szCs w:val="22"/>
        </w:rPr>
        <w:t xml:space="preserve">The Purchased Power Charges recover Energy and Demand Charges billed to FPUC by </w:t>
      </w:r>
      <w:r>
        <w:rPr>
          <w:rFonts w:ascii="Times New Roman" w:hAnsi="Times New Roman"/>
          <w:sz w:val="22"/>
          <w:szCs w:val="22"/>
        </w:rPr>
        <w:t>F</w:t>
      </w:r>
      <w:r w:rsidRPr="00D71327">
        <w:rPr>
          <w:rFonts w:ascii="Times New Roman" w:hAnsi="Times New Roman"/>
          <w:sz w:val="22"/>
          <w:szCs w:val="22"/>
        </w:rPr>
        <w:t xml:space="preserve">PUC’s Wholesale Energy Provider and Wholesale Cogeneration Provider including applicable line losses and taxes.  </w:t>
      </w:r>
      <w:r>
        <w:rPr>
          <w:rFonts w:ascii="Times New Roman" w:hAnsi="Times New Roman"/>
          <w:sz w:val="22"/>
          <w:szCs w:val="22"/>
        </w:rPr>
        <w:t>See Sheet Nos. 7.010 and 7.011 for the methodology used to determine purchased power rate and calculation to develop annual true-up calculations.</w:t>
      </w:r>
    </w:p>
    <w:p w:rsidR="002E7CF8" w:rsidRPr="00D71327" w:rsidRDefault="002E7CF8" w:rsidP="002E7CF8">
      <w:pPr>
        <w:pStyle w:val="BodyTextIndent"/>
        <w:tabs>
          <w:tab w:val="left" w:pos="720"/>
          <w:tab w:val="left" w:pos="4320"/>
          <w:tab w:val="left" w:pos="9450"/>
        </w:tabs>
        <w:spacing w:after="0"/>
        <w:rPr>
          <w:rFonts w:ascii="Times New Roman" w:hAnsi="Times New Roman"/>
          <w:sz w:val="22"/>
          <w:szCs w:val="22"/>
        </w:rPr>
      </w:pPr>
    </w:p>
    <w:p w:rsidR="002E7CF8" w:rsidRPr="00D71327" w:rsidRDefault="002E7CF8" w:rsidP="002E7CF8">
      <w:pPr>
        <w:pStyle w:val="BodyTextIndent"/>
        <w:tabs>
          <w:tab w:val="left" w:pos="720"/>
          <w:tab w:val="left" w:pos="4320"/>
        </w:tabs>
        <w:spacing w:after="0"/>
        <w:ind w:left="0"/>
        <w:rPr>
          <w:rFonts w:ascii="Times New Roman" w:hAnsi="Times New Roman"/>
          <w:sz w:val="22"/>
          <w:szCs w:val="22"/>
          <w:u w:val="single"/>
        </w:rPr>
      </w:pPr>
      <w:r w:rsidRPr="00D71327">
        <w:rPr>
          <w:rFonts w:ascii="Times New Roman" w:hAnsi="Times New Roman"/>
          <w:sz w:val="22"/>
          <w:szCs w:val="22"/>
          <w:u w:val="single"/>
        </w:rPr>
        <w:t>Minimum Bill</w:t>
      </w:r>
    </w:p>
    <w:p w:rsidR="002E7CF8" w:rsidRPr="00D71327" w:rsidRDefault="002E7CF8" w:rsidP="002E7CF8">
      <w:pPr>
        <w:pStyle w:val="BodyTextIndent"/>
        <w:tabs>
          <w:tab w:val="left" w:pos="720"/>
          <w:tab w:val="left" w:pos="4320"/>
        </w:tabs>
        <w:spacing w:after="0"/>
        <w:rPr>
          <w:rFonts w:ascii="Times New Roman" w:hAnsi="Times New Roman"/>
          <w:sz w:val="22"/>
          <w:szCs w:val="22"/>
        </w:rPr>
      </w:pPr>
      <w:r w:rsidRPr="00D71327">
        <w:rPr>
          <w:rFonts w:ascii="Times New Roman" w:hAnsi="Times New Roman"/>
          <w:sz w:val="22"/>
          <w:szCs w:val="22"/>
        </w:rPr>
        <w:t xml:space="preserve">The minimum monthly bill is the sum of the Transmission Demand Charge and the </w:t>
      </w:r>
      <w:r>
        <w:rPr>
          <w:rFonts w:ascii="Times New Roman" w:hAnsi="Times New Roman"/>
          <w:sz w:val="22"/>
          <w:szCs w:val="22"/>
        </w:rPr>
        <w:t>Customer</w:t>
      </w:r>
      <w:r w:rsidRPr="00D71327">
        <w:rPr>
          <w:rFonts w:ascii="Times New Roman" w:hAnsi="Times New Roman"/>
          <w:sz w:val="22"/>
          <w:szCs w:val="22"/>
        </w:rPr>
        <w:t xml:space="preserve"> Charge plus any Purchased Power Charges attributed to Transmission Demand Fuel Charge.</w:t>
      </w:r>
    </w:p>
    <w:p w:rsidR="002E7CF8" w:rsidRDefault="002E7CF8" w:rsidP="002E7CF8">
      <w:pPr>
        <w:pStyle w:val="BodyTextIndent"/>
        <w:tabs>
          <w:tab w:val="left" w:pos="720"/>
          <w:tab w:val="left" w:pos="4320"/>
        </w:tabs>
        <w:spacing w:after="0"/>
        <w:ind w:left="0"/>
        <w:rPr>
          <w:rFonts w:ascii="Times New Roman" w:hAnsi="Times New Roman"/>
          <w:sz w:val="22"/>
          <w:szCs w:val="22"/>
          <w:u w:val="single"/>
        </w:rPr>
      </w:pPr>
    </w:p>
    <w:p w:rsidR="002E7CF8" w:rsidRPr="00D71327" w:rsidRDefault="002E7CF8" w:rsidP="002E7CF8">
      <w:pPr>
        <w:pStyle w:val="BodyTextIndent"/>
        <w:tabs>
          <w:tab w:val="left" w:pos="720"/>
          <w:tab w:val="left" w:pos="4320"/>
        </w:tabs>
        <w:spacing w:after="0"/>
        <w:ind w:left="0"/>
        <w:rPr>
          <w:rFonts w:ascii="Times New Roman" w:hAnsi="Times New Roman"/>
          <w:sz w:val="22"/>
          <w:szCs w:val="22"/>
          <w:u w:val="single"/>
        </w:rPr>
      </w:pPr>
      <w:r w:rsidRPr="00D71327">
        <w:rPr>
          <w:rFonts w:ascii="Times New Roman" w:hAnsi="Times New Roman"/>
          <w:sz w:val="22"/>
          <w:szCs w:val="22"/>
          <w:u w:val="single"/>
        </w:rPr>
        <w:t>Terms of Payment</w:t>
      </w:r>
    </w:p>
    <w:p w:rsidR="002E7CF8" w:rsidRPr="00D71327" w:rsidRDefault="002E7CF8" w:rsidP="002E7CF8">
      <w:pPr>
        <w:pStyle w:val="BodyTextIndent"/>
        <w:tabs>
          <w:tab w:val="left" w:pos="720"/>
          <w:tab w:val="left" w:pos="4320"/>
        </w:tabs>
        <w:spacing w:after="0"/>
        <w:rPr>
          <w:rFonts w:ascii="Times New Roman" w:hAnsi="Times New Roman"/>
          <w:sz w:val="22"/>
          <w:szCs w:val="22"/>
        </w:rPr>
      </w:pPr>
      <w:r w:rsidRPr="00D71327">
        <w:rPr>
          <w:rFonts w:ascii="Times New Roman" w:hAnsi="Times New Roman"/>
          <w:sz w:val="22"/>
          <w:szCs w:val="22"/>
        </w:rPr>
        <w:t>Bills are rendered net and due and payable within twenty (20) days from date of bill.</w:t>
      </w:r>
    </w:p>
    <w:p w:rsidR="002E7CF8" w:rsidRDefault="002E7CF8" w:rsidP="002E7CF8">
      <w:pPr>
        <w:pStyle w:val="Heading2"/>
        <w:spacing w:after="0"/>
        <w:ind w:hanging="720"/>
        <w:rPr>
          <w:sz w:val="22"/>
          <w:szCs w:val="22"/>
        </w:rPr>
      </w:pPr>
    </w:p>
    <w:p w:rsidR="002E7CF8" w:rsidRPr="002E7CF8" w:rsidRDefault="002E7CF8" w:rsidP="002E7CF8">
      <w:pPr>
        <w:pStyle w:val="Heading3"/>
        <w:tabs>
          <w:tab w:val="left" w:pos="360"/>
          <w:tab w:val="left" w:pos="630"/>
          <w:tab w:val="right" w:pos="8910"/>
        </w:tabs>
        <w:spacing w:after="0"/>
        <w:ind w:left="360" w:right="90" w:hanging="360"/>
        <w:rPr>
          <w:sz w:val="22"/>
          <w:szCs w:val="22"/>
          <w:u w:val="single"/>
        </w:rPr>
      </w:pPr>
      <w:r w:rsidRPr="002E7CF8">
        <w:rPr>
          <w:sz w:val="22"/>
          <w:szCs w:val="22"/>
          <w:u w:val="single"/>
        </w:rPr>
        <w:t>Conservation Costs</w:t>
      </w:r>
    </w:p>
    <w:p w:rsidR="002E7CF8" w:rsidRDefault="002E7CF8" w:rsidP="002E7CF8">
      <w:pPr>
        <w:pStyle w:val="BodyTextIndent2"/>
        <w:tabs>
          <w:tab w:val="left" w:pos="360"/>
          <w:tab w:val="right" w:pos="8910"/>
        </w:tabs>
        <w:spacing w:after="0" w:line="240" w:lineRule="auto"/>
        <w:ind w:right="90" w:hanging="360"/>
        <w:rPr>
          <w:sz w:val="22"/>
          <w:szCs w:val="22"/>
        </w:rPr>
      </w:pPr>
      <w:r w:rsidRPr="009335D3">
        <w:rPr>
          <w:sz w:val="22"/>
          <w:szCs w:val="22"/>
        </w:rPr>
        <w:tab/>
      </w:r>
      <w:r>
        <w:rPr>
          <w:sz w:val="22"/>
          <w:szCs w:val="22"/>
        </w:rPr>
        <w:t>Not applicable</w:t>
      </w:r>
      <w:r w:rsidRPr="009335D3">
        <w:rPr>
          <w:sz w:val="22"/>
          <w:szCs w:val="22"/>
        </w:rPr>
        <w:t>.</w:t>
      </w:r>
      <w:r w:rsidRPr="002F6EF7">
        <w:rPr>
          <w:sz w:val="22"/>
          <w:szCs w:val="22"/>
        </w:rPr>
        <w:t xml:space="preserve"> </w:t>
      </w:r>
    </w:p>
    <w:p w:rsidR="002E7CF8" w:rsidRDefault="002E7CF8" w:rsidP="002E7CF8">
      <w:pPr>
        <w:pStyle w:val="Heading3"/>
        <w:spacing w:after="0"/>
        <w:rPr>
          <w:sz w:val="22"/>
          <w:szCs w:val="22"/>
        </w:rPr>
      </w:pPr>
    </w:p>
    <w:p w:rsidR="002E7CF8" w:rsidRPr="002E7CF8" w:rsidRDefault="002E7CF8" w:rsidP="002E7CF8">
      <w:pPr>
        <w:pStyle w:val="Heading3"/>
        <w:spacing w:after="0"/>
        <w:rPr>
          <w:sz w:val="22"/>
          <w:szCs w:val="22"/>
          <w:u w:val="single"/>
        </w:rPr>
      </w:pPr>
      <w:r w:rsidRPr="002E7CF8">
        <w:rPr>
          <w:sz w:val="22"/>
          <w:szCs w:val="22"/>
          <w:u w:val="single"/>
        </w:rPr>
        <w:t>Franchise Fee Adjustment</w:t>
      </w:r>
    </w:p>
    <w:p w:rsidR="002E7CF8" w:rsidRDefault="002E7CF8" w:rsidP="002E7CF8">
      <w:pPr>
        <w:pStyle w:val="BodyTextIndent"/>
        <w:tabs>
          <w:tab w:val="left" w:pos="0"/>
          <w:tab w:val="left" w:pos="180"/>
          <w:tab w:val="left" w:pos="360"/>
          <w:tab w:val="left" w:pos="720"/>
        </w:tabs>
        <w:spacing w:after="0"/>
        <w:ind w:right="-547"/>
        <w:rPr>
          <w:rFonts w:ascii="Times New Roman" w:hAnsi="Times New Roman"/>
          <w:sz w:val="22"/>
          <w:szCs w:val="22"/>
        </w:rPr>
        <w:sectPr w:rsidR="002E7CF8" w:rsidSect="007205EB">
          <w:pgSz w:w="12240" w:h="15840" w:code="1"/>
          <w:pgMar w:top="1440" w:right="1440" w:bottom="1440" w:left="1440" w:header="720" w:footer="720" w:gutter="0"/>
          <w:cols w:space="720"/>
          <w:docGrid w:linePitch="360"/>
        </w:sectPr>
      </w:pPr>
      <w:r>
        <w:rPr>
          <w:rFonts w:ascii="Times New Roman" w:hAnsi="Times New Roman"/>
          <w:sz w:val="22"/>
          <w:szCs w:val="22"/>
        </w:rPr>
        <w:t>Customer</w:t>
      </w:r>
      <w:r w:rsidRPr="00D71327">
        <w:rPr>
          <w:rFonts w:ascii="Times New Roman" w:hAnsi="Times New Roman"/>
          <w:sz w:val="22"/>
          <w:szCs w:val="22"/>
        </w:rPr>
        <w:t xml:space="preserve">s taking service within franchise areas shall pay a franchise fee adjustment in the form of a percentage to be added to their bills prior to the application of any appropriate taxes. This percentage shall reflect the </w:t>
      </w:r>
      <w:r>
        <w:rPr>
          <w:rFonts w:ascii="Times New Roman" w:hAnsi="Times New Roman"/>
          <w:sz w:val="22"/>
          <w:szCs w:val="22"/>
        </w:rPr>
        <w:t>Customer</w:t>
      </w:r>
      <w:r w:rsidRPr="00D71327">
        <w:rPr>
          <w:rFonts w:ascii="Times New Roman" w:hAnsi="Times New Roman"/>
          <w:sz w:val="22"/>
          <w:szCs w:val="22"/>
        </w:rPr>
        <w:t xml:space="preserve">’s pro rata share of the amount the Company is required to pay under the franchise agreement with the specific governmental body in which the </w:t>
      </w:r>
      <w:r>
        <w:rPr>
          <w:rFonts w:ascii="Times New Roman" w:hAnsi="Times New Roman"/>
          <w:sz w:val="22"/>
          <w:szCs w:val="22"/>
        </w:rPr>
        <w:t>Customer</w:t>
      </w:r>
      <w:r w:rsidRPr="00D71327">
        <w:rPr>
          <w:rFonts w:ascii="Times New Roman" w:hAnsi="Times New Roman"/>
          <w:sz w:val="22"/>
          <w:szCs w:val="22"/>
        </w:rPr>
        <w:t xml:space="preserve"> is located.</w:t>
      </w:r>
    </w:p>
    <w:p w:rsidR="002E7CF8" w:rsidRPr="006E4357" w:rsidRDefault="002E7CF8" w:rsidP="002E7CF8">
      <w:pPr>
        <w:pStyle w:val="Style5"/>
      </w:pPr>
      <w:r w:rsidRPr="006E4357">
        <w:t xml:space="preserve">RATE SCHEDULE GSLD 1 </w:t>
      </w:r>
    </w:p>
    <w:p w:rsidR="002E7CF8" w:rsidRPr="006E4357" w:rsidRDefault="002E7CF8" w:rsidP="002E7CF8">
      <w:pPr>
        <w:pStyle w:val="Style5"/>
      </w:pPr>
      <w:r w:rsidRPr="006E4357">
        <w:t>GENERAL SERVICE-LARGE DEMAND 1</w:t>
      </w:r>
    </w:p>
    <w:p w:rsidR="002E7CF8" w:rsidRDefault="002E7CF8" w:rsidP="002E7CF8">
      <w:pPr>
        <w:pStyle w:val="BodyTextIndent"/>
        <w:spacing w:after="0"/>
        <w:ind w:left="0"/>
        <w:rPr>
          <w:rFonts w:ascii="Times New Roman" w:hAnsi="Times New Roman"/>
          <w:sz w:val="22"/>
          <w:szCs w:val="22"/>
          <w:u w:val="single"/>
        </w:rPr>
      </w:pPr>
    </w:p>
    <w:p w:rsidR="002E7CF8" w:rsidRPr="007E3334" w:rsidRDefault="002E7CF8" w:rsidP="002E7CF8">
      <w:pPr>
        <w:pStyle w:val="BodyTextIndent"/>
        <w:spacing w:after="0"/>
        <w:ind w:left="0"/>
        <w:rPr>
          <w:rFonts w:ascii="Times New Roman" w:hAnsi="Times New Roman"/>
          <w:sz w:val="21"/>
          <w:szCs w:val="22"/>
          <w:u w:val="single"/>
        </w:rPr>
      </w:pPr>
      <w:r w:rsidRPr="007E3334">
        <w:rPr>
          <w:rFonts w:ascii="Times New Roman" w:hAnsi="Times New Roman"/>
          <w:sz w:val="21"/>
          <w:szCs w:val="22"/>
          <w:u w:val="single"/>
        </w:rPr>
        <w:t>Coincident Peak (CP) Billing Demand</w:t>
      </w:r>
    </w:p>
    <w:p w:rsidR="002E7CF8" w:rsidRPr="007E3334" w:rsidRDefault="002E7CF8" w:rsidP="002E7CF8">
      <w:pPr>
        <w:pStyle w:val="BodyTextIndent"/>
        <w:spacing w:after="0"/>
        <w:jc w:val="both"/>
        <w:rPr>
          <w:rFonts w:ascii="Times New Roman" w:hAnsi="Times New Roman"/>
          <w:sz w:val="21"/>
          <w:szCs w:val="22"/>
        </w:rPr>
      </w:pPr>
      <w:r w:rsidRPr="007E3334">
        <w:rPr>
          <w:rFonts w:ascii="Times New Roman" w:hAnsi="Times New Roman"/>
          <w:sz w:val="21"/>
          <w:szCs w:val="22"/>
        </w:rPr>
        <w:t>The CP Billing Demand in any month shall be the Customer’s greatest one hour average load as registered by FPUC’s demand meter coincident with the FPUC System Peak or the Wholesale Energy Providers System Peak for the purposes as described below:</w:t>
      </w:r>
    </w:p>
    <w:p w:rsidR="002E7CF8" w:rsidRPr="007E3334" w:rsidRDefault="002E7CF8" w:rsidP="002E7CF8">
      <w:pPr>
        <w:pStyle w:val="BodyTextIndent"/>
        <w:spacing w:after="0"/>
        <w:jc w:val="both"/>
        <w:rPr>
          <w:rFonts w:ascii="Times New Roman" w:hAnsi="Times New Roman"/>
          <w:sz w:val="21"/>
          <w:szCs w:val="22"/>
        </w:rPr>
      </w:pPr>
    </w:p>
    <w:p w:rsidR="002E7CF8" w:rsidRPr="007E3334" w:rsidRDefault="002E7CF8" w:rsidP="002E7CF8">
      <w:pPr>
        <w:pStyle w:val="BodyTextIndent"/>
        <w:tabs>
          <w:tab w:val="left" w:pos="630"/>
          <w:tab w:val="right" w:pos="9360"/>
        </w:tabs>
        <w:spacing w:after="0"/>
        <w:jc w:val="both"/>
        <w:rPr>
          <w:rFonts w:ascii="Times New Roman" w:hAnsi="Times New Roman"/>
          <w:sz w:val="21"/>
          <w:szCs w:val="22"/>
        </w:rPr>
      </w:pPr>
      <w:r w:rsidRPr="007E3334">
        <w:rPr>
          <w:rFonts w:ascii="Times New Roman" w:hAnsi="Times New Roman"/>
          <w:sz w:val="21"/>
          <w:szCs w:val="22"/>
        </w:rPr>
        <w:t xml:space="preserve">1)   FPUC System Peak for the purpose of determining the </w:t>
      </w:r>
      <w:r w:rsidRPr="007E3334">
        <w:rPr>
          <w:rFonts w:ascii="Times New Roman" w:hAnsi="Times New Roman"/>
          <w:sz w:val="21"/>
          <w:szCs w:val="22"/>
          <w:u w:val="single"/>
        </w:rPr>
        <w:t>Generation Demand Fuel Charge</w:t>
      </w:r>
      <w:r w:rsidRPr="007E3334">
        <w:rPr>
          <w:rFonts w:ascii="Times New Roman" w:hAnsi="Times New Roman"/>
          <w:sz w:val="21"/>
          <w:szCs w:val="22"/>
        </w:rPr>
        <w:t>. The demand  may be adjusted to correct to 90% power factor based on billing from Wholesale Energy</w:t>
      </w:r>
    </w:p>
    <w:p w:rsidR="002E7CF8" w:rsidRPr="007E3334" w:rsidRDefault="002E7CF8" w:rsidP="002E7CF8">
      <w:pPr>
        <w:pStyle w:val="BodyTextIndent"/>
        <w:tabs>
          <w:tab w:val="left" w:pos="630"/>
          <w:tab w:val="right" w:pos="9360"/>
        </w:tabs>
        <w:spacing w:after="0"/>
        <w:jc w:val="both"/>
        <w:rPr>
          <w:rFonts w:ascii="Times New Roman" w:hAnsi="Times New Roman"/>
          <w:sz w:val="21"/>
          <w:szCs w:val="22"/>
        </w:rPr>
      </w:pPr>
      <w:r w:rsidRPr="007E3334">
        <w:rPr>
          <w:rFonts w:ascii="Times New Roman" w:hAnsi="Times New Roman"/>
          <w:sz w:val="21"/>
          <w:szCs w:val="22"/>
        </w:rPr>
        <w:t>Provider.</w:t>
      </w:r>
    </w:p>
    <w:p w:rsidR="002E7CF8" w:rsidRPr="007E3334" w:rsidRDefault="002E7CF8" w:rsidP="002E7CF8">
      <w:pPr>
        <w:pStyle w:val="BodyTextIndent"/>
        <w:tabs>
          <w:tab w:val="left" w:pos="360"/>
        </w:tabs>
        <w:spacing w:after="0"/>
        <w:rPr>
          <w:rFonts w:ascii="Times New Roman" w:hAnsi="Times New Roman"/>
          <w:sz w:val="21"/>
          <w:szCs w:val="22"/>
        </w:rPr>
      </w:pPr>
    </w:p>
    <w:p w:rsidR="002E7CF8" w:rsidRPr="007E3334" w:rsidRDefault="002E7CF8" w:rsidP="002E7CF8">
      <w:pPr>
        <w:pStyle w:val="BodyTextIndent"/>
        <w:tabs>
          <w:tab w:val="left" w:pos="360"/>
        </w:tabs>
        <w:spacing w:after="0"/>
        <w:rPr>
          <w:rFonts w:ascii="Times New Roman" w:hAnsi="Times New Roman"/>
          <w:sz w:val="21"/>
          <w:szCs w:val="22"/>
        </w:rPr>
      </w:pPr>
      <w:r w:rsidRPr="007E3334">
        <w:rPr>
          <w:rFonts w:ascii="Times New Roman" w:hAnsi="Times New Roman"/>
          <w:sz w:val="21"/>
          <w:szCs w:val="22"/>
        </w:rPr>
        <w:t xml:space="preserve">2)  FPUC System Peak for the purpose of determining the </w:t>
      </w:r>
      <w:r w:rsidRPr="007E3334">
        <w:rPr>
          <w:rFonts w:ascii="Times New Roman" w:hAnsi="Times New Roman"/>
          <w:sz w:val="21"/>
          <w:szCs w:val="22"/>
          <w:u w:val="single"/>
        </w:rPr>
        <w:t>Excess Reactive Demand Charge</w:t>
      </w:r>
      <w:r w:rsidRPr="007E3334">
        <w:rPr>
          <w:rFonts w:ascii="Times New Roman" w:hAnsi="Times New Roman"/>
          <w:sz w:val="21"/>
          <w:szCs w:val="22"/>
        </w:rPr>
        <w:t>.</w:t>
      </w:r>
    </w:p>
    <w:p w:rsidR="002E7CF8" w:rsidRPr="007E3334" w:rsidRDefault="002E7CF8" w:rsidP="002E7CF8">
      <w:pPr>
        <w:pStyle w:val="BodyTextIndent"/>
        <w:tabs>
          <w:tab w:val="left" w:pos="630"/>
        </w:tabs>
        <w:spacing w:after="0"/>
        <w:rPr>
          <w:rFonts w:ascii="Times New Roman" w:hAnsi="Times New Roman"/>
          <w:sz w:val="21"/>
          <w:szCs w:val="22"/>
        </w:rPr>
      </w:pPr>
    </w:p>
    <w:p w:rsidR="002E7CF8" w:rsidRPr="007E3334" w:rsidRDefault="002E7CF8" w:rsidP="002E7CF8">
      <w:pPr>
        <w:pStyle w:val="BodyTextIndent"/>
        <w:tabs>
          <w:tab w:val="left" w:pos="630"/>
        </w:tabs>
        <w:spacing w:after="0"/>
        <w:jc w:val="both"/>
        <w:rPr>
          <w:rFonts w:ascii="Times New Roman" w:hAnsi="Times New Roman"/>
          <w:sz w:val="21"/>
          <w:szCs w:val="22"/>
        </w:rPr>
      </w:pPr>
      <w:r w:rsidRPr="007E3334">
        <w:rPr>
          <w:rFonts w:ascii="Times New Roman" w:hAnsi="Times New Roman"/>
          <w:sz w:val="21"/>
          <w:szCs w:val="22"/>
        </w:rPr>
        <w:t xml:space="preserve">3)  Wholesale Energy Providers System Peak for the purpose of determining the </w:t>
      </w:r>
      <w:r w:rsidRPr="007E3334">
        <w:rPr>
          <w:rFonts w:ascii="Times New Roman" w:hAnsi="Times New Roman"/>
          <w:sz w:val="21"/>
          <w:szCs w:val="22"/>
          <w:u w:val="single"/>
        </w:rPr>
        <w:t>Transmission Demand Charge</w:t>
      </w:r>
      <w:r w:rsidRPr="007E3334">
        <w:rPr>
          <w:rFonts w:ascii="Times New Roman" w:hAnsi="Times New Roman"/>
          <w:sz w:val="21"/>
          <w:szCs w:val="22"/>
        </w:rPr>
        <w:t xml:space="preserve">.  The demand may be adjusted to correct to 95% power factor based on billing from Wholesale Energy Provider.       </w:t>
      </w:r>
    </w:p>
    <w:p w:rsidR="002E7CF8" w:rsidRPr="007E3334" w:rsidRDefault="002E7CF8" w:rsidP="002E7CF8">
      <w:pPr>
        <w:pStyle w:val="BodyTextIndent"/>
        <w:tabs>
          <w:tab w:val="left" w:pos="720"/>
        </w:tabs>
        <w:spacing w:after="0"/>
        <w:ind w:left="0"/>
        <w:rPr>
          <w:rFonts w:ascii="Times New Roman" w:hAnsi="Times New Roman"/>
          <w:sz w:val="21"/>
          <w:szCs w:val="22"/>
          <w:u w:val="single"/>
        </w:rPr>
      </w:pPr>
    </w:p>
    <w:p w:rsidR="002E7CF8" w:rsidRPr="007E3334" w:rsidRDefault="002E7CF8" w:rsidP="002E7CF8">
      <w:pPr>
        <w:pStyle w:val="BodyTextIndent"/>
        <w:tabs>
          <w:tab w:val="left" w:pos="720"/>
        </w:tabs>
        <w:spacing w:after="0"/>
        <w:ind w:left="0"/>
        <w:rPr>
          <w:rFonts w:ascii="Times New Roman" w:hAnsi="Times New Roman"/>
          <w:sz w:val="21"/>
          <w:szCs w:val="22"/>
          <w:u w:val="single"/>
        </w:rPr>
      </w:pPr>
      <w:r w:rsidRPr="007E3334">
        <w:rPr>
          <w:rFonts w:ascii="Times New Roman" w:hAnsi="Times New Roman"/>
          <w:sz w:val="21"/>
          <w:szCs w:val="22"/>
          <w:u w:val="single"/>
        </w:rPr>
        <w:t>Maximum Demand (Non-Coincident Peak (NCP) Billing Demand)</w:t>
      </w:r>
    </w:p>
    <w:p w:rsidR="002E7CF8" w:rsidRPr="007E3334" w:rsidRDefault="002E7CF8" w:rsidP="002E7CF8">
      <w:pPr>
        <w:pStyle w:val="BodyTextIndent"/>
        <w:spacing w:after="0"/>
        <w:jc w:val="both"/>
        <w:rPr>
          <w:rFonts w:ascii="Times New Roman" w:hAnsi="Times New Roman"/>
          <w:sz w:val="21"/>
          <w:szCs w:val="22"/>
        </w:rPr>
      </w:pPr>
      <w:r w:rsidRPr="007E3334">
        <w:rPr>
          <w:rFonts w:ascii="Times New Roman" w:hAnsi="Times New Roman"/>
          <w:sz w:val="21"/>
          <w:szCs w:val="22"/>
        </w:rPr>
        <w:t>The Maximum Demand (NCP Billing Demand) (Transmission Demand Charge) in any month shall be the Customer’s greatest one hour average load as registered by FPUC’s demand meter, but not less than 5,000 KW.  This will be used as the purchased power value for billing purposed during the year  and will be trued-up annually.</w:t>
      </w:r>
    </w:p>
    <w:p w:rsidR="002E7CF8" w:rsidRPr="007E3334" w:rsidRDefault="002E7CF8" w:rsidP="002E7CF8">
      <w:pPr>
        <w:pStyle w:val="BodyTextIndent"/>
        <w:spacing w:after="0"/>
        <w:jc w:val="both"/>
        <w:rPr>
          <w:rFonts w:ascii="Times New Roman" w:hAnsi="Times New Roman"/>
          <w:sz w:val="21"/>
          <w:szCs w:val="22"/>
        </w:rPr>
      </w:pPr>
    </w:p>
    <w:p w:rsidR="002E7CF8" w:rsidRPr="007E3334" w:rsidRDefault="002E7CF8" w:rsidP="002E7CF8">
      <w:pPr>
        <w:pStyle w:val="BodyTextIndent"/>
        <w:tabs>
          <w:tab w:val="left" w:pos="720"/>
        </w:tabs>
        <w:spacing w:after="0"/>
        <w:ind w:left="0"/>
        <w:rPr>
          <w:rFonts w:ascii="Times New Roman" w:hAnsi="Times New Roman"/>
          <w:sz w:val="21"/>
          <w:szCs w:val="22"/>
          <w:u w:val="single"/>
        </w:rPr>
      </w:pPr>
      <w:r w:rsidRPr="007E3334">
        <w:rPr>
          <w:rFonts w:ascii="Times New Roman" w:hAnsi="Times New Roman"/>
          <w:sz w:val="21"/>
          <w:szCs w:val="22"/>
          <w:u w:val="single"/>
        </w:rPr>
        <w:t>Excess Reactive Demand</w:t>
      </w:r>
    </w:p>
    <w:p w:rsidR="002E7CF8" w:rsidRPr="007E3334" w:rsidRDefault="002E7CF8" w:rsidP="002E7CF8">
      <w:pPr>
        <w:pStyle w:val="BodyTextIndent"/>
        <w:spacing w:after="0"/>
        <w:jc w:val="both"/>
        <w:rPr>
          <w:rFonts w:ascii="Times New Roman" w:hAnsi="Times New Roman"/>
          <w:sz w:val="21"/>
          <w:szCs w:val="22"/>
        </w:rPr>
      </w:pPr>
      <w:r w:rsidRPr="007E3334">
        <w:rPr>
          <w:rFonts w:ascii="Times New Roman" w:hAnsi="Times New Roman"/>
          <w:sz w:val="21"/>
          <w:szCs w:val="22"/>
        </w:rPr>
        <w:t>The Excess Reactive Demand in any month shall be any lagging kVar in excess of one-half of the CP Billing Demand in that month.  For the purpose of determining the Excess Reactive Demand charge, the CP Billing Demand will be coincident with the FPUC System Peak.</w:t>
      </w:r>
    </w:p>
    <w:p w:rsidR="007E3334" w:rsidRPr="007E3334" w:rsidRDefault="007E3334" w:rsidP="002E7CF8">
      <w:pPr>
        <w:pStyle w:val="BodyTextIndent"/>
        <w:spacing w:after="0"/>
        <w:jc w:val="both"/>
        <w:rPr>
          <w:rFonts w:ascii="Times New Roman" w:hAnsi="Times New Roman"/>
          <w:sz w:val="21"/>
          <w:szCs w:val="22"/>
        </w:rPr>
      </w:pPr>
    </w:p>
    <w:p w:rsidR="002E7CF8" w:rsidRPr="007E3334" w:rsidRDefault="002E7CF8" w:rsidP="002E7CF8">
      <w:pPr>
        <w:pStyle w:val="BodyTextIndent"/>
        <w:tabs>
          <w:tab w:val="left" w:pos="720"/>
        </w:tabs>
        <w:spacing w:after="0"/>
        <w:ind w:left="0"/>
        <w:rPr>
          <w:rFonts w:ascii="Times New Roman" w:hAnsi="Times New Roman"/>
          <w:sz w:val="21"/>
          <w:szCs w:val="22"/>
          <w:u w:val="single"/>
        </w:rPr>
      </w:pPr>
      <w:r w:rsidRPr="007E3334">
        <w:rPr>
          <w:rFonts w:ascii="Times New Roman" w:hAnsi="Times New Roman"/>
          <w:sz w:val="21"/>
          <w:szCs w:val="22"/>
          <w:u w:val="single"/>
        </w:rPr>
        <w:t>Coincident Peak (CP) Generation Demand Fuel Charge (Purchased Power Charge)</w:t>
      </w:r>
    </w:p>
    <w:p w:rsidR="002E7CF8" w:rsidRPr="007E3334" w:rsidRDefault="002E7CF8" w:rsidP="002E7CF8">
      <w:pPr>
        <w:pStyle w:val="BodyTextIndent"/>
        <w:tabs>
          <w:tab w:val="left" w:pos="720"/>
        </w:tabs>
        <w:spacing w:after="0"/>
        <w:jc w:val="both"/>
        <w:rPr>
          <w:rFonts w:ascii="Times New Roman" w:hAnsi="Times New Roman"/>
          <w:sz w:val="21"/>
          <w:szCs w:val="22"/>
        </w:rPr>
      </w:pPr>
      <w:r w:rsidRPr="007E3334">
        <w:rPr>
          <w:rFonts w:ascii="Times New Roman" w:hAnsi="Times New Roman"/>
          <w:sz w:val="21"/>
          <w:szCs w:val="22"/>
        </w:rPr>
        <w:t>The Generation Demand Fuel Charge recovers the Wholesale Energy Providers Demand Charge for Generation Services billed to FPUC including system line losses and applicable taxes.  The charge is applied to the Customer’s CP Billing Demand coincident with the FPUC System Peak.</w:t>
      </w:r>
    </w:p>
    <w:p w:rsidR="007E3334" w:rsidRPr="007E3334" w:rsidRDefault="007E3334" w:rsidP="002E7CF8">
      <w:pPr>
        <w:pStyle w:val="BodyTextIndent"/>
        <w:tabs>
          <w:tab w:val="left" w:pos="720"/>
        </w:tabs>
        <w:spacing w:after="0"/>
        <w:jc w:val="both"/>
        <w:rPr>
          <w:rFonts w:ascii="Times New Roman" w:hAnsi="Times New Roman"/>
          <w:sz w:val="21"/>
          <w:szCs w:val="22"/>
        </w:rPr>
      </w:pPr>
    </w:p>
    <w:p w:rsidR="002E7CF8" w:rsidRPr="007E3334" w:rsidRDefault="002E7CF8" w:rsidP="002E7CF8">
      <w:pPr>
        <w:pStyle w:val="BodyTextIndent"/>
        <w:tabs>
          <w:tab w:val="left" w:pos="720"/>
        </w:tabs>
        <w:spacing w:after="0"/>
        <w:ind w:hanging="360"/>
        <w:rPr>
          <w:rFonts w:ascii="Times New Roman" w:hAnsi="Times New Roman"/>
          <w:sz w:val="21"/>
          <w:szCs w:val="22"/>
          <w:u w:val="single"/>
        </w:rPr>
      </w:pPr>
      <w:r w:rsidRPr="007E3334">
        <w:rPr>
          <w:rFonts w:ascii="Times New Roman" w:hAnsi="Times New Roman"/>
          <w:sz w:val="21"/>
          <w:szCs w:val="22"/>
          <w:u w:val="single"/>
        </w:rPr>
        <w:t>Transmission Contract Demand Fuel Charge (Purchased Power Charge)</w:t>
      </w:r>
    </w:p>
    <w:p w:rsidR="002E7CF8" w:rsidRPr="007E3334" w:rsidRDefault="002E7CF8" w:rsidP="002E7CF8">
      <w:pPr>
        <w:pStyle w:val="BodyTextIndent"/>
        <w:tabs>
          <w:tab w:val="left" w:pos="720"/>
        </w:tabs>
        <w:spacing w:after="0"/>
        <w:jc w:val="both"/>
        <w:rPr>
          <w:rFonts w:ascii="Times New Roman" w:hAnsi="Times New Roman"/>
          <w:sz w:val="21"/>
          <w:szCs w:val="22"/>
        </w:rPr>
      </w:pPr>
      <w:r w:rsidRPr="007E3334">
        <w:rPr>
          <w:rFonts w:ascii="Times New Roman" w:hAnsi="Times New Roman"/>
          <w:sz w:val="21"/>
          <w:szCs w:val="22"/>
        </w:rPr>
        <w:t xml:space="preserve">The Transmission Demand Fuel Charge recovers the Wholesale Energy Providers Demand Charge for Transmission Services billed to FPUC including system line losses and applicable taxes.  The charge is applied to the Customer’s CP Billing Demand or cogeneration output coincident with the Wholesale Providers system Peak, whichever is higher. </w:t>
      </w:r>
    </w:p>
    <w:p w:rsidR="007E3334" w:rsidRPr="007E3334" w:rsidRDefault="007E3334" w:rsidP="002E7CF8">
      <w:pPr>
        <w:pStyle w:val="BodyTextIndent"/>
        <w:tabs>
          <w:tab w:val="left" w:pos="720"/>
        </w:tabs>
        <w:spacing w:after="0"/>
        <w:jc w:val="both"/>
        <w:rPr>
          <w:rFonts w:ascii="Times New Roman" w:hAnsi="Times New Roman"/>
          <w:sz w:val="21"/>
          <w:szCs w:val="22"/>
        </w:rPr>
      </w:pPr>
    </w:p>
    <w:p w:rsidR="002E7CF8" w:rsidRPr="007E3334" w:rsidRDefault="002E7CF8" w:rsidP="002E7CF8">
      <w:pPr>
        <w:pStyle w:val="BodyTextIndent"/>
        <w:spacing w:after="0"/>
        <w:ind w:hanging="360"/>
        <w:rPr>
          <w:rFonts w:ascii="Times New Roman" w:hAnsi="Times New Roman"/>
          <w:sz w:val="21"/>
          <w:szCs w:val="22"/>
          <w:u w:val="single"/>
        </w:rPr>
      </w:pPr>
      <w:r w:rsidRPr="007E3334">
        <w:rPr>
          <w:rFonts w:ascii="Times New Roman" w:hAnsi="Times New Roman"/>
          <w:sz w:val="21"/>
          <w:szCs w:val="22"/>
          <w:u w:val="single"/>
        </w:rPr>
        <w:t>Energy Charge (Purchased Power Charge)</w:t>
      </w:r>
    </w:p>
    <w:p w:rsidR="007E3334" w:rsidRPr="007E3334" w:rsidRDefault="002E7CF8" w:rsidP="002E7CF8">
      <w:pPr>
        <w:pStyle w:val="BodyTextIndent"/>
        <w:tabs>
          <w:tab w:val="left" w:pos="720"/>
        </w:tabs>
        <w:spacing w:after="0"/>
        <w:jc w:val="both"/>
        <w:rPr>
          <w:rFonts w:ascii="Times New Roman" w:hAnsi="Times New Roman"/>
          <w:sz w:val="21"/>
          <w:szCs w:val="22"/>
        </w:rPr>
      </w:pPr>
      <w:r w:rsidRPr="007E3334">
        <w:rPr>
          <w:rFonts w:ascii="Times New Roman" w:hAnsi="Times New Roman"/>
          <w:sz w:val="21"/>
          <w:szCs w:val="22"/>
        </w:rPr>
        <w:t>The Energy Charge recovers the Energy Charge from the Wholesale Energy Provider and Wholesale Cogeneration Energy Provider including system line losses and applicable taxes.</w:t>
      </w:r>
    </w:p>
    <w:p w:rsidR="002E7CF8" w:rsidRPr="007E3334" w:rsidRDefault="002E7CF8" w:rsidP="002E7CF8">
      <w:pPr>
        <w:pStyle w:val="BodyTextIndent"/>
        <w:tabs>
          <w:tab w:val="left" w:pos="720"/>
        </w:tabs>
        <w:spacing w:after="0"/>
        <w:jc w:val="both"/>
        <w:rPr>
          <w:rFonts w:ascii="Times New Roman" w:hAnsi="Times New Roman"/>
          <w:sz w:val="21"/>
          <w:szCs w:val="22"/>
        </w:rPr>
      </w:pPr>
      <w:r w:rsidRPr="007E3334">
        <w:rPr>
          <w:rFonts w:ascii="Times New Roman" w:hAnsi="Times New Roman"/>
          <w:sz w:val="21"/>
          <w:szCs w:val="22"/>
        </w:rPr>
        <w:t xml:space="preserve"> </w:t>
      </w:r>
    </w:p>
    <w:p w:rsidR="002E7CF8" w:rsidRPr="007E3334" w:rsidRDefault="002E7CF8" w:rsidP="002E7CF8">
      <w:pPr>
        <w:pStyle w:val="BodyTextIndent"/>
        <w:tabs>
          <w:tab w:val="left" w:pos="720"/>
          <w:tab w:val="left" w:pos="4320"/>
        </w:tabs>
        <w:spacing w:after="0"/>
        <w:ind w:left="0"/>
        <w:rPr>
          <w:rFonts w:ascii="Times New Roman" w:hAnsi="Times New Roman"/>
          <w:sz w:val="21"/>
          <w:szCs w:val="22"/>
          <w:u w:val="single"/>
        </w:rPr>
      </w:pPr>
      <w:r w:rsidRPr="007E3334">
        <w:rPr>
          <w:rFonts w:ascii="Times New Roman" w:hAnsi="Times New Roman"/>
          <w:sz w:val="21"/>
          <w:szCs w:val="22"/>
          <w:u w:val="single"/>
        </w:rPr>
        <w:t>Term of Service</w:t>
      </w:r>
    </w:p>
    <w:p w:rsidR="002E7CF8" w:rsidRPr="007E3334" w:rsidRDefault="002E7CF8" w:rsidP="002E7CF8">
      <w:pPr>
        <w:pStyle w:val="BodyTextIndent"/>
        <w:tabs>
          <w:tab w:val="left" w:pos="4320"/>
        </w:tabs>
        <w:spacing w:after="0"/>
        <w:rPr>
          <w:rFonts w:ascii="Times New Roman" w:hAnsi="Times New Roman"/>
          <w:sz w:val="21"/>
          <w:szCs w:val="22"/>
        </w:rPr>
      </w:pPr>
      <w:r w:rsidRPr="007E3334">
        <w:rPr>
          <w:rFonts w:ascii="Times New Roman" w:hAnsi="Times New Roman"/>
          <w:sz w:val="21"/>
          <w:szCs w:val="22"/>
        </w:rPr>
        <w:t>Contract for service hereunder shall be for a period of not less than one year.</w:t>
      </w:r>
    </w:p>
    <w:p w:rsidR="007E3334" w:rsidRPr="007E3334" w:rsidRDefault="007E3334" w:rsidP="002E7CF8">
      <w:pPr>
        <w:pStyle w:val="BodyTextIndent"/>
        <w:tabs>
          <w:tab w:val="left" w:pos="4320"/>
        </w:tabs>
        <w:spacing w:after="0"/>
        <w:rPr>
          <w:rFonts w:ascii="Times New Roman" w:hAnsi="Times New Roman"/>
          <w:sz w:val="21"/>
          <w:szCs w:val="22"/>
        </w:rPr>
      </w:pPr>
    </w:p>
    <w:p w:rsidR="002E7CF8" w:rsidRPr="007E3334" w:rsidRDefault="002E7CF8" w:rsidP="002E7CF8">
      <w:pPr>
        <w:pStyle w:val="BodyTextIndent"/>
        <w:tabs>
          <w:tab w:val="left" w:pos="720"/>
          <w:tab w:val="left" w:pos="4320"/>
        </w:tabs>
        <w:spacing w:after="0"/>
        <w:ind w:left="0"/>
        <w:rPr>
          <w:rFonts w:ascii="Times New Roman" w:hAnsi="Times New Roman"/>
          <w:sz w:val="21"/>
          <w:szCs w:val="22"/>
          <w:u w:val="single"/>
        </w:rPr>
      </w:pPr>
      <w:r w:rsidRPr="007E3334">
        <w:rPr>
          <w:rFonts w:ascii="Times New Roman" w:hAnsi="Times New Roman"/>
          <w:sz w:val="21"/>
          <w:szCs w:val="22"/>
          <w:u w:val="single"/>
        </w:rPr>
        <w:t>Terms and Conditions</w:t>
      </w:r>
    </w:p>
    <w:p w:rsidR="007E3334" w:rsidRDefault="007E3334" w:rsidP="002E7CF8">
      <w:pPr>
        <w:pStyle w:val="BodyTextIndent"/>
        <w:tabs>
          <w:tab w:val="left" w:pos="0"/>
          <w:tab w:val="left" w:pos="180"/>
          <w:tab w:val="left" w:pos="360"/>
          <w:tab w:val="left" w:pos="720"/>
        </w:tabs>
        <w:spacing w:after="0"/>
        <w:ind w:left="0" w:right="-547"/>
        <w:rPr>
          <w:rFonts w:ascii="Times New Roman" w:hAnsi="Times New Roman"/>
          <w:sz w:val="21"/>
          <w:szCs w:val="22"/>
        </w:rPr>
        <w:sectPr w:rsidR="007E3334" w:rsidSect="007205EB">
          <w:pgSz w:w="12240" w:h="15840" w:code="1"/>
          <w:pgMar w:top="1440" w:right="1440" w:bottom="1440" w:left="1440" w:header="720" w:footer="720" w:gutter="0"/>
          <w:cols w:space="720"/>
          <w:docGrid w:linePitch="360"/>
        </w:sectPr>
      </w:pPr>
      <w:r>
        <w:rPr>
          <w:rFonts w:ascii="Times New Roman" w:hAnsi="Times New Roman"/>
          <w:sz w:val="21"/>
          <w:szCs w:val="22"/>
        </w:rPr>
        <w:tab/>
      </w:r>
      <w:r>
        <w:rPr>
          <w:rFonts w:ascii="Times New Roman" w:hAnsi="Times New Roman"/>
          <w:sz w:val="21"/>
          <w:szCs w:val="22"/>
        </w:rPr>
        <w:tab/>
      </w:r>
      <w:r w:rsidR="002E7CF8" w:rsidRPr="007E3334">
        <w:rPr>
          <w:rFonts w:ascii="Times New Roman" w:hAnsi="Times New Roman"/>
          <w:sz w:val="21"/>
          <w:szCs w:val="22"/>
        </w:rPr>
        <w:t>Service under this rate schedule is subject to the Company’s Rules and Regulations applicable to electric service.</w:t>
      </w:r>
    </w:p>
    <w:p w:rsidR="007E3334" w:rsidRDefault="007E3334" w:rsidP="007E3334">
      <w:pPr>
        <w:pStyle w:val="Style5"/>
      </w:pPr>
      <w:bookmarkStart w:id="42" w:name="Reserved_Rte_Sch_2"/>
      <w:r>
        <w:t xml:space="preserve">RESERVED FOR FUTURE USE </w:t>
      </w:r>
    </w:p>
    <w:bookmarkEnd w:id="42"/>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7E3334">
      <w:pPr>
        <w:jc w:val="center"/>
      </w:pPr>
    </w:p>
    <w:p w:rsidR="007E3334" w:rsidRDefault="007E3334" w:rsidP="002E7CF8">
      <w:pPr>
        <w:pStyle w:val="BodyTextIndent"/>
        <w:tabs>
          <w:tab w:val="left" w:pos="0"/>
          <w:tab w:val="left" w:pos="180"/>
          <w:tab w:val="left" w:pos="360"/>
          <w:tab w:val="left" w:pos="720"/>
        </w:tabs>
        <w:spacing w:after="0"/>
        <w:ind w:left="0" w:right="-547"/>
        <w:rPr>
          <w:rFonts w:ascii="Times New Roman" w:hAnsi="Times New Roman"/>
          <w:sz w:val="21"/>
          <w:szCs w:val="22"/>
          <w:u w:val="single"/>
        </w:rPr>
        <w:sectPr w:rsidR="007E3334" w:rsidSect="007205EB">
          <w:pgSz w:w="12240" w:h="15840" w:code="1"/>
          <w:pgMar w:top="1440" w:right="1440" w:bottom="1440" w:left="1440" w:header="720" w:footer="720" w:gutter="0"/>
          <w:cols w:space="720"/>
          <w:docGrid w:linePitch="360"/>
        </w:sectPr>
      </w:pPr>
    </w:p>
    <w:p w:rsidR="007E3334" w:rsidRDefault="007E3334" w:rsidP="007E3334">
      <w:pPr>
        <w:pStyle w:val="Style5"/>
      </w:pPr>
      <w:bookmarkStart w:id="43" w:name="LS"/>
      <w:r>
        <w:t>RATE SCHEDULE LS</w:t>
      </w:r>
    </w:p>
    <w:bookmarkEnd w:id="43"/>
    <w:p w:rsidR="007E3334" w:rsidRDefault="007E3334" w:rsidP="007E3334">
      <w:pPr>
        <w:pStyle w:val="Style5"/>
      </w:pPr>
      <w:r>
        <w:t>LIGHTING SERVICE</w:t>
      </w:r>
    </w:p>
    <w:p w:rsidR="007E3334" w:rsidRDefault="007E3334" w:rsidP="007E3334">
      <w:pPr>
        <w:pStyle w:val="Heading2"/>
        <w:spacing w:after="0"/>
        <w:ind w:right="90" w:hanging="720"/>
        <w:rPr>
          <w:sz w:val="22"/>
          <w:szCs w:val="22"/>
        </w:rPr>
      </w:pPr>
    </w:p>
    <w:p w:rsidR="007E3334" w:rsidRPr="007E3334" w:rsidRDefault="007E3334" w:rsidP="007E3334">
      <w:pPr>
        <w:pStyle w:val="Heading2"/>
        <w:spacing w:after="0"/>
        <w:ind w:right="90"/>
        <w:rPr>
          <w:sz w:val="22"/>
          <w:szCs w:val="22"/>
          <w:u w:val="single"/>
        </w:rPr>
      </w:pPr>
      <w:r w:rsidRPr="007E3334">
        <w:rPr>
          <w:sz w:val="22"/>
          <w:szCs w:val="22"/>
          <w:u w:val="single"/>
        </w:rPr>
        <w:t>Availability</w:t>
      </w:r>
    </w:p>
    <w:p w:rsidR="007E3334" w:rsidRPr="00E510F8" w:rsidRDefault="007E3334" w:rsidP="007E3334">
      <w:pPr>
        <w:pStyle w:val="BlockText"/>
        <w:tabs>
          <w:tab w:val="clear" w:pos="720"/>
          <w:tab w:val="clear" w:pos="1260"/>
        </w:tabs>
        <w:ind w:left="360" w:right="90" w:firstLine="0"/>
        <w:rPr>
          <w:rFonts w:ascii="Times New Roman" w:hAnsi="Times New Roman"/>
          <w:sz w:val="22"/>
          <w:szCs w:val="22"/>
        </w:rPr>
      </w:pPr>
      <w:r w:rsidRPr="00E510F8">
        <w:rPr>
          <w:rFonts w:ascii="Times New Roman" w:hAnsi="Times New Roman"/>
          <w:sz w:val="22"/>
          <w:szCs w:val="22"/>
        </w:rPr>
        <w:t>Available within the territory served by the Company in Calhoun, Jackson and Liberty Counties and on Amelia Island in Nassau County.</w:t>
      </w:r>
    </w:p>
    <w:p w:rsidR="007E3334" w:rsidRPr="00E510F8" w:rsidRDefault="007E3334" w:rsidP="007E3334">
      <w:pPr>
        <w:tabs>
          <w:tab w:val="left" w:pos="720"/>
          <w:tab w:val="left" w:pos="1260"/>
          <w:tab w:val="left" w:pos="1680"/>
          <w:tab w:val="left" w:pos="2160"/>
          <w:tab w:val="right" w:pos="9072"/>
        </w:tabs>
        <w:spacing w:after="0"/>
        <w:ind w:left="720" w:right="90" w:hanging="450"/>
        <w:rPr>
          <w:sz w:val="22"/>
          <w:szCs w:val="22"/>
        </w:rPr>
      </w:pPr>
    </w:p>
    <w:p w:rsidR="007E3334" w:rsidRPr="007E3334" w:rsidRDefault="007E3334" w:rsidP="007E3334">
      <w:pPr>
        <w:pStyle w:val="Heading3"/>
        <w:spacing w:after="0"/>
        <w:ind w:right="90"/>
        <w:rPr>
          <w:sz w:val="22"/>
          <w:szCs w:val="22"/>
          <w:u w:val="single"/>
        </w:rPr>
      </w:pPr>
      <w:r w:rsidRPr="007E3334">
        <w:rPr>
          <w:sz w:val="22"/>
          <w:szCs w:val="22"/>
          <w:u w:val="single"/>
        </w:rPr>
        <w:t>Applicability</w:t>
      </w:r>
    </w:p>
    <w:p w:rsidR="007E3334" w:rsidRPr="00E510F8" w:rsidRDefault="007E3334" w:rsidP="007E3334">
      <w:pPr>
        <w:tabs>
          <w:tab w:val="left" w:pos="1260"/>
          <w:tab w:val="left" w:pos="1680"/>
          <w:tab w:val="left" w:pos="2160"/>
          <w:tab w:val="right" w:pos="9072"/>
        </w:tabs>
        <w:spacing w:after="0"/>
        <w:ind w:left="360" w:right="90"/>
        <w:rPr>
          <w:sz w:val="22"/>
          <w:szCs w:val="22"/>
        </w:rPr>
      </w:pPr>
      <w:r w:rsidRPr="00E510F8">
        <w:rPr>
          <w:sz w:val="22"/>
          <w:szCs w:val="22"/>
        </w:rPr>
        <w:t xml:space="preserve">Applicable to any </w:t>
      </w:r>
      <w:r>
        <w:rPr>
          <w:sz w:val="22"/>
          <w:szCs w:val="22"/>
        </w:rPr>
        <w:t>Customer</w:t>
      </w:r>
      <w:r w:rsidRPr="00E510F8">
        <w:rPr>
          <w:sz w:val="22"/>
          <w:szCs w:val="22"/>
        </w:rPr>
        <w:t xml:space="preserve"> for non-metered outdoor lighting service.</w:t>
      </w:r>
    </w:p>
    <w:p w:rsidR="007E3334" w:rsidRPr="007E3334" w:rsidRDefault="007E3334" w:rsidP="007E3334">
      <w:pPr>
        <w:pStyle w:val="Heading4"/>
        <w:tabs>
          <w:tab w:val="left" w:pos="0"/>
        </w:tabs>
        <w:spacing w:before="0" w:after="0"/>
        <w:ind w:right="90"/>
        <w:jc w:val="left"/>
        <w:rPr>
          <w:b w:val="0"/>
          <w:sz w:val="22"/>
          <w:szCs w:val="22"/>
        </w:rPr>
      </w:pPr>
    </w:p>
    <w:p w:rsidR="007E3334" w:rsidRPr="007E3334" w:rsidRDefault="007E3334" w:rsidP="007E3334">
      <w:pPr>
        <w:pStyle w:val="Heading4"/>
        <w:tabs>
          <w:tab w:val="left" w:pos="0"/>
          <w:tab w:val="left" w:pos="360"/>
        </w:tabs>
        <w:spacing w:before="0" w:after="0"/>
        <w:ind w:right="90"/>
        <w:jc w:val="left"/>
        <w:rPr>
          <w:b w:val="0"/>
          <w:sz w:val="22"/>
          <w:szCs w:val="22"/>
          <w:u w:val="single"/>
        </w:rPr>
      </w:pPr>
      <w:r w:rsidRPr="007E3334">
        <w:rPr>
          <w:b w:val="0"/>
          <w:sz w:val="22"/>
          <w:szCs w:val="22"/>
          <w:u w:val="single"/>
        </w:rPr>
        <w:t>Character of Service</w:t>
      </w:r>
    </w:p>
    <w:p w:rsidR="007E3334" w:rsidRPr="00E510F8" w:rsidRDefault="007E3334" w:rsidP="007E3334">
      <w:pPr>
        <w:tabs>
          <w:tab w:val="left" w:pos="360"/>
          <w:tab w:val="left" w:pos="720"/>
          <w:tab w:val="left" w:pos="1680"/>
          <w:tab w:val="left" w:pos="2160"/>
          <w:tab w:val="right" w:pos="9072"/>
        </w:tabs>
        <w:spacing w:after="0"/>
        <w:ind w:left="270" w:right="90"/>
        <w:rPr>
          <w:sz w:val="22"/>
          <w:szCs w:val="22"/>
        </w:rPr>
      </w:pPr>
      <w:r w:rsidRPr="00E510F8">
        <w:rPr>
          <w:sz w:val="22"/>
          <w:szCs w:val="22"/>
        </w:rPr>
        <w:tab/>
        <w:t>Lighting service from dusk to dawn as described herein.</w:t>
      </w:r>
    </w:p>
    <w:p w:rsidR="007E3334" w:rsidRPr="00E510F8" w:rsidRDefault="007E3334" w:rsidP="007E3334">
      <w:pPr>
        <w:tabs>
          <w:tab w:val="left" w:pos="720"/>
          <w:tab w:val="left" w:pos="1260"/>
          <w:tab w:val="left" w:pos="1680"/>
          <w:tab w:val="left" w:pos="2160"/>
          <w:tab w:val="right" w:pos="9072"/>
        </w:tabs>
        <w:spacing w:after="0"/>
        <w:ind w:left="720" w:right="90" w:hanging="450"/>
        <w:rPr>
          <w:sz w:val="22"/>
          <w:szCs w:val="22"/>
        </w:rPr>
      </w:pPr>
    </w:p>
    <w:p w:rsidR="007E3334" w:rsidRPr="007E3334" w:rsidRDefault="007E3334" w:rsidP="007E3334">
      <w:pPr>
        <w:pStyle w:val="Heading4"/>
        <w:tabs>
          <w:tab w:val="left" w:pos="0"/>
          <w:tab w:val="left" w:pos="630"/>
        </w:tabs>
        <w:spacing w:before="0" w:after="0"/>
        <w:ind w:right="90"/>
        <w:jc w:val="left"/>
        <w:rPr>
          <w:b w:val="0"/>
          <w:sz w:val="22"/>
          <w:szCs w:val="22"/>
          <w:u w:val="single"/>
        </w:rPr>
      </w:pPr>
      <w:r w:rsidRPr="007E3334">
        <w:rPr>
          <w:b w:val="0"/>
          <w:sz w:val="22"/>
          <w:szCs w:val="22"/>
          <w:u w:val="single"/>
        </w:rPr>
        <w:t>Limitations of Service</w:t>
      </w:r>
    </w:p>
    <w:p w:rsidR="007E3334" w:rsidRPr="00E510F8" w:rsidRDefault="007E3334" w:rsidP="007E3334">
      <w:pPr>
        <w:tabs>
          <w:tab w:val="left" w:pos="270"/>
          <w:tab w:val="left" w:pos="1680"/>
          <w:tab w:val="left" w:pos="2160"/>
          <w:tab w:val="right" w:pos="9072"/>
        </w:tabs>
        <w:spacing w:after="0"/>
        <w:ind w:left="270" w:right="90"/>
        <w:rPr>
          <w:sz w:val="22"/>
          <w:szCs w:val="22"/>
        </w:rPr>
      </w:pPr>
      <w:r w:rsidRPr="00E510F8">
        <w:rPr>
          <w:sz w:val="22"/>
          <w:szCs w:val="22"/>
        </w:rPr>
        <w:t>Service is limited to lighting by high-pressure sodium vapor</w:t>
      </w:r>
      <w:r>
        <w:rPr>
          <w:sz w:val="22"/>
          <w:szCs w:val="22"/>
        </w:rPr>
        <w:t>,</w:t>
      </w:r>
      <w:r w:rsidRPr="00E510F8">
        <w:rPr>
          <w:sz w:val="22"/>
          <w:szCs w:val="22"/>
        </w:rPr>
        <w:t xml:space="preserve"> metal halide</w:t>
      </w:r>
      <w:r>
        <w:rPr>
          <w:sz w:val="22"/>
          <w:szCs w:val="22"/>
        </w:rPr>
        <w:t>, or light emitting diode</w:t>
      </w:r>
      <w:r w:rsidRPr="00E510F8">
        <w:rPr>
          <w:sz w:val="22"/>
          <w:szCs w:val="22"/>
        </w:rPr>
        <w:t xml:space="preserve"> lamps mounted on </w:t>
      </w:r>
      <w:r>
        <w:rPr>
          <w:sz w:val="22"/>
          <w:szCs w:val="22"/>
        </w:rPr>
        <w:t>C</w:t>
      </w:r>
      <w:r w:rsidRPr="00E510F8">
        <w:rPr>
          <w:sz w:val="22"/>
          <w:szCs w:val="22"/>
        </w:rPr>
        <w:t>ompany</w:t>
      </w:r>
      <w:r>
        <w:rPr>
          <w:sz w:val="22"/>
          <w:szCs w:val="22"/>
        </w:rPr>
        <w:t>-owned</w:t>
      </w:r>
      <w:r w:rsidRPr="00E510F8">
        <w:rPr>
          <w:sz w:val="22"/>
          <w:szCs w:val="22"/>
        </w:rPr>
        <w:t xml:space="preserve"> poles as described herein.  Company-owned facilities will be installed only on Company-owned poles.</w:t>
      </w:r>
    </w:p>
    <w:p w:rsidR="007E3334" w:rsidRDefault="007E3334" w:rsidP="007E3334">
      <w:pPr>
        <w:pStyle w:val="Heading4"/>
        <w:spacing w:before="0" w:after="0"/>
        <w:ind w:right="90" w:hanging="720"/>
        <w:jc w:val="left"/>
        <w:rPr>
          <w:sz w:val="22"/>
          <w:szCs w:val="22"/>
        </w:rPr>
      </w:pPr>
    </w:p>
    <w:p w:rsidR="007E3334" w:rsidRPr="007E3334" w:rsidRDefault="007E3334" w:rsidP="007E3334">
      <w:pPr>
        <w:pStyle w:val="Heading4"/>
        <w:spacing w:before="0" w:after="0"/>
        <w:ind w:right="90"/>
        <w:jc w:val="left"/>
        <w:rPr>
          <w:b w:val="0"/>
          <w:sz w:val="22"/>
          <w:szCs w:val="22"/>
          <w:u w:val="single"/>
        </w:rPr>
      </w:pPr>
      <w:r w:rsidRPr="007E3334">
        <w:rPr>
          <w:b w:val="0"/>
          <w:sz w:val="22"/>
          <w:szCs w:val="22"/>
          <w:u w:val="single"/>
        </w:rPr>
        <w:t>Monthly Rate</w:t>
      </w:r>
    </w:p>
    <w:p w:rsidR="007E3334" w:rsidRPr="00E510F8" w:rsidRDefault="007E3334" w:rsidP="007E3334">
      <w:pPr>
        <w:pStyle w:val="BodyTextIndent"/>
        <w:tabs>
          <w:tab w:val="left" w:pos="360"/>
        </w:tabs>
        <w:spacing w:after="0"/>
        <w:ind w:right="90"/>
        <w:rPr>
          <w:rFonts w:ascii="Times New Roman" w:hAnsi="Times New Roman"/>
          <w:sz w:val="22"/>
          <w:szCs w:val="22"/>
        </w:rPr>
      </w:pPr>
      <w:r w:rsidRPr="00E510F8">
        <w:rPr>
          <w:rFonts w:ascii="Times New Roman" w:hAnsi="Times New Roman"/>
          <w:sz w:val="22"/>
          <w:szCs w:val="22"/>
        </w:rPr>
        <w:t>When lighting fixtures are mounted on existing poles and served directly from existing overhead secondary distribution lines:</w:t>
      </w:r>
    </w:p>
    <w:p w:rsidR="007E3334" w:rsidRPr="00E510F8" w:rsidRDefault="007E3334" w:rsidP="007E3334">
      <w:pPr>
        <w:tabs>
          <w:tab w:val="left" w:pos="720"/>
          <w:tab w:val="right" w:pos="1620"/>
          <w:tab w:val="right" w:pos="2700"/>
          <w:tab w:val="right" w:pos="4860"/>
          <w:tab w:val="right" w:pos="6840"/>
          <w:tab w:val="right" w:pos="7920"/>
          <w:tab w:val="right" w:pos="9360"/>
        </w:tabs>
        <w:spacing w:after="0"/>
        <w:ind w:left="720" w:right="-540" w:hanging="450"/>
        <w:rPr>
          <w:sz w:val="22"/>
          <w:szCs w:val="22"/>
        </w:rPr>
      </w:pPr>
      <w:r w:rsidRPr="00E510F8">
        <w:rPr>
          <w:sz w:val="22"/>
          <w:szCs w:val="22"/>
        </w:rPr>
        <w:t xml:space="preserve"> </w:t>
      </w:r>
    </w:p>
    <w:p w:rsidR="007E3334" w:rsidRPr="00E510F8" w:rsidRDefault="007E3334" w:rsidP="007E3334">
      <w:pPr>
        <w:pStyle w:val="BodyTextIndent"/>
        <w:tabs>
          <w:tab w:val="left" w:pos="450"/>
          <w:tab w:val="left" w:pos="720"/>
          <w:tab w:val="left" w:pos="1800"/>
          <w:tab w:val="left" w:pos="2700"/>
          <w:tab w:val="left" w:pos="3690"/>
          <w:tab w:val="left" w:pos="5130"/>
          <w:tab w:val="left" w:pos="6390"/>
          <w:tab w:val="left" w:pos="7920"/>
          <w:tab w:val="left" w:pos="9000"/>
          <w:tab w:val="right" w:pos="9900"/>
        </w:tabs>
        <w:spacing w:after="0"/>
        <w:ind w:right="-1260" w:hanging="270"/>
        <w:rPr>
          <w:rFonts w:ascii="Times New Roman" w:hAnsi="Times New Roman"/>
          <w:sz w:val="22"/>
          <w:szCs w:val="22"/>
        </w:rPr>
      </w:pPr>
      <w:r w:rsidRPr="00E510F8">
        <w:rPr>
          <w:rFonts w:ascii="Times New Roman" w:hAnsi="Times New Roman"/>
          <w:sz w:val="22"/>
          <w:szCs w:val="22"/>
        </w:rPr>
        <w:t xml:space="preserve">Type </w:t>
      </w:r>
      <w:r w:rsidRPr="00E510F8">
        <w:rPr>
          <w:rFonts w:ascii="Times New Roman" w:hAnsi="Times New Roman"/>
          <w:sz w:val="22"/>
          <w:szCs w:val="22"/>
        </w:rPr>
        <w:tab/>
      </w:r>
      <w:r>
        <w:rPr>
          <w:rFonts w:ascii="Times New Roman" w:hAnsi="Times New Roman"/>
          <w:sz w:val="22"/>
          <w:szCs w:val="22"/>
        </w:rPr>
        <w:tab/>
      </w:r>
      <w:r w:rsidRPr="00E510F8">
        <w:rPr>
          <w:rFonts w:ascii="Times New Roman" w:hAnsi="Times New Roman"/>
          <w:sz w:val="22"/>
          <w:szCs w:val="22"/>
        </w:rPr>
        <w:t xml:space="preserve">Lamp </w:t>
      </w:r>
      <w:r w:rsidRPr="00E510F8">
        <w:rPr>
          <w:rFonts w:ascii="Times New Roman" w:hAnsi="Times New Roman"/>
          <w:sz w:val="22"/>
          <w:szCs w:val="22"/>
        </w:rPr>
        <w:tab/>
        <w:t xml:space="preserve">Size </w:t>
      </w:r>
      <w:r w:rsidRPr="00E510F8">
        <w:rPr>
          <w:rFonts w:ascii="Times New Roman" w:hAnsi="Times New Roman"/>
          <w:sz w:val="22"/>
          <w:szCs w:val="22"/>
        </w:rPr>
        <w:tab/>
        <w:t>KWH/Mo.</w:t>
      </w:r>
      <w:r w:rsidRPr="00E510F8">
        <w:rPr>
          <w:rFonts w:ascii="Times New Roman" w:hAnsi="Times New Roman"/>
          <w:sz w:val="22"/>
          <w:szCs w:val="22"/>
        </w:rPr>
        <w:tab/>
        <w:t>Facilities</w:t>
      </w:r>
      <w:r w:rsidRPr="00E510F8">
        <w:rPr>
          <w:rFonts w:ascii="Times New Roman" w:hAnsi="Times New Roman"/>
          <w:sz w:val="22"/>
          <w:szCs w:val="22"/>
        </w:rPr>
        <w:tab/>
        <w:t>Maintenance*</w:t>
      </w:r>
      <w:r w:rsidRPr="00E510F8">
        <w:rPr>
          <w:rFonts w:ascii="Times New Roman" w:hAnsi="Times New Roman"/>
          <w:sz w:val="22"/>
          <w:szCs w:val="22"/>
        </w:rPr>
        <w:tab/>
        <w:t>Energy</w:t>
      </w:r>
      <w:r w:rsidRPr="00E510F8">
        <w:rPr>
          <w:rFonts w:ascii="Times New Roman" w:hAnsi="Times New Roman"/>
          <w:sz w:val="22"/>
          <w:szCs w:val="22"/>
        </w:rPr>
        <w:tab/>
        <w:t>Total</w:t>
      </w:r>
    </w:p>
    <w:p w:rsidR="007E3334" w:rsidRDefault="007E3334" w:rsidP="007E3334">
      <w:pPr>
        <w:pStyle w:val="BodyTextIndent"/>
        <w:tabs>
          <w:tab w:val="left" w:pos="720"/>
          <w:tab w:val="left" w:pos="1800"/>
          <w:tab w:val="left" w:pos="2070"/>
          <w:tab w:val="left" w:pos="2700"/>
          <w:tab w:val="left" w:pos="3690"/>
          <w:tab w:val="left" w:pos="5130"/>
          <w:tab w:val="left" w:pos="6390"/>
          <w:tab w:val="left" w:pos="6660"/>
          <w:tab w:val="left" w:pos="7920"/>
          <w:tab w:val="left" w:pos="9000"/>
          <w:tab w:val="right" w:pos="9360"/>
        </w:tabs>
        <w:spacing w:after="0"/>
        <w:ind w:right="-630" w:hanging="270"/>
        <w:rPr>
          <w:rFonts w:ascii="Times New Roman" w:hAnsi="Times New Roman"/>
          <w:sz w:val="22"/>
          <w:szCs w:val="22"/>
          <w:u w:val="single"/>
        </w:rPr>
      </w:pPr>
      <w:r w:rsidRPr="00E510F8">
        <w:rPr>
          <w:rFonts w:ascii="Times New Roman" w:hAnsi="Times New Roman"/>
          <w:sz w:val="22"/>
          <w:szCs w:val="22"/>
          <w:u w:val="single"/>
        </w:rPr>
        <w:t>Facility</w:t>
      </w:r>
      <w:r w:rsidRPr="002D32E9">
        <w:rPr>
          <w:rFonts w:ascii="Times New Roman" w:hAnsi="Times New Roman"/>
          <w:sz w:val="22"/>
          <w:szCs w:val="22"/>
        </w:rPr>
        <w:tab/>
      </w:r>
      <w:r w:rsidRPr="00E510F8">
        <w:rPr>
          <w:rFonts w:ascii="Times New Roman" w:hAnsi="Times New Roman"/>
          <w:sz w:val="22"/>
          <w:szCs w:val="22"/>
          <w:u w:val="single"/>
        </w:rPr>
        <w:t>Lumens</w:t>
      </w:r>
      <w:r w:rsidRPr="00E510F8">
        <w:rPr>
          <w:rFonts w:ascii="Times New Roman" w:hAnsi="Times New Roman"/>
          <w:sz w:val="22"/>
          <w:szCs w:val="22"/>
        </w:rPr>
        <w:tab/>
      </w:r>
      <w:r w:rsidRPr="00E510F8">
        <w:rPr>
          <w:rFonts w:ascii="Times New Roman" w:hAnsi="Times New Roman"/>
          <w:sz w:val="22"/>
          <w:szCs w:val="22"/>
          <w:u w:val="single"/>
        </w:rPr>
        <w:t>Watts</w:t>
      </w:r>
      <w:r w:rsidRPr="00E510F8">
        <w:rPr>
          <w:rFonts w:ascii="Times New Roman" w:hAnsi="Times New Roman"/>
          <w:sz w:val="22"/>
          <w:szCs w:val="22"/>
        </w:rPr>
        <w:t xml:space="preserve">  </w:t>
      </w:r>
      <w:r w:rsidRPr="00E510F8">
        <w:rPr>
          <w:rFonts w:ascii="Times New Roman" w:hAnsi="Times New Roman"/>
          <w:sz w:val="22"/>
          <w:szCs w:val="22"/>
        </w:rPr>
        <w:tab/>
      </w:r>
      <w:r w:rsidRPr="00E510F8">
        <w:rPr>
          <w:rFonts w:ascii="Times New Roman" w:hAnsi="Times New Roman"/>
          <w:sz w:val="22"/>
          <w:szCs w:val="22"/>
          <w:u w:val="single"/>
        </w:rPr>
        <w:t>Estimate</w:t>
      </w:r>
      <w:r w:rsidRPr="00E510F8">
        <w:rPr>
          <w:rFonts w:ascii="Times New Roman" w:hAnsi="Times New Roman"/>
          <w:sz w:val="22"/>
          <w:szCs w:val="22"/>
        </w:rPr>
        <w:t xml:space="preserve"> </w:t>
      </w:r>
      <w:r w:rsidRPr="00E510F8">
        <w:rPr>
          <w:rFonts w:ascii="Times New Roman" w:hAnsi="Times New Roman"/>
          <w:sz w:val="22"/>
          <w:szCs w:val="22"/>
        </w:rPr>
        <w:tab/>
      </w:r>
      <w:r w:rsidRPr="00E510F8">
        <w:rPr>
          <w:rFonts w:ascii="Times New Roman" w:hAnsi="Times New Roman"/>
          <w:sz w:val="22"/>
          <w:szCs w:val="22"/>
          <w:u w:val="single"/>
        </w:rPr>
        <w:t>Charge</w:t>
      </w:r>
      <w:r w:rsidRPr="00E510F8">
        <w:rPr>
          <w:rFonts w:ascii="Times New Roman" w:hAnsi="Times New Roman"/>
          <w:sz w:val="22"/>
          <w:szCs w:val="22"/>
        </w:rPr>
        <w:tab/>
      </w:r>
      <w:r w:rsidRPr="00E510F8">
        <w:rPr>
          <w:rFonts w:ascii="Times New Roman" w:hAnsi="Times New Roman"/>
          <w:sz w:val="22"/>
          <w:szCs w:val="22"/>
          <w:u w:val="single"/>
        </w:rPr>
        <w:t>Charge</w:t>
      </w:r>
      <w:r w:rsidRPr="00E510F8">
        <w:rPr>
          <w:rFonts w:ascii="Times New Roman" w:hAnsi="Times New Roman"/>
          <w:sz w:val="22"/>
          <w:szCs w:val="22"/>
        </w:rPr>
        <w:tab/>
      </w:r>
      <w:r w:rsidRPr="00E510F8">
        <w:rPr>
          <w:rFonts w:ascii="Times New Roman" w:hAnsi="Times New Roman"/>
          <w:sz w:val="22"/>
          <w:szCs w:val="22"/>
          <w:u w:val="single"/>
        </w:rPr>
        <w:t>Charge</w:t>
      </w:r>
      <w:r w:rsidRPr="002D32E9">
        <w:rPr>
          <w:rFonts w:ascii="Times New Roman" w:hAnsi="Times New Roman"/>
          <w:sz w:val="22"/>
          <w:szCs w:val="22"/>
        </w:rPr>
        <w:t xml:space="preserve">         </w:t>
      </w:r>
      <w:r w:rsidRPr="002D32E9">
        <w:rPr>
          <w:rFonts w:ascii="Times New Roman" w:hAnsi="Times New Roman"/>
          <w:sz w:val="22"/>
          <w:szCs w:val="22"/>
          <w:u w:val="single"/>
        </w:rPr>
        <w:t>Ch</w:t>
      </w:r>
      <w:r w:rsidRPr="00E510F8">
        <w:rPr>
          <w:rFonts w:ascii="Times New Roman" w:hAnsi="Times New Roman"/>
          <w:sz w:val="22"/>
          <w:szCs w:val="22"/>
          <w:u w:val="single"/>
        </w:rPr>
        <w:t>arge</w:t>
      </w:r>
    </w:p>
    <w:p w:rsidR="007E3334"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630"/>
        </w:tabs>
        <w:spacing w:after="0"/>
        <w:ind w:left="720" w:right="-1260" w:hanging="720"/>
        <w:rPr>
          <w:sz w:val="22"/>
          <w:szCs w:val="22"/>
          <w:u w:val="single"/>
        </w:rPr>
      </w:pPr>
    </w:p>
    <w:p w:rsidR="007E3334" w:rsidRPr="001E5639"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630"/>
        </w:tabs>
        <w:spacing w:after="0"/>
        <w:ind w:left="720" w:right="-1260" w:hanging="720"/>
        <w:rPr>
          <w:b/>
          <w:bCs/>
          <w:i/>
          <w:iCs/>
          <w:sz w:val="22"/>
          <w:szCs w:val="22"/>
          <w:u w:val="single"/>
        </w:rPr>
      </w:pPr>
      <w:r w:rsidRPr="00E510F8">
        <w:rPr>
          <w:sz w:val="22"/>
          <w:szCs w:val="22"/>
          <w:u w:val="single"/>
        </w:rPr>
        <w:t>High Pressure Sodium Lights</w:t>
      </w:r>
      <w:r>
        <w:rPr>
          <w:sz w:val="22"/>
          <w:szCs w:val="22"/>
          <w:u w:val="single"/>
        </w:rPr>
        <w:t xml:space="preserve"> </w:t>
      </w:r>
      <w:r w:rsidRPr="001E5639">
        <w:rPr>
          <w:b/>
          <w:bCs/>
          <w:i/>
          <w:iCs/>
          <w:sz w:val="22"/>
          <w:szCs w:val="22"/>
          <w:u w:val="single"/>
        </w:rPr>
        <w:t>(CLOSED TO NEW CUSTOMERS)</w:t>
      </w:r>
    </w:p>
    <w:p w:rsidR="007E3334" w:rsidRPr="00AE420A"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sz w:val="22"/>
          <w:szCs w:val="22"/>
        </w:rPr>
      </w:pPr>
      <w:r w:rsidRPr="00AE420A">
        <w:rPr>
          <w:sz w:val="22"/>
          <w:szCs w:val="22"/>
        </w:rPr>
        <w:t>Acorn</w:t>
      </w:r>
      <w:r w:rsidRPr="00AE420A">
        <w:rPr>
          <w:sz w:val="22"/>
          <w:szCs w:val="22"/>
        </w:rPr>
        <w:tab/>
      </w:r>
      <w:r w:rsidRPr="00AE420A">
        <w:rPr>
          <w:sz w:val="22"/>
          <w:szCs w:val="22"/>
        </w:rPr>
        <w:tab/>
      </w:r>
      <w:r w:rsidRPr="00AE420A">
        <w:rPr>
          <w:sz w:val="22"/>
          <w:szCs w:val="22"/>
        </w:rPr>
        <w:tab/>
        <w:t>16,000</w:t>
      </w:r>
      <w:r w:rsidRPr="00AE420A">
        <w:rPr>
          <w:sz w:val="22"/>
          <w:szCs w:val="22"/>
        </w:rPr>
        <w:tab/>
        <w:t>150</w:t>
      </w:r>
      <w:r w:rsidRPr="00AE420A">
        <w:rPr>
          <w:sz w:val="22"/>
          <w:szCs w:val="22"/>
        </w:rPr>
        <w:tab/>
        <w:t xml:space="preserve">61 </w:t>
      </w:r>
      <w:r w:rsidRPr="00AE420A">
        <w:rPr>
          <w:sz w:val="22"/>
          <w:szCs w:val="22"/>
        </w:rPr>
        <w:tab/>
        <w:t>$</w:t>
      </w:r>
      <w:r>
        <w:rPr>
          <w:sz w:val="22"/>
          <w:szCs w:val="22"/>
        </w:rPr>
        <w:t>23.91</w:t>
      </w:r>
      <w:r w:rsidRPr="00AE420A">
        <w:rPr>
          <w:sz w:val="22"/>
          <w:szCs w:val="22"/>
        </w:rPr>
        <w:tab/>
        <w:t>$</w:t>
      </w:r>
      <w:r>
        <w:rPr>
          <w:sz w:val="22"/>
          <w:szCs w:val="22"/>
        </w:rPr>
        <w:t>3.02</w:t>
      </w:r>
      <w:r w:rsidRPr="00AE420A">
        <w:rPr>
          <w:sz w:val="22"/>
          <w:szCs w:val="22"/>
        </w:rPr>
        <w:tab/>
        <w:t>$</w:t>
      </w:r>
      <w:r>
        <w:rPr>
          <w:sz w:val="22"/>
          <w:szCs w:val="22"/>
        </w:rPr>
        <w:t>3.87</w:t>
      </w:r>
      <w:r w:rsidRPr="00AE420A">
        <w:rPr>
          <w:sz w:val="22"/>
          <w:szCs w:val="22"/>
        </w:rPr>
        <w:tab/>
        <w:t>$</w:t>
      </w:r>
      <w:r>
        <w:rPr>
          <w:sz w:val="22"/>
          <w:szCs w:val="22"/>
        </w:rPr>
        <w:t>30.80</w:t>
      </w:r>
    </w:p>
    <w:p w:rsidR="007E3334" w:rsidRPr="00AE420A"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sz w:val="22"/>
          <w:szCs w:val="22"/>
        </w:rPr>
      </w:pPr>
      <w:r w:rsidRPr="00AE420A">
        <w:rPr>
          <w:sz w:val="22"/>
          <w:szCs w:val="22"/>
        </w:rPr>
        <w:t>ALN 440</w:t>
      </w:r>
      <w:r w:rsidRPr="00AE420A">
        <w:rPr>
          <w:sz w:val="22"/>
          <w:szCs w:val="22"/>
        </w:rPr>
        <w:tab/>
      </w:r>
      <w:r w:rsidRPr="00AE420A">
        <w:rPr>
          <w:sz w:val="22"/>
          <w:szCs w:val="22"/>
        </w:rPr>
        <w:tab/>
        <w:t>16,000</w:t>
      </w:r>
      <w:r w:rsidRPr="00AE420A">
        <w:rPr>
          <w:sz w:val="22"/>
          <w:szCs w:val="22"/>
        </w:rPr>
        <w:tab/>
        <w:t>150</w:t>
      </w:r>
      <w:r w:rsidRPr="00AE420A">
        <w:rPr>
          <w:sz w:val="22"/>
          <w:szCs w:val="22"/>
        </w:rPr>
        <w:tab/>
        <w:t xml:space="preserve">61 </w:t>
      </w:r>
      <w:r w:rsidRPr="00AE420A">
        <w:rPr>
          <w:sz w:val="22"/>
          <w:szCs w:val="22"/>
        </w:rPr>
        <w:tab/>
        <w:t>$</w:t>
      </w:r>
      <w:r>
        <w:rPr>
          <w:sz w:val="22"/>
          <w:szCs w:val="22"/>
        </w:rPr>
        <w:t>34.08</w:t>
      </w:r>
      <w:r w:rsidRPr="00AE420A">
        <w:rPr>
          <w:sz w:val="22"/>
          <w:szCs w:val="22"/>
        </w:rPr>
        <w:tab/>
        <w:t>$</w:t>
      </w:r>
      <w:r>
        <w:rPr>
          <w:sz w:val="22"/>
          <w:szCs w:val="22"/>
        </w:rPr>
        <w:t>4.03</w:t>
      </w:r>
      <w:r w:rsidRPr="00AE420A">
        <w:rPr>
          <w:sz w:val="22"/>
          <w:szCs w:val="22"/>
        </w:rPr>
        <w:t xml:space="preserve"> </w:t>
      </w:r>
      <w:r w:rsidRPr="00AE420A">
        <w:rPr>
          <w:sz w:val="22"/>
          <w:szCs w:val="22"/>
        </w:rPr>
        <w:tab/>
        <w:t>$</w:t>
      </w:r>
      <w:r>
        <w:rPr>
          <w:sz w:val="22"/>
          <w:szCs w:val="22"/>
        </w:rPr>
        <w:t>3.87</w:t>
      </w:r>
      <w:r w:rsidRPr="00AE420A">
        <w:rPr>
          <w:sz w:val="22"/>
          <w:szCs w:val="22"/>
        </w:rPr>
        <w:tab/>
        <w:t>$</w:t>
      </w:r>
      <w:r>
        <w:rPr>
          <w:sz w:val="22"/>
          <w:szCs w:val="22"/>
        </w:rPr>
        <w:t>41.98</w:t>
      </w:r>
    </w:p>
    <w:p w:rsidR="007E3334" w:rsidRPr="00AE420A"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sz w:val="22"/>
          <w:szCs w:val="22"/>
        </w:rPr>
      </w:pPr>
      <w:r w:rsidRPr="00AE420A">
        <w:rPr>
          <w:sz w:val="22"/>
          <w:szCs w:val="22"/>
        </w:rPr>
        <w:t>Amer. Rev.</w:t>
      </w:r>
      <w:r w:rsidRPr="00AE420A">
        <w:rPr>
          <w:sz w:val="22"/>
          <w:szCs w:val="22"/>
        </w:rPr>
        <w:tab/>
      </w:r>
      <w:r w:rsidRPr="00AE420A">
        <w:rPr>
          <w:sz w:val="22"/>
          <w:szCs w:val="22"/>
        </w:rPr>
        <w:tab/>
        <w:t>9,500</w:t>
      </w:r>
      <w:r w:rsidRPr="00AE420A">
        <w:rPr>
          <w:sz w:val="22"/>
          <w:szCs w:val="22"/>
        </w:rPr>
        <w:tab/>
      </w:r>
      <w:r w:rsidRPr="00AE420A">
        <w:rPr>
          <w:sz w:val="22"/>
          <w:szCs w:val="22"/>
        </w:rPr>
        <w:tab/>
        <w:t>100</w:t>
      </w:r>
      <w:r w:rsidRPr="00AE420A">
        <w:rPr>
          <w:sz w:val="22"/>
          <w:szCs w:val="22"/>
        </w:rPr>
        <w:tab/>
        <w:t xml:space="preserve">41 </w:t>
      </w:r>
      <w:r w:rsidRPr="00AE420A">
        <w:rPr>
          <w:sz w:val="22"/>
          <w:szCs w:val="22"/>
        </w:rPr>
        <w:tab/>
        <w:t>$</w:t>
      </w:r>
      <w:r>
        <w:rPr>
          <w:sz w:val="22"/>
          <w:szCs w:val="22"/>
        </w:rPr>
        <w:t>11.73</w:t>
      </w:r>
      <w:r w:rsidRPr="00AE420A">
        <w:rPr>
          <w:sz w:val="22"/>
          <w:szCs w:val="22"/>
        </w:rPr>
        <w:tab/>
        <w:t>$</w:t>
      </w:r>
      <w:r>
        <w:rPr>
          <w:sz w:val="22"/>
          <w:szCs w:val="22"/>
        </w:rPr>
        <w:t>3.99</w:t>
      </w:r>
      <w:r w:rsidRPr="00AE420A">
        <w:rPr>
          <w:sz w:val="22"/>
          <w:szCs w:val="22"/>
        </w:rPr>
        <w:tab/>
        <w:t xml:space="preserve">    $</w:t>
      </w:r>
      <w:r>
        <w:rPr>
          <w:sz w:val="22"/>
          <w:szCs w:val="22"/>
        </w:rPr>
        <w:t>2.61</w:t>
      </w:r>
      <w:r w:rsidRPr="00AE420A">
        <w:rPr>
          <w:sz w:val="22"/>
          <w:szCs w:val="22"/>
        </w:rPr>
        <w:tab/>
        <w:t>$</w:t>
      </w:r>
      <w:r>
        <w:rPr>
          <w:sz w:val="22"/>
          <w:szCs w:val="22"/>
        </w:rPr>
        <w:t>18.33</w:t>
      </w:r>
    </w:p>
    <w:p w:rsidR="007E3334" w:rsidRPr="00AE420A"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sz w:val="22"/>
          <w:szCs w:val="22"/>
        </w:rPr>
      </w:pPr>
      <w:r w:rsidRPr="00AE420A">
        <w:rPr>
          <w:sz w:val="22"/>
          <w:szCs w:val="22"/>
        </w:rPr>
        <w:t>Amer. Rev.</w:t>
      </w:r>
      <w:r w:rsidRPr="00AE420A">
        <w:rPr>
          <w:sz w:val="22"/>
          <w:szCs w:val="22"/>
        </w:rPr>
        <w:tab/>
      </w:r>
      <w:r w:rsidRPr="00AE420A">
        <w:rPr>
          <w:sz w:val="22"/>
          <w:szCs w:val="22"/>
        </w:rPr>
        <w:tab/>
        <w:t>16,000</w:t>
      </w:r>
      <w:r w:rsidRPr="00AE420A">
        <w:rPr>
          <w:sz w:val="22"/>
          <w:szCs w:val="22"/>
        </w:rPr>
        <w:tab/>
        <w:t>150</w:t>
      </w:r>
      <w:r w:rsidRPr="00AE420A">
        <w:rPr>
          <w:sz w:val="22"/>
          <w:szCs w:val="22"/>
        </w:rPr>
        <w:tab/>
        <w:t xml:space="preserve">61 </w:t>
      </w:r>
      <w:r w:rsidRPr="00AE420A">
        <w:rPr>
          <w:sz w:val="22"/>
          <w:szCs w:val="22"/>
        </w:rPr>
        <w:tab/>
        <w:t>$</w:t>
      </w:r>
      <w:r>
        <w:rPr>
          <w:sz w:val="22"/>
          <w:szCs w:val="22"/>
        </w:rPr>
        <w:t>10.99</w:t>
      </w:r>
      <w:r w:rsidRPr="00AE420A">
        <w:rPr>
          <w:sz w:val="22"/>
          <w:szCs w:val="22"/>
        </w:rPr>
        <w:t xml:space="preserve"> </w:t>
      </w:r>
      <w:r w:rsidRPr="00AE420A">
        <w:rPr>
          <w:sz w:val="22"/>
          <w:szCs w:val="22"/>
        </w:rPr>
        <w:tab/>
        <w:t>$</w:t>
      </w:r>
      <w:r>
        <w:rPr>
          <w:sz w:val="22"/>
          <w:szCs w:val="22"/>
        </w:rPr>
        <w:t>4.04</w:t>
      </w:r>
      <w:r w:rsidRPr="00AE420A">
        <w:rPr>
          <w:sz w:val="22"/>
          <w:szCs w:val="22"/>
        </w:rPr>
        <w:t xml:space="preserve"> </w:t>
      </w:r>
      <w:r w:rsidRPr="00AE420A">
        <w:rPr>
          <w:sz w:val="22"/>
          <w:szCs w:val="22"/>
        </w:rPr>
        <w:tab/>
        <w:t>$</w:t>
      </w:r>
      <w:r>
        <w:rPr>
          <w:sz w:val="22"/>
          <w:szCs w:val="22"/>
        </w:rPr>
        <w:t>3.87</w:t>
      </w:r>
      <w:r w:rsidRPr="00AE420A">
        <w:rPr>
          <w:sz w:val="22"/>
          <w:szCs w:val="22"/>
        </w:rPr>
        <w:tab/>
        <w:t>$</w:t>
      </w:r>
      <w:r>
        <w:rPr>
          <w:sz w:val="22"/>
          <w:szCs w:val="22"/>
        </w:rPr>
        <w:t>18.90</w:t>
      </w:r>
    </w:p>
    <w:p w:rsidR="007E3334" w:rsidRPr="00AE420A"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sz w:val="22"/>
          <w:szCs w:val="22"/>
        </w:rPr>
      </w:pPr>
      <w:r w:rsidRPr="00AE420A">
        <w:rPr>
          <w:sz w:val="22"/>
          <w:szCs w:val="22"/>
        </w:rPr>
        <w:t>Cobra Head</w:t>
      </w:r>
      <w:r w:rsidRPr="00AE420A">
        <w:rPr>
          <w:sz w:val="22"/>
          <w:szCs w:val="22"/>
        </w:rPr>
        <w:tab/>
      </w:r>
      <w:r w:rsidRPr="00AE420A">
        <w:rPr>
          <w:sz w:val="22"/>
          <w:szCs w:val="22"/>
        </w:rPr>
        <w:tab/>
        <w:t>9,500</w:t>
      </w:r>
      <w:r w:rsidRPr="00AE420A">
        <w:rPr>
          <w:sz w:val="22"/>
          <w:szCs w:val="22"/>
        </w:rPr>
        <w:tab/>
      </w:r>
      <w:r w:rsidRPr="00AE420A">
        <w:rPr>
          <w:sz w:val="22"/>
          <w:szCs w:val="22"/>
        </w:rPr>
        <w:tab/>
        <w:t>100</w:t>
      </w:r>
      <w:r w:rsidRPr="00AE420A">
        <w:rPr>
          <w:sz w:val="22"/>
          <w:szCs w:val="22"/>
        </w:rPr>
        <w:tab/>
        <w:t>41</w:t>
      </w:r>
      <w:r w:rsidRPr="00AE420A">
        <w:rPr>
          <w:sz w:val="22"/>
          <w:szCs w:val="22"/>
        </w:rPr>
        <w:tab/>
        <w:t>$</w:t>
      </w:r>
      <w:r>
        <w:rPr>
          <w:sz w:val="22"/>
          <w:szCs w:val="22"/>
        </w:rPr>
        <w:t>8.80</w:t>
      </w:r>
      <w:r w:rsidRPr="00AE420A">
        <w:rPr>
          <w:sz w:val="22"/>
          <w:szCs w:val="22"/>
        </w:rPr>
        <w:tab/>
        <w:t>$</w:t>
      </w:r>
      <w:r>
        <w:rPr>
          <w:sz w:val="22"/>
          <w:szCs w:val="22"/>
        </w:rPr>
        <w:t>2.56</w:t>
      </w:r>
      <w:r w:rsidRPr="00AE420A">
        <w:rPr>
          <w:sz w:val="22"/>
          <w:szCs w:val="22"/>
        </w:rPr>
        <w:tab/>
        <w:t>$</w:t>
      </w:r>
      <w:r>
        <w:rPr>
          <w:sz w:val="22"/>
          <w:szCs w:val="22"/>
        </w:rPr>
        <w:t>2.61</w:t>
      </w:r>
      <w:r w:rsidRPr="00AE420A">
        <w:rPr>
          <w:sz w:val="22"/>
          <w:szCs w:val="22"/>
        </w:rPr>
        <w:tab/>
        <w:t>$</w:t>
      </w:r>
      <w:r>
        <w:rPr>
          <w:sz w:val="22"/>
          <w:szCs w:val="22"/>
        </w:rPr>
        <w:t>13.97</w:t>
      </w:r>
    </w:p>
    <w:p w:rsidR="007E3334" w:rsidRPr="00AE420A"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sz w:val="22"/>
          <w:szCs w:val="22"/>
        </w:rPr>
      </w:pPr>
      <w:r w:rsidRPr="00AE420A">
        <w:rPr>
          <w:sz w:val="22"/>
          <w:szCs w:val="22"/>
        </w:rPr>
        <w:t>Cobra Head</w:t>
      </w:r>
      <w:r w:rsidRPr="00AE420A">
        <w:rPr>
          <w:sz w:val="22"/>
          <w:szCs w:val="22"/>
        </w:rPr>
        <w:tab/>
      </w:r>
      <w:r w:rsidRPr="00AE420A">
        <w:rPr>
          <w:sz w:val="22"/>
          <w:szCs w:val="22"/>
        </w:rPr>
        <w:tab/>
        <w:t>22,000</w:t>
      </w:r>
      <w:r w:rsidRPr="00AE420A">
        <w:rPr>
          <w:sz w:val="22"/>
          <w:szCs w:val="22"/>
        </w:rPr>
        <w:tab/>
        <w:t>200</w:t>
      </w:r>
      <w:r w:rsidRPr="00AE420A">
        <w:rPr>
          <w:sz w:val="22"/>
          <w:szCs w:val="22"/>
        </w:rPr>
        <w:tab/>
        <w:t xml:space="preserve">81 </w:t>
      </w:r>
      <w:r w:rsidRPr="00AE420A">
        <w:rPr>
          <w:sz w:val="22"/>
          <w:szCs w:val="22"/>
        </w:rPr>
        <w:tab/>
        <w:t>$</w:t>
      </w:r>
      <w:r>
        <w:rPr>
          <w:sz w:val="22"/>
          <w:szCs w:val="22"/>
        </w:rPr>
        <w:t>11.87</w:t>
      </w:r>
      <w:r w:rsidRPr="00AE420A">
        <w:rPr>
          <w:sz w:val="22"/>
          <w:szCs w:val="22"/>
        </w:rPr>
        <w:t xml:space="preserve"> </w:t>
      </w:r>
      <w:r w:rsidRPr="00AE420A">
        <w:rPr>
          <w:sz w:val="22"/>
          <w:szCs w:val="22"/>
        </w:rPr>
        <w:tab/>
        <w:t>$</w:t>
      </w:r>
      <w:r>
        <w:rPr>
          <w:sz w:val="22"/>
          <w:szCs w:val="22"/>
        </w:rPr>
        <w:t>3.07</w:t>
      </w:r>
      <w:r w:rsidRPr="00AE420A">
        <w:rPr>
          <w:sz w:val="22"/>
          <w:szCs w:val="22"/>
        </w:rPr>
        <w:tab/>
        <w:t>$</w:t>
      </w:r>
      <w:r>
        <w:rPr>
          <w:sz w:val="22"/>
          <w:szCs w:val="22"/>
        </w:rPr>
        <w:t>5.17</w:t>
      </w:r>
      <w:r w:rsidRPr="00AE420A">
        <w:rPr>
          <w:sz w:val="22"/>
          <w:szCs w:val="22"/>
        </w:rPr>
        <w:tab/>
        <w:t>$</w:t>
      </w:r>
      <w:r>
        <w:rPr>
          <w:sz w:val="22"/>
          <w:szCs w:val="22"/>
        </w:rPr>
        <w:t>20.11</w:t>
      </w:r>
    </w:p>
    <w:p w:rsidR="007E3334" w:rsidRPr="00AE420A"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sz w:val="22"/>
          <w:szCs w:val="22"/>
        </w:rPr>
      </w:pPr>
      <w:r w:rsidRPr="00AE420A">
        <w:rPr>
          <w:sz w:val="22"/>
          <w:szCs w:val="22"/>
        </w:rPr>
        <w:t>Cobra Head</w:t>
      </w:r>
      <w:r w:rsidRPr="00AE420A">
        <w:rPr>
          <w:sz w:val="22"/>
          <w:szCs w:val="22"/>
        </w:rPr>
        <w:tab/>
      </w:r>
      <w:r w:rsidRPr="00AE420A">
        <w:rPr>
          <w:sz w:val="22"/>
          <w:szCs w:val="22"/>
        </w:rPr>
        <w:tab/>
        <w:t>28,500</w:t>
      </w:r>
      <w:r w:rsidRPr="00AE420A">
        <w:rPr>
          <w:sz w:val="22"/>
          <w:szCs w:val="22"/>
        </w:rPr>
        <w:tab/>
        <w:t>250</w:t>
      </w:r>
      <w:r w:rsidRPr="00AE420A">
        <w:rPr>
          <w:sz w:val="22"/>
          <w:szCs w:val="22"/>
        </w:rPr>
        <w:tab/>
        <w:t xml:space="preserve">101 </w:t>
      </w:r>
      <w:r w:rsidRPr="00AE420A">
        <w:rPr>
          <w:sz w:val="22"/>
          <w:szCs w:val="22"/>
        </w:rPr>
        <w:tab/>
        <w:t>$</w:t>
      </w:r>
      <w:r>
        <w:rPr>
          <w:sz w:val="22"/>
          <w:szCs w:val="22"/>
        </w:rPr>
        <w:t>14.12</w:t>
      </w:r>
      <w:r w:rsidRPr="00AE420A">
        <w:rPr>
          <w:sz w:val="22"/>
          <w:szCs w:val="22"/>
        </w:rPr>
        <w:t xml:space="preserve"> </w:t>
      </w:r>
      <w:r w:rsidRPr="00AE420A">
        <w:rPr>
          <w:sz w:val="22"/>
          <w:szCs w:val="22"/>
        </w:rPr>
        <w:tab/>
        <w:t>$</w:t>
      </w:r>
      <w:r>
        <w:rPr>
          <w:sz w:val="22"/>
          <w:szCs w:val="22"/>
        </w:rPr>
        <w:t>4.04</w:t>
      </w:r>
      <w:r w:rsidRPr="00AE420A">
        <w:rPr>
          <w:sz w:val="22"/>
          <w:szCs w:val="22"/>
        </w:rPr>
        <w:t xml:space="preserve"> </w:t>
      </w:r>
      <w:r w:rsidRPr="00AE420A">
        <w:rPr>
          <w:sz w:val="22"/>
          <w:szCs w:val="22"/>
        </w:rPr>
        <w:tab/>
        <w:t>$</w:t>
      </w:r>
      <w:r>
        <w:rPr>
          <w:sz w:val="22"/>
          <w:szCs w:val="22"/>
        </w:rPr>
        <w:t>6.44</w:t>
      </w:r>
      <w:r w:rsidRPr="00AE420A">
        <w:rPr>
          <w:sz w:val="22"/>
          <w:szCs w:val="22"/>
        </w:rPr>
        <w:tab/>
        <w:t>$</w:t>
      </w:r>
      <w:r>
        <w:rPr>
          <w:sz w:val="22"/>
          <w:szCs w:val="22"/>
        </w:rPr>
        <w:t>24.60</w:t>
      </w:r>
    </w:p>
    <w:p w:rsidR="007E3334" w:rsidRPr="00AE420A"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sz w:val="22"/>
          <w:szCs w:val="22"/>
        </w:rPr>
      </w:pPr>
      <w:r w:rsidRPr="00AE420A">
        <w:rPr>
          <w:sz w:val="22"/>
          <w:szCs w:val="22"/>
        </w:rPr>
        <w:t>Cobra Head</w:t>
      </w:r>
      <w:r w:rsidRPr="00AE420A">
        <w:rPr>
          <w:sz w:val="22"/>
          <w:szCs w:val="22"/>
        </w:rPr>
        <w:tab/>
      </w:r>
      <w:r w:rsidRPr="00AE420A">
        <w:rPr>
          <w:sz w:val="22"/>
          <w:szCs w:val="22"/>
        </w:rPr>
        <w:tab/>
        <w:t>50,000</w:t>
      </w:r>
      <w:r w:rsidRPr="00AE420A">
        <w:rPr>
          <w:sz w:val="22"/>
          <w:szCs w:val="22"/>
        </w:rPr>
        <w:tab/>
        <w:t>400</w:t>
      </w:r>
      <w:r w:rsidRPr="00AE420A">
        <w:rPr>
          <w:sz w:val="22"/>
          <w:szCs w:val="22"/>
        </w:rPr>
        <w:tab/>
        <w:t xml:space="preserve">162 </w:t>
      </w:r>
      <w:r w:rsidRPr="00AE420A">
        <w:rPr>
          <w:sz w:val="22"/>
          <w:szCs w:val="22"/>
        </w:rPr>
        <w:tab/>
        <w:t>$</w:t>
      </w:r>
      <w:r>
        <w:rPr>
          <w:sz w:val="22"/>
          <w:szCs w:val="22"/>
        </w:rPr>
        <w:t>13.19</w:t>
      </w:r>
      <w:r w:rsidRPr="00AE420A">
        <w:rPr>
          <w:sz w:val="22"/>
          <w:szCs w:val="22"/>
        </w:rPr>
        <w:t xml:space="preserve"> </w:t>
      </w:r>
      <w:r w:rsidRPr="00AE420A">
        <w:rPr>
          <w:sz w:val="22"/>
          <w:szCs w:val="22"/>
        </w:rPr>
        <w:tab/>
        <w:t>$</w:t>
      </w:r>
      <w:r>
        <w:rPr>
          <w:sz w:val="22"/>
          <w:szCs w:val="22"/>
        </w:rPr>
        <w:t>3.36</w:t>
      </w:r>
      <w:r w:rsidRPr="00AE420A">
        <w:rPr>
          <w:sz w:val="22"/>
          <w:szCs w:val="22"/>
        </w:rPr>
        <w:t xml:space="preserve"> </w:t>
      </w:r>
      <w:r w:rsidRPr="00AE420A">
        <w:rPr>
          <w:sz w:val="22"/>
          <w:szCs w:val="22"/>
        </w:rPr>
        <w:tab/>
        <w:t>$</w:t>
      </w:r>
      <w:r>
        <w:rPr>
          <w:sz w:val="22"/>
          <w:szCs w:val="22"/>
        </w:rPr>
        <w:t>10.37</w:t>
      </w:r>
      <w:r w:rsidRPr="00AE420A">
        <w:rPr>
          <w:sz w:val="22"/>
          <w:szCs w:val="22"/>
        </w:rPr>
        <w:tab/>
        <w:t>$</w:t>
      </w:r>
      <w:r>
        <w:rPr>
          <w:sz w:val="22"/>
          <w:szCs w:val="22"/>
        </w:rPr>
        <w:t>26.92</w:t>
      </w:r>
    </w:p>
    <w:p w:rsidR="007E3334" w:rsidRPr="00AE420A"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sz w:val="22"/>
          <w:szCs w:val="22"/>
        </w:rPr>
      </w:pPr>
      <w:r w:rsidRPr="00AE420A">
        <w:rPr>
          <w:sz w:val="22"/>
          <w:szCs w:val="22"/>
        </w:rPr>
        <w:t>Flood</w:t>
      </w:r>
      <w:r w:rsidRPr="00AE420A">
        <w:rPr>
          <w:sz w:val="22"/>
          <w:szCs w:val="22"/>
        </w:rPr>
        <w:tab/>
      </w:r>
      <w:r w:rsidRPr="00AE420A">
        <w:rPr>
          <w:sz w:val="22"/>
          <w:szCs w:val="22"/>
        </w:rPr>
        <w:tab/>
      </w:r>
      <w:r w:rsidRPr="00AE420A">
        <w:rPr>
          <w:sz w:val="22"/>
          <w:szCs w:val="22"/>
        </w:rPr>
        <w:tab/>
        <w:t>28,500</w:t>
      </w:r>
      <w:r w:rsidRPr="00AE420A">
        <w:rPr>
          <w:sz w:val="22"/>
          <w:szCs w:val="22"/>
        </w:rPr>
        <w:tab/>
        <w:t>250</w:t>
      </w:r>
      <w:r w:rsidRPr="00AE420A">
        <w:rPr>
          <w:sz w:val="22"/>
          <w:szCs w:val="22"/>
        </w:rPr>
        <w:tab/>
        <w:t xml:space="preserve">101 </w:t>
      </w:r>
      <w:r w:rsidRPr="00AE420A">
        <w:rPr>
          <w:sz w:val="22"/>
          <w:szCs w:val="22"/>
        </w:rPr>
        <w:tab/>
        <w:t>$</w:t>
      </w:r>
      <w:r>
        <w:rPr>
          <w:sz w:val="22"/>
          <w:szCs w:val="22"/>
        </w:rPr>
        <w:t>13.81</w:t>
      </w:r>
      <w:r w:rsidRPr="00AE420A">
        <w:rPr>
          <w:sz w:val="22"/>
          <w:szCs w:val="22"/>
        </w:rPr>
        <w:tab/>
        <w:t>$</w:t>
      </w:r>
      <w:r>
        <w:rPr>
          <w:sz w:val="22"/>
          <w:szCs w:val="22"/>
        </w:rPr>
        <w:t>2.94</w:t>
      </w:r>
      <w:r w:rsidRPr="00AE420A">
        <w:rPr>
          <w:sz w:val="22"/>
          <w:szCs w:val="22"/>
        </w:rPr>
        <w:t xml:space="preserve"> </w:t>
      </w:r>
      <w:r w:rsidRPr="00AE420A">
        <w:rPr>
          <w:sz w:val="22"/>
          <w:szCs w:val="22"/>
        </w:rPr>
        <w:tab/>
        <w:t>$</w:t>
      </w:r>
      <w:r>
        <w:rPr>
          <w:sz w:val="22"/>
          <w:szCs w:val="22"/>
        </w:rPr>
        <w:t>6.44</w:t>
      </w:r>
      <w:r w:rsidRPr="00AE420A">
        <w:rPr>
          <w:sz w:val="22"/>
          <w:szCs w:val="22"/>
        </w:rPr>
        <w:tab/>
        <w:t>$</w:t>
      </w:r>
      <w:r>
        <w:rPr>
          <w:sz w:val="22"/>
          <w:szCs w:val="22"/>
        </w:rPr>
        <w:t>23.19</w:t>
      </w:r>
    </w:p>
    <w:p w:rsidR="007E3334" w:rsidRPr="00AE420A"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sz w:val="22"/>
          <w:szCs w:val="22"/>
        </w:rPr>
      </w:pPr>
      <w:r w:rsidRPr="00AE420A">
        <w:rPr>
          <w:sz w:val="22"/>
          <w:szCs w:val="22"/>
        </w:rPr>
        <w:t>Flood</w:t>
      </w:r>
      <w:r w:rsidRPr="00AE420A">
        <w:rPr>
          <w:sz w:val="22"/>
          <w:szCs w:val="22"/>
        </w:rPr>
        <w:tab/>
      </w:r>
      <w:r w:rsidRPr="00AE420A">
        <w:rPr>
          <w:sz w:val="22"/>
          <w:szCs w:val="22"/>
        </w:rPr>
        <w:tab/>
      </w:r>
      <w:r w:rsidRPr="00AE420A">
        <w:rPr>
          <w:sz w:val="22"/>
          <w:szCs w:val="22"/>
        </w:rPr>
        <w:tab/>
        <w:t>50,000</w:t>
      </w:r>
      <w:r w:rsidRPr="00AE420A">
        <w:rPr>
          <w:sz w:val="22"/>
          <w:szCs w:val="22"/>
        </w:rPr>
        <w:tab/>
        <w:t>400</w:t>
      </w:r>
      <w:r w:rsidRPr="00AE420A">
        <w:rPr>
          <w:sz w:val="22"/>
          <w:szCs w:val="22"/>
        </w:rPr>
        <w:tab/>
        <w:t xml:space="preserve">162 </w:t>
      </w:r>
      <w:r w:rsidRPr="00AE420A">
        <w:rPr>
          <w:sz w:val="22"/>
          <w:szCs w:val="22"/>
        </w:rPr>
        <w:tab/>
        <w:t>$</w:t>
      </w:r>
      <w:r>
        <w:rPr>
          <w:sz w:val="22"/>
          <w:szCs w:val="22"/>
        </w:rPr>
        <w:t>21.67</w:t>
      </w:r>
      <w:r w:rsidRPr="00AE420A">
        <w:rPr>
          <w:sz w:val="22"/>
          <w:szCs w:val="22"/>
        </w:rPr>
        <w:t xml:space="preserve"> </w:t>
      </w:r>
      <w:r w:rsidRPr="00AE420A">
        <w:rPr>
          <w:sz w:val="22"/>
          <w:szCs w:val="22"/>
        </w:rPr>
        <w:tab/>
        <w:t>$</w:t>
      </w:r>
      <w:r>
        <w:rPr>
          <w:sz w:val="22"/>
          <w:szCs w:val="22"/>
        </w:rPr>
        <w:t>2.76</w:t>
      </w:r>
      <w:r w:rsidRPr="00AE420A">
        <w:rPr>
          <w:sz w:val="22"/>
          <w:szCs w:val="22"/>
        </w:rPr>
        <w:t xml:space="preserve"> </w:t>
      </w:r>
      <w:r w:rsidRPr="00AE420A">
        <w:rPr>
          <w:sz w:val="22"/>
          <w:szCs w:val="22"/>
        </w:rPr>
        <w:tab/>
        <w:t>$</w:t>
      </w:r>
      <w:r>
        <w:rPr>
          <w:sz w:val="22"/>
          <w:szCs w:val="22"/>
        </w:rPr>
        <w:t>10.37</w:t>
      </w:r>
      <w:r w:rsidRPr="00AE420A">
        <w:rPr>
          <w:sz w:val="22"/>
          <w:szCs w:val="22"/>
        </w:rPr>
        <w:tab/>
        <w:t>$</w:t>
      </w:r>
      <w:r>
        <w:rPr>
          <w:sz w:val="22"/>
          <w:szCs w:val="22"/>
        </w:rPr>
        <w:t>34.80</w:t>
      </w:r>
    </w:p>
    <w:p w:rsidR="007E3334" w:rsidRPr="00AE420A" w:rsidRDefault="007E3334" w:rsidP="007E3334">
      <w:pPr>
        <w:tabs>
          <w:tab w:val="left" w:pos="270"/>
          <w:tab w:val="right" w:pos="1080"/>
          <w:tab w:val="left" w:pos="1800"/>
          <w:tab w:val="right" w:pos="2340"/>
          <w:tab w:val="right" w:pos="3420"/>
          <w:tab w:val="right" w:pos="4230"/>
          <w:tab w:val="right" w:pos="5850"/>
          <w:tab w:val="right" w:pos="7380"/>
          <w:tab w:val="right" w:pos="8640"/>
          <w:tab w:val="right" w:pos="9900"/>
        </w:tabs>
        <w:spacing w:after="0"/>
        <w:ind w:left="720" w:right="-1260" w:hanging="720"/>
        <w:rPr>
          <w:sz w:val="22"/>
          <w:szCs w:val="22"/>
        </w:rPr>
      </w:pPr>
      <w:r w:rsidRPr="00AE420A">
        <w:rPr>
          <w:sz w:val="22"/>
          <w:szCs w:val="22"/>
        </w:rPr>
        <w:t>Flood</w:t>
      </w:r>
      <w:r w:rsidRPr="00AE420A">
        <w:rPr>
          <w:sz w:val="22"/>
          <w:szCs w:val="22"/>
        </w:rPr>
        <w:tab/>
      </w:r>
      <w:r w:rsidRPr="00AE420A">
        <w:rPr>
          <w:sz w:val="22"/>
          <w:szCs w:val="22"/>
        </w:rPr>
        <w:tab/>
      </w:r>
      <w:r w:rsidRPr="00AE420A">
        <w:rPr>
          <w:sz w:val="22"/>
          <w:szCs w:val="22"/>
        </w:rPr>
        <w:tab/>
        <w:t>130,000      1,000</w:t>
      </w:r>
      <w:r w:rsidRPr="00AE420A">
        <w:rPr>
          <w:sz w:val="22"/>
          <w:szCs w:val="22"/>
        </w:rPr>
        <w:tab/>
      </w:r>
      <w:r w:rsidRPr="00AE420A">
        <w:rPr>
          <w:sz w:val="22"/>
          <w:szCs w:val="22"/>
        </w:rPr>
        <w:tab/>
        <w:t xml:space="preserve">405 </w:t>
      </w:r>
      <w:r w:rsidRPr="00AE420A">
        <w:rPr>
          <w:sz w:val="22"/>
          <w:szCs w:val="22"/>
        </w:rPr>
        <w:tab/>
        <w:t>$</w:t>
      </w:r>
      <w:r>
        <w:rPr>
          <w:sz w:val="22"/>
          <w:szCs w:val="22"/>
        </w:rPr>
        <w:t>27.15</w:t>
      </w:r>
      <w:r w:rsidRPr="00AE420A">
        <w:rPr>
          <w:sz w:val="22"/>
          <w:szCs w:val="22"/>
        </w:rPr>
        <w:tab/>
        <w:t>$</w:t>
      </w:r>
      <w:r>
        <w:rPr>
          <w:sz w:val="22"/>
          <w:szCs w:val="22"/>
        </w:rPr>
        <w:t>3.64</w:t>
      </w:r>
      <w:r w:rsidRPr="00AE420A">
        <w:rPr>
          <w:sz w:val="22"/>
          <w:szCs w:val="22"/>
        </w:rPr>
        <w:tab/>
        <w:t>$</w:t>
      </w:r>
      <w:r>
        <w:rPr>
          <w:sz w:val="22"/>
          <w:szCs w:val="22"/>
        </w:rPr>
        <w:t>25.86</w:t>
      </w:r>
      <w:r w:rsidRPr="00AE420A">
        <w:rPr>
          <w:sz w:val="22"/>
          <w:szCs w:val="22"/>
        </w:rPr>
        <w:tab/>
        <w:t>$</w:t>
      </w:r>
      <w:r>
        <w:rPr>
          <w:sz w:val="22"/>
          <w:szCs w:val="22"/>
        </w:rPr>
        <w:t>56.65</w:t>
      </w:r>
    </w:p>
    <w:p w:rsidR="007E3334" w:rsidRPr="006D7611"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sz w:val="22"/>
          <w:szCs w:val="22"/>
          <w:highlight w:val="yellow"/>
        </w:rPr>
      </w:pPr>
      <w:r w:rsidRPr="00AE420A">
        <w:rPr>
          <w:sz w:val="22"/>
          <w:szCs w:val="22"/>
        </w:rPr>
        <w:t xml:space="preserve">SP2 Spectra </w:t>
      </w:r>
      <w:r w:rsidRPr="00AE420A">
        <w:rPr>
          <w:sz w:val="22"/>
          <w:szCs w:val="22"/>
        </w:rPr>
        <w:tab/>
      </w:r>
      <w:r w:rsidRPr="00AE420A">
        <w:rPr>
          <w:sz w:val="22"/>
          <w:szCs w:val="22"/>
        </w:rPr>
        <w:tab/>
        <w:t>9,500</w:t>
      </w:r>
      <w:r w:rsidRPr="00AE420A">
        <w:rPr>
          <w:sz w:val="22"/>
          <w:szCs w:val="22"/>
        </w:rPr>
        <w:tab/>
        <w:t xml:space="preserve">        100           </w:t>
      </w:r>
      <w:r w:rsidRPr="00AE420A">
        <w:rPr>
          <w:sz w:val="22"/>
          <w:szCs w:val="22"/>
        </w:rPr>
        <w:tab/>
        <w:t xml:space="preserve">41 </w:t>
      </w:r>
      <w:r w:rsidRPr="00AE420A">
        <w:rPr>
          <w:sz w:val="22"/>
          <w:szCs w:val="22"/>
        </w:rPr>
        <w:tab/>
        <w:t>$</w:t>
      </w:r>
      <w:r>
        <w:rPr>
          <w:sz w:val="22"/>
          <w:szCs w:val="22"/>
        </w:rPr>
        <w:t>30.12</w:t>
      </w:r>
      <w:r w:rsidRPr="00AE420A">
        <w:rPr>
          <w:sz w:val="22"/>
          <w:szCs w:val="22"/>
        </w:rPr>
        <w:tab/>
        <w:t>$</w:t>
      </w:r>
      <w:r>
        <w:rPr>
          <w:sz w:val="22"/>
          <w:szCs w:val="22"/>
        </w:rPr>
        <w:t>3.76</w:t>
      </w:r>
      <w:r w:rsidRPr="00AE420A">
        <w:rPr>
          <w:sz w:val="22"/>
          <w:szCs w:val="22"/>
        </w:rPr>
        <w:tab/>
        <w:t>$</w:t>
      </w:r>
      <w:r>
        <w:rPr>
          <w:sz w:val="22"/>
          <w:szCs w:val="22"/>
        </w:rPr>
        <w:t>2.61</w:t>
      </w:r>
      <w:r w:rsidRPr="00AE420A">
        <w:rPr>
          <w:sz w:val="22"/>
          <w:szCs w:val="22"/>
        </w:rPr>
        <w:tab/>
        <w:t>$</w:t>
      </w:r>
      <w:r>
        <w:rPr>
          <w:sz w:val="22"/>
          <w:szCs w:val="22"/>
        </w:rPr>
        <w:t>36.49</w:t>
      </w:r>
    </w:p>
    <w:p w:rsidR="007E3334" w:rsidRPr="001E5639"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900"/>
        <w:rPr>
          <w:sz w:val="22"/>
          <w:szCs w:val="22"/>
        </w:rPr>
      </w:pPr>
      <w:r w:rsidRPr="001E5639">
        <w:rPr>
          <w:sz w:val="22"/>
          <w:szCs w:val="22"/>
        </w:rPr>
        <w:tab/>
      </w:r>
    </w:p>
    <w:p w:rsidR="007E3334" w:rsidRPr="001E5639"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b/>
          <w:bCs/>
          <w:i/>
          <w:iCs/>
          <w:sz w:val="22"/>
          <w:szCs w:val="22"/>
          <w:u w:val="single"/>
        </w:rPr>
      </w:pPr>
      <w:r w:rsidRPr="001E5639">
        <w:rPr>
          <w:sz w:val="22"/>
          <w:szCs w:val="22"/>
          <w:u w:val="single"/>
        </w:rPr>
        <w:t xml:space="preserve">Metal Halide Lights </w:t>
      </w:r>
      <w:r w:rsidRPr="001E5639">
        <w:rPr>
          <w:b/>
          <w:bCs/>
          <w:i/>
          <w:iCs/>
          <w:sz w:val="22"/>
          <w:szCs w:val="22"/>
          <w:u w:val="single"/>
        </w:rPr>
        <w:t>(CLOSED  TO NEW CUSTOMERS)</w:t>
      </w:r>
    </w:p>
    <w:p w:rsidR="007E3334" w:rsidRPr="001E5639"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sz w:val="22"/>
          <w:szCs w:val="22"/>
        </w:rPr>
      </w:pPr>
      <w:r w:rsidRPr="001E5639">
        <w:rPr>
          <w:sz w:val="22"/>
          <w:szCs w:val="22"/>
        </w:rPr>
        <w:t>ALN 440</w:t>
      </w:r>
      <w:r w:rsidRPr="001E5639">
        <w:rPr>
          <w:sz w:val="22"/>
          <w:szCs w:val="22"/>
        </w:rPr>
        <w:tab/>
      </w:r>
      <w:r w:rsidRPr="001E5639">
        <w:rPr>
          <w:sz w:val="22"/>
          <w:szCs w:val="22"/>
        </w:rPr>
        <w:tab/>
        <w:t>16,000</w:t>
      </w:r>
      <w:r w:rsidRPr="001E5639">
        <w:rPr>
          <w:sz w:val="22"/>
          <w:szCs w:val="22"/>
        </w:rPr>
        <w:tab/>
        <w:t>175</w:t>
      </w:r>
      <w:r w:rsidRPr="001E5639">
        <w:rPr>
          <w:sz w:val="22"/>
          <w:szCs w:val="22"/>
        </w:rPr>
        <w:tab/>
        <w:t xml:space="preserve">71 </w:t>
      </w:r>
      <w:r w:rsidRPr="001E5639">
        <w:rPr>
          <w:sz w:val="22"/>
          <w:szCs w:val="22"/>
        </w:rPr>
        <w:tab/>
        <w:t>$</w:t>
      </w:r>
      <w:r>
        <w:rPr>
          <w:sz w:val="22"/>
          <w:szCs w:val="22"/>
        </w:rPr>
        <w:t>32.61</w:t>
      </w:r>
      <w:r w:rsidRPr="001E5639">
        <w:rPr>
          <w:sz w:val="22"/>
          <w:szCs w:val="22"/>
        </w:rPr>
        <w:tab/>
        <w:t>$</w:t>
      </w:r>
      <w:r>
        <w:rPr>
          <w:sz w:val="22"/>
          <w:szCs w:val="22"/>
        </w:rPr>
        <w:t>3.17</w:t>
      </w:r>
      <w:r w:rsidRPr="001E5639">
        <w:rPr>
          <w:sz w:val="22"/>
          <w:szCs w:val="22"/>
        </w:rPr>
        <w:t xml:space="preserve"> </w:t>
      </w:r>
      <w:r w:rsidRPr="001E5639">
        <w:rPr>
          <w:sz w:val="22"/>
          <w:szCs w:val="22"/>
        </w:rPr>
        <w:tab/>
        <w:t>$</w:t>
      </w:r>
      <w:r>
        <w:rPr>
          <w:sz w:val="22"/>
          <w:szCs w:val="22"/>
        </w:rPr>
        <w:t>4.58</w:t>
      </w:r>
      <w:r w:rsidRPr="001E5639">
        <w:rPr>
          <w:sz w:val="22"/>
          <w:szCs w:val="22"/>
        </w:rPr>
        <w:tab/>
        <w:t>$</w:t>
      </w:r>
      <w:r>
        <w:rPr>
          <w:sz w:val="22"/>
          <w:szCs w:val="22"/>
        </w:rPr>
        <w:t>40.36</w:t>
      </w:r>
    </w:p>
    <w:p w:rsidR="007E3334" w:rsidRPr="001E5639"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sz w:val="22"/>
          <w:szCs w:val="22"/>
        </w:rPr>
      </w:pPr>
      <w:r w:rsidRPr="001E5639">
        <w:rPr>
          <w:sz w:val="22"/>
          <w:szCs w:val="22"/>
        </w:rPr>
        <w:t>Flood</w:t>
      </w:r>
      <w:r w:rsidRPr="001E5639">
        <w:rPr>
          <w:sz w:val="22"/>
          <w:szCs w:val="22"/>
        </w:rPr>
        <w:tab/>
      </w:r>
      <w:r w:rsidRPr="001E5639">
        <w:rPr>
          <w:sz w:val="22"/>
          <w:szCs w:val="22"/>
        </w:rPr>
        <w:tab/>
      </w:r>
      <w:r w:rsidRPr="001E5639">
        <w:rPr>
          <w:sz w:val="22"/>
          <w:szCs w:val="22"/>
        </w:rPr>
        <w:tab/>
        <w:t>50,000</w:t>
      </w:r>
      <w:r w:rsidRPr="001E5639">
        <w:rPr>
          <w:sz w:val="22"/>
          <w:szCs w:val="22"/>
        </w:rPr>
        <w:tab/>
        <w:t>400</w:t>
      </w:r>
      <w:r w:rsidRPr="001E5639">
        <w:rPr>
          <w:sz w:val="22"/>
          <w:szCs w:val="22"/>
        </w:rPr>
        <w:tab/>
        <w:t xml:space="preserve">162 </w:t>
      </w:r>
      <w:r w:rsidRPr="001E5639">
        <w:rPr>
          <w:sz w:val="22"/>
          <w:szCs w:val="22"/>
        </w:rPr>
        <w:tab/>
        <w:t>$</w:t>
      </w:r>
      <w:r>
        <w:rPr>
          <w:sz w:val="22"/>
          <w:szCs w:val="22"/>
        </w:rPr>
        <w:t>14.72</w:t>
      </w:r>
      <w:r w:rsidRPr="001E5639">
        <w:rPr>
          <w:sz w:val="22"/>
          <w:szCs w:val="22"/>
        </w:rPr>
        <w:tab/>
        <w:t>$</w:t>
      </w:r>
      <w:r>
        <w:rPr>
          <w:sz w:val="22"/>
          <w:szCs w:val="22"/>
        </w:rPr>
        <w:t>2.68</w:t>
      </w:r>
      <w:r w:rsidRPr="001E5639">
        <w:rPr>
          <w:sz w:val="22"/>
          <w:szCs w:val="22"/>
        </w:rPr>
        <w:t xml:space="preserve"> </w:t>
      </w:r>
      <w:r w:rsidRPr="001E5639">
        <w:rPr>
          <w:sz w:val="22"/>
          <w:szCs w:val="22"/>
        </w:rPr>
        <w:tab/>
        <w:t>$</w:t>
      </w:r>
      <w:r>
        <w:rPr>
          <w:sz w:val="22"/>
          <w:szCs w:val="22"/>
        </w:rPr>
        <w:t>10.37</w:t>
      </w:r>
      <w:r w:rsidRPr="001E5639">
        <w:rPr>
          <w:sz w:val="22"/>
          <w:szCs w:val="22"/>
        </w:rPr>
        <w:tab/>
        <w:t>$</w:t>
      </w:r>
      <w:r>
        <w:rPr>
          <w:sz w:val="22"/>
          <w:szCs w:val="22"/>
        </w:rPr>
        <w:t>27.77</w:t>
      </w:r>
    </w:p>
    <w:p w:rsidR="007E3334" w:rsidRPr="001E5639" w:rsidRDefault="007E3334" w:rsidP="007E3334">
      <w:pPr>
        <w:tabs>
          <w:tab w:val="left" w:pos="270"/>
          <w:tab w:val="right" w:pos="1080"/>
          <w:tab w:val="left" w:pos="1800"/>
          <w:tab w:val="right" w:pos="2340"/>
          <w:tab w:val="right" w:pos="3330"/>
          <w:tab w:val="right" w:pos="4230"/>
          <w:tab w:val="right" w:pos="5850"/>
          <w:tab w:val="right" w:pos="7380"/>
          <w:tab w:val="right" w:pos="8640"/>
          <w:tab w:val="right" w:pos="9900"/>
        </w:tabs>
        <w:spacing w:after="0"/>
        <w:ind w:left="720" w:right="-1260" w:hanging="720"/>
        <w:rPr>
          <w:sz w:val="22"/>
          <w:szCs w:val="22"/>
        </w:rPr>
      </w:pPr>
      <w:r w:rsidRPr="001E5639">
        <w:rPr>
          <w:sz w:val="22"/>
          <w:szCs w:val="22"/>
        </w:rPr>
        <w:t>Flood</w:t>
      </w:r>
      <w:r w:rsidRPr="001E5639">
        <w:rPr>
          <w:sz w:val="22"/>
          <w:szCs w:val="22"/>
        </w:rPr>
        <w:tab/>
      </w:r>
      <w:r w:rsidRPr="001E5639">
        <w:rPr>
          <w:sz w:val="22"/>
          <w:szCs w:val="22"/>
        </w:rPr>
        <w:tab/>
      </w:r>
      <w:r w:rsidRPr="001E5639">
        <w:rPr>
          <w:sz w:val="22"/>
          <w:szCs w:val="22"/>
        </w:rPr>
        <w:tab/>
        <w:t>130,000</w:t>
      </w:r>
      <w:r w:rsidRPr="001E5639">
        <w:rPr>
          <w:sz w:val="22"/>
          <w:szCs w:val="22"/>
        </w:rPr>
        <w:tab/>
        <w:t>1,000</w:t>
      </w:r>
      <w:r w:rsidRPr="001E5639">
        <w:rPr>
          <w:sz w:val="22"/>
          <w:szCs w:val="22"/>
        </w:rPr>
        <w:tab/>
        <w:t xml:space="preserve">405 </w:t>
      </w:r>
      <w:r w:rsidRPr="001E5639">
        <w:rPr>
          <w:sz w:val="22"/>
          <w:szCs w:val="22"/>
        </w:rPr>
        <w:tab/>
        <w:t>$</w:t>
      </w:r>
      <w:r>
        <w:rPr>
          <w:sz w:val="22"/>
          <w:szCs w:val="22"/>
        </w:rPr>
        <w:t>25.02</w:t>
      </w:r>
      <w:r w:rsidRPr="001E5639">
        <w:rPr>
          <w:sz w:val="22"/>
          <w:szCs w:val="22"/>
        </w:rPr>
        <w:t xml:space="preserve"> </w:t>
      </w:r>
      <w:r w:rsidRPr="001E5639">
        <w:rPr>
          <w:sz w:val="22"/>
          <w:szCs w:val="22"/>
        </w:rPr>
        <w:tab/>
        <w:t>$</w:t>
      </w:r>
      <w:r>
        <w:rPr>
          <w:sz w:val="22"/>
          <w:szCs w:val="22"/>
        </w:rPr>
        <w:t>3.55</w:t>
      </w:r>
      <w:r w:rsidRPr="001E5639">
        <w:rPr>
          <w:sz w:val="22"/>
          <w:szCs w:val="22"/>
        </w:rPr>
        <w:t xml:space="preserve"> </w:t>
      </w:r>
      <w:r w:rsidRPr="001E5639">
        <w:rPr>
          <w:sz w:val="22"/>
          <w:szCs w:val="22"/>
        </w:rPr>
        <w:tab/>
        <w:t>$</w:t>
      </w:r>
      <w:r>
        <w:rPr>
          <w:sz w:val="22"/>
          <w:szCs w:val="22"/>
        </w:rPr>
        <w:t>25.86</w:t>
      </w:r>
      <w:r w:rsidRPr="001E5639">
        <w:rPr>
          <w:sz w:val="22"/>
          <w:szCs w:val="22"/>
        </w:rPr>
        <w:tab/>
        <w:t>$</w:t>
      </w:r>
      <w:r>
        <w:rPr>
          <w:sz w:val="22"/>
          <w:szCs w:val="22"/>
        </w:rPr>
        <w:t>54.43</w:t>
      </w:r>
    </w:p>
    <w:p w:rsidR="007E3334" w:rsidRPr="001E5639"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sz w:val="22"/>
          <w:szCs w:val="22"/>
        </w:rPr>
      </w:pPr>
      <w:r w:rsidRPr="001E5639">
        <w:rPr>
          <w:sz w:val="22"/>
          <w:szCs w:val="22"/>
        </w:rPr>
        <w:t>Shoebox</w:t>
      </w:r>
      <w:r w:rsidRPr="001E5639">
        <w:rPr>
          <w:sz w:val="22"/>
          <w:szCs w:val="22"/>
        </w:rPr>
        <w:tab/>
      </w:r>
      <w:r w:rsidRPr="001E5639">
        <w:rPr>
          <w:sz w:val="22"/>
          <w:szCs w:val="22"/>
        </w:rPr>
        <w:tab/>
        <w:t>16,000</w:t>
      </w:r>
      <w:r w:rsidRPr="001E5639">
        <w:rPr>
          <w:sz w:val="22"/>
          <w:szCs w:val="22"/>
        </w:rPr>
        <w:tab/>
        <w:t>175</w:t>
      </w:r>
      <w:r w:rsidRPr="001E5639">
        <w:rPr>
          <w:sz w:val="22"/>
          <w:szCs w:val="22"/>
        </w:rPr>
        <w:tab/>
        <w:t xml:space="preserve">71 </w:t>
      </w:r>
      <w:r w:rsidRPr="001E5639">
        <w:rPr>
          <w:sz w:val="22"/>
          <w:szCs w:val="22"/>
        </w:rPr>
        <w:tab/>
        <w:t>$</w:t>
      </w:r>
      <w:r>
        <w:rPr>
          <w:sz w:val="22"/>
          <w:szCs w:val="22"/>
        </w:rPr>
        <w:t>27.54</w:t>
      </w:r>
      <w:r w:rsidRPr="001E5639">
        <w:rPr>
          <w:sz w:val="22"/>
          <w:szCs w:val="22"/>
        </w:rPr>
        <w:t xml:space="preserve"> </w:t>
      </w:r>
      <w:r w:rsidRPr="001E5639">
        <w:rPr>
          <w:sz w:val="22"/>
          <w:szCs w:val="22"/>
        </w:rPr>
        <w:tab/>
        <w:t>$</w:t>
      </w:r>
      <w:r>
        <w:rPr>
          <w:sz w:val="22"/>
          <w:szCs w:val="22"/>
        </w:rPr>
        <w:t>3.56</w:t>
      </w:r>
      <w:r w:rsidRPr="001E5639">
        <w:rPr>
          <w:sz w:val="22"/>
          <w:szCs w:val="22"/>
        </w:rPr>
        <w:tab/>
        <w:t>$</w:t>
      </w:r>
      <w:r>
        <w:rPr>
          <w:sz w:val="22"/>
          <w:szCs w:val="22"/>
        </w:rPr>
        <w:t>4.58</w:t>
      </w:r>
      <w:r w:rsidRPr="001E5639">
        <w:rPr>
          <w:sz w:val="22"/>
          <w:szCs w:val="22"/>
        </w:rPr>
        <w:tab/>
        <w:t>$</w:t>
      </w:r>
      <w:r>
        <w:rPr>
          <w:sz w:val="22"/>
          <w:szCs w:val="22"/>
        </w:rPr>
        <w:t>35.68</w:t>
      </w:r>
    </w:p>
    <w:p w:rsidR="007E3334" w:rsidRPr="001E5639"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sz w:val="22"/>
          <w:szCs w:val="22"/>
        </w:rPr>
      </w:pPr>
      <w:r w:rsidRPr="001E5639">
        <w:rPr>
          <w:sz w:val="22"/>
          <w:szCs w:val="22"/>
        </w:rPr>
        <w:t>Shoebox</w:t>
      </w:r>
      <w:r w:rsidRPr="001E5639">
        <w:rPr>
          <w:sz w:val="22"/>
          <w:szCs w:val="22"/>
        </w:rPr>
        <w:tab/>
      </w:r>
      <w:r w:rsidRPr="001E5639">
        <w:rPr>
          <w:sz w:val="22"/>
          <w:szCs w:val="22"/>
        </w:rPr>
        <w:tab/>
        <w:t>28,500</w:t>
      </w:r>
      <w:r w:rsidRPr="001E5639">
        <w:rPr>
          <w:sz w:val="22"/>
          <w:szCs w:val="22"/>
        </w:rPr>
        <w:tab/>
        <w:t>250</w:t>
      </w:r>
      <w:r w:rsidRPr="001E5639">
        <w:rPr>
          <w:sz w:val="22"/>
          <w:szCs w:val="22"/>
        </w:rPr>
        <w:tab/>
        <w:t xml:space="preserve">101 </w:t>
      </w:r>
      <w:r w:rsidRPr="001E5639">
        <w:rPr>
          <w:sz w:val="22"/>
          <w:szCs w:val="22"/>
        </w:rPr>
        <w:tab/>
        <w:t>$</w:t>
      </w:r>
      <w:r>
        <w:rPr>
          <w:sz w:val="22"/>
          <w:szCs w:val="22"/>
        </w:rPr>
        <w:t>29.31</w:t>
      </w:r>
      <w:r w:rsidRPr="001E5639">
        <w:rPr>
          <w:sz w:val="22"/>
          <w:szCs w:val="22"/>
        </w:rPr>
        <w:t xml:space="preserve"> </w:t>
      </w:r>
      <w:r w:rsidRPr="001E5639">
        <w:rPr>
          <w:sz w:val="22"/>
          <w:szCs w:val="22"/>
        </w:rPr>
        <w:tab/>
        <w:t>$</w:t>
      </w:r>
      <w:r>
        <w:rPr>
          <w:sz w:val="22"/>
          <w:szCs w:val="22"/>
        </w:rPr>
        <w:t>3.98</w:t>
      </w:r>
      <w:r w:rsidRPr="001E5639">
        <w:rPr>
          <w:sz w:val="22"/>
          <w:szCs w:val="22"/>
        </w:rPr>
        <w:t xml:space="preserve"> </w:t>
      </w:r>
      <w:r w:rsidRPr="001E5639">
        <w:rPr>
          <w:sz w:val="22"/>
          <w:szCs w:val="22"/>
        </w:rPr>
        <w:tab/>
        <w:t>$</w:t>
      </w:r>
      <w:r>
        <w:rPr>
          <w:sz w:val="22"/>
          <w:szCs w:val="22"/>
        </w:rPr>
        <w:t>6.44</w:t>
      </w:r>
      <w:r w:rsidRPr="001E5639">
        <w:rPr>
          <w:sz w:val="22"/>
          <w:szCs w:val="22"/>
        </w:rPr>
        <w:tab/>
        <w:t>$</w:t>
      </w:r>
      <w:r>
        <w:rPr>
          <w:sz w:val="22"/>
          <w:szCs w:val="22"/>
        </w:rPr>
        <w:t>39.73</w:t>
      </w:r>
    </w:p>
    <w:p w:rsidR="007E3334" w:rsidRPr="001E5639" w:rsidRDefault="007E3334" w:rsidP="007E3334">
      <w:pPr>
        <w:tabs>
          <w:tab w:val="left" w:pos="270"/>
          <w:tab w:val="right" w:pos="1080"/>
          <w:tab w:val="left" w:pos="1800"/>
          <w:tab w:val="right" w:pos="2340"/>
          <w:tab w:val="right" w:pos="3150"/>
          <w:tab w:val="right" w:pos="4230"/>
          <w:tab w:val="right" w:pos="5850"/>
          <w:tab w:val="right" w:pos="7380"/>
          <w:tab w:val="right" w:pos="8640"/>
          <w:tab w:val="right" w:pos="9900"/>
        </w:tabs>
        <w:spacing w:after="0"/>
        <w:ind w:left="720" w:right="-1260" w:hanging="720"/>
        <w:rPr>
          <w:sz w:val="22"/>
          <w:szCs w:val="22"/>
        </w:rPr>
      </w:pPr>
      <w:r w:rsidRPr="001E5639">
        <w:rPr>
          <w:sz w:val="22"/>
          <w:szCs w:val="22"/>
        </w:rPr>
        <w:t xml:space="preserve">SP2 Spectra </w:t>
      </w:r>
      <w:r w:rsidRPr="001E5639">
        <w:rPr>
          <w:sz w:val="22"/>
          <w:szCs w:val="22"/>
        </w:rPr>
        <w:tab/>
        <w:t>9,500</w:t>
      </w:r>
      <w:r w:rsidRPr="001E5639">
        <w:rPr>
          <w:sz w:val="22"/>
          <w:szCs w:val="22"/>
        </w:rPr>
        <w:tab/>
        <w:t xml:space="preserve">      </w:t>
      </w:r>
      <w:r w:rsidRPr="001E5639">
        <w:rPr>
          <w:sz w:val="22"/>
          <w:szCs w:val="22"/>
        </w:rPr>
        <w:tab/>
        <w:t>100</w:t>
      </w:r>
      <w:r w:rsidRPr="001E5639">
        <w:rPr>
          <w:sz w:val="22"/>
          <w:szCs w:val="22"/>
        </w:rPr>
        <w:tab/>
        <w:t xml:space="preserve">41 </w:t>
      </w:r>
      <w:r w:rsidRPr="001E5639">
        <w:rPr>
          <w:sz w:val="22"/>
          <w:szCs w:val="22"/>
        </w:rPr>
        <w:tab/>
        <w:t>$</w:t>
      </w:r>
      <w:r>
        <w:rPr>
          <w:sz w:val="22"/>
          <w:szCs w:val="22"/>
        </w:rPr>
        <w:t>29.89</w:t>
      </w:r>
      <w:r w:rsidRPr="001E5639">
        <w:rPr>
          <w:sz w:val="22"/>
          <w:szCs w:val="22"/>
        </w:rPr>
        <w:t xml:space="preserve"> </w:t>
      </w:r>
      <w:r w:rsidRPr="001E5639">
        <w:rPr>
          <w:sz w:val="22"/>
          <w:szCs w:val="22"/>
        </w:rPr>
        <w:tab/>
        <w:t>$</w:t>
      </w:r>
      <w:r>
        <w:rPr>
          <w:sz w:val="22"/>
          <w:szCs w:val="22"/>
        </w:rPr>
        <w:t>3.64</w:t>
      </w:r>
      <w:r w:rsidRPr="001E5639">
        <w:rPr>
          <w:sz w:val="22"/>
          <w:szCs w:val="22"/>
        </w:rPr>
        <w:tab/>
        <w:t>$</w:t>
      </w:r>
      <w:r>
        <w:rPr>
          <w:sz w:val="22"/>
          <w:szCs w:val="22"/>
        </w:rPr>
        <w:t>2.61</w:t>
      </w:r>
      <w:r w:rsidRPr="001E5639">
        <w:rPr>
          <w:sz w:val="22"/>
          <w:szCs w:val="22"/>
        </w:rPr>
        <w:tab/>
        <w:t>$</w:t>
      </w:r>
      <w:r>
        <w:rPr>
          <w:sz w:val="22"/>
          <w:szCs w:val="22"/>
        </w:rPr>
        <w:t>36.14</w:t>
      </w:r>
    </w:p>
    <w:p w:rsidR="007E3334" w:rsidRDefault="007E3334" w:rsidP="007E3334">
      <w:pPr>
        <w:pStyle w:val="BodyTextIndent"/>
        <w:tabs>
          <w:tab w:val="left" w:pos="0"/>
          <w:tab w:val="left" w:pos="180"/>
          <w:tab w:val="left" w:pos="360"/>
          <w:tab w:val="left" w:pos="720"/>
        </w:tabs>
        <w:spacing w:after="0"/>
        <w:ind w:left="0" w:right="-547"/>
        <w:rPr>
          <w:rFonts w:ascii="Times New Roman" w:hAnsi="Times New Roman"/>
          <w:sz w:val="22"/>
          <w:szCs w:val="22"/>
        </w:rPr>
        <w:sectPr w:rsidR="007E3334" w:rsidSect="007205EB">
          <w:pgSz w:w="12240" w:h="15840" w:code="1"/>
          <w:pgMar w:top="1440" w:right="1440" w:bottom="1440" w:left="1440" w:header="720" w:footer="720" w:gutter="0"/>
          <w:cols w:space="720"/>
          <w:docGrid w:linePitch="360"/>
        </w:sectPr>
      </w:pPr>
      <w:r>
        <w:rPr>
          <w:rFonts w:ascii="Times New Roman" w:hAnsi="Times New Roman"/>
          <w:sz w:val="22"/>
          <w:szCs w:val="22"/>
        </w:rPr>
        <w:t>Vertical Shoebox     130,000      1,000          405</w:t>
      </w:r>
      <w:r>
        <w:rPr>
          <w:rFonts w:ascii="Times New Roman" w:hAnsi="Times New Roman"/>
          <w:sz w:val="22"/>
          <w:szCs w:val="22"/>
        </w:rPr>
        <w:tab/>
      </w:r>
      <w:r>
        <w:rPr>
          <w:rFonts w:ascii="Times New Roman" w:hAnsi="Times New Roman"/>
          <w:sz w:val="22"/>
          <w:szCs w:val="22"/>
        </w:rPr>
        <w:tab/>
        <w:t xml:space="preserve">    </w:t>
      </w:r>
      <w:r w:rsidRPr="001E5639">
        <w:rPr>
          <w:rFonts w:ascii="Times New Roman" w:hAnsi="Times New Roman"/>
          <w:sz w:val="22"/>
          <w:szCs w:val="22"/>
        </w:rPr>
        <w:t>$</w:t>
      </w:r>
      <w:r>
        <w:rPr>
          <w:rFonts w:ascii="Times New Roman" w:hAnsi="Times New Roman"/>
          <w:sz w:val="22"/>
          <w:szCs w:val="22"/>
        </w:rPr>
        <w:t>30.90</w:t>
      </w:r>
      <w:r w:rsidRPr="001E5639">
        <w:rPr>
          <w:rFonts w:ascii="Times New Roman" w:hAnsi="Times New Roman"/>
          <w:sz w:val="22"/>
          <w:szCs w:val="22"/>
        </w:rPr>
        <w:tab/>
      </w:r>
      <w:r>
        <w:rPr>
          <w:rFonts w:ascii="Times New Roman" w:hAnsi="Times New Roman"/>
          <w:sz w:val="22"/>
          <w:szCs w:val="22"/>
        </w:rPr>
        <w:t xml:space="preserve">       </w:t>
      </w:r>
      <w:r w:rsidRPr="001E5639">
        <w:rPr>
          <w:rFonts w:ascii="Times New Roman" w:hAnsi="Times New Roman"/>
          <w:sz w:val="22"/>
          <w:szCs w:val="22"/>
        </w:rPr>
        <w:t>$</w:t>
      </w:r>
      <w:r>
        <w:rPr>
          <w:rFonts w:ascii="Times New Roman" w:hAnsi="Times New Roman"/>
          <w:sz w:val="22"/>
          <w:szCs w:val="22"/>
        </w:rPr>
        <w:t>4.03</w:t>
      </w:r>
      <w:r w:rsidRPr="001E5639">
        <w:rPr>
          <w:rFonts w:ascii="Times New Roman" w:hAnsi="Times New Roman"/>
          <w:sz w:val="22"/>
          <w:szCs w:val="22"/>
        </w:rPr>
        <w:t xml:space="preserve"> </w:t>
      </w:r>
      <w:r w:rsidRPr="001E5639">
        <w:rPr>
          <w:rFonts w:ascii="Times New Roman" w:hAnsi="Times New Roman"/>
          <w:sz w:val="22"/>
          <w:szCs w:val="22"/>
        </w:rPr>
        <w:tab/>
      </w:r>
      <w:r>
        <w:rPr>
          <w:rFonts w:ascii="Times New Roman" w:hAnsi="Times New Roman"/>
          <w:sz w:val="22"/>
          <w:szCs w:val="22"/>
        </w:rPr>
        <w:t xml:space="preserve">   </w:t>
      </w:r>
      <w:r w:rsidRPr="001E5639">
        <w:rPr>
          <w:rFonts w:ascii="Times New Roman" w:hAnsi="Times New Roman"/>
          <w:sz w:val="22"/>
          <w:szCs w:val="22"/>
        </w:rPr>
        <w:t>$</w:t>
      </w:r>
      <w:r>
        <w:rPr>
          <w:rFonts w:ascii="Times New Roman" w:hAnsi="Times New Roman"/>
          <w:sz w:val="22"/>
          <w:szCs w:val="22"/>
        </w:rPr>
        <w:t xml:space="preserve">25.86           </w:t>
      </w:r>
      <w:r w:rsidRPr="001E5639">
        <w:rPr>
          <w:rFonts w:ascii="Times New Roman" w:hAnsi="Times New Roman"/>
          <w:sz w:val="22"/>
          <w:szCs w:val="22"/>
        </w:rPr>
        <w:t>$</w:t>
      </w:r>
      <w:r>
        <w:rPr>
          <w:rFonts w:ascii="Times New Roman" w:hAnsi="Times New Roman"/>
          <w:sz w:val="22"/>
          <w:szCs w:val="22"/>
        </w:rPr>
        <w:t>60.79</w:t>
      </w:r>
    </w:p>
    <w:p w:rsidR="007E3334" w:rsidRPr="00F00EAC" w:rsidRDefault="007E3334" w:rsidP="007E3334">
      <w:pPr>
        <w:pStyle w:val="Style5"/>
        <w:rPr>
          <w:sz w:val="18"/>
          <w:szCs w:val="21"/>
        </w:rPr>
      </w:pPr>
      <w:r w:rsidRPr="00F00EAC">
        <w:rPr>
          <w:sz w:val="18"/>
          <w:szCs w:val="21"/>
        </w:rPr>
        <w:t xml:space="preserve">RATE SCHEDULE LS </w:t>
      </w:r>
    </w:p>
    <w:p w:rsidR="007E3334" w:rsidRPr="00F00EAC" w:rsidRDefault="007E3334" w:rsidP="007E3334">
      <w:pPr>
        <w:pStyle w:val="Style5"/>
        <w:rPr>
          <w:sz w:val="18"/>
          <w:szCs w:val="21"/>
        </w:rPr>
      </w:pPr>
      <w:r w:rsidRPr="00F00EAC">
        <w:rPr>
          <w:sz w:val="18"/>
          <w:szCs w:val="21"/>
        </w:rPr>
        <w:t xml:space="preserve"> LIGHTING SERVICE</w:t>
      </w:r>
      <w:r w:rsidRPr="00F00EAC">
        <w:rPr>
          <w:sz w:val="18"/>
          <w:szCs w:val="21"/>
        </w:rPr>
        <w:tab/>
      </w:r>
    </w:p>
    <w:tbl>
      <w:tblPr>
        <w:tblW w:w="9775" w:type="dxa"/>
        <w:tblLook w:val="04A0" w:firstRow="1" w:lastRow="0" w:firstColumn="1" w:lastColumn="0" w:noHBand="0" w:noVBand="1"/>
      </w:tblPr>
      <w:tblGrid>
        <w:gridCol w:w="3230"/>
        <w:gridCol w:w="928"/>
        <w:gridCol w:w="867"/>
        <w:gridCol w:w="1031"/>
        <w:gridCol w:w="906"/>
        <w:gridCol w:w="1216"/>
        <w:gridCol w:w="776"/>
        <w:gridCol w:w="821"/>
      </w:tblGrid>
      <w:tr w:rsidR="007E3334" w:rsidRPr="00A263E3" w:rsidTr="007E3334">
        <w:trPr>
          <w:trHeight w:val="302"/>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rPr>
                <w:b/>
                <w:bCs/>
                <w:color w:val="000000"/>
                <w:sz w:val="18"/>
                <w:szCs w:val="18"/>
                <w:u w:val="single"/>
              </w:rPr>
            </w:pPr>
            <w:r w:rsidRPr="00A263E3">
              <w:rPr>
                <w:b/>
                <w:bCs/>
                <w:color w:val="000000"/>
                <w:sz w:val="18"/>
                <w:szCs w:val="18"/>
                <w:u w:val="single"/>
              </w:rPr>
              <w:t>Light Emitting Diode Lights</w:t>
            </w:r>
          </w:p>
        </w:tc>
        <w:tc>
          <w:tcPr>
            <w:tcW w:w="928" w:type="dxa"/>
            <w:tcBorders>
              <w:top w:val="nil"/>
              <w:left w:val="nil"/>
              <w:bottom w:val="nil"/>
              <w:right w:val="nil"/>
            </w:tcBorders>
            <w:shd w:val="clear" w:color="auto" w:fill="auto"/>
            <w:noWrap/>
            <w:vAlign w:val="bottom"/>
            <w:hideMark/>
          </w:tcPr>
          <w:p w:rsidR="007E3334" w:rsidRPr="00A263E3" w:rsidRDefault="007E3334" w:rsidP="007E3334">
            <w:pPr>
              <w:spacing w:after="0"/>
              <w:rPr>
                <w:b/>
                <w:bCs/>
                <w:color w:val="000000"/>
                <w:sz w:val="18"/>
                <w:szCs w:val="18"/>
                <w:u w:val="single"/>
              </w:rPr>
            </w:pPr>
          </w:p>
        </w:tc>
        <w:tc>
          <w:tcPr>
            <w:tcW w:w="867" w:type="dxa"/>
            <w:tcBorders>
              <w:top w:val="nil"/>
              <w:left w:val="nil"/>
              <w:bottom w:val="nil"/>
              <w:right w:val="nil"/>
            </w:tcBorders>
            <w:shd w:val="clear" w:color="auto" w:fill="auto"/>
            <w:noWrap/>
            <w:vAlign w:val="bottom"/>
            <w:hideMark/>
          </w:tcPr>
          <w:p w:rsidR="007E3334" w:rsidRPr="00A263E3" w:rsidRDefault="007E3334" w:rsidP="007E3334">
            <w:pPr>
              <w:spacing w:after="0"/>
              <w:rPr>
                <w:szCs w:val="20"/>
              </w:rPr>
            </w:pPr>
          </w:p>
        </w:tc>
        <w:tc>
          <w:tcPr>
            <w:tcW w:w="1031" w:type="dxa"/>
            <w:tcBorders>
              <w:top w:val="nil"/>
              <w:left w:val="nil"/>
              <w:bottom w:val="nil"/>
              <w:right w:val="nil"/>
            </w:tcBorders>
            <w:shd w:val="clear" w:color="auto" w:fill="auto"/>
            <w:noWrap/>
            <w:vAlign w:val="bottom"/>
            <w:hideMark/>
          </w:tcPr>
          <w:p w:rsidR="007E3334" w:rsidRPr="00A263E3" w:rsidRDefault="007E3334" w:rsidP="007E3334">
            <w:pPr>
              <w:spacing w:after="0"/>
              <w:rPr>
                <w:szCs w:val="20"/>
              </w:rPr>
            </w:pPr>
          </w:p>
        </w:tc>
        <w:tc>
          <w:tcPr>
            <w:tcW w:w="906" w:type="dxa"/>
            <w:tcBorders>
              <w:top w:val="nil"/>
              <w:left w:val="nil"/>
              <w:bottom w:val="nil"/>
              <w:right w:val="nil"/>
            </w:tcBorders>
            <w:shd w:val="clear" w:color="auto" w:fill="auto"/>
            <w:noWrap/>
            <w:vAlign w:val="bottom"/>
            <w:hideMark/>
          </w:tcPr>
          <w:p w:rsidR="007E3334" w:rsidRPr="00A263E3" w:rsidRDefault="007E3334" w:rsidP="007E3334">
            <w:pPr>
              <w:spacing w:after="0"/>
              <w:rPr>
                <w:szCs w:val="20"/>
              </w:rPr>
            </w:pPr>
          </w:p>
        </w:tc>
        <w:tc>
          <w:tcPr>
            <w:tcW w:w="1216" w:type="dxa"/>
            <w:tcBorders>
              <w:top w:val="nil"/>
              <w:left w:val="nil"/>
              <w:bottom w:val="nil"/>
              <w:right w:val="nil"/>
            </w:tcBorders>
            <w:shd w:val="clear" w:color="auto" w:fill="auto"/>
            <w:noWrap/>
            <w:vAlign w:val="bottom"/>
            <w:hideMark/>
          </w:tcPr>
          <w:p w:rsidR="007E3334" w:rsidRPr="00A263E3" w:rsidRDefault="007E3334" w:rsidP="007E3334">
            <w:pPr>
              <w:spacing w:after="0"/>
              <w:rPr>
                <w:szCs w:val="20"/>
              </w:rPr>
            </w:pPr>
          </w:p>
        </w:tc>
        <w:tc>
          <w:tcPr>
            <w:tcW w:w="776" w:type="dxa"/>
            <w:tcBorders>
              <w:top w:val="nil"/>
              <w:left w:val="nil"/>
              <w:bottom w:val="nil"/>
              <w:right w:val="nil"/>
            </w:tcBorders>
            <w:shd w:val="clear" w:color="auto" w:fill="auto"/>
            <w:noWrap/>
            <w:vAlign w:val="bottom"/>
            <w:hideMark/>
          </w:tcPr>
          <w:p w:rsidR="007E3334" w:rsidRPr="00A263E3" w:rsidRDefault="007E3334" w:rsidP="007E3334">
            <w:pPr>
              <w:spacing w:after="0"/>
              <w:rPr>
                <w:szCs w:val="20"/>
              </w:rPr>
            </w:pPr>
          </w:p>
        </w:tc>
        <w:tc>
          <w:tcPr>
            <w:tcW w:w="821" w:type="dxa"/>
            <w:tcBorders>
              <w:top w:val="nil"/>
              <w:left w:val="nil"/>
              <w:bottom w:val="nil"/>
              <w:right w:val="nil"/>
            </w:tcBorders>
            <w:shd w:val="clear" w:color="auto" w:fill="auto"/>
            <w:noWrap/>
            <w:vAlign w:val="bottom"/>
            <w:hideMark/>
          </w:tcPr>
          <w:p w:rsidR="007E3334" w:rsidRPr="00A263E3" w:rsidRDefault="007E3334" w:rsidP="007E3334">
            <w:pPr>
              <w:spacing w:after="0"/>
              <w:rPr>
                <w:szCs w:val="20"/>
              </w:rPr>
            </w:pPr>
          </w:p>
        </w:tc>
      </w:tr>
      <w:tr w:rsidR="007E3334" w:rsidRPr="00A263E3" w:rsidTr="007E3334">
        <w:trPr>
          <w:trHeight w:val="302"/>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ind w:firstLineChars="200" w:firstLine="360"/>
              <w:rPr>
                <w:b/>
                <w:bCs/>
                <w:color w:val="000000"/>
                <w:sz w:val="18"/>
                <w:szCs w:val="18"/>
              </w:rPr>
            </w:pPr>
            <w:r w:rsidRPr="00A263E3">
              <w:rPr>
                <w:b/>
                <w:bCs/>
                <w:color w:val="000000"/>
                <w:sz w:val="18"/>
                <w:szCs w:val="18"/>
              </w:rPr>
              <w:t xml:space="preserve">Type </w:t>
            </w:r>
          </w:p>
        </w:tc>
        <w:tc>
          <w:tcPr>
            <w:tcW w:w="928" w:type="dxa"/>
            <w:tcBorders>
              <w:top w:val="nil"/>
              <w:left w:val="nil"/>
              <w:bottom w:val="nil"/>
              <w:right w:val="nil"/>
            </w:tcBorders>
            <w:shd w:val="clear" w:color="auto" w:fill="auto"/>
            <w:noWrap/>
            <w:vAlign w:val="center"/>
            <w:hideMark/>
          </w:tcPr>
          <w:p w:rsidR="007E3334" w:rsidRPr="00A263E3" w:rsidRDefault="007E3334" w:rsidP="007E3334">
            <w:pPr>
              <w:spacing w:after="0"/>
              <w:ind w:firstLineChars="200" w:firstLine="360"/>
              <w:rPr>
                <w:b/>
                <w:bCs/>
                <w:color w:val="000000"/>
                <w:sz w:val="18"/>
                <w:szCs w:val="18"/>
              </w:rPr>
            </w:pPr>
          </w:p>
        </w:tc>
        <w:tc>
          <w:tcPr>
            <w:tcW w:w="867" w:type="dxa"/>
            <w:tcBorders>
              <w:top w:val="nil"/>
              <w:left w:val="nil"/>
              <w:bottom w:val="nil"/>
              <w:right w:val="nil"/>
            </w:tcBorders>
            <w:shd w:val="clear" w:color="auto" w:fill="auto"/>
            <w:noWrap/>
            <w:vAlign w:val="center"/>
            <w:hideMark/>
          </w:tcPr>
          <w:p w:rsidR="007E3334" w:rsidRPr="00A263E3" w:rsidRDefault="007E3334" w:rsidP="007E3334">
            <w:pPr>
              <w:spacing w:after="0"/>
              <w:ind w:firstLineChars="200" w:firstLine="480"/>
              <w:rPr>
                <w:szCs w:val="20"/>
              </w:rPr>
            </w:pPr>
          </w:p>
        </w:tc>
        <w:tc>
          <w:tcPr>
            <w:tcW w:w="1031" w:type="dxa"/>
            <w:tcBorders>
              <w:top w:val="nil"/>
              <w:left w:val="nil"/>
              <w:bottom w:val="nil"/>
              <w:right w:val="nil"/>
            </w:tcBorders>
            <w:shd w:val="clear" w:color="auto" w:fill="auto"/>
            <w:noWrap/>
            <w:vAlign w:val="center"/>
            <w:hideMark/>
          </w:tcPr>
          <w:p w:rsidR="007E3334" w:rsidRPr="00A263E3" w:rsidRDefault="007E3334" w:rsidP="007E3334">
            <w:pPr>
              <w:spacing w:after="0"/>
              <w:ind w:firstLineChars="200" w:firstLine="480"/>
              <w:rPr>
                <w:szCs w:val="20"/>
              </w:rPr>
            </w:pPr>
          </w:p>
        </w:tc>
        <w:tc>
          <w:tcPr>
            <w:tcW w:w="3719" w:type="dxa"/>
            <w:gridSpan w:val="4"/>
            <w:tcBorders>
              <w:top w:val="nil"/>
              <w:left w:val="nil"/>
              <w:bottom w:val="single" w:sz="4" w:space="0" w:color="auto"/>
              <w:right w:val="nil"/>
            </w:tcBorders>
            <w:shd w:val="clear" w:color="auto" w:fill="auto"/>
            <w:noWrap/>
            <w:vAlign w:val="center"/>
            <w:hideMark/>
          </w:tcPr>
          <w:p w:rsidR="007E3334" w:rsidRPr="00A263E3" w:rsidRDefault="007E3334" w:rsidP="007E3334">
            <w:pPr>
              <w:spacing w:after="0"/>
              <w:jc w:val="center"/>
              <w:rPr>
                <w:b/>
                <w:bCs/>
                <w:color w:val="000000"/>
                <w:sz w:val="18"/>
                <w:szCs w:val="18"/>
                <w:u w:val="single"/>
              </w:rPr>
            </w:pPr>
            <w:r w:rsidRPr="00A263E3">
              <w:rPr>
                <w:b/>
                <w:bCs/>
                <w:color w:val="000000"/>
                <w:sz w:val="18"/>
                <w:szCs w:val="18"/>
                <w:u w:val="single"/>
              </w:rPr>
              <w:t>Charges</w:t>
            </w:r>
          </w:p>
        </w:tc>
      </w:tr>
      <w:tr w:rsidR="007E3334" w:rsidRPr="00A263E3" w:rsidTr="007E3334">
        <w:trPr>
          <w:trHeight w:val="485"/>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jc w:val="center"/>
              <w:rPr>
                <w:b/>
                <w:bCs/>
                <w:color w:val="000000"/>
                <w:sz w:val="18"/>
                <w:szCs w:val="18"/>
                <w:u w:val="single"/>
              </w:rPr>
            </w:pPr>
            <w:r w:rsidRPr="00A263E3">
              <w:rPr>
                <w:b/>
                <w:bCs/>
                <w:color w:val="000000"/>
                <w:sz w:val="18"/>
                <w:szCs w:val="18"/>
                <w:u w:val="single"/>
              </w:rPr>
              <w:t>Facility Type</w:t>
            </w:r>
          </w:p>
        </w:tc>
        <w:tc>
          <w:tcPr>
            <w:tcW w:w="928" w:type="dxa"/>
            <w:tcBorders>
              <w:top w:val="nil"/>
              <w:left w:val="nil"/>
              <w:bottom w:val="nil"/>
              <w:right w:val="nil"/>
            </w:tcBorders>
            <w:shd w:val="clear" w:color="auto" w:fill="auto"/>
            <w:noWrap/>
            <w:vAlign w:val="center"/>
            <w:hideMark/>
          </w:tcPr>
          <w:p w:rsidR="007E3334" w:rsidRPr="00A263E3" w:rsidRDefault="007E3334" w:rsidP="007E3334">
            <w:pPr>
              <w:spacing w:after="0"/>
              <w:jc w:val="center"/>
              <w:rPr>
                <w:b/>
                <w:bCs/>
                <w:color w:val="000000"/>
                <w:sz w:val="18"/>
                <w:szCs w:val="18"/>
                <w:u w:val="single"/>
              </w:rPr>
            </w:pPr>
            <w:r w:rsidRPr="00A263E3">
              <w:rPr>
                <w:b/>
                <w:bCs/>
                <w:color w:val="000000"/>
                <w:sz w:val="18"/>
                <w:szCs w:val="18"/>
                <w:u w:val="single"/>
              </w:rPr>
              <w:t>Lamp Lumens</w:t>
            </w:r>
          </w:p>
        </w:tc>
        <w:tc>
          <w:tcPr>
            <w:tcW w:w="867" w:type="dxa"/>
            <w:tcBorders>
              <w:top w:val="nil"/>
              <w:left w:val="nil"/>
              <w:bottom w:val="nil"/>
              <w:right w:val="nil"/>
            </w:tcBorders>
            <w:shd w:val="clear" w:color="auto" w:fill="auto"/>
            <w:noWrap/>
            <w:vAlign w:val="center"/>
            <w:hideMark/>
          </w:tcPr>
          <w:p w:rsidR="007E3334" w:rsidRPr="00A263E3" w:rsidRDefault="007E3334" w:rsidP="007E3334">
            <w:pPr>
              <w:spacing w:after="0"/>
              <w:jc w:val="center"/>
              <w:rPr>
                <w:b/>
                <w:bCs/>
                <w:color w:val="000000"/>
                <w:sz w:val="18"/>
                <w:szCs w:val="18"/>
                <w:u w:val="single"/>
              </w:rPr>
            </w:pPr>
            <w:r w:rsidRPr="00A263E3">
              <w:rPr>
                <w:b/>
                <w:bCs/>
                <w:color w:val="000000"/>
                <w:sz w:val="18"/>
                <w:szCs w:val="18"/>
                <w:u w:val="single"/>
              </w:rPr>
              <w:t>Size Watts</w:t>
            </w:r>
          </w:p>
        </w:tc>
        <w:tc>
          <w:tcPr>
            <w:tcW w:w="1031" w:type="dxa"/>
            <w:tcBorders>
              <w:top w:val="nil"/>
              <w:left w:val="nil"/>
              <w:bottom w:val="nil"/>
              <w:right w:val="nil"/>
            </w:tcBorders>
            <w:shd w:val="clear" w:color="auto" w:fill="auto"/>
            <w:vAlign w:val="center"/>
            <w:hideMark/>
          </w:tcPr>
          <w:p w:rsidR="007E3334" w:rsidRPr="00A263E3" w:rsidRDefault="007E3334" w:rsidP="007E3334">
            <w:pPr>
              <w:spacing w:after="0"/>
              <w:jc w:val="center"/>
              <w:rPr>
                <w:b/>
                <w:bCs/>
                <w:color w:val="000000"/>
                <w:sz w:val="18"/>
                <w:szCs w:val="18"/>
                <w:u w:val="single"/>
              </w:rPr>
            </w:pPr>
            <w:r w:rsidRPr="00A263E3">
              <w:rPr>
                <w:b/>
                <w:bCs/>
                <w:color w:val="000000"/>
                <w:sz w:val="18"/>
                <w:szCs w:val="18"/>
                <w:u w:val="single"/>
              </w:rPr>
              <w:t>Est. KWH/Mo.</w:t>
            </w:r>
          </w:p>
        </w:tc>
        <w:tc>
          <w:tcPr>
            <w:tcW w:w="906" w:type="dxa"/>
            <w:tcBorders>
              <w:top w:val="nil"/>
              <w:left w:val="nil"/>
              <w:bottom w:val="nil"/>
              <w:right w:val="nil"/>
            </w:tcBorders>
            <w:shd w:val="clear" w:color="auto" w:fill="auto"/>
            <w:noWrap/>
            <w:vAlign w:val="center"/>
            <w:hideMark/>
          </w:tcPr>
          <w:p w:rsidR="007E3334" w:rsidRPr="00A263E3" w:rsidRDefault="007E3334" w:rsidP="007E3334">
            <w:pPr>
              <w:spacing w:after="0"/>
              <w:jc w:val="center"/>
              <w:rPr>
                <w:b/>
                <w:bCs/>
                <w:color w:val="000000"/>
                <w:sz w:val="18"/>
                <w:szCs w:val="18"/>
                <w:u w:val="single"/>
              </w:rPr>
            </w:pPr>
            <w:r w:rsidRPr="00A263E3">
              <w:rPr>
                <w:b/>
                <w:bCs/>
                <w:color w:val="000000"/>
                <w:sz w:val="18"/>
                <w:szCs w:val="18"/>
                <w:u w:val="single"/>
              </w:rPr>
              <w:t>Facilities</w:t>
            </w:r>
          </w:p>
        </w:tc>
        <w:tc>
          <w:tcPr>
            <w:tcW w:w="1216" w:type="dxa"/>
            <w:tcBorders>
              <w:top w:val="nil"/>
              <w:left w:val="nil"/>
              <w:bottom w:val="nil"/>
              <w:right w:val="nil"/>
            </w:tcBorders>
            <w:shd w:val="clear" w:color="auto" w:fill="auto"/>
            <w:noWrap/>
            <w:vAlign w:val="center"/>
            <w:hideMark/>
          </w:tcPr>
          <w:p w:rsidR="007E3334" w:rsidRPr="00A263E3" w:rsidRDefault="007E3334" w:rsidP="007E3334">
            <w:pPr>
              <w:spacing w:after="0"/>
              <w:jc w:val="center"/>
              <w:rPr>
                <w:b/>
                <w:bCs/>
                <w:color w:val="000000"/>
                <w:sz w:val="18"/>
                <w:szCs w:val="18"/>
                <w:u w:val="single"/>
              </w:rPr>
            </w:pPr>
            <w:r w:rsidRPr="00A263E3">
              <w:rPr>
                <w:b/>
                <w:bCs/>
                <w:color w:val="000000"/>
                <w:sz w:val="18"/>
                <w:szCs w:val="18"/>
                <w:u w:val="single"/>
              </w:rPr>
              <w:t>Maintenance</w:t>
            </w:r>
          </w:p>
        </w:tc>
        <w:tc>
          <w:tcPr>
            <w:tcW w:w="776" w:type="dxa"/>
            <w:tcBorders>
              <w:top w:val="nil"/>
              <w:left w:val="nil"/>
              <w:bottom w:val="nil"/>
              <w:right w:val="nil"/>
            </w:tcBorders>
            <w:shd w:val="clear" w:color="auto" w:fill="auto"/>
            <w:noWrap/>
            <w:vAlign w:val="center"/>
            <w:hideMark/>
          </w:tcPr>
          <w:p w:rsidR="007E3334" w:rsidRPr="00A263E3" w:rsidRDefault="007E3334" w:rsidP="007E3334">
            <w:pPr>
              <w:spacing w:after="0"/>
              <w:jc w:val="center"/>
              <w:rPr>
                <w:b/>
                <w:bCs/>
                <w:color w:val="000000"/>
                <w:sz w:val="18"/>
                <w:szCs w:val="18"/>
                <w:u w:val="single"/>
              </w:rPr>
            </w:pPr>
            <w:r w:rsidRPr="00A263E3">
              <w:rPr>
                <w:b/>
                <w:bCs/>
                <w:color w:val="000000"/>
                <w:sz w:val="18"/>
                <w:szCs w:val="18"/>
                <w:u w:val="single"/>
              </w:rPr>
              <w:t>Energy</w:t>
            </w:r>
          </w:p>
        </w:tc>
        <w:tc>
          <w:tcPr>
            <w:tcW w:w="821" w:type="dxa"/>
            <w:tcBorders>
              <w:top w:val="nil"/>
              <w:left w:val="nil"/>
              <w:bottom w:val="nil"/>
              <w:right w:val="nil"/>
            </w:tcBorders>
            <w:shd w:val="clear" w:color="auto" w:fill="auto"/>
            <w:noWrap/>
            <w:vAlign w:val="center"/>
            <w:hideMark/>
          </w:tcPr>
          <w:p w:rsidR="007E3334" w:rsidRPr="00A263E3" w:rsidRDefault="007E3334" w:rsidP="007E3334">
            <w:pPr>
              <w:spacing w:after="0"/>
              <w:jc w:val="center"/>
              <w:rPr>
                <w:b/>
                <w:bCs/>
                <w:color w:val="000000"/>
                <w:sz w:val="18"/>
                <w:szCs w:val="18"/>
                <w:u w:val="single"/>
              </w:rPr>
            </w:pPr>
            <w:r w:rsidRPr="00A263E3">
              <w:rPr>
                <w:b/>
                <w:bCs/>
                <w:color w:val="000000"/>
                <w:sz w:val="18"/>
                <w:szCs w:val="18"/>
                <w:u w:val="single"/>
              </w:rPr>
              <w:t>Total</w:t>
            </w:r>
          </w:p>
        </w:tc>
      </w:tr>
      <w:tr w:rsidR="007E3334" w:rsidRPr="00A263E3" w:rsidTr="007E3334">
        <w:trPr>
          <w:trHeight w:val="302"/>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50W Outdoor Light (100W Equivalent)</w:t>
            </w:r>
          </w:p>
        </w:tc>
        <w:tc>
          <w:tcPr>
            <w:tcW w:w="928"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 xml:space="preserve">               5,682 </w:t>
            </w:r>
          </w:p>
        </w:tc>
        <w:tc>
          <w:tcPr>
            <w:tcW w:w="867"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50</w:t>
            </w:r>
          </w:p>
        </w:tc>
        <w:tc>
          <w:tcPr>
            <w:tcW w:w="103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17</w:t>
            </w:r>
          </w:p>
        </w:tc>
        <w:tc>
          <w:tcPr>
            <w:tcW w:w="90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7.99</w:t>
            </w:r>
            <w:r w:rsidRPr="00A263E3">
              <w:rPr>
                <w:color w:val="000000"/>
                <w:sz w:val="18"/>
                <w:szCs w:val="18"/>
              </w:rPr>
              <w:t xml:space="preserve"> </w:t>
            </w:r>
          </w:p>
        </w:tc>
        <w:tc>
          <w:tcPr>
            <w:tcW w:w="121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2.53</w:t>
            </w:r>
            <w:r w:rsidRPr="00A263E3">
              <w:rPr>
                <w:color w:val="000000"/>
                <w:sz w:val="18"/>
                <w:szCs w:val="18"/>
              </w:rPr>
              <w:t xml:space="preserve"> </w:t>
            </w:r>
          </w:p>
        </w:tc>
        <w:tc>
          <w:tcPr>
            <w:tcW w:w="77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1.08</w:t>
            </w:r>
            <w:r w:rsidRPr="00A263E3">
              <w:rPr>
                <w:color w:val="000000"/>
                <w:sz w:val="18"/>
                <w:szCs w:val="18"/>
              </w:rPr>
              <w:t xml:space="preserve"> </w:t>
            </w:r>
          </w:p>
        </w:tc>
        <w:tc>
          <w:tcPr>
            <w:tcW w:w="82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11.60</w:t>
            </w:r>
            <w:r w:rsidRPr="00A263E3">
              <w:rPr>
                <w:color w:val="000000"/>
                <w:sz w:val="18"/>
                <w:szCs w:val="18"/>
              </w:rPr>
              <w:t xml:space="preserve"> </w:t>
            </w:r>
          </w:p>
        </w:tc>
      </w:tr>
      <w:tr w:rsidR="007E3334" w:rsidRPr="00A263E3" w:rsidTr="007E3334">
        <w:trPr>
          <w:trHeight w:val="302"/>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50W Cobra Head (100W Equivalent)</w:t>
            </w:r>
          </w:p>
        </w:tc>
        <w:tc>
          <w:tcPr>
            <w:tcW w:w="928"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 xml:space="preserve">               5,944 </w:t>
            </w:r>
          </w:p>
        </w:tc>
        <w:tc>
          <w:tcPr>
            <w:tcW w:w="867"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50</w:t>
            </w:r>
          </w:p>
        </w:tc>
        <w:tc>
          <w:tcPr>
            <w:tcW w:w="103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17</w:t>
            </w:r>
          </w:p>
        </w:tc>
        <w:tc>
          <w:tcPr>
            <w:tcW w:w="90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10.09</w:t>
            </w:r>
            <w:r w:rsidRPr="00A263E3">
              <w:rPr>
                <w:color w:val="000000"/>
                <w:sz w:val="18"/>
                <w:szCs w:val="18"/>
              </w:rPr>
              <w:t xml:space="preserve"> </w:t>
            </w:r>
          </w:p>
        </w:tc>
        <w:tc>
          <w:tcPr>
            <w:tcW w:w="121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3.14</w:t>
            </w:r>
            <w:r w:rsidRPr="00A263E3">
              <w:rPr>
                <w:color w:val="000000"/>
                <w:sz w:val="18"/>
                <w:szCs w:val="18"/>
              </w:rPr>
              <w:t xml:space="preserve"> </w:t>
            </w:r>
          </w:p>
        </w:tc>
        <w:tc>
          <w:tcPr>
            <w:tcW w:w="77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1.08</w:t>
            </w:r>
            <w:r w:rsidRPr="00A263E3">
              <w:rPr>
                <w:color w:val="000000"/>
                <w:sz w:val="18"/>
                <w:szCs w:val="18"/>
              </w:rPr>
              <w:t xml:space="preserve"> </w:t>
            </w:r>
          </w:p>
        </w:tc>
        <w:tc>
          <w:tcPr>
            <w:tcW w:w="82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14.31</w:t>
            </w:r>
            <w:r w:rsidRPr="00A263E3">
              <w:rPr>
                <w:color w:val="000000"/>
                <w:sz w:val="18"/>
                <w:szCs w:val="18"/>
              </w:rPr>
              <w:t xml:space="preserve"> </w:t>
            </w:r>
          </w:p>
        </w:tc>
      </w:tr>
      <w:tr w:rsidR="007E3334" w:rsidRPr="00A263E3" w:rsidTr="007E3334">
        <w:trPr>
          <w:trHeight w:val="302"/>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82W Cobra Head (200W Equivalent)</w:t>
            </w:r>
          </w:p>
        </w:tc>
        <w:tc>
          <w:tcPr>
            <w:tcW w:w="928"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 xml:space="preserve">               9,600 </w:t>
            </w:r>
          </w:p>
        </w:tc>
        <w:tc>
          <w:tcPr>
            <w:tcW w:w="867"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82</w:t>
            </w:r>
          </w:p>
        </w:tc>
        <w:tc>
          <w:tcPr>
            <w:tcW w:w="103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28</w:t>
            </w:r>
          </w:p>
        </w:tc>
        <w:tc>
          <w:tcPr>
            <w:tcW w:w="90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Pr>
                <w:color w:val="000000"/>
                <w:sz w:val="18"/>
                <w:szCs w:val="18"/>
              </w:rPr>
              <w:t>$9.45</w:t>
            </w:r>
          </w:p>
        </w:tc>
        <w:tc>
          <w:tcPr>
            <w:tcW w:w="121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2.95</w:t>
            </w:r>
            <w:r w:rsidRPr="00A263E3">
              <w:rPr>
                <w:color w:val="000000"/>
                <w:sz w:val="18"/>
                <w:szCs w:val="18"/>
              </w:rPr>
              <w:t xml:space="preserve"> </w:t>
            </w:r>
          </w:p>
        </w:tc>
        <w:tc>
          <w:tcPr>
            <w:tcW w:w="77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1.78</w:t>
            </w:r>
            <w:r w:rsidRPr="00A263E3">
              <w:rPr>
                <w:color w:val="000000"/>
                <w:sz w:val="18"/>
                <w:szCs w:val="18"/>
              </w:rPr>
              <w:t xml:space="preserve"> </w:t>
            </w:r>
          </w:p>
        </w:tc>
        <w:tc>
          <w:tcPr>
            <w:tcW w:w="82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14.18</w:t>
            </w:r>
            <w:r w:rsidRPr="00A263E3">
              <w:rPr>
                <w:color w:val="000000"/>
                <w:sz w:val="18"/>
                <w:szCs w:val="18"/>
              </w:rPr>
              <w:t xml:space="preserve"> </w:t>
            </w:r>
          </w:p>
        </w:tc>
      </w:tr>
      <w:tr w:rsidR="007E3334" w:rsidRPr="00A263E3" w:rsidTr="007E3334">
        <w:trPr>
          <w:trHeight w:val="302"/>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130W Cobra Head (250W Equivalent)</w:t>
            </w:r>
          </w:p>
        </w:tc>
        <w:tc>
          <w:tcPr>
            <w:tcW w:w="928"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 xml:space="preserve">             14,571 </w:t>
            </w:r>
          </w:p>
        </w:tc>
        <w:tc>
          <w:tcPr>
            <w:tcW w:w="867"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130</w:t>
            </w:r>
          </w:p>
        </w:tc>
        <w:tc>
          <w:tcPr>
            <w:tcW w:w="103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45</w:t>
            </w:r>
          </w:p>
        </w:tc>
        <w:tc>
          <w:tcPr>
            <w:tcW w:w="90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9.41</w:t>
            </w:r>
          </w:p>
        </w:tc>
        <w:tc>
          <w:tcPr>
            <w:tcW w:w="121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2.94</w:t>
            </w:r>
            <w:r w:rsidRPr="00A263E3">
              <w:rPr>
                <w:color w:val="000000"/>
                <w:sz w:val="18"/>
                <w:szCs w:val="18"/>
              </w:rPr>
              <w:t xml:space="preserve"> </w:t>
            </w:r>
          </w:p>
        </w:tc>
        <w:tc>
          <w:tcPr>
            <w:tcW w:w="77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2.87</w:t>
            </w:r>
            <w:r w:rsidRPr="00A263E3">
              <w:rPr>
                <w:color w:val="000000"/>
                <w:sz w:val="18"/>
                <w:szCs w:val="18"/>
              </w:rPr>
              <w:t xml:space="preserve"> </w:t>
            </w:r>
          </w:p>
        </w:tc>
        <w:tc>
          <w:tcPr>
            <w:tcW w:w="82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15.22</w:t>
            </w:r>
            <w:r w:rsidRPr="00A263E3">
              <w:rPr>
                <w:color w:val="000000"/>
                <w:sz w:val="18"/>
                <w:szCs w:val="18"/>
              </w:rPr>
              <w:t xml:space="preserve"> </w:t>
            </w:r>
          </w:p>
        </w:tc>
      </w:tr>
      <w:tr w:rsidR="007E3334" w:rsidRPr="00A263E3" w:rsidTr="007E3334">
        <w:trPr>
          <w:trHeight w:val="302"/>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210W Cobra Head (400W Equivalent)</w:t>
            </w:r>
          </w:p>
        </w:tc>
        <w:tc>
          <w:tcPr>
            <w:tcW w:w="928"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 xml:space="preserve">             28,653 </w:t>
            </w:r>
          </w:p>
        </w:tc>
        <w:tc>
          <w:tcPr>
            <w:tcW w:w="867"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210</w:t>
            </w:r>
          </w:p>
        </w:tc>
        <w:tc>
          <w:tcPr>
            <w:tcW w:w="103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72</w:t>
            </w:r>
          </w:p>
        </w:tc>
        <w:tc>
          <w:tcPr>
            <w:tcW w:w="90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16.45</w:t>
            </w:r>
            <w:r w:rsidRPr="00A263E3">
              <w:rPr>
                <w:color w:val="000000"/>
                <w:sz w:val="18"/>
                <w:szCs w:val="18"/>
              </w:rPr>
              <w:t xml:space="preserve"> </w:t>
            </w:r>
          </w:p>
        </w:tc>
        <w:tc>
          <w:tcPr>
            <w:tcW w:w="121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4.80</w:t>
            </w:r>
            <w:r w:rsidRPr="00A263E3">
              <w:rPr>
                <w:color w:val="000000"/>
                <w:sz w:val="18"/>
                <w:szCs w:val="18"/>
              </w:rPr>
              <w:t xml:space="preserve"> </w:t>
            </w:r>
          </w:p>
        </w:tc>
        <w:tc>
          <w:tcPr>
            <w:tcW w:w="77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4.59</w:t>
            </w:r>
            <w:r w:rsidRPr="00A263E3">
              <w:rPr>
                <w:color w:val="000000"/>
                <w:sz w:val="18"/>
                <w:szCs w:val="18"/>
              </w:rPr>
              <w:t xml:space="preserve"> </w:t>
            </w:r>
          </w:p>
        </w:tc>
        <w:tc>
          <w:tcPr>
            <w:tcW w:w="82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25.84</w:t>
            </w:r>
            <w:r w:rsidRPr="00A263E3">
              <w:rPr>
                <w:color w:val="000000"/>
                <w:sz w:val="18"/>
                <w:szCs w:val="18"/>
              </w:rPr>
              <w:t xml:space="preserve"> </w:t>
            </w:r>
          </w:p>
        </w:tc>
      </w:tr>
      <w:tr w:rsidR="007E3334" w:rsidRPr="00A263E3" w:rsidTr="007E3334">
        <w:trPr>
          <w:trHeight w:val="485"/>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26W American Revolution Decorative (100W Equivalent)</w:t>
            </w:r>
          </w:p>
        </w:tc>
        <w:tc>
          <w:tcPr>
            <w:tcW w:w="928"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 xml:space="preserve">               2,650 </w:t>
            </w:r>
          </w:p>
        </w:tc>
        <w:tc>
          <w:tcPr>
            <w:tcW w:w="867"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26</w:t>
            </w:r>
          </w:p>
        </w:tc>
        <w:tc>
          <w:tcPr>
            <w:tcW w:w="103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9</w:t>
            </w:r>
          </w:p>
        </w:tc>
        <w:tc>
          <w:tcPr>
            <w:tcW w:w="90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9.45</w:t>
            </w:r>
          </w:p>
        </w:tc>
        <w:tc>
          <w:tcPr>
            <w:tcW w:w="121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3.30</w:t>
            </w:r>
            <w:r w:rsidRPr="00A263E3">
              <w:rPr>
                <w:color w:val="000000"/>
                <w:sz w:val="18"/>
                <w:szCs w:val="18"/>
              </w:rPr>
              <w:t xml:space="preserve"> </w:t>
            </w:r>
          </w:p>
        </w:tc>
        <w:tc>
          <w:tcPr>
            <w:tcW w:w="77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$0.</w:t>
            </w:r>
            <w:r>
              <w:rPr>
                <w:color w:val="000000"/>
                <w:sz w:val="18"/>
                <w:szCs w:val="18"/>
              </w:rPr>
              <w:t>57</w:t>
            </w:r>
            <w:r w:rsidRPr="00A263E3">
              <w:rPr>
                <w:color w:val="000000"/>
                <w:sz w:val="18"/>
                <w:szCs w:val="18"/>
              </w:rPr>
              <w:t xml:space="preserve"> </w:t>
            </w:r>
          </w:p>
        </w:tc>
        <w:tc>
          <w:tcPr>
            <w:tcW w:w="82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13.32</w:t>
            </w:r>
            <w:r w:rsidRPr="00A263E3">
              <w:rPr>
                <w:color w:val="000000"/>
                <w:sz w:val="18"/>
                <w:szCs w:val="18"/>
              </w:rPr>
              <w:t xml:space="preserve"> </w:t>
            </w:r>
          </w:p>
        </w:tc>
      </w:tr>
      <w:tr w:rsidR="007E3334" w:rsidRPr="00A263E3" w:rsidTr="007E3334">
        <w:trPr>
          <w:trHeight w:val="485"/>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44W American Revolution Decorative (150W Equivalent)</w:t>
            </w:r>
          </w:p>
        </w:tc>
        <w:tc>
          <w:tcPr>
            <w:tcW w:w="928"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 xml:space="preserve">               4,460 </w:t>
            </w:r>
          </w:p>
        </w:tc>
        <w:tc>
          <w:tcPr>
            <w:tcW w:w="867"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44</w:t>
            </w:r>
          </w:p>
        </w:tc>
        <w:tc>
          <w:tcPr>
            <w:tcW w:w="103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15</w:t>
            </w:r>
          </w:p>
        </w:tc>
        <w:tc>
          <w:tcPr>
            <w:tcW w:w="90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9.36</w:t>
            </w:r>
            <w:r w:rsidRPr="00A263E3">
              <w:rPr>
                <w:color w:val="000000"/>
                <w:sz w:val="18"/>
                <w:szCs w:val="18"/>
              </w:rPr>
              <w:t xml:space="preserve"> </w:t>
            </w:r>
          </w:p>
        </w:tc>
        <w:tc>
          <w:tcPr>
            <w:tcW w:w="121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3.27</w:t>
            </w:r>
            <w:r w:rsidRPr="00A263E3">
              <w:rPr>
                <w:color w:val="000000"/>
                <w:sz w:val="18"/>
                <w:szCs w:val="18"/>
              </w:rPr>
              <w:t xml:space="preserve"> </w:t>
            </w:r>
          </w:p>
        </w:tc>
        <w:tc>
          <w:tcPr>
            <w:tcW w:w="77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0.96</w:t>
            </w:r>
            <w:r w:rsidRPr="00A263E3">
              <w:rPr>
                <w:color w:val="000000"/>
                <w:sz w:val="18"/>
                <w:szCs w:val="18"/>
              </w:rPr>
              <w:t xml:space="preserve"> </w:t>
            </w:r>
          </w:p>
        </w:tc>
        <w:tc>
          <w:tcPr>
            <w:tcW w:w="82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13.59</w:t>
            </w:r>
            <w:r w:rsidRPr="00A263E3">
              <w:rPr>
                <w:color w:val="000000"/>
                <w:sz w:val="18"/>
                <w:szCs w:val="18"/>
              </w:rPr>
              <w:t xml:space="preserve"> </w:t>
            </w:r>
          </w:p>
        </w:tc>
      </w:tr>
      <w:tr w:rsidR="007E3334" w:rsidRPr="00A263E3" w:rsidTr="007E3334">
        <w:trPr>
          <w:trHeight w:val="485"/>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90W Acorn Decorative (150W Equivalent)</w:t>
            </w:r>
          </w:p>
        </w:tc>
        <w:tc>
          <w:tcPr>
            <w:tcW w:w="928"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 xml:space="preserve">             10,157 </w:t>
            </w:r>
          </w:p>
        </w:tc>
        <w:tc>
          <w:tcPr>
            <w:tcW w:w="867"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90</w:t>
            </w:r>
          </w:p>
        </w:tc>
        <w:tc>
          <w:tcPr>
            <w:tcW w:w="103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31</w:t>
            </w:r>
          </w:p>
        </w:tc>
        <w:tc>
          <w:tcPr>
            <w:tcW w:w="90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13.53</w:t>
            </w:r>
            <w:r w:rsidRPr="00A263E3">
              <w:rPr>
                <w:color w:val="000000"/>
                <w:sz w:val="18"/>
                <w:szCs w:val="18"/>
              </w:rPr>
              <w:t xml:space="preserve"> </w:t>
            </w:r>
          </w:p>
        </w:tc>
        <w:tc>
          <w:tcPr>
            <w:tcW w:w="121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4.50</w:t>
            </w:r>
            <w:r w:rsidRPr="00A263E3">
              <w:rPr>
                <w:color w:val="000000"/>
                <w:sz w:val="18"/>
                <w:szCs w:val="18"/>
              </w:rPr>
              <w:t xml:space="preserve"> </w:t>
            </w:r>
          </w:p>
        </w:tc>
        <w:tc>
          <w:tcPr>
            <w:tcW w:w="77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1.98</w:t>
            </w:r>
            <w:r w:rsidRPr="00A263E3">
              <w:rPr>
                <w:color w:val="000000"/>
                <w:sz w:val="18"/>
                <w:szCs w:val="18"/>
              </w:rPr>
              <w:t xml:space="preserve"> </w:t>
            </w:r>
          </w:p>
        </w:tc>
        <w:tc>
          <w:tcPr>
            <w:tcW w:w="82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20.01</w:t>
            </w:r>
            <w:r w:rsidRPr="00A263E3">
              <w:rPr>
                <w:color w:val="000000"/>
                <w:sz w:val="18"/>
                <w:szCs w:val="18"/>
              </w:rPr>
              <w:t xml:space="preserve"> </w:t>
            </w:r>
          </w:p>
        </w:tc>
      </w:tr>
      <w:tr w:rsidR="007E3334" w:rsidRPr="00A263E3" w:rsidTr="007E3334">
        <w:trPr>
          <w:trHeight w:val="485"/>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60W Post Top Decorative (150W Equivalent)</w:t>
            </w:r>
          </w:p>
        </w:tc>
        <w:tc>
          <w:tcPr>
            <w:tcW w:w="928"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 xml:space="preserve">               7,026 </w:t>
            </w:r>
          </w:p>
        </w:tc>
        <w:tc>
          <w:tcPr>
            <w:tcW w:w="867"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60</w:t>
            </w:r>
          </w:p>
        </w:tc>
        <w:tc>
          <w:tcPr>
            <w:tcW w:w="103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21</w:t>
            </w:r>
          </w:p>
        </w:tc>
        <w:tc>
          <w:tcPr>
            <w:tcW w:w="90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23.97</w:t>
            </w:r>
            <w:r w:rsidRPr="00A263E3">
              <w:rPr>
                <w:color w:val="000000"/>
                <w:sz w:val="18"/>
                <w:szCs w:val="18"/>
              </w:rPr>
              <w:t xml:space="preserve"> </w:t>
            </w:r>
          </w:p>
        </w:tc>
        <w:tc>
          <w:tcPr>
            <w:tcW w:w="121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7.59</w:t>
            </w:r>
            <w:r w:rsidRPr="00A263E3">
              <w:rPr>
                <w:color w:val="000000"/>
                <w:sz w:val="18"/>
                <w:szCs w:val="18"/>
              </w:rPr>
              <w:t xml:space="preserve"> </w:t>
            </w:r>
          </w:p>
        </w:tc>
        <w:tc>
          <w:tcPr>
            <w:tcW w:w="77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1.34</w:t>
            </w:r>
            <w:r w:rsidRPr="00A263E3">
              <w:rPr>
                <w:color w:val="000000"/>
                <w:sz w:val="18"/>
                <w:szCs w:val="18"/>
              </w:rPr>
              <w:t xml:space="preserve"> </w:t>
            </w:r>
          </w:p>
        </w:tc>
        <w:tc>
          <w:tcPr>
            <w:tcW w:w="82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32.90</w:t>
            </w:r>
          </w:p>
        </w:tc>
      </w:tr>
      <w:tr w:rsidR="007E3334" w:rsidRPr="00A263E3" w:rsidTr="007E3334">
        <w:trPr>
          <w:trHeight w:val="302"/>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80W Flood (250W Equivalent)</w:t>
            </w:r>
          </w:p>
        </w:tc>
        <w:tc>
          <w:tcPr>
            <w:tcW w:w="928"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 xml:space="preserve">             12,500 </w:t>
            </w:r>
          </w:p>
        </w:tc>
        <w:tc>
          <w:tcPr>
            <w:tcW w:w="867"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80</w:t>
            </w:r>
          </w:p>
        </w:tc>
        <w:tc>
          <w:tcPr>
            <w:tcW w:w="103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27</w:t>
            </w:r>
          </w:p>
        </w:tc>
        <w:tc>
          <w:tcPr>
            <w:tcW w:w="90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13.11</w:t>
            </w:r>
            <w:r w:rsidRPr="00A263E3">
              <w:rPr>
                <w:color w:val="000000"/>
                <w:sz w:val="18"/>
                <w:szCs w:val="18"/>
              </w:rPr>
              <w:t xml:space="preserve"> </w:t>
            </w:r>
          </w:p>
        </w:tc>
        <w:tc>
          <w:tcPr>
            <w:tcW w:w="121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4.13</w:t>
            </w:r>
            <w:r w:rsidRPr="00A263E3">
              <w:rPr>
                <w:color w:val="000000"/>
                <w:sz w:val="18"/>
                <w:szCs w:val="18"/>
              </w:rPr>
              <w:t xml:space="preserve"> </w:t>
            </w:r>
          </w:p>
        </w:tc>
        <w:tc>
          <w:tcPr>
            <w:tcW w:w="77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1.72</w:t>
            </w:r>
            <w:r w:rsidRPr="00A263E3">
              <w:rPr>
                <w:color w:val="000000"/>
                <w:sz w:val="18"/>
                <w:szCs w:val="18"/>
              </w:rPr>
              <w:t xml:space="preserve"> </w:t>
            </w:r>
          </w:p>
        </w:tc>
        <w:tc>
          <w:tcPr>
            <w:tcW w:w="82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18.96</w:t>
            </w:r>
            <w:r w:rsidRPr="00A263E3">
              <w:rPr>
                <w:color w:val="000000"/>
                <w:sz w:val="18"/>
                <w:szCs w:val="18"/>
              </w:rPr>
              <w:t xml:space="preserve"> </w:t>
            </w:r>
          </w:p>
        </w:tc>
      </w:tr>
      <w:tr w:rsidR="007E3334" w:rsidRPr="00A263E3" w:rsidTr="007E3334">
        <w:trPr>
          <w:trHeight w:val="302"/>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170W Flood (400W Equivalent)</w:t>
            </w:r>
          </w:p>
        </w:tc>
        <w:tc>
          <w:tcPr>
            <w:tcW w:w="928"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 xml:space="preserve">             24,000 </w:t>
            </w:r>
          </w:p>
        </w:tc>
        <w:tc>
          <w:tcPr>
            <w:tcW w:w="867"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170</w:t>
            </w:r>
          </w:p>
        </w:tc>
        <w:tc>
          <w:tcPr>
            <w:tcW w:w="103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58</w:t>
            </w:r>
          </w:p>
        </w:tc>
        <w:tc>
          <w:tcPr>
            <w:tcW w:w="90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13.11</w:t>
            </w:r>
            <w:r w:rsidRPr="00A263E3">
              <w:rPr>
                <w:color w:val="000000"/>
                <w:sz w:val="18"/>
                <w:szCs w:val="18"/>
              </w:rPr>
              <w:t xml:space="preserve"> </w:t>
            </w:r>
          </w:p>
        </w:tc>
        <w:tc>
          <w:tcPr>
            <w:tcW w:w="121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4.13</w:t>
            </w:r>
            <w:r w:rsidRPr="00A263E3">
              <w:rPr>
                <w:color w:val="000000"/>
                <w:sz w:val="18"/>
                <w:szCs w:val="18"/>
              </w:rPr>
              <w:t xml:space="preserve"> </w:t>
            </w:r>
          </w:p>
        </w:tc>
        <w:tc>
          <w:tcPr>
            <w:tcW w:w="77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3.70</w:t>
            </w:r>
            <w:r w:rsidRPr="00A263E3">
              <w:rPr>
                <w:color w:val="000000"/>
                <w:sz w:val="18"/>
                <w:szCs w:val="18"/>
              </w:rPr>
              <w:t xml:space="preserve"> </w:t>
            </w:r>
          </w:p>
        </w:tc>
        <w:tc>
          <w:tcPr>
            <w:tcW w:w="82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20.94</w:t>
            </w:r>
            <w:r w:rsidRPr="00A263E3">
              <w:rPr>
                <w:color w:val="000000"/>
                <w:sz w:val="18"/>
                <w:szCs w:val="18"/>
              </w:rPr>
              <w:t xml:space="preserve"> </w:t>
            </w:r>
          </w:p>
        </w:tc>
      </w:tr>
      <w:tr w:rsidR="007E3334" w:rsidRPr="00A263E3" w:rsidTr="007E3334">
        <w:trPr>
          <w:trHeight w:val="302"/>
        </w:trPr>
        <w:tc>
          <w:tcPr>
            <w:tcW w:w="3230" w:type="dxa"/>
            <w:tcBorders>
              <w:top w:val="nil"/>
              <w:left w:val="nil"/>
              <w:bottom w:val="nil"/>
              <w:right w:val="nil"/>
            </w:tcBorders>
            <w:shd w:val="clear" w:color="auto" w:fill="auto"/>
            <w:noWrap/>
            <w:vAlign w:val="center"/>
          </w:tcPr>
          <w:p w:rsidR="007E3334" w:rsidRPr="00A263E3" w:rsidRDefault="007E3334" w:rsidP="007E3334">
            <w:pPr>
              <w:spacing w:after="0"/>
              <w:rPr>
                <w:color w:val="000000"/>
                <w:sz w:val="18"/>
                <w:szCs w:val="18"/>
              </w:rPr>
            </w:pPr>
            <w:r w:rsidRPr="00A263E3">
              <w:rPr>
                <w:color w:val="000000"/>
                <w:sz w:val="18"/>
                <w:szCs w:val="18"/>
              </w:rPr>
              <w:t>150W Flood</w:t>
            </w:r>
            <w:r>
              <w:rPr>
                <w:color w:val="000000"/>
                <w:sz w:val="18"/>
                <w:szCs w:val="18"/>
              </w:rPr>
              <w:t xml:space="preserve"> (350W Equivalent)</w:t>
            </w:r>
          </w:p>
        </w:tc>
        <w:tc>
          <w:tcPr>
            <w:tcW w:w="928" w:type="dxa"/>
            <w:tcBorders>
              <w:top w:val="nil"/>
              <w:left w:val="nil"/>
              <w:bottom w:val="nil"/>
              <w:right w:val="nil"/>
            </w:tcBorders>
            <w:shd w:val="clear" w:color="auto" w:fill="auto"/>
            <w:noWrap/>
            <w:vAlign w:val="center"/>
          </w:tcPr>
          <w:p w:rsidR="007E3334" w:rsidRPr="00A263E3" w:rsidRDefault="007E3334" w:rsidP="007E3334">
            <w:pPr>
              <w:spacing w:after="0"/>
              <w:rPr>
                <w:color w:val="000000"/>
                <w:sz w:val="18"/>
                <w:szCs w:val="18"/>
              </w:rPr>
            </w:pPr>
            <w:r w:rsidRPr="00A263E3">
              <w:rPr>
                <w:color w:val="000000"/>
                <w:sz w:val="18"/>
                <w:szCs w:val="18"/>
              </w:rPr>
              <w:t>20,686</w:t>
            </w:r>
          </w:p>
        </w:tc>
        <w:tc>
          <w:tcPr>
            <w:tcW w:w="867" w:type="dxa"/>
            <w:tcBorders>
              <w:top w:val="nil"/>
              <w:left w:val="nil"/>
              <w:bottom w:val="nil"/>
              <w:right w:val="nil"/>
            </w:tcBorders>
            <w:shd w:val="clear" w:color="auto" w:fill="auto"/>
            <w:noWrap/>
            <w:vAlign w:val="center"/>
          </w:tcPr>
          <w:p w:rsidR="007E3334" w:rsidRPr="00A263E3" w:rsidRDefault="007E3334" w:rsidP="007E3334">
            <w:pPr>
              <w:spacing w:after="0"/>
              <w:rPr>
                <w:color w:val="000000"/>
                <w:sz w:val="18"/>
                <w:szCs w:val="18"/>
              </w:rPr>
            </w:pPr>
            <w:r w:rsidRPr="00A263E3">
              <w:rPr>
                <w:color w:val="000000"/>
                <w:sz w:val="18"/>
                <w:szCs w:val="18"/>
              </w:rPr>
              <w:t>150</w:t>
            </w:r>
          </w:p>
        </w:tc>
        <w:tc>
          <w:tcPr>
            <w:tcW w:w="1031" w:type="dxa"/>
            <w:tcBorders>
              <w:top w:val="nil"/>
              <w:left w:val="nil"/>
              <w:bottom w:val="nil"/>
              <w:right w:val="nil"/>
            </w:tcBorders>
            <w:shd w:val="clear" w:color="auto" w:fill="auto"/>
            <w:noWrap/>
            <w:vAlign w:val="center"/>
          </w:tcPr>
          <w:p w:rsidR="007E3334" w:rsidRPr="00A263E3" w:rsidRDefault="007E3334" w:rsidP="007E3334">
            <w:pPr>
              <w:spacing w:after="0"/>
              <w:rPr>
                <w:color w:val="000000"/>
                <w:sz w:val="18"/>
                <w:szCs w:val="18"/>
              </w:rPr>
            </w:pPr>
            <w:r w:rsidRPr="00A263E3">
              <w:rPr>
                <w:color w:val="000000"/>
                <w:sz w:val="18"/>
                <w:szCs w:val="18"/>
              </w:rPr>
              <w:t>52</w:t>
            </w:r>
          </w:p>
        </w:tc>
        <w:tc>
          <w:tcPr>
            <w:tcW w:w="906" w:type="dxa"/>
            <w:tcBorders>
              <w:top w:val="nil"/>
              <w:left w:val="nil"/>
              <w:bottom w:val="nil"/>
              <w:right w:val="nil"/>
            </w:tcBorders>
            <w:shd w:val="clear" w:color="auto" w:fill="auto"/>
            <w:noWrap/>
            <w:vAlign w:val="center"/>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13.11</w:t>
            </w:r>
          </w:p>
        </w:tc>
        <w:tc>
          <w:tcPr>
            <w:tcW w:w="1216" w:type="dxa"/>
            <w:tcBorders>
              <w:top w:val="nil"/>
              <w:left w:val="nil"/>
              <w:bottom w:val="nil"/>
              <w:right w:val="nil"/>
            </w:tcBorders>
            <w:shd w:val="clear" w:color="auto" w:fill="auto"/>
            <w:noWrap/>
            <w:vAlign w:val="center"/>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4.13</w:t>
            </w:r>
          </w:p>
        </w:tc>
        <w:tc>
          <w:tcPr>
            <w:tcW w:w="776" w:type="dxa"/>
            <w:tcBorders>
              <w:top w:val="nil"/>
              <w:left w:val="nil"/>
              <w:bottom w:val="nil"/>
              <w:right w:val="nil"/>
            </w:tcBorders>
            <w:shd w:val="clear" w:color="auto" w:fill="auto"/>
            <w:noWrap/>
            <w:vAlign w:val="center"/>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3.31</w:t>
            </w:r>
          </w:p>
        </w:tc>
        <w:tc>
          <w:tcPr>
            <w:tcW w:w="821" w:type="dxa"/>
            <w:tcBorders>
              <w:top w:val="nil"/>
              <w:left w:val="nil"/>
              <w:bottom w:val="nil"/>
              <w:right w:val="nil"/>
            </w:tcBorders>
            <w:shd w:val="clear" w:color="auto" w:fill="auto"/>
            <w:noWrap/>
            <w:vAlign w:val="center"/>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20.55</w:t>
            </w:r>
          </w:p>
        </w:tc>
      </w:tr>
      <w:tr w:rsidR="007E3334" w:rsidRPr="00A263E3" w:rsidTr="007E3334">
        <w:trPr>
          <w:trHeight w:val="302"/>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290 W Flood (1,000W Equivalent)</w:t>
            </w:r>
          </w:p>
        </w:tc>
        <w:tc>
          <w:tcPr>
            <w:tcW w:w="928"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 xml:space="preserve">             38,500 </w:t>
            </w:r>
          </w:p>
        </w:tc>
        <w:tc>
          <w:tcPr>
            <w:tcW w:w="867"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290</w:t>
            </w:r>
          </w:p>
        </w:tc>
        <w:tc>
          <w:tcPr>
            <w:tcW w:w="103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100</w:t>
            </w:r>
          </w:p>
        </w:tc>
        <w:tc>
          <w:tcPr>
            <w:tcW w:w="90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13.11</w:t>
            </w:r>
          </w:p>
        </w:tc>
        <w:tc>
          <w:tcPr>
            <w:tcW w:w="121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4.13</w:t>
            </w:r>
            <w:r w:rsidRPr="00A263E3">
              <w:rPr>
                <w:color w:val="000000"/>
                <w:sz w:val="18"/>
                <w:szCs w:val="18"/>
              </w:rPr>
              <w:t xml:space="preserve"> </w:t>
            </w:r>
          </w:p>
        </w:tc>
        <w:tc>
          <w:tcPr>
            <w:tcW w:w="77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6.37</w:t>
            </w:r>
            <w:r w:rsidRPr="00A263E3">
              <w:rPr>
                <w:color w:val="000000"/>
                <w:sz w:val="18"/>
                <w:szCs w:val="18"/>
              </w:rPr>
              <w:t xml:space="preserve"> </w:t>
            </w:r>
          </w:p>
        </w:tc>
        <w:tc>
          <w:tcPr>
            <w:tcW w:w="82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23.61</w:t>
            </w:r>
            <w:r w:rsidRPr="00A263E3">
              <w:rPr>
                <w:color w:val="000000"/>
                <w:sz w:val="18"/>
                <w:szCs w:val="18"/>
              </w:rPr>
              <w:t xml:space="preserve"> </w:t>
            </w:r>
          </w:p>
        </w:tc>
      </w:tr>
      <w:tr w:rsidR="007E3334" w:rsidRPr="00A263E3" w:rsidTr="007E3334">
        <w:trPr>
          <w:trHeight w:val="302"/>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82W Shoe Box (175W Equivalent)</w:t>
            </w:r>
          </w:p>
        </w:tc>
        <w:tc>
          <w:tcPr>
            <w:tcW w:w="928" w:type="dxa"/>
            <w:tcBorders>
              <w:top w:val="nil"/>
              <w:left w:val="nil"/>
              <w:bottom w:val="nil"/>
              <w:right w:val="nil"/>
            </w:tcBorders>
            <w:shd w:val="clear" w:color="auto" w:fill="auto"/>
            <w:noWrap/>
            <w:vAlign w:val="center"/>
            <w:hideMark/>
          </w:tcPr>
          <w:p w:rsidR="007E3334" w:rsidRPr="00A263E3" w:rsidRDefault="007E3334" w:rsidP="007E3334">
            <w:pPr>
              <w:spacing w:after="0"/>
              <w:rPr>
                <w:sz w:val="18"/>
                <w:szCs w:val="18"/>
              </w:rPr>
            </w:pPr>
            <w:r w:rsidRPr="00A263E3">
              <w:rPr>
                <w:sz w:val="18"/>
                <w:szCs w:val="18"/>
              </w:rPr>
              <w:t xml:space="preserve">             20,500 </w:t>
            </w:r>
          </w:p>
        </w:tc>
        <w:tc>
          <w:tcPr>
            <w:tcW w:w="867" w:type="dxa"/>
            <w:tcBorders>
              <w:top w:val="nil"/>
              <w:left w:val="nil"/>
              <w:bottom w:val="nil"/>
              <w:right w:val="nil"/>
            </w:tcBorders>
            <w:shd w:val="clear" w:color="auto" w:fill="auto"/>
            <w:noWrap/>
            <w:vAlign w:val="center"/>
            <w:hideMark/>
          </w:tcPr>
          <w:p w:rsidR="007E3334" w:rsidRDefault="007E3334" w:rsidP="007E3334">
            <w:pPr>
              <w:spacing w:after="0"/>
              <w:rPr>
                <w:sz w:val="18"/>
                <w:szCs w:val="18"/>
              </w:rPr>
            </w:pPr>
          </w:p>
          <w:p w:rsidR="007E3334" w:rsidRPr="00A263E3" w:rsidRDefault="007E3334" w:rsidP="007E3334">
            <w:pPr>
              <w:spacing w:after="0"/>
              <w:rPr>
                <w:sz w:val="18"/>
                <w:szCs w:val="18"/>
              </w:rPr>
            </w:pPr>
            <w:r>
              <w:rPr>
                <w:sz w:val="18"/>
                <w:szCs w:val="18"/>
              </w:rPr>
              <w:t>23</w:t>
            </w:r>
          </w:p>
        </w:tc>
        <w:tc>
          <w:tcPr>
            <w:tcW w:w="1031" w:type="dxa"/>
            <w:tcBorders>
              <w:top w:val="nil"/>
              <w:left w:val="nil"/>
              <w:bottom w:val="nil"/>
              <w:right w:val="nil"/>
            </w:tcBorders>
            <w:shd w:val="clear" w:color="auto" w:fill="auto"/>
            <w:noWrap/>
            <w:vAlign w:val="center"/>
            <w:hideMark/>
          </w:tcPr>
          <w:p w:rsidR="007E3334" w:rsidRDefault="007E3334" w:rsidP="007E3334">
            <w:pPr>
              <w:spacing w:after="0"/>
              <w:rPr>
                <w:color w:val="000000"/>
                <w:sz w:val="18"/>
                <w:szCs w:val="18"/>
              </w:rPr>
            </w:pPr>
          </w:p>
          <w:p w:rsidR="007E3334" w:rsidRPr="00A263E3" w:rsidRDefault="007E3334" w:rsidP="007E3334">
            <w:pPr>
              <w:spacing w:after="0"/>
              <w:rPr>
                <w:color w:val="000000"/>
                <w:sz w:val="18"/>
                <w:szCs w:val="18"/>
              </w:rPr>
            </w:pPr>
            <w:r>
              <w:rPr>
                <w:color w:val="000000"/>
                <w:sz w:val="18"/>
                <w:szCs w:val="18"/>
              </w:rPr>
              <w:t>276</w:t>
            </w:r>
          </w:p>
        </w:tc>
        <w:tc>
          <w:tcPr>
            <w:tcW w:w="90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p>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11.56</w:t>
            </w:r>
            <w:r w:rsidRPr="00A263E3">
              <w:rPr>
                <w:color w:val="000000"/>
                <w:sz w:val="18"/>
                <w:szCs w:val="18"/>
              </w:rPr>
              <w:t xml:space="preserve"> </w:t>
            </w:r>
          </w:p>
        </w:tc>
        <w:tc>
          <w:tcPr>
            <w:tcW w:w="121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p>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3.92</w:t>
            </w:r>
          </w:p>
        </w:tc>
        <w:tc>
          <w:tcPr>
            <w:tcW w:w="77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p>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3.31</w:t>
            </w:r>
            <w:r w:rsidRPr="00A263E3">
              <w:rPr>
                <w:color w:val="000000"/>
                <w:sz w:val="18"/>
                <w:szCs w:val="18"/>
              </w:rPr>
              <w:t xml:space="preserve"> </w:t>
            </w:r>
          </w:p>
        </w:tc>
        <w:tc>
          <w:tcPr>
            <w:tcW w:w="82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p>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18.79</w:t>
            </w:r>
            <w:r w:rsidRPr="00A263E3">
              <w:rPr>
                <w:color w:val="000000"/>
                <w:sz w:val="18"/>
                <w:szCs w:val="18"/>
              </w:rPr>
              <w:t xml:space="preserve"> </w:t>
            </w:r>
          </w:p>
        </w:tc>
      </w:tr>
      <w:tr w:rsidR="007E3334" w:rsidRPr="00A263E3" w:rsidTr="007E3334">
        <w:trPr>
          <w:trHeight w:val="302"/>
        </w:trPr>
        <w:tc>
          <w:tcPr>
            <w:tcW w:w="3230"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131W Shoe Box (250W Equivalent)</w:t>
            </w:r>
          </w:p>
        </w:tc>
        <w:tc>
          <w:tcPr>
            <w:tcW w:w="928"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 xml:space="preserve">             17,144 </w:t>
            </w:r>
          </w:p>
        </w:tc>
        <w:tc>
          <w:tcPr>
            <w:tcW w:w="867"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131</w:t>
            </w:r>
          </w:p>
        </w:tc>
        <w:tc>
          <w:tcPr>
            <w:tcW w:w="103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45</w:t>
            </w:r>
          </w:p>
        </w:tc>
        <w:tc>
          <w:tcPr>
            <w:tcW w:w="90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13.02</w:t>
            </w:r>
            <w:r w:rsidRPr="00A263E3">
              <w:rPr>
                <w:color w:val="000000"/>
                <w:sz w:val="18"/>
                <w:szCs w:val="18"/>
              </w:rPr>
              <w:t xml:space="preserve"> </w:t>
            </w:r>
          </w:p>
        </w:tc>
        <w:tc>
          <w:tcPr>
            <w:tcW w:w="121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4.36</w:t>
            </w:r>
            <w:r w:rsidRPr="00A263E3">
              <w:rPr>
                <w:color w:val="000000"/>
                <w:sz w:val="18"/>
                <w:szCs w:val="18"/>
              </w:rPr>
              <w:t xml:space="preserve"> </w:t>
            </w:r>
          </w:p>
        </w:tc>
        <w:tc>
          <w:tcPr>
            <w:tcW w:w="776"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2.87</w:t>
            </w:r>
            <w:r w:rsidRPr="00A263E3">
              <w:rPr>
                <w:color w:val="000000"/>
                <w:sz w:val="18"/>
                <w:szCs w:val="18"/>
              </w:rPr>
              <w:t xml:space="preserve"> </w:t>
            </w:r>
          </w:p>
        </w:tc>
        <w:tc>
          <w:tcPr>
            <w:tcW w:w="821" w:type="dxa"/>
            <w:tcBorders>
              <w:top w:val="nil"/>
              <w:left w:val="nil"/>
              <w:bottom w:val="nil"/>
              <w:right w:val="nil"/>
            </w:tcBorders>
            <w:shd w:val="clear" w:color="auto" w:fill="auto"/>
            <w:noWrap/>
            <w:vAlign w:val="center"/>
            <w:hideMark/>
          </w:tcPr>
          <w:p w:rsidR="007E3334" w:rsidRPr="00A263E3" w:rsidRDefault="007E3334" w:rsidP="007E3334">
            <w:pPr>
              <w:spacing w:after="0"/>
              <w:rPr>
                <w:color w:val="000000"/>
                <w:sz w:val="18"/>
                <w:szCs w:val="18"/>
              </w:rPr>
            </w:pPr>
            <w:r w:rsidRPr="00A263E3">
              <w:rPr>
                <w:color w:val="000000"/>
                <w:sz w:val="18"/>
                <w:szCs w:val="18"/>
              </w:rPr>
              <w:t>$</w:t>
            </w:r>
            <w:r>
              <w:rPr>
                <w:color w:val="000000"/>
                <w:sz w:val="18"/>
                <w:szCs w:val="18"/>
              </w:rPr>
              <w:t>20.25</w:t>
            </w:r>
            <w:r w:rsidRPr="00A263E3">
              <w:rPr>
                <w:color w:val="000000"/>
                <w:sz w:val="18"/>
                <w:szCs w:val="18"/>
              </w:rPr>
              <w:t xml:space="preserve"> </w:t>
            </w:r>
          </w:p>
        </w:tc>
      </w:tr>
    </w:tbl>
    <w:p w:rsidR="007E3334" w:rsidRPr="00930CCE" w:rsidRDefault="007E3334" w:rsidP="007E3334">
      <w:pPr>
        <w:pStyle w:val="Heading2"/>
        <w:tabs>
          <w:tab w:val="left" w:pos="0"/>
          <w:tab w:val="left" w:pos="630"/>
        </w:tabs>
        <w:spacing w:after="0"/>
        <w:rPr>
          <w:sz w:val="22"/>
          <w:szCs w:val="22"/>
        </w:rPr>
      </w:pPr>
    </w:p>
    <w:p w:rsidR="007E3334" w:rsidRPr="00930CCE" w:rsidRDefault="007E3334" w:rsidP="007E3334">
      <w:pPr>
        <w:pStyle w:val="Heading2"/>
        <w:tabs>
          <w:tab w:val="left" w:pos="0"/>
          <w:tab w:val="left" w:pos="630"/>
        </w:tabs>
        <w:spacing w:after="0"/>
        <w:rPr>
          <w:sz w:val="18"/>
          <w:szCs w:val="18"/>
        </w:rPr>
      </w:pPr>
      <w:r w:rsidRPr="00930CCE">
        <w:rPr>
          <w:sz w:val="18"/>
          <w:szCs w:val="18"/>
        </w:rPr>
        <w:t>Charges for other Company-owned facilities:</w:t>
      </w:r>
    </w:p>
    <w:p w:rsidR="007E3334" w:rsidRPr="00930CCE" w:rsidRDefault="007E3334" w:rsidP="007E3334">
      <w:pPr>
        <w:tabs>
          <w:tab w:val="left" w:pos="0"/>
          <w:tab w:val="left" w:pos="630"/>
        </w:tabs>
        <w:spacing w:after="0"/>
        <w:rPr>
          <w:sz w:val="18"/>
          <w:szCs w:val="18"/>
        </w:rPr>
      </w:pPr>
      <w:r w:rsidRPr="00930CCE">
        <w:rPr>
          <w:sz w:val="18"/>
          <w:szCs w:val="18"/>
        </w:rPr>
        <w:t>1)</w:t>
      </w:r>
      <w:r w:rsidRPr="00930CCE">
        <w:rPr>
          <w:sz w:val="18"/>
          <w:szCs w:val="18"/>
        </w:rPr>
        <w:tab/>
        <w:t xml:space="preserve">30’ Wood Pole </w:t>
      </w:r>
      <w:r>
        <w:rPr>
          <w:sz w:val="18"/>
          <w:szCs w:val="18"/>
        </w:rPr>
        <w:tab/>
      </w:r>
      <w:r>
        <w:rPr>
          <w:sz w:val="18"/>
          <w:szCs w:val="18"/>
        </w:rPr>
        <w:tab/>
      </w:r>
      <w:r w:rsidRPr="00930CCE">
        <w:rPr>
          <w:sz w:val="18"/>
          <w:szCs w:val="18"/>
        </w:rPr>
        <w:t>$</w:t>
      </w:r>
      <w:r>
        <w:rPr>
          <w:sz w:val="18"/>
          <w:szCs w:val="18"/>
        </w:rPr>
        <w:t>5.85</w:t>
      </w:r>
    </w:p>
    <w:p w:rsidR="007E3334" w:rsidRPr="00074134" w:rsidRDefault="007E3334" w:rsidP="007E3334">
      <w:pPr>
        <w:tabs>
          <w:tab w:val="left" w:pos="0"/>
          <w:tab w:val="left" w:pos="630"/>
        </w:tabs>
        <w:spacing w:after="0"/>
        <w:rPr>
          <w:sz w:val="18"/>
          <w:szCs w:val="18"/>
        </w:rPr>
      </w:pPr>
      <w:r w:rsidRPr="00930CCE">
        <w:rPr>
          <w:sz w:val="18"/>
          <w:szCs w:val="18"/>
        </w:rPr>
        <w:t>2)</w:t>
      </w:r>
      <w:r w:rsidRPr="00930CCE">
        <w:rPr>
          <w:sz w:val="18"/>
          <w:szCs w:val="18"/>
        </w:rPr>
        <w:tab/>
      </w:r>
      <w:r w:rsidRPr="00074134">
        <w:rPr>
          <w:sz w:val="18"/>
          <w:szCs w:val="18"/>
        </w:rPr>
        <w:t>40’ Wood Pole Std</w:t>
      </w:r>
      <w:r w:rsidRPr="00074134">
        <w:rPr>
          <w:sz w:val="18"/>
          <w:szCs w:val="18"/>
        </w:rPr>
        <w:tab/>
      </w:r>
      <w:r w:rsidRPr="00074134">
        <w:rPr>
          <w:sz w:val="18"/>
          <w:szCs w:val="18"/>
        </w:rPr>
        <w:tab/>
        <w:t>$</w:t>
      </w:r>
      <w:r>
        <w:rPr>
          <w:sz w:val="18"/>
          <w:szCs w:val="18"/>
        </w:rPr>
        <w:t>13.02</w:t>
      </w:r>
    </w:p>
    <w:p w:rsidR="007E3334" w:rsidRPr="00074134" w:rsidRDefault="007E3334" w:rsidP="007E3334">
      <w:pPr>
        <w:tabs>
          <w:tab w:val="left" w:pos="0"/>
          <w:tab w:val="left" w:pos="630"/>
        </w:tabs>
        <w:spacing w:after="0"/>
        <w:rPr>
          <w:sz w:val="18"/>
          <w:szCs w:val="18"/>
          <w:lang w:val="pt-BR"/>
        </w:rPr>
      </w:pPr>
      <w:r w:rsidRPr="00074134">
        <w:rPr>
          <w:sz w:val="18"/>
          <w:szCs w:val="18"/>
          <w:lang w:val="pt-BR"/>
        </w:rPr>
        <w:t>3)</w:t>
      </w:r>
      <w:r w:rsidRPr="00074134">
        <w:rPr>
          <w:sz w:val="18"/>
          <w:szCs w:val="18"/>
          <w:lang w:val="pt-BR"/>
        </w:rPr>
        <w:tab/>
        <w:t>18’ Fiberglass Round</w:t>
      </w:r>
      <w:r w:rsidRPr="00074134">
        <w:rPr>
          <w:sz w:val="18"/>
          <w:szCs w:val="18"/>
          <w:lang w:val="pt-BR"/>
        </w:rPr>
        <w:tab/>
        <w:t>$</w:t>
      </w:r>
      <w:r>
        <w:rPr>
          <w:sz w:val="18"/>
          <w:szCs w:val="18"/>
          <w:lang w:val="pt-BR"/>
        </w:rPr>
        <w:t>12.12</w:t>
      </w:r>
    </w:p>
    <w:p w:rsidR="007E3334" w:rsidRPr="00074134" w:rsidRDefault="007E3334" w:rsidP="007E3334">
      <w:pPr>
        <w:tabs>
          <w:tab w:val="left" w:pos="0"/>
          <w:tab w:val="left" w:pos="630"/>
        </w:tabs>
        <w:spacing w:after="0"/>
        <w:rPr>
          <w:sz w:val="18"/>
          <w:szCs w:val="18"/>
          <w:lang w:val="pt-BR"/>
        </w:rPr>
      </w:pPr>
      <w:r w:rsidRPr="00074134">
        <w:rPr>
          <w:sz w:val="18"/>
          <w:szCs w:val="18"/>
          <w:lang w:val="pt-BR"/>
        </w:rPr>
        <w:t>4)</w:t>
      </w:r>
      <w:r w:rsidRPr="00074134">
        <w:rPr>
          <w:sz w:val="18"/>
          <w:szCs w:val="18"/>
          <w:lang w:val="pt-BR"/>
        </w:rPr>
        <w:tab/>
        <w:t>13’ Decorative Concrete</w:t>
      </w:r>
      <w:r w:rsidRPr="00074134">
        <w:rPr>
          <w:sz w:val="18"/>
          <w:szCs w:val="18"/>
          <w:lang w:val="pt-BR"/>
        </w:rPr>
        <w:tab/>
        <w:t>$</w:t>
      </w:r>
      <w:r>
        <w:rPr>
          <w:sz w:val="18"/>
          <w:szCs w:val="18"/>
          <w:lang w:val="pt-BR"/>
        </w:rPr>
        <w:t>17.17</w:t>
      </w:r>
    </w:p>
    <w:p w:rsidR="007E3334" w:rsidRPr="00074134" w:rsidRDefault="007E3334" w:rsidP="007E3334">
      <w:pPr>
        <w:tabs>
          <w:tab w:val="left" w:pos="0"/>
          <w:tab w:val="left" w:pos="630"/>
        </w:tabs>
        <w:spacing w:after="0"/>
        <w:rPr>
          <w:sz w:val="18"/>
          <w:szCs w:val="18"/>
          <w:lang w:val="pt-BR"/>
        </w:rPr>
      </w:pPr>
      <w:r w:rsidRPr="00074134">
        <w:rPr>
          <w:sz w:val="18"/>
          <w:szCs w:val="18"/>
          <w:lang w:val="pt-BR"/>
        </w:rPr>
        <w:t>5)</w:t>
      </w:r>
      <w:r w:rsidRPr="00074134">
        <w:rPr>
          <w:sz w:val="18"/>
          <w:szCs w:val="18"/>
          <w:lang w:val="pt-BR"/>
        </w:rPr>
        <w:tab/>
        <w:t>20’ Decorative Concrete</w:t>
      </w:r>
      <w:r w:rsidRPr="00074134">
        <w:rPr>
          <w:sz w:val="18"/>
          <w:szCs w:val="18"/>
          <w:lang w:val="pt-BR"/>
        </w:rPr>
        <w:tab/>
        <w:t>$</w:t>
      </w:r>
      <w:r>
        <w:rPr>
          <w:sz w:val="18"/>
          <w:szCs w:val="18"/>
          <w:lang w:val="pt-BR"/>
        </w:rPr>
        <w:t>19.92</w:t>
      </w:r>
    </w:p>
    <w:p w:rsidR="007E3334" w:rsidRPr="00074134" w:rsidRDefault="007E3334" w:rsidP="007E3334">
      <w:pPr>
        <w:tabs>
          <w:tab w:val="left" w:pos="0"/>
          <w:tab w:val="left" w:pos="630"/>
        </w:tabs>
        <w:spacing w:after="0"/>
        <w:rPr>
          <w:sz w:val="18"/>
          <w:szCs w:val="18"/>
          <w:lang w:val="pt-BR"/>
        </w:rPr>
      </w:pPr>
      <w:r w:rsidRPr="00074134">
        <w:rPr>
          <w:sz w:val="18"/>
          <w:szCs w:val="18"/>
          <w:lang w:val="pt-BR"/>
        </w:rPr>
        <w:t>6)</w:t>
      </w:r>
      <w:r w:rsidRPr="00074134">
        <w:rPr>
          <w:sz w:val="18"/>
          <w:szCs w:val="18"/>
          <w:lang w:val="pt-BR"/>
        </w:rPr>
        <w:tab/>
        <w:t>35’ Concrete Square</w:t>
      </w:r>
      <w:r w:rsidRPr="00074134">
        <w:rPr>
          <w:sz w:val="18"/>
          <w:szCs w:val="18"/>
          <w:lang w:val="pt-BR"/>
        </w:rPr>
        <w:tab/>
      </w:r>
      <w:r w:rsidRPr="00074134">
        <w:rPr>
          <w:sz w:val="18"/>
          <w:szCs w:val="18"/>
          <w:lang w:val="pt-BR"/>
        </w:rPr>
        <w:tab/>
        <w:t>$</w:t>
      </w:r>
      <w:r>
        <w:rPr>
          <w:sz w:val="18"/>
          <w:szCs w:val="18"/>
          <w:lang w:val="pt-BR"/>
        </w:rPr>
        <w:t>19.22</w:t>
      </w:r>
    </w:p>
    <w:p w:rsidR="007E3334" w:rsidRPr="00074134" w:rsidRDefault="007E3334" w:rsidP="007E3334">
      <w:pPr>
        <w:tabs>
          <w:tab w:val="left" w:pos="0"/>
          <w:tab w:val="left" w:pos="630"/>
        </w:tabs>
        <w:spacing w:after="0"/>
        <w:rPr>
          <w:sz w:val="18"/>
          <w:szCs w:val="18"/>
        </w:rPr>
      </w:pPr>
      <w:r w:rsidRPr="00074134">
        <w:rPr>
          <w:sz w:val="18"/>
          <w:szCs w:val="18"/>
          <w:lang w:val="pt-BR"/>
        </w:rPr>
        <w:t xml:space="preserve">7) </w:t>
      </w:r>
      <w:r w:rsidRPr="00074134">
        <w:rPr>
          <w:sz w:val="18"/>
          <w:szCs w:val="18"/>
          <w:lang w:val="pt-BR"/>
        </w:rPr>
        <w:tab/>
        <w:t>10’ Deco Base Aluminum</w:t>
      </w:r>
      <w:r w:rsidRPr="00074134">
        <w:rPr>
          <w:sz w:val="18"/>
          <w:szCs w:val="18"/>
          <w:lang w:val="pt-BR"/>
        </w:rPr>
        <w:tab/>
      </w:r>
      <w:r w:rsidRPr="00074134">
        <w:rPr>
          <w:sz w:val="18"/>
          <w:szCs w:val="18"/>
        </w:rPr>
        <w:t>$</w:t>
      </w:r>
      <w:r>
        <w:rPr>
          <w:sz w:val="18"/>
          <w:szCs w:val="18"/>
        </w:rPr>
        <w:t>22.53</w:t>
      </w:r>
    </w:p>
    <w:p w:rsidR="007E3334" w:rsidRPr="00CC67B1" w:rsidRDefault="007E3334" w:rsidP="00F00EAC">
      <w:pPr>
        <w:tabs>
          <w:tab w:val="left" w:pos="0"/>
          <w:tab w:val="left" w:pos="630"/>
        </w:tabs>
        <w:spacing w:after="0"/>
        <w:rPr>
          <w:sz w:val="18"/>
          <w:szCs w:val="18"/>
        </w:rPr>
      </w:pPr>
      <w:r w:rsidRPr="00074134">
        <w:rPr>
          <w:sz w:val="18"/>
          <w:szCs w:val="18"/>
        </w:rPr>
        <w:t>8)</w:t>
      </w:r>
      <w:r w:rsidRPr="00074134">
        <w:rPr>
          <w:sz w:val="18"/>
          <w:szCs w:val="18"/>
        </w:rPr>
        <w:tab/>
        <w:t>30’ Wood Pole Std</w:t>
      </w:r>
      <w:r w:rsidRPr="00074134">
        <w:rPr>
          <w:sz w:val="18"/>
          <w:szCs w:val="18"/>
        </w:rPr>
        <w:tab/>
      </w:r>
      <w:r w:rsidRPr="00074134">
        <w:rPr>
          <w:sz w:val="18"/>
          <w:szCs w:val="18"/>
        </w:rPr>
        <w:tab/>
        <w:t>$</w:t>
      </w:r>
      <w:r>
        <w:rPr>
          <w:sz w:val="18"/>
          <w:szCs w:val="18"/>
        </w:rPr>
        <w:t>6.51</w:t>
      </w:r>
    </w:p>
    <w:p w:rsidR="007E3334" w:rsidRPr="008B701C" w:rsidRDefault="007E3334" w:rsidP="00F00EAC">
      <w:pPr>
        <w:tabs>
          <w:tab w:val="left" w:pos="0"/>
          <w:tab w:val="left" w:pos="630"/>
        </w:tabs>
        <w:spacing w:after="0"/>
        <w:rPr>
          <w:sz w:val="22"/>
          <w:szCs w:val="22"/>
        </w:rPr>
      </w:pPr>
    </w:p>
    <w:p w:rsidR="007E3334" w:rsidRPr="00F00EAC" w:rsidRDefault="007E3334" w:rsidP="00F00EAC">
      <w:pPr>
        <w:tabs>
          <w:tab w:val="left" w:pos="0"/>
          <w:tab w:val="left" w:pos="630"/>
        </w:tabs>
        <w:spacing w:after="0"/>
        <w:rPr>
          <w:sz w:val="18"/>
          <w:szCs w:val="22"/>
        </w:rPr>
      </w:pPr>
      <w:r w:rsidRPr="00F00EAC">
        <w:rPr>
          <w:sz w:val="18"/>
          <w:szCs w:val="22"/>
        </w:rPr>
        <w:t>For the poles shown above that are served from an underground system, the Company will provide up to one hundred (100) feet of conductor to service each fixture.  The Customer will provide and install the necessary conduit system to Company specifications.</w:t>
      </w:r>
    </w:p>
    <w:p w:rsidR="007E3334" w:rsidRPr="00F00EAC" w:rsidRDefault="007E3334" w:rsidP="00F00EAC">
      <w:pPr>
        <w:pStyle w:val="Heading2"/>
        <w:tabs>
          <w:tab w:val="left" w:pos="0"/>
          <w:tab w:val="left" w:pos="630"/>
        </w:tabs>
        <w:spacing w:after="0"/>
        <w:rPr>
          <w:sz w:val="18"/>
          <w:szCs w:val="22"/>
        </w:rPr>
      </w:pPr>
    </w:p>
    <w:p w:rsidR="007E3334" w:rsidRPr="00F00EAC" w:rsidRDefault="007E3334" w:rsidP="00F00EAC">
      <w:pPr>
        <w:pStyle w:val="Heading6"/>
        <w:tabs>
          <w:tab w:val="left" w:pos="0"/>
          <w:tab w:val="left" w:pos="630"/>
        </w:tabs>
        <w:spacing w:before="0" w:after="0"/>
        <w:rPr>
          <w:b w:val="0"/>
          <w:i/>
          <w:sz w:val="18"/>
          <w:u w:val="single"/>
        </w:rPr>
      </w:pPr>
      <w:r w:rsidRPr="00F00EAC">
        <w:rPr>
          <w:b w:val="0"/>
          <w:sz w:val="18"/>
          <w:u w:val="single"/>
        </w:rPr>
        <w:t>Purchased Power Charges</w:t>
      </w:r>
    </w:p>
    <w:p w:rsidR="007E3334" w:rsidRPr="00F00EAC" w:rsidRDefault="007E3334" w:rsidP="00F00EAC">
      <w:pPr>
        <w:tabs>
          <w:tab w:val="left" w:pos="0"/>
          <w:tab w:val="left" w:pos="630"/>
          <w:tab w:val="right" w:pos="1620"/>
          <w:tab w:val="right" w:pos="2700"/>
          <w:tab w:val="right" w:pos="4860"/>
          <w:tab w:val="right" w:pos="6840"/>
          <w:tab w:val="right" w:pos="7920"/>
          <w:tab w:val="right" w:pos="9360"/>
        </w:tabs>
        <w:spacing w:after="0"/>
        <w:rPr>
          <w:sz w:val="18"/>
          <w:szCs w:val="22"/>
        </w:rPr>
      </w:pPr>
      <w:r w:rsidRPr="00F00EAC">
        <w:rPr>
          <w:sz w:val="18"/>
          <w:szCs w:val="22"/>
        </w:rPr>
        <w:t xml:space="preserve">Purchased power charges are adjusted annually by the Florida Public Service Commission.  For current purchased power costs included in the tariff, see Sheet No. 7.021 &amp; 7.022. </w:t>
      </w:r>
    </w:p>
    <w:p w:rsidR="007E3334" w:rsidRPr="00F00EAC" w:rsidRDefault="007E3334" w:rsidP="00F00EAC">
      <w:pPr>
        <w:pStyle w:val="Heading2"/>
        <w:tabs>
          <w:tab w:val="left" w:pos="0"/>
          <w:tab w:val="left" w:pos="630"/>
        </w:tabs>
        <w:spacing w:after="0"/>
        <w:rPr>
          <w:sz w:val="18"/>
          <w:szCs w:val="22"/>
          <w:u w:val="single"/>
        </w:rPr>
      </w:pPr>
      <w:r w:rsidRPr="00F00EAC">
        <w:rPr>
          <w:sz w:val="18"/>
          <w:szCs w:val="22"/>
          <w:u w:val="single"/>
        </w:rPr>
        <w:t>Minimum Bill</w:t>
      </w:r>
    </w:p>
    <w:p w:rsidR="00F00EAC" w:rsidRDefault="007E3334" w:rsidP="00F00EAC">
      <w:pPr>
        <w:pStyle w:val="BodyTextIndent"/>
        <w:tabs>
          <w:tab w:val="left" w:pos="0"/>
          <w:tab w:val="left" w:pos="180"/>
          <w:tab w:val="left" w:pos="360"/>
          <w:tab w:val="left" w:pos="720"/>
        </w:tabs>
        <w:spacing w:after="0"/>
        <w:ind w:left="0" w:right="-547"/>
        <w:rPr>
          <w:rFonts w:ascii="Times New Roman" w:hAnsi="Times New Roman"/>
          <w:sz w:val="19"/>
          <w:szCs w:val="22"/>
        </w:rPr>
        <w:sectPr w:rsidR="00F00EAC" w:rsidSect="007205EB">
          <w:pgSz w:w="12240" w:h="15840" w:code="1"/>
          <w:pgMar w:top="1440" w:right="1440" w:bottom="1440" w:left="1440" w:header="720" w:footer="720" w:gutter="0"/>
          <w:cols w:space="720"/>
          <w:docGrid w:linePitch="360"/>
        </w:sectPr>
      </w:pPr>
      <w:r w:rsidRPr="00F00EAC">
        <w:rPr>
          <w:rFonts w:ascii="Times New Roman" w:hAnsi="Times New Roman"/>
          <w:sz w:val="18"/>
          <w:szCs w:val="22"/>
        </w:rPr>
        <w:tab/>
        <w:t xml:space="preserve">The above rates times </w:t>
      </w:r>
      <w:r w:rsidRPr="00F00EAC">
        <w:rPr>
          <w:rFonts w:ascii="Times New Roman" w:hAnsi="Times New Roman"/>
          <w:sz w:val="19"/>
          <w:szCs w:val="22"/>
        </w:rPr>
        <w:t>the number of lamps connected.</w:t>
      </w:r>
    </w:p>
    <w:p w:rsidR="00F00EAC" w:rsidRDefault="00F00EAC" w:rsidP="00F00EAC">
      <w:pPr>
        <w:pStyle w:val="Style5"/>
      </w:pPr>
      <w:r>
        <w:t xml:space="preserve">RATE SCHEDULE LS </w:t>
      </w:r>
    </w:p>
    <w:p w:rsidR="00F00EAC" w:rsidRDefault="00F00EAC" w:rsidP="00F00EAC">
      <w:pPr>
        <w:pStyle w:val="Style5"/>
      </w:pPr>
      <w:r>
        <w:t xml:space="preserve">LIGHTING SERVICE </w:t>
      </w:r>
    </w:p>
    <w:p w:rsidR="00F00EAC" w:rsidRDefault="00F00EAC" w:rsidP="00F00EAC">
      <w:pPr>
        <w:tabs>
          <w:tab w:val="center" w:pos="4680"/>
          <w:tab w:val="right" w:pos="9072"/>
        </w:tabs>
        <w:spacing w:after="0"/>
        <w:ind w:left="720"/>
        <w:jc w:val="center"/>
        <w:rPr>
          <w:szCs w:val="20"/>
        </w:rPr>
      </w:pPr>
    </w:p>
    <w:p w:rsidR="00F00EAC" w:rsidRPr="00F00EAC" w:rsidRDefault="00F00EAC" w:rsidP="00F00EAC">
      <w:pPr>
        <w:pStyle w:val="Heading3"/>
        <w:tabs>
          <w:tab w:val="left" w:pos="0"/>
          <w:tab w:val="left" w:pos="630"/>
        </w:tabs>
        <w:spacing w:after="0"/>
        <w:rPr>
          <w:sz w:val="22"/>
          <w:szCs w:val="22"/>
          <w:u w:val="single"/>
        </w:rPr>
      </w:pPr>
      <w:r w:rsidRPr="00F00EAC">
        <w:rPr>
          <w:sz w:val="22"/>
          <w:szCs w:val="22"/>
          <w:u w:val="single"/>
        </w:rPr>
        <w:t>Terms of Payment</w:t>
      </w:r>
    </w:p>
    <w:p w:rsidR="00F00EAC" w:rsidRPr="008B701C" w:rsidRDefault="00F00EAC" w:rsidP="00F00EAC">
      <w:pPr>
        <w:pStyle w:val="BodyTextIndent"/>
        <w:tabs>
          <w:tab w:val="left" w:pos="0"/>
          <w:tab w:val="left" w:pos="630"/>
        </w:tabs>
        <w:spacing w:after="0"/>
        <w:ind w:left="0"/>
        <w:rPr>
          <w:rFonts w:ascii="Times New Roman" w:hAnsi="Times New Roman"/>
          <w:sz w:val="22"/>
          <w:szCs w:val="22"/>
        </w:rPr>
      </w:pPr>
      <w:r w:rsidRPr="008B701C">
        <w:rPr>
          <w:rFonts w:ascii="Times New Roman" w:hAnsi="Times New Roman"/>
          <w:sz w:val="22"/>
          <w:szCs w:val="22"/>
        </w:rPr>
        <w:tab/>
        <w:t>Bills are rendered net and are due and payable within twenty (20) days from date of bill.</w:t>
      </w:r>
    </w:p>
    <w:p w:rsidR="00F00EAC" w:rsidRPr="008B701C" w:rsidRDefault="00F00EAC" w:rsidP="00F00EAC">
      <w:pPr>
        <w:tabs>
          <w:tab w:val="left" w:pos="0"/>
          <w:tab w:val="left" w:pos="630"/>
          <w:tab w:val="left" w:pos="1260"/>
          <w:tab w:val="left" w:pos="1680"/>
          <w:tab w:val="left" w:pos="2160"/>
          <w:tab w:val="right" w:pos="9072"/>
        </w:tabs>
        <w:spacing w:after="0"/>
        <w:rPr>
          <w:sz w:val="22"/>
          <w:szCs w:val="22"/>
        </w:rPr>
      </w:pPr>
    </w:p>
    <w:p w:rsidR="00F00EAC" w:rsidRPr="00F00EAC" w:rsidRDefault="00F00EAC" w:rsidP="00F00EAC">
      <w:pPr>
        <w:pStyle w:val="Heading4"/>
        <w:tabs>
          <w:tab w:val="left" w:pos="0"/>
          <w:tab w:val="left" w:pos="630"/>
        </w:tabs>
        <w:spacing w:before="0" w:after="0"/>
        <w:rPr>
          <w:b w:val="0"/>
          <w:sz w:val="22"/>
          <w:szCs w:val="22"/>
          <w:u w:val="single"/>
        </w:rPr>
      </w:pPr>
      <w:r w:rsidRPr="00F00EAC">
        <w:rPr>
          <w:b w:val="0"/>
          <w:sz w:val="22"/>
          <w:szCs w:val="22"/>
          <w:u w:val="single"/>
        </w:rPr>
        <w:t>Purchased Power Costs</w:t>
      </w:r>
    </w:p>
    <w:p w:rsidR="00F00EAC" w:rsidRPr="00381EFF" w:rsidRDefault="00F00EAC" w:rsidP="00F00EAC">
      <w:pPr>
        <w:tabs>
          <w:tab w:val="left" w:pos="0"/>
          <w:tab w:val="left" w:pos="630"/>
          <w:tab w:val="left" w:pos="1680"/>
          <w:tab w:val="left" w:pos="2160"/>
          <w:tab w:val="right" w:pos="9072"/>
        </w:tabs>
        <w:spacing w:after="0"/>
        <w:ind w:right="-540"/>
        <w:rPr>
          <w:sz w:val="22"/>
          <w:szCs w:val="22"/>
        </w:rPr>
      </w:pPr>
      <w:r w:rsidRPr="00381EFF">
        <w:rPr>
          <w:sz w:val="22"/>
          <w:szCs w:val="22"/>
        </w:rPr>
        <w:tab/>
        <w:t xml:space="preserve">See Sheet No. 7.021 &amp; 7.022. </w:t>
      </w:r>
    </w:p>
    <w:p w:rsidR="00F00EAC" w:rsidRPr="00381EFF" w:rsidRDefault="00F00EAC" w:rsidP="00F00EAC">
      <w:pPr>
        <w:tabs>
          <w:tab w:val="left" w:pos="0"/>
          <w:tab w:val="left" w:pos="630"/>
          <w:tab w:val="left" w:pos="1260"/>
          <w:tab w:val="left" w:pos="1680"/>
          <w:tab w:val="left" w:pos="2160"/>
          <w:tab w:val="right" w:pos="9072"/>
        </w:tabs>
        <w:spacing w:after="0"/>
        <w:rPr>
          <w:sz w:val="22"/>
          <w:szCs w:val="22"/>
        </w:rPr>
      </w:pPr>
    </w:p>
    <w:p w:rsidR="00F00EAC" w:rsidRPr="00F00EAC" w:rsidRDefault="00F00EAC" w:rsidP="00F00EAC">
      <w:pPr>
        <w:pStyle w:val="Heading4"/>
        <w:tabs>
          <w:tab w:val="left" w:pos="0"/>
          <w:tab w:val="left" w:pos="630"/>
        </w:tabs>
        <w:spacing w:before="0" w:after="0"/>
        <w:rPr>
          <w:b w:val="0"/>
          <w:sz w:val="22"/>
          <w:szCs w:val="22"/>
          <w:u w:val="single"/>
        </w:rPr>
      </w:pPr>
      <w:r w:rsidRPr="00F00EAC">
        <w:rPr>
          <w:b w:val="0"/>
          <w:sz w:val="22"/>
          <w:szCs w:val="22"/>
          <w:u w:val="single"/>
        </w:rPr>
        <w:t>Conservation Costs</w:t>
      </w:r>
    </w:p>
    <w:p w:rsidR="00F00EAC" w:rsidRPr="008B701C" w:rsidRDefault="00F00EAC" w:rsidP="00F00EAC">
      <w:pPr>
        <w:tabs>
          <w:tab w:val="left" w:pos="0"/>
          <w:tab w:val="left" w:pos="630"/>
          <w:tab w:val="left" w:pos="1680"/>
          <w:tab w:val="left" w:pos="2160"/>
          <w:tab w:val="right" w:pos="9072"/>
        </w:tabs>
        <w:spacing w:after="0"/>
        <w:ind w:right="-540"/>
        <w:rPr>
          <w:sz w:val="22"/>
          <w:szCs w:val="22"/>
        </w:rPr>
      </w:pPr>
      <w:r w:rsidRPr="00381EFF">
        <w:rPr>
          <w:sz w:val="22"/>
          <w:szCs w:val="22"/>
        </w:rPr>
        <w:tab/>
        <w:t>See Sheet No. 7.021 &amp; 7.022.</w:t>
      </w:r>
      <w:r w:rsidRPr="008B701C">
        <w:rPr>
          <w:sz w:val="22"/>
          <w:szCs w:val="22"/>
        </w:rPr>
        <w:t xml:space="preserve"> </w:t>
      </w:r>
    </w:p>
    <w:p w:rsidR="00F00EAC" w:rsidRPr="008B701C" w:rsidRDefault="00F00EAC" w:rsidP="00F00EAC">
      <w:pPr>
        <w:tabs>
          <w:tab w:val="left" w:pos="0"/>
          <w:tab w:val="left" w:pos="630"/>
          <w:tab w:val="left" w:pos="1260"/>
          <w:tab w:val="left" w:pos="1680"/>
          <w:tab w:val="left" w:pos="2160"/>
          <w:tab w:val="right" w:pos="9072"/>
        </w:tabs>
        <w:spacing w:after="0"/>
        <w:rPr>
          <w:sz w:val="22"/>
          <w:szCs w:val="22"/>
        </w:rPr>
      </w:pPr>
      <w:r w:rsidRPr="008B701C">
        <w:rPr>
          <w:sz w:val="22"/>
          <w:szCs w:val="22"/>
        </w:rPr>
        <w:tab/>
      </w:r>
    </w:p>
    <w:p w:rsidR="00F00EAC" w:rsidRPr="00F00EAC" w:rsidRDefault="00F00EAC" w:rsidP="00F00EAC">
      <w:pPr>
        <w:pStyle w:val="Heading4"/>
        <w:tabs>
          <w:tab w:val="left" w:pos="0"/>
          <w:tab w:val="left" w:pos="630"/>
        </w:tabs>
        <w:spacing w:before="0" w:after="0"/>
        <w:rPr>
          <w:b w:val="0"/>
          <w:sz w:val="22"/>
          <w:szCs w:val="22"/>
          <w:u w:val="single"/>
        </w:rPr>
      </w:pPr>
      <w:r w:rsidRPr="00F00EAC">
        <w:rPr>
          <w:b w:val="0"/>
          <w:sz w:val="22"/>
          <w:szCs w:val="22"/>
          <w:u w:val="single"/>
        </w:rPr>
        <w:t>Franchise Fee Adjustment</w:t>
      </w:r>
    </w:p>
    <w:p w:rsidR="00F00EAC" w:rsidRPr="008B701C" w:rsidRDefault="00F00EAC" w:rsidP="00F00EAC">
      <w:pPr>
        <w:pStyle w:val="BodyTextIndent"/>
        <w:spacing w:after="0"/>
        <w:ind w:left="720"/>
        <w:jc w:val="both"/>
        <w:rPr>
          <w:rFonts w:ascii="Times New Roman" w:hAnsi="Times New Roman"/>
          <w:sz w:val="22"/>
          <w:szCs w:val="22"/>
        </w:rPr>
      </w:pPr>
      <w:r>
        <w:rPr>
          <w:rFonts w:ascii="Times New Roman" w:hAnsi="Times New Roman"/>
          <w:sz w:val="22"/>
          <w:szCs w:val="22"/>
        </w:rPr>
        <w:t>Customer</w:t>
      </w:r>
      <w:r w:rsidRPr="008B701C">
        <w:rPr>
          <w:rFonts w:ascii="Times New Roman" w:hAnsi="Times New Roman"/>
          <w:sz w:val="22"/>
          <w:szCs w:val="22"/>
        </w:rPr>
        <w:t xml:space="preserve">s taking service within franchise areas shall pay a franchise fee adjustment in the form of a </w:t>
      </w:r>
      <w:r>
        <w:rPr>
          <w:rFonts w:ascii="Times New Roman" w:hAnsi="Times New Roman"/>
          <w:sz w:val="22"/>
          <w:szCs w:val="22"/>
        </w:rPr>
        <w:t>p</w:t>
      </w:r>
      <w:r w:rsidRPr="008B701C">
        <w:rPr>
          <w:rFonts w:ascii="Times New Roman" w:hAnsi="Times New Roman"/>
          <w:sz w:val="22"/>
          <w:szCs w:val="22"/>
        </w:rPr>
        <w:t>ercentage to be</w:t>
      </w:r>
      <w:r>
        <w:rPr>
          <w:rFonts w:ascii="Times New Roman" w:hAnsi="Times New Roman"/>
          <w:sz w:val="22"/>
          <w:szCs w:val="22"/>
        </w:rPr>
        <w:t xml:space="preserve"> </w:t>
      </w:r>
      <w:r w:rsidRPr="008B701C">
        <w:rPr>
          <w:rFonts w:ascii="Times New Roman" w:hAnsi="Times New Roman"/>
          <w:sz w:val="22"/>
          <w:szCs w:val="22"/>
        </w:rPr>
        <w:t xml:space="preserve">added to their bills prior to the application of any appropriate taxes.  This percentage shall reflect the </w:t>
      </w:r>
      <w:r>
        <w:rPr>
          <w:rFonts w:ascii="Times New Roman" w:hAnsi="Times New Roman"/>
          <w:sz w:val="22"/>
          <w:szCs w:val="22"/>
        </w:rPr>
        <w:t>Customer</w:t>
      </w:r>
      <w:r w:rsidRPr="008B701C">
        <w:rPr>
          <w:rFonts w:ascii="Times New Roman" w:hAnsi="Times New Roman"/>
          <w:sz w:val="22"/>
          <w:szCs w:val="22"/>
        </w:rPr>
        <w:t xml:space="preserve">’s pro rata share of the amount the Company is required to pay under the franchise agreement with the specific governmental body in which the </w:t>
      </w:r>
      <w:r>
        <w:rPr>
          <w:rFonts w:ascii="Times New Roman" w:hAnsi="Times New Roman"/>
          <w:sz w:val="22"/>
          <w:szCs w:val="22"/>
        </w:rPr>
        <w:t>Customer</w:t>
      </w:r>
      <w:r w:rsidRPr="008B701C">
        <w:rPr>
          <w:rFonts w:ascii="Times New Roman" w:hAnsi="Times New Roman"/>
          <w:sz w:val="22"/>
          <w:szCs w:val="22"/>
        </w:rPr>
        <w:t xml:space="preserve"> is located.</w:t>
      </w:r>
    </w:p>
    <w:p w:rsidR="00F00EAC" w:rsidRPr="00F00EAC" w:rsidRDefault="00F00EAC" w:rsidP="00F00EAC">
      <w:pPr>
        <w:pStyle w:val="Heading6"/>
        <w:spacing w:before="0" w:after="0"/>
        <w:ind w:hanging="720"/>
        <w:rPr>
          <w:b w:val="0"/>
          <w:i/>
          <w:u w:val="single"/>
        </w:rPr>
      </w:pPr>
      <w:r w:rsidRPr="002D32E9">
        <w:tab/>
      </w:r>
      <w:r w:rsidRPr="00F00EAC">
        <w:rPr>
          <w:b w:val="0"/>
          <w:u w:val="single"/>
        </w:rPr>
        <w:t>Term of Service</w:t>
      </w:r>
    </w:p>
    <w:p w:rsidR="00F00EAC" w:rsidRPr="004B615A" w:rsidRDefault="00F00EAC" w:rsidP="00F00EAC">
      <w:pPr>
        <w:tabs>
          <w:tab w:val="right" w:pos="1620"/>
          <w:tab w:val="right" w:pos="2700"/>
          <w:tab w:val="right" w:pos="4860"/>
          <w:tab w:val="right" w:pos="6840"/>
          <w:tab w:val="right" w:pos="7920"/>
        </w:tabs>
        <w:spacing w:after="0"/>
        <w:ind w:left="360"/>
        <w:rPr>
          <w:sz w:val="22"/>
          <w:szCs w:val="22"/>
        </w:rPr>
      </w:pPr>
      <w:r w:rsidRPr="004B615A">
        <w:rPr>
          <w:sz w:val="22"/>
          <w:szCs w:val="22"/>
        </w:rPr>
        <w:tab/>
        <w:t>Service under this rate schedule shall be by written contract for a period of five or more years.</w:t>
      </w:r>
    </w:p>
    <w:p w:rsidR="00F00EAC" w:rsidRPr="004B615A" w:rsidRDefault="00F00EAC" w:rsidP="00F00EAC">
      <w:pPr>
        <w:tabs>
          <w:tab w:val="left" w:pos="270"/>
          <w:tab w:val="right" w:pos="1620"/>
          <w:tab w:val="right" w:pos="2700"/>
          <w:tab w:val="right" w:pos="4860"/>
          <w:tab w:val="right" w:pos="6840"/>
          <w:tab w:val="right" w:pos="7920"/>
        </w:tabs>
        <w:spacing w:after="0"/>
        <w:ind w:left="270" w:firstLine="450"/>
        <w:rPr>
          <w:sz w:val="22"/>
          <w:szCs w:val="22"/>
          <w:u w:val="single"/>
        </w:rPr>
      </w:pPr>
    </w:p>
    <w:p w:rsidR="00F00EAC" w:rsidRPr="00626921" w:rsidRDefault="00F00EAC" w:rsidP="00F00EAC">
      <w:pPr>
        <w:pStyle w:val="Heading7"/>
        <w:spacing w:before="0" w:after="0"/>
        <w:ind w:hanging="270"/>
        <w:rPr>
          <w:i/>
          <w:sz w:val="22"/>
          <w:szCs w:val="22"/>
          <w:u w:val="single"/>
        </w:rPr>
      </w:pPr>
      <w:r w:rsidRPr="002D32E9">
        <w:rPr>
          <w:sz w:val="22"/>
          <w:szCs w:val="22"/>
        </w:rPr>
        <w:tab/>
      </w:r>
      <w:r w:rsidRPr="00626921">
        <w:rPr>
          <w:sz w:val="22"/>
          <w:szCs w:val="22"/>
          <w:u w:val="single"/>
        </w:rPr>
        <w:t>Terms and Conditions</w:t>
      </w:r>
    </w:p>
    <w:p w:rsidR="00F00EAC" w:rsidRPr="00C87B56" w:rsidRDefault="00F00EAC" w:rsidP="00F00EAC">
      <w:pPr>
        <w:pStyle w:val="ListParagraph"/>
        <w:numPr>
          <w:ilvl w:val="0"/>
          <w:numId w:val="30"/>
        </w:numPr>
        <w:tabs>
          <w:tab w:val="left" w:pos="720"/>
          <w:tab w:val="right" w:pos="6840"/>
          <w:tab w:val="right" w:pos="7920"/>
        </w:tabs>
        <w:contextualSpacing/>
        <w:jc w:val="both"/>
        <w:rPr>
          <w:rFonts w:ascii="Times New Roman" w:hAnsi="Times New Roman"/>
          <w:sz w:val="22"/>
          <w:szCs w:val="22"/>
        </w:rPr>
      </w:pPr>
      <w:r w:rsidRPr="00C87B56">
        <w:rPr>
          <w:rFonts w:ascii="Times New Roman" w:hAnsi="Times New Roman"/>
          <w:sz w:val="22"/>
          <w:szCs w:val="22"/>
        </w:rPr>
        <w:t>Service under this rate schedule is subject to the Company’s Rules and Regulations applicable to electric service.</w:t>
      </w:r>
    </w:p>
    <w:p w:rsidR="00F00EAC" w:rsidRPr="004B615A" w:rsidRDefault="00F00EAC" w:rsidP="00F00EAC">
      <w:pPr>
        <w:tabs>
          <w:tab w:val="left" w:pos="270"/>
          <w:tab w:val="right" w:pos="1620"/>
          <w:tab w:val="right" w:pos="2700"/>
          <w:tab w:val="right" w:pos="4860"/>
          <w:tab w:val="right" w:pos="6840"/>
          <w:tab w:val="right" w:pos="7920"/>
        </w:tabs>
        <w:spacing w:after="0"/>
        <w:ind w:left="720"/>
        <w:rPr>
          <w:sz w:val="22"/>
          <w:szCs w:val="22"/>
        </w:rPr>
      </w:pPr>
    </w:p>
    <w:p w:rsidR="00F00EAC" w:rsidRPr="004B615A" w:rsidRDefault="00F00EAC" w:rsidP="00F00EAC">
      <w:pPr>
        <w:spacing w:after="0"/>
        <w:ind w:left="720" w:hanging="360"/>
        <w:rPr>
          <w:sz w:val="22"/>
          <w:szCs w:val="22"/>
        </w:rPr>
      </w:pPr>
      <w:r w:rsidRPr="004B615A">
        <w:rPr>
          <w:sz w:val="22"/>
          <w:szCs w:val="22"/>
        </w:rPr>
        <w:t>2.</w:t>
      </w:r>
      <w:r w:rsidRPr="004B615A">
        <w:rPr>
          <w:sz w:val="22"/>
          <w:szCs w:val="22"/>
        </w:rPr>
        <w:tab/>
        <w:t>The charges set forth above cover the initial installation of overhead lines, poles and fixture assembly including bracket, and</w:t>
      </w:r>
      <w:r>
        <w:rPr>
          <w:sz w:val="22"/>
          <w:szCs w:val="22"/>
        </w:rPr>
        <w:t xml:space="preserve"> the </w:t>
      </w:r>
      <w:r w:rsidRPr="004B615A">
        <w:rPr>
          <w:sz w:val="22"/>
          <w:szCs w:val="22"/>
        </w:rPr>
        <w:t xml:space="preserve">maintenance duty as limited to lamp renewals due to burn outs only, or the repair or replacement of equipment causing lamps not to be illuminated.  </w:t>
      </w:r>
    </w:p>
    <w:p w:rsidR="00F00EAC" w:rsidRPr="004B615A" w:rsidRDefault="00F00EAC" w:rsidP="00F00EAC">
      <w:pPr>
        <w:tabs>
          <w:tab w:val="left" w:pos="720"/>
          <w:tab w:val="right" w:pos="1620"/>
          <w:tab w:val="right" w:pos="2700"/>
          <w:tab w:val="right" w:pos="4860"/>
          <w:tab w:val="right" w:pos="6840"/>
          <w:tab w:val="right" w:pos="7920"/>
        </w:tabs>
        <w:spacing w:after="0"/>
        <w:ind w:left="720" w:hanging="450"/>
        <w:rPr>
          <w:sz w:val="22"/>
          <w:szCs w:val="22"/>
        </w:rPr>
      </w:pPr>
    </w:p>
    <w:p w:rsidR="00F00EAC" w:rsidRPr="004B615A" w:rsidRDefault="00F00EAC" w:rsidP="00F00EAC">
      <w:pPr>
        <w:tabs>
          <w:tab w:val="left" w:pos="720"/>
          <w:tab w:val="right" w:pos="1620"/>
          <w:tab w:val="right" w:pos="2700"/>
          <w:tab w:val="right" w:pos="4860"/>
          <w:tab w:val="right" w:pos="6840"/>
          <w:tab w:val="right" w:pos="7920"/>
        </w:tabs>
        <w:spacing w:after="0"/>
        <w:ind w:left="720" w:hanging="450"/>
        <w:rPr>
          <w:sz w:val="22"/>
          <w:szCs w:val="22"/>
        </w:rPr>
      </w:pPr>
    </w:p>
    <w:p w:rsidR="002E7CF8" w:rsidRDefault="00F00EAC" w:rsidP="00F00EAC">
      <w:pPr>
        <w:pStyle w:val="BodyTextIndent"/>
        <w:tabs>
          <w:tab w:val="left" w:pos="0"/>
          <w:tab w:val="left" w:pos="180"/>
          <w:tab w:val="left" w:pos="360"/>
          <w:tab w:val="left" w:pos="720"/>
        </w:tabs>
        <w:spacing w:after="0"/>
        <w:ind w:left="720" w:right="-547"/>
        <w:jc w:val="both"/>
        <w:rPr>
          <w:rFonts w:ascii="Times New Roman" w:hAnsi="Times New Roman"/>
          <w:sz w:val="22"/>
          <w:szCs w:val="22"/>
        </w:rPr>
      </w:pPr>
      <w:r w:rsidRPr="004B615A">
        <w:rPr>
          <w:rFonts w:ascii="Times New Roman" w:hAnsi="Times New Roman"/>
          <w:sz w:val="22"/>
          <w:szCs w:val="22"/>
        </w:rPr>
        <w:t>The Company will repair or replace malfunctioning lighting fixtures maintained by the company in accordance with Section 768.1382, Florida Statues (2005).  Maintenance duty to be undertaken by Florida Public Utilities Company is limited to lamp renewal due to burn outs only, or the repair or replacement of equipment causing lamps not to be illuminated.</w:t>
      </w:r>
      <w:r>
        <w:rPr>
          <w:rFonts w:ascii="Times New Roman" w:hAnsi="Times New Roman"/>
          <w:sz w:val="22"/>
          <w:szCs w:val="22"/>
        </w:rPr>
        <w:t xml:space="preserve">  </w:t>
      </w:r>
      <w:r w:rsidRPr="004B615A">
        <w:rPr>
          <w:rFonts w:ascii="Times New Roman" w:hAnsi="Times New Roman"/>
          <w:sz w:val="22"/>
          <w:szCs w:val="22"/>
        </w:rPr>
        <w:t>Such burnt out lamp replacements or repairs causing non-illumination of lamps will be performed on</w:t>
      </w:r>
      <w:r>
        <w:rPr>
          <w:rFonts w:ascii="Times New Roman" w:hAnsi="Times New Roman"/>
          <w:sz w:val="22"/>
          <w:szCs w:val="22"/>
        </w:rPr>
        <w:t>ly</w:t>
      </w:r>
      <w:r w:rsidRPr="004B615A">
        <w:rPr>
          <w:rFonts w:ascii="Times New Roman" w:hAnsi="Times New Roman"/>
          <w:sz w:val="22"/>
          <w:szCs w:val="22"/>
        </w:rPr>
        <w:t xml:space="preserve"> during regular daytime working hours as soon as practical after notification of the burn out or non-illumination conditions of the lamp by the </w:t>
      </w:r>
      <w:r>
        <w:rPr>
          <w:rFonts w:ascii="Times New Roman" w:hAnsi="Times New Roman"/>
          <w:sz w:val="22"/>
          <w:szCs w:val="22"/>
        </w:rPr>
        <w:t>Customer</w:t>
      </w:r>
      <w:r w:rsidRPr="004B615A">
        <w:rPr>
          <w:rFonts w:ascii="Times New Roman" w:hAnsi="Times New Roman"/>
          <w:sz w:val="22"/>
          <w:szCs w:val="22"/>
        </w:rPr>
        <w:t xml:space="preserve">.  The maintenance duties undertaken herein are expressly limited to our paying </w:t>
      </w:r>
      <w:r>
        <w:rPr>
          <w:rFonts w:ascii="Times New Roman" w:hAnsi="Times New Roman"/>
          <w:sz w:val="22"/>
          <w:szCs w:val="22"/>
        </w:rPr>
        <w:t>Customer</w:t>
      </w:r>
      <w:r w:rsidRPr="004B615A">
        <w:rPr>
          <w:rFonts w:ascii="Times New Roman" w:hAnsi="Times New Roman"/>
          <w:sz w:val="22"/>
          <w:szCs w:val="22"/>
        </w:rPr>
        <w:t xml:space="preserve"> and are not to be deemed to create a duty to the general public at large.</w:t>
      </w:r>
    </w:p>
    <w:p w:rsidR="00F00EAC" w:rsidRDefault="00F00EAC" w:rsidP="00F00EAC">
      <w:pPr>
        <w:pStyle w:val="BodyTextIndent"/>
        <w:tabs>
          <w:tab w:val="left" w:pos="0"/>
          <w:tab w:val="left" w:pos="180"/>
          <w:tab w:val="left" w:pos="360"/>
          <w:tab w:val="left" w:pos="720"/>
        </w:tabs>
        <w:spacing w:after="0"/>
        <w:ind w:left="0" w:right="-547"/>
        <w:jc w:val="both"/>
        <w:rPr>
          <w:rFonts w:ascii="Times New Roman" w:hAnsi="Times New Roman"/>
          <w:sz w:val="19"/>
          <w:szCs w:val="22"/>
          <w:u w:val="single"/>
        </w:rPr>
        <w:sectPr w:rsidR="00F00EAC" w:rsidSect="007205EB">
          <w:pgSz w:w="12240" w:h="15840" w:code="1"/>
          <w:pgMar w:top="1440" w:right="1440" w:bottom="1440" w:left="1440" w:header="720" w:footer="720" w:gutter="0"/>
          <w:cols w:space="720"/>
          <w:docGrid w:linePitch="360"/>
        </w:sectPr>
      </w:pPr>
    </w:p>
    <w:p w:rsidR="00F00EAC" w:rsidRDefault="00F00EAC" w:rsidP="00F00EAC">
      <w:pPr>
        <w:pStyle w:val="Style5"/>
      </w:pPr>
      <w:bookmarkStart w:id="44" w:name="OSL"/>
      <w:r>
        <w:t xml:space="preserve">RATE SCHEDULE OSL </w:t>
      </w:r>
    </w:p>
    <w:bookmarkEnd w:id="44"/>
    <w:p w:rsidR="00F00EAC" w:rsidRDefault="00F00EAC" w:rsidP="00F00EAC">
      <w:pPr>
        <w:pStyle w:val="Style5"/>
      </w:pPr>
      <w:r>
        <w:t xml:space="preserve">MERCURY VAPOR LIGHTING SERVICE </w:t>
      </w:r>
    </w:p>
    <w:p w:rsidR="00F00EAC" w:rsidRDefault="00F00EAC" w:rsidP="00F00EAC">
      <w:pPr>
        <w:pStyle w:val="Style5"/>
      </w:pPr>
      <w:r>
        <w:t>(Closed To New Installations)</w:t>
      </w:r>
    </w:p>
    <w:p w:rsidR="00F00EAC" w:rsidRDefault="00F00EAC" w:rsidP="00F00EAC">
      <w:pPr>
        <w:pStyle w:val="Heading2"/>
        <w:spacing w:after="0"/>
        <w:rPr>
          <w:sz w:val="22"/>
          <w:szCs w:val="22"/>
        </w:rPr>
      </w:pPr>
    </w:p>
    <w:p w:rsidR="00F00EAC" w:rsidRPr="00F00EAC" w:rsidRDefault="00F00EAC" w:rsidP="00F00EAC">
      <w:pPr>
        <w:pStyle w:val="Heading2"/>
        <w:spacing w:after="0"/>
        <w:rPr>
          <w:sz w:val="22"/>
          <w:szCs w:val="22"/>
          <w:u w:val="single"/>
        </w:rPr>
      </w:pPr>
      <w:r w:rsidRPr="00F00EAC">
        <w:rPr>
          <w:sz w:val="22"/>
          <w:szCs w:val="22"/>
          <w:u w:val="single"/>
        </w:rPr>
        <w:t>Availability</w:t>
      </w:r>
    </w:p>
    <w:p w:rsidR="00F00EAC" w:rsidRPr="00D72E04" w:rsidRDefault="00F00EAC" w:rsidP="00F00EAC">
      <w:pPr>
        <w:pStyle w:val="BlockText"/>
        <w:tabs>
          <w:tab w:val="clear" w:pos="1260"/>
          <w:tab w:val="left" w:pos="270"/>
        </w:tabs>
        <w:ind w:left="270" w:firstLine="0"/>
        <w:rPr>
          <w:rFonts w:ascii="Times New Roman" w:hAnsi="Times New Roman"/>
          <w:sz w:val="22"/>
          <w:szCs w:val="22"/>
        </w:rPr>
      </w:pPr>
      <w:r w:rsidRPr="00D72E04">
        <w:rPr>
          <w:rFonts w:ascii="Times New Roman" w:hAnsi="Times New Roman"/>
          <w:sz w:val="22"/>
          <w:szCs w:val="22"/>
        </w:rPr>
        <w:t xml:space="preserve">Available within the territory served by the Company in Calhoun, Jackson and Liberty Counties </w:t>
      </w:r>
      <w:r>
        <w:rPr>
          <w:rFonts w:ascii="Times New Roman" w:hAnsi="Times New Roman"/>
          <w:sz w:val="22"/>
          <w:szCs w:val="22"/>
        </w:rPr>
        <w:tab/>
      </w:r>
      <w:r w:rsidRPr="00D72E04">
        <w:rPr>
          <w:rFonts w:ascii="Times New Roman" w:hAnsi="Times New Roman"/>
          <w:sz w:val="22"/>
          <w:szCs w:val="22"/>
        </w:rPr>
        <w:t>and on Amelia Island in Nassau County.</w:t>
      </w:r>
    </w:p>
    <w:p w:rsidR="00F00EAC" w:rsidRPr="00D72E04" w:rsidRDefault="00F00EAC" w:rsidP="00F00EAC">
      <w:pPr>
        <w:tabs>
          <w:tab w:val="left" w:pos="720"/>
          <w:tab w:val="left" w:pos="1260"/>
          <w:tab w:val="left" w:pos="1680"/>
          <w:tab w:val="left" w:pos="2160"/>
          <w:tab w:val="right" w:pos="9072"/>
        </w:tabs>
        <w:spacing w:after="0"/>
        <w:ind w:left="720" w:right="-540" w:hanging="450"/>
        <w:rPr>
          <w:sz w:val="22"/>
          <w:szCs w:val="22"/>
        </w:rPr>
      </w:pPr>
    </w:p>
    <w:p w:rsidR="00F00EAC" w:rsidRPr="00F00EAC" w:rsidRDefault="00F00EAC" w:rsidP="00F00EAC">
      <w:pPr>
        <w:pStyle w:val="Heading3"/>
        <w:spacing w:after="0"/>
        <w:rPr>
          <w:sz w:val="22"/>
          <w:szCs w:val="22"/>
          <w:u w:val="single"/>
        </w:rPr>
      </w:pPr>
      <w:r w:rsidRPr="00F00EAC">
        <w:rPr>
          <w:sz w:val="22"/>
          <w:szCs w:val="22"/>
          <w:u w:val="single"/>
        </w:rPr>
        <w:t>Applicability</w:t>
      </w:r>
    </w:p>
    <w:p w:rsidR="00F00EAC" w:rsidRPr="00D72E04" w:rsidRDefault="00F00EAC" w:rsidP="00F00EAC">
      <w:pPr>
        <w:tabs>
          <w:tab w:val="left" w:pos="270"/>
          <w:tab w:val="left" w:pos="720"/>
          <w:tab w:val="left" w:pos="1680"/>
          <w:tab w:val="left" w:pos="2160"/>
          <w:tab w:val="right" w:pos="9072"/>
        </w:tabs>
        <w:spacing w:after="0"/>
        <w:ind w:left="270" w:right="-540"/>
        <w:rPr>
          <w:sz w:val="22"/>
          <w:szCs w:val="22"/>
        </w:rPr>
      </w:pPr>
      <w:r w:rsidRPr="00D72E04">
        <w:rPr>
          <w:sz w:val="22"/>
          <w:szCs w:val="22"/>
        </w:rPr>
        <w:t xml:space="preserve">Applicable to </w:t>
      </w:r>
      <w:r>
        <w:rPr>
          <w:sz w:val="22"/>
          <w:szCs w:val="22"/>
        </w:rPr>
        <w:t>any Customer</w:t>
      </w:r>
      <w:r w:rsidRPr="00D72E04">
        <w:rPr>
          <w:sz w:val="22"/>
          <w:szCs w:val="22"/>
        </w:rPr>
        <w:t xml:space="preserve"> for mercury vapor lighting service.</w:t>
      </w:r>
    </w:p>
    <w:p w:rsidR="00F00EAC" w:rsidRPr="00D72E04" w:rsidRDefault="00F00EAC" w:rsidP="00F00EAC">
      <w:pPr>
        <w:tabs>
          <w:tab w:val="left" w:pos="720"/>
          <w:tab w:val="left" w:pos="1260"/>
          <w:tab w:val="left" w:pos="1680"/>
          <w:tab w:val="left" w:pos="2160"/>
          <w:tab w:val="right" w:pos="9072"/>
        </w:tabs>
        <w:spacing w:after="0"/>
        <w:ind w:left="720" w:hanging="450"/>
        <w:rPr>
          <w:sz w:val="22"/>
          <w:szCs w:val="22"/>
        </w:rPr>
      </w:pPr>
    </w:p>
    <w:p w:rsidR="00F00EAC" w:rsidRPr="00F00EAC" w:rsidRDefault="00F00EAC" w:rsidP="00F00EAC">
      <w:pPr>
        <w:pStyle w:val="Heading4"/>
        <w:spacing w:before="0" w:after="0"/>
        <w:rPr>
          <w:b w:val="0"/>
          <w:sz w:val="22"/>
          <w:szCs w:val="22"/>
          <w:u w:val="single"/>
        </w:rPr>
      </w:pPr>
      <w:r w:rsidRPr="00F00EAC">
        <w:rPr>
          <w:b w:val="0"/>
          <w:sz w:val="22"/>
          <w:szCs w:val="22"/>
          <w:u w:val="single"/>
        </w:rPr>
        <w:t>Character of Service</w:t>
      </w:r>
    </w:p>
    <w:p w:rsidR="00F00EAC" w:rsidRPr="00D72E04" w:rsidRDefault="00F00EAC" w:rsidP="00F00EAC">
      <w:pPr>
        <w:tabs>
          <w:tab w:val="left" w:pos="270"/>
          <w:tab w:val="left" w:pos="720"/>
          <w:tab w:val="left" w:pos="1680"/>
          <w:tab w:val="left" w:pos="2160"/>
          <w:tab w:val="right" w:pos="9072"/>
        </w:tabs>
        <w:spacing w:after="0"/>
        <w:ind w:left="270" w:right="-540"/>
        <w:rPr>
          <w:sz w:val="22"/>
          <w:szCs w:val="22"/>
        </w:rPr>
      </w:pPr>
      <w:r w:rsidRPr="00D72E04">
        <w:rPr>
          <w:sz w:val="22"/>
          <w:szCs w:val="22"/>
        </w:rPr>
        <w:t>Lighting service from dusk to dawn as described herein.</w:t>
      </w:r>
    </w:p>
    <w:p w:rsidR="00F00EAC" w:rsidRPr="00D72E04" w:rsidRDefault="00F00EAC" w:rsidP="00F00EAC">
      <w:pPr>
        <w:tabs>
          <w:tab w:val="left" w:pos="720"/>
          <w:tab w:val="left" w:pos="1260"/>
          <w:tab w:val="left" w:pos="1680"/>
          <w:tab w:val="left" w:pos="2160"/>
          <w:tab w:val="right" w:pos="9072"/>
        </w:tabs>
        <w:spacing w:after="0"/>
        <w:ind w:left="720" w:hanging="450"/>
        <w:rPr>
          <w:sz w:val="22"/>
          <w:szCs w:val="22"/>
        </w:rPr>
      </w:pPr>
    </w:p>
    <w:p w:rsidR="00F00EAC" w:rsidRPr="00F00EAC" w:rsidRDefault="00F00EAC" w:rsidP="00F00EAC">
      <w:pPr>
        <w:pStyle w:val="Heading4"/>
        <w:spacing w:before="0" w:after="0"/>
        <w:rPr>
          <w:b w:val="0"/>
          <w:sz w:val="22"/>
          <w:szCs w:val="22"/>
          <w:u w:val="single"/>
        </w:rPr>
      </w:pPr>
      <w:r w:rsidRPr="00F00EAC">
        <w:rPr>
          <w:b w:val="0"/>
          <w:sz w:val="22"/>
          <w:szCs w:val="22"/>
          <w:u w:val="single"/>
        </w:rPr>
        <w:t>Limitations of Service</w:t>
      </w:r>
    </w:p>
    <w:p w:rsidR="00F00EAC" w:rsidRPr="00D72E04" w:rsidRDefault="00F00EAC" w:rsidP="00F00EAC">
      <w:pPr>
        <w:tabs>
          <w:tab w:val="left" w:pos="270"/>
          <w:tab w:val="left" w:pos="720"/>
          <w:tab w:val="right" w:pos="9072"/>
        </w:tabs>
        <w:spacing w:after="0"/>
        <w:ind w:left="270" w:right="-540"/>
        <w:rPr>
          <w:sz w:val="22"/>
          <w:szCs w:val="22"/>
        </w:rPr>
      </w:pPr>
      <w:r w:rsidRPr="00D72E04">
        <w:rPr>
          <w:sz w:val="22"/>
          <w:szCs w:val="22"/>
        </w:rPr>
        <w:t>Service is limited to lighting by mercury vapor lamps of 7,000 or 20,000 initial level of lumens mounted on wood poles, as described herein.</w:t>
      </w:r>
    </w:p>
    <w:p w:rsidR="00F00EAC" w:rsidRPr="00D72E04" w:rsidRDefault="00F00EAC" w:rsidP="00F00EAC">
      <w:pPr>
        <w:tabs>
          <w:tab w:val="left" w:pos="720"/>
          <w:tab w:val="left" w:pos="1260"/>
          <w:tab w:val="left" w:pos="1680"/>
          <w:tab w:val="left" w:pos="2160"/>
          <w:tab w:val="right" w:pos="9072"/>
        </w:tabs>
        <w:spacing w:after="0"/>
        <w:ind w:left="720" w:hanging="450"/>
        <w:rPr>
          <w:sz w:val="22"/>
          <w:szCs w:val="22"/>
        </w:rPr>
      </w:pPr>
      <w:r w:rsidRPr="00D72E04">
        <w:rPr>
          <w:sz w:val="22"/>
          <w:szCs w:val="22"/>
        </w:rPr>
        <w:tab/>
      </w:r>
    </w:p>
    <w:p w:rsidR="00F00EAC" w:rsidRPr="00F00EAC" w:rsidRDefault="00F00EAC" w:rsidP="00F00EAC">
      <w:pPr>
        <w:pStyle w:val="Heading4"/>
        <w:spacing w:before="0" w:after="0"/>
        <w:rPr>
          <w:b w:val="0"/>
          <w:sz w:val="22"/>
          <w:szCs w:val="22"/>
          <w:u w:val="single"/>
        </w:rPr>
      </w:pPr>
      <w:r w:rsidRPr="00F00EAC">
        <w:rPr>
          <w:b w:val="0"/>
          <w:sz w:val="22"/>
          <w:szCs w:val="22"/>
          <w:u w:val="single"/>
        </w:rPr>
        <w:t>Monthly Rate</w:t>
      </w:r>
    </w:p>
    <w:p w:rsidR="00F00EAC" w:rsidRPr="00D72E04" w:rsidRDefault="00F00EAC" w:rsidP="00F00EAC">
      <w:pPr>
        <w:pStyle w:val="BodyTextIndent"/>
        <w:tabs>
          <w:tab w:val="left" w:pos="720"/>
        </w:tabs>
        <w:spacing w:after="0"/>
        <w:ind w:right="-540"/>
        <w:rPr>
          <w:rFonts w:ascii="Times New Roman" w:hAnsi="Times New Roman"/>
          <w:sz w:val="22"/>
          <w:szCs w:val="22"/>
        </w:rPr>
      </w:pPr>
      <w:r w:rsidRPr="00D72E04">
        <w:rPr>
          <w:rFonts w:ascii="Times New Roman" w:hAnsi="Times New Roman"/>
          <w:sz w:val="22"/>
          <w:szCs w:val="22"/>
        </w:rPr>
        <w:t>When lighting fixtures are mounted on existing poles and served directly from existing overhead secondary distribution lines:</w:t>
      </w:r>
    </w:p>
    <w:p w:rsidR="00F00EAC" w:rsidRPr="00D72E04" w:rsidRDefault="00F00EAC" w:rsidP="00F00EAC">
      <w:pPr>
        <w:pStyle w:val="BodyTextIndent"/>
        <w:tabs>
          <w:tab w:val="left" w:pos="720"/>
        </w:tabs>
        <w:spacing w:after="0"/>
        <w:ind w:right="-540"/>
        <w:rPr>
          <w:rFonts w:ascii="Times New Roman" w:hAnsi="Times New Roman"/>
          <w:sz w:val="22"/>
          <w:szCs w:val="22"/>
        </w:rPr>
      </w:pPr>
    </w:p>
    <w:p w:rsidR="00F00EAC" w:rsidRPr="00D72E04" w:rsidRDefault="00F00EAC" w:rsidP="00F00EAC">
      <w:pPr>
        <w:pStyle w:val="BodyTextIndent"/>
        <w:tabs>
          <w:tab w:val="left" w:pos="720"/>
          <w:tab w:val="left" w:pos="2070"/>
          <w:tab w:val="left" w:pos="3960"/>
          <w:tab w:val="left" w:pos="5760"/>
          <w:tab w:val="left" w:pos="7380"/>
          <w:tab w:val="left" w:pos="8640"/>
        </w:tabs>
        <w:spacing w:after="0"/>
        <w:ind w:right="-540"/>
        <w:rPr>
          <w:rFonts w:ascii="Times New Roman" w:hAnsi="Times New Roman"/>
          <w:sz w:val="22"/>
          <w:szCs w:val="22"/>
        </w:rPr>
      </w:pPr>
      <w:r w:rsidRPr="00D72E04">
        <w:rPr>
          <w:rFonts w:ascii="Times New Roman" w:hAnsi="Times New Roman"/>
          <w:sz w:val="22"/>
          <w:szCs w:val="22"/>
        </w:rPr>
        <w:t>Lamp Size</w:t>
      </w:r>
      <w:r w:rsidRPr="00D72E04">
        <w:rPr>
          <w:rFonts w:ascii="Times New Roman" w:hAnsi="Times New Roman"/>
          <w:sz w:val="22"/>
          <w:szCs w:val="22"/>
        </w:rPr>
        <w:tab/>
        <w:t>KWH/Mo.</w:t>
      </w:r>
      <w:r w:rsidRPr="00D72E04">
        <w:rPr>
          <w:rFonts w:ascii="Times New Roman" w:hAnsi="Times New Roman"/>
          <w:sz w:val="22"/>
          <w:szCs w:val="22"/>
        </w:rPr>
        <w:tab/>
        <w:t>Facilities</w:t>
      </w:r>
      <w:r w:rsidRPr="00D72E04">
        <w:rPr>
          <w:rFonts w:ascii="Times New Roman" w:hAnsi="Times New Roman"/>
          <w:sz w:val="22"/>
          <w:szCs w:val="22"/>
        </w:rPr>
        <w:tab/>
        <w:t>Maintenance*</w:t>
      </w:r>
      <w:r w:rsidRPr="00D72E04">
        <w:rPr>
          <w:rFonts w:ascii="Times New Roman" w:hAnsi="Times New Roman"/>
          <w:sz w:val="22"/>
          <w:szCs w:val="22"/>
        </w:rPr>
        <w:tab/>
        <w:t>Energy</w:t>
      </w:r>
      <w:r w:rsidRPr="00D72E04">
        <w:rPr>
          <w:rFonts w:ascii="Times New Roman" w:hAnsi="Times New Roman"/>
          <w:sz w:val="22"/>
          <w:szCs w:val="22"/>
        </w:rPr>
        <w:tab/>
        <w:t>Total</w:t>
      </w:r>
    </w:p>
    <w:p w:rsidR="00F00EAC" w:rsidRPr="002D3547" w:rsidRDefault="00F00EAC" w:rsidP="00F00EAC">
      <w:pPr>
        <w:pStyle w:val="BodyTextIndent"/>
        <w:tabs>
          <w:tab w:val="left" w:pos="720"/>
          <w:tab w:val="left" w:pos="2070"/>
          <w:tab w:val="left" w:pos="3960"/>
          <w:tab w:val="left" w:pos="5040"/>
          <w:tab w:val="left" w:pos="5220"/>
          <w:tab w:val="left" w:pos="5760"/>
          <w:tab w:val="left" w:pos="7020"/>
          <w:tab w:val="left" w:pos="7380"/>
          <w:tab w:val="left" w:pos="8640"/>
        </w:tabs>
        <w:spacing w:after="0"/>
        <w:ind w:right="-540"/>
        <w:rPr>
          <w:rFonts w:ascii="Times New Roman" w:hAnsi="Times New Roman"/>
          <w:sz w:val="22"/>
          <w:szCs w:val="22"/>
        </w:rPr>
      </w:pPr>
      <w:r w:rsidRPr="002D3547">
        <w:rPr>
          <w:rFonts w:ascii="Times New Roman" w:hAnsi="Times New Roman"/>
          <w:sz w:val="22"/>
          <w:szCs w:val="22"/>
          <w:u w:val="single"/>
        </w:rPr>
        <w:t>Lumens</w:t>
      </w:r>
      <w:r w:rsidRPr="002D3547">
        <w:rPr>
          <w:rFonts w:ascii="Times New Roman" w:hAnsi="Times New Roman"/>
          <w:sz w:val="22"/>
          <w:szCs w:val="22"/>
        </w:rPr>
        <w:tab/>
      </w:r>
      <w:r w:rsidRPr="002D3547">
        <w:rPr>
          <w:rFonts w:ascii="Times New Roman" w:hAnsi="Times New Roman"/>
          <w:sz w:val="22"/>
          <w:szCs w:val="22"/>
          <w:u w:val="single"/>
        </w:rPr>
        <w:t>Estimate</w:t>
      </w:r>
      <w:r w:rsidRPr="002D3547">
        <w:rPr>
          <w:rFonts w:ascii="Times New Roman" w:hAnsi="Times New Roman"/>
          <w:sz w:val="22"/>
          <w:szCs w:val="22"/>
        </w:rPr>
        <w:tab/>
      </w:r>
      <w:r w:rsidRPr="002D3547">
        <w:rPr>
          <w:rFonts w:ascii="Times New Roman" w:hAnsi="Times New Roman"/>
          <w:sz w:val="22"/>
          <w:szCs w:val="22"/>
          <w:u w:val="single"/>
        </w:rPr>
        <w:t>Charge</w:t>
      </w:r>
      <w:r w:rsidRPr="002D3547">
        <w:rPr>
          <w:rFonts w:ascii="Times New Roman" w:hAnsi="Times New Roman"/>
          <w:sz w:val="22"/>
          <w:szCs w:val="22"/>
        </w:rPr>
        <w:tab/>
      </w:r>
      <w:r w:rsidRPr="002D3547">
        <w:rPr>
          <w:rFonts w:ascii="Times New Roman" w:hAnsi="Times New Roman"/>
          <w:sz w:val="22"/>
          <w:szCs w:val="22"/>
        </w:rPr>
        <w:tab/>
      </w:r>
      <w:r w:rsidRPr="002D3547">
        <w:rPr>
          <w:rFonts w:ascii="Times New Roman" w:hAnsi="Times New Roman"/>
          <w:sz w:val="22"/>
          <w:szCs w:val="22"/>
        </w:rPr>
        <w:tab/>
      </w:r>
      <w:r w:rsidRPr="002D3547">
        <w:rPr>
          <w:rFonts w:ascii="Times New Roman" w:hAnsi="Times New Roman"/>
          <w:sz w:val="22"/>
          <w:szCs w:val="22"/>
          <w:u w:val="single"/>
        </w:rPr>
        <w:t>Charge</w:t>
      </w:r>
      <w:r w:rsidRPr="002D3547">
        <w:rPr>
          <w:rFonts w:ascii="Times New Roman" w:hAnsi="Times New Roman"/>
          <w:sz w:val="22"/>
          <w:szCs w:val="22"/>
        </w:rPr>
        <w:tab/>
      </w:r>
      <w:r w:rsidRPr="002D3547">
        <w:rPr>
          <w:rFonts w:ascii="Times New Roman" w:hAnsi="Times New Roman"/>
          <w:sz w:val="22"/>
          <w:szCs w:val="22"/>
        </w:rPr>
        <w:tab/>
      </w:r>
      <w:r w:rsidRPr="002D3547">
        <w:rPr>
          <w:rFonts w:ascii="Times New Roman" w:hAnsi="Times New Roman"/>
          <w:sz w:val="22"/>
          <w:szCs w:val="22"/>
          <w:u w:val="single"/>
        </w:rPr>
        <w:t>Charge</w:t>
      </w:r>
      <w:r w:rsidRPr="002D3547">
        <w:rPr>
          <w:rFonts w:ascii="Times New Roman" w:hAnsi="Times New Roman"/>
          <w:sz w:val="22"/>
          <w:szCs w:val="22"/>
        </w:rPr>
        <w:tab/>
      </w:r>
      <w:r w:rsidRPr="002D3547">
        <w:rPr>
          <w:rFonts w:ascii="Times New Roman" w:hAnsi="Times New Roman"/>
          <w:sz w:val="22"/>
          <w:szCs w:val="22"/>
          <w:u w:val="single"/>
        </w:rPr>
        <w:t>Charge</w:t>
      </w:r>
    </w:p>
    <w:p w:rsidR="00F00EAC" w:rsidRPr="002D3547" w:rsidRDefault="00F00EAC" w:rsidP="00F00EAC">
      <w:pPr>
        <w:tabs>
          <w:tab w:val="left" w:pos="720"/>
          <w:tab w:val="left" w:pos="1260"/>
          <w:tab w:val="left" w:pos="1680"/>
          <w:tab w:val="left" w:pos="2160"/>
          <w:tab w:val="right" w:pos="5040"/>
          <w:tab w:val="right" w:pos="9072"/>
        </w:tabs>
        <w:spacing w:after="0"/>
        <w:ind w:left="720" w:hanging="450"/>
        <w:rPr>
          <w:sz w:val="22"/>
          <w:szCs w:val="22"/>
        </w:rPr>
      </w:pPr>
    </w:p>
    <w:p w:rsidR="00F00EAC" w:rsidRPr="002D3547" w:rsidRDefault="00F00EAC" w:rsidP="00F00EAC">
      <w:pPr>
        <w:tabs>
          <w:tab w:val="left" w:pos="720"/>
          <w:tab w:val="right" w:pos="1620"/>
          <w:tab w:val="right" w:pos="2700"/>
          <w:tab w:val="right" w:pos="4500"/>
          <w:tab w:val="right" w:pos="6300"/>
          <w:tab w:val="right" w:pos="7920"/>
          <w:tab w:val="right" w:pos="9270"/>
        </w:tabs>
        <w:spacing w:after="0"/>
        <w:ind w:left="720" w:right="-547" w:hanging="446"/>
        <w:rPr>
          <w:sz w:val="22"/>
          <w:szCs w:val="22"/>
        </w:rPr>
      </w:pPr>
      <w:r w:rsidRPr="002D3547">
        <w:rPr>
          <w:sz w:val="22"/>
          <w:szCs w:val="22"/>
        </w:rPr>
        <w:t xml:space="preserve">  7,000</w:t>
      </w:r>
      <w:r w:rsidRPr="002D3547">
        <w:rPr>
          <w:sz w:val="22"/>
          <w:szCs w:val="22"/>
        </w:rPr>
        <w:tab/>
      </w:r>
      <w:r w:rsidRPr="002D3547">
        <w:rPr>
          <w:sz w:val="22"/>
          <w:szCs w:val="22"/>
        </w:rPr>
        <w:tab/>
        <w:t>72</w:t>
      </w:r>
      <w:r w:rsidRPr="002D3547">
        <w:rPr>
          <w:sz w:val="22"/>
          <w:szCs w:val="22"/>
        </w:rPr>
        <w:tab/>
        <w:t>$</w:t>
      </w:r>
      <w:r>
        <w:rPr>
          <w:sz w:val="22"/>
          <w:szCs w:val="22"/>
        </w:rPr>
        <w:t>1.69</w:t>
      </w:r>
      <w:r w:rsidRPr="002D3547">
        <w:rPr>
          <w:sz w:val="22"/>
          <w:szCs w:val="22"/>
        </w:rPr>
        <w:tab/>
        <w:t xml:space="preserve">     $</w:t>
      </w:r>
      <w:r>
        <w:rPr>
          <w:sz w:val="22"/>
          <w:szCs w:val="22"/>
        </w:rPr>
        <w:t>1.51</w:t>
      </w:r>
      <w:r w:rsidRPr="002D3547">
        <w:rPr>
          <w:sz w:val="22"/>
          <w:szCs w:val="22"/>
        </w:rPr>
        <w:tab/>
        <w:t xml:space="preserve">   $</w:t>
      </w:r>
      <w:r>
        <w:rPr>
          <w:sz w:val="22"/>
          <w:szCs w:val="22"/>
        </w:rPr>
        <w:t>4.49</w:t>
      </w:r>
      <w:r w:rsidRPr="002D3547">
        <w:rPr>
          <w:sz w:val="22"/>
          <w:szCs w:val="22"/>
        </w:rPr>
        <w:tab/>
        <w:t>$</w:t>
      </w:r>
      <w:r>
        <w:rPr>
          <w:sz w:val="22"/>
          <w:szCs w:val="22"/>
        </w:rPr>
        <w:t>7.69</w:t>
      </w:r>
    </w:p>
    <w:p w:rsidR="00F00EAC" w:rsidRPr="001800F5" w:rsidRDefault="00F00EAC" w:rsidP="00F00EAC">
      <w:pPr>
        <w:tabs>
          <w:tab w:val="left" w:pos="720"/>
          <w:tab w:val="right" w:pos="1620"/>
          <w:tab w:val="right" w:pos="2700"/>
          <w:tab w:val="right" w:pos="4500"/>
          <w:tab w:val="right" w:pos="6300"/>
          <w:tab w:val="right" w:pos="7920"/>
          <w:tab w:val="right" w:pos="9270"/>
        </w:tabs>
        <w:spacing w:after="0"/>
        <w:ind w:left="720" w:right="-547" w:hanging="446"/>
        <w:rPr>
          <w:sz w:val="22"/>
          <w:szCs w:val="22"/>
        </w:rPr>
      </w:pPr>
      <w:r w:rsidRPr="002D3547">
        <w:rPr>
          <w:sz w:val="22"/>
          <w:szCs w:val="22"/>
        </w:rPr>
        <w:t>20,000</w:t>
      </w:r>
      <w:r w:rsidRPr="002D3547">
        <w:rPr>
          <w:sz w:val="22"/>
          <w:szCs w:val="22"/>
        </w:rPr>
        <w:tab/>
      </w:r>
      <w:r w:rsidRPr="002D3547">
        <w:rPr>
          <w:sz w:val="22"/>
          <w:szCs w:val="22"/>
        </w:rPr>
        <w:tab/>
        <w:t>154</w:t>
      </w:r>
      <w:r w:rsidRPr="002D3547">
        <w:rPr>
          <w:sz w:val="22"/>
          <w:szCs w:val="22"/>
        </w:rPr>
        <w:tab/>
        <w:t>$</w:t>
      </w:r>
      <w:r>
        <w:rPr>
          <w:sz w:val="22"/>
          <w:szCs w:val="22"/>
        </w:rPr>
        <w:t>1.86</w:t>
      </w:r>
      <w:r w:rsidRPr="002D3547">
        <w:rPr>
          <w:sz w:val="22"/>
          <w:szCs w:val="22"/>
        </w:rPr>
        <w:t xml:space="preserve"> </w:t>
      </w:r>
      <w:r w:rsidRPr="002D3547">
        <w:rPr>
          <w:sz w:val="22"/>
          <w:szCs w:val="22"/>
        </w:rPr>
        <w:tab/>
        <w:t>$</w:t>
      </w:r>
      <w:r>
        <w:rPr>
          <w:sz w:val="22"/>
          <w:szCs w:val="22"/>
        </w:rPr>
        <w:t>1.60</w:t>
      </w:r>
      <w:r w:rsidRPr="002D3547">
        <w:rPr>
          <w:sz w:val="22"/>
          <w:szCs w:val="22"/>
        </w:rPr>
        <w:t xml:space="preserve">   </w:t>
      </w:r>
      <w:r w:rsidRPr="002D3547">
        <w:rPr>
          <w:sz w:val="22"/>
          <w:szCs w:val="22"/>
        </w:rPr>
        <w:tab/>
        <w:t>$</w:t>
      </w:r>
      <w:r>
        <w:rPr>
          <w:sz w:val="22"/>
          <w:szCs w:val="22"/>
        </w:rPr>
        <w:t>9.65</w:t>
      </w:r>
      <w:r w:rsidRPr="002D3547">
        <w:rPr>
          <w:sz w:val="22"/>
          <w:szCs w:val="22"/>
        </w:rPr>
        <w:tab/>
        <w:t>$</w:t>
      </w:r>
      <w:r>
        <w:rPr>
          <w:sz w:val="22"/>
          <w:szCs w:val="22"/>
        </w:rPr>
        <w:t>13.11</w:t>
      </w:r>
    </w:p>
    <w:p w:rsidR="00F00EAC" w:rsidRPr="005E41DD" w:rsidRDefault="00F00EAC" w:rsidP="00F00EAC">
      <w:pPr>
        <w:tabs>
          <w:tab w:val="left" w:pos="720"/>
          <w:tab w:val="right" w:pos="1620"/>
          <w:tab w:val="right" w:pos="2700"/>
          <w:tab w:val="right" w:pos="4500"/>
          <w:tab w:val="right" w:pos="6300"/>
          <w:tab w:val="right" w:pos="7920"/>
          <w:tab w:val="right" w:pos="9270"/>
        </w:tabs>
        <w:spacing w:after="0"/>
        <w:ind w:left="720" w:right="-547" w:hanging="446"/>
        <w:rPr>
          <w:sz w:val="22"/>
          <w:szCs w:val="22"/>
        </w:rPr>
      </w:pPr>
    </w:p>
    <w:p w:rsidR="00F00EAC" w:rsidRPr="00D72E04" w:rsidRDefault="00F00EAC" w:rsidP="00F00EAC">
      <w:pPr>
        <w:tabs>
          <w:tab w:val="left" w:pos="720"/>
          <w:tab w:val="right" w:pos="1620"/>
          <w:tab w:val="right" w:pos="2700"/>
          <w:tab w:val="right" w:pos="4860"/>
          <w:tab w:val="right" w:pos="6840"/>
          <w:tab w:val="right" w:pos="7920"/>
          <w:tab w:val="right" w:pos="9360"/>
        </w:tabs>
        <w:spacing w:after="0"/>
        <w:ind w:left="720" w:right="-540" w:hanging="450"/>
        <w:rPr>
          <w:sz w:val="22"/>
          <w:szCs w:val="22"/>
        </w:rPr>
      </w:pPr>
    </w:p>
    <w:p w:rsidR="00F00EAC" w:rsidRPr="00D72E04" w:rsidRDefault="00F00EAC" w:rsidP="00F00EAC">
      <w:pPr>
        <w:tabs>
          <w:tab w:val="left" w:pos="270"/>
          <w:tab w:val="right" w:pos="1620"/>
          <w:tab w:val="right" w:pos="2700"/>
          <w:tab w:val="right" w:pos="4860"/>
          <w:tab w:val="right" w:pos="6840"/>
          <w:tab w:val="right" w:pos="7920"/>
          <w:tab w:val="right" w:pos="9360"/>
        </w:tabs>
        <w:spacing w:after="0"/>
        <w:ind w:left="270" w:right="-540"/>
        <w:rPr>
          <w:sz w:val="22"/>
          <w:szCs w:val="22"/>
        </w:rPr>
      </w:pPr>
      <w:r w:rsidRPr="00D72E04">
        <w:rPr>
          <w:sz w:val="22"/>
          <w:szCs w:val="22"/>
        </w:rPr>
        <w:t xml:space="preserve">For concrete or fiberglass poles and/or underground conductors, etcetera, the </w:t>
      </w:r>
      <w:r>
        <w:rPr>
          <w:sz w:val="22"/>
          <w:szCs w:val="22"/>
        </w:rPr>
        <w:t>Customer</w:t>
      </w:r>
      <w:r w:rsidRPr="00D72E04">
        <w:rPr>
          <w:sz w:val="22"/>
          <w:szCs w:val="22"/>
        </w:rPr>
        <w:t xml:space="preserve"> shall pay a lump </w:t>
      </w:r>
      <w:r>
        <w:rPr>
          <w:sz w:val="22"/>
          <w:szCs w:val="22"/>
        </w:rPr>
        <w:tab/>
      </w:r>
      <w:r w:rsidRPr="00D72E04">
        <w:rPr>
          <w:sz w:val="22"/>
          <w:szCs w:val="22"/>
        </w:rPr>
        <w:t>sum amount equal to the estimated differential cost between the special system and the equivalent overhead-wood pole system.</w:t>
      </w:r>
    </w:p>
    <w:p w:rsidR="00F00EAC" w:rsidRPr="00D72E04" w:rsidRDefault="00F00EAC" w:rsidP="00F00EAC">
      <w:pPr>
        <w:tabs>
          <w:tab w:val="left" w:pos="720"/>
          <w:tab w:val="right" w:pos="1620"/>
          <w:tab w:val="right" w:pos="2700"/>
          <w:tab w:val="right" w:pos="4860"/>
          <w:tab w:val="right" w:pos="6840"/>
          <w:tab w:val="right" w:pos="7920"/>
          <w:tab w:val="right" w:pos="9360"/>
        </w:tabs>
        <w:spacing w:after="0"/>
        <w:ind w:left="720" w:right="-540" w:hanging="450"/>
        <w:rPr>
          <w:sz w:val="22"/>
          <w:szCs w:val="22"/>
        </w:rPr>
      </w:pPr>
    </w:p>
    <w:p w:rsidR="00F00EAC" w:rsidRDefault="00F00EAC" w:rsidP="00F00EAC">
      <w:pPr>
        <w:pStyle w:val="Heading6"/>
        <w:tabs>
          <w:tab w:val="left" w:pos="270"/>
        </w:tabs>
        <w:spacing w:before="0" w:after="0"/>
        <w:rPr>
          <w:b w:val="0"/>
          <w:u w:val="single"/>
        </w:rPr>
      </w:pPr>
      <w:r w:rsidRPr="006E5A23">
        <w:rPr>
          <w:b w:val="0"/>
          <w:u w:val="single"/>
        </w:rPr>
        <w:t xml:space="preserve">Purchased Power </w:t>
      </w:r>
    </w:p>
    <w:p w:rsidR="006E5A23" w:rsidRPr="006E5A23" w:rsidRDefault="006E5A23" w:rsidP="006E5A23"/>
    <w:p w:rsidR="00F00EAC" w:rsidRPr="006E5A23" w:rsidRDefault="00F00EAC" w:rsidP="00F00EAC">
      <w:pPr>
        <w:pStyle w:val="Heading6"/>
        <w:tabs>
          <w:tab w:val="left" w:pos="270"/>
        </w:tabs>
        <w:spacing w:before="0" w:after="0"/>
        <w:rPr>
          <w:b w:val="0"/>
          <w:i/>
          <w:u w:val="single"/>
        </w:rPr>
      </w:pPr>
      <w:r w:rsidRPr="006E5A23">
        <w:rPr>
          <w:b w:val="0"/>
          <w:u w:val="single"/>
        </w:rPr>
        <w:t>Charges</w:t>
      </w:r>
    </w:p>
    <w:p w:rsidR="00F00EAC" w:rsidRDefault="00F00EAC" w:rsidP="00F00EAC">
      <w:pPr>
        <w:tabs>
          <w:tab w:val="left" w:pos="720"/>
          <w:tab w:val="right" w:pos="9360"/>
        </w:tabs>
        <w:spacing w:after="0"/>
        <w:ind w:left="270" w:right="-540" w:firstLine="450"/>
        <w:rPr>
          <w:sz w:val="22"/>
          <w:szCs w:val="22"/>
        </w:rPr>
      </w:pPr>
      <w:r w:rsidRPr="00D72E04">
        <w:rPr>
          <w:sz w:val="22"/>
          <w:szCs w:val="22"/>
        </w:rPr>
        <w:tab/>
        <w:t>Purchased power charges are adjusted by the Florida Public Service Commission, normally each year</w:t>
      </w:r>
      <w:r>
        <w:rPr>
          <w:sz w:val="22"/>
          <w:szCs w:val="22"/>
        </w:rPr>
        <w:t xml:space="preserve"> </w:t>
      </w:r>
      <w:r w:rsidRPr="00D72E04">
        <w:rPr>
          <w:sz w:val="22"/>
          <w:szCs w:val="22"/>
        </w:rPr>
        <w:t>in</w:t>
      </w:r>
    </w:p>
    <w:p w:rsidR="00F00EAC" w:rsidRPr="00D72E04" w:rsidRDefault="00F00EAC" w:rsidP="00F00EAC">
      <w:pPr>
        <w:tabs>
          <w:tab w:val="left" w:pos="720"/>
          <w:tab w:val="right" w:pos="9360"/>
        </w:tabs>
        <w:spacing w:after="0"/>
        <w:ind w:left="270" w:right="-540" w:firstLine="450"/>
        <w:rPr>
          <w:sz w:val="22"/>
          <w:szCs w:val="22"/>
        </w:rPr>
      </w:pPr>
      <w:r w:rsidRPr="00D72E04">
        <w:rPr>
          <w:sz w:val="22"/>
          <w:szCs w:val="22"/>
        </w:rPr>
        <w:t>January.  For current purchased power costs included in the tariff</w:t>
      </w:r>
      <w:r w:rsidRPr="00180EEB">
        <w:rPr>
          <w:sz w:val="22"/>
          <w:szCs w:val="22"/>
        </w:rPr>
        <w:t>, see Sheet Nos. 7.021 &amp; 7.022.</w:t>
      </w:r>
    </w:p>
    <w:p w:rsidR="00F00EAC" w:rsidRPr="00D72E04" w:rsidRDefault="00F00EAC" w:rsidP="00F00EAC">
      <w:pPr>
        <w:tabs>
          <w:tab w:val="left" w:pos="720"/>
          <w:tab w:val="right" w:pos="1620"/>
          <w:tab w:val="right" w:pos="2700"/>
          <w:tab w:val="right" w:pos="4860"/>
          <w:tab w:val="right" w:pos="6840"/>
          <w:tab w:val="right" w:pos="7920"/>
          <w:tab w:val="right" w:pos="9360"/>
        </w:tabs>
        <w:spacing w:after="0"/>
        <w:ind w:left="720" w:right="-540" w:hanging="450"/>
        <w:rPr>
          <w:sz w:val="22"/>
          <w:szCs w:val="22"/>
        </w:rPr>
      </w:pPr>
    </w:p>
    <w:p w:rsidR="00F00EAC" w:rsidRPr="006E5A23" w:rsidRDefault="006E5A23" w:rsidP="00F00EAC">
      <w:pPr>
        <w:pStyle w:val="Heading3"/>
        <w:tabs>
          <w:tab w:val="right" w:pos="1620"/>
          <w:tab w:val="right" w:pos="2700"/>
          <w:tab w:val="right" w:pos="4860"/>
          <w:tab w:val="right" w:pos="6840"/>
          <w:tab w:val="right" w:pos="7920"/>
          <w:tab w:val="right" w:pos="9360"/>
        </w:tabs>
        <w:spacing w:after="0"/>
        <w:rPr>
          <w:sz w:val="22"/>
          <w:szCs w:val="22"/>
          <w:u w:val="single"/>
        </w:rPr>
      </w:pPr>
      <w:r>
        <w:rPr>
          <w:sz w:val="22"/>
          <w:szCs w:val="22"/>
        </w:rPr>
        <w:tab/>
      </w:r>
      <w:r w:rsidR="00F00EAC" w:rsidRPr="006E5A23">
        <w:rPr>
          <w:sz w:val="22"/>
          <w:szCs w:val="22"/>
          <w:u w:val="single"/>
        </w:rPr>
        <w:t>Minimum Bill</w:t>
      </w:r>
    </w:p>
    <w:p w:rsidR="006E5A23" w:rsidRDefault="00F00EAC" w:rsidP="006E5A23">
      <w:pPr>
        <w:pStyle w:val="BlockText"/>
        <w:tabs>
          <w:tab w:val="clear" w:pos="1260"/>
          <w:tab w:val="clear" w:pos="1680"/>
          <w:tab w:val="clear" w:pos="2160"/>
          <w:tab w:val="clear" w:pos="9072"/>
          <w:tab w:val="right" w:pos="1620"/>
          <w:tab w:val="right" w:pos="2700"/>
          <w:tab w:val="right" w:pos="4860"/>
          <w:tab w:val="right" w:pos="6840"/>
          <w:tab w:val="right" w:pos="7920"/>
          <w:tab w:val="right" w:pos="9360"/>
        </w:tabs>
        <w:rPr>
          <w:rFonts w:ascii="Times New Roman" w:hAnsi="Times New Roman"/>
          <w:sz w:val="22"/>
          <w:szCs w:val="22"/>
        </w:rPr>
      </w:pPr>
      <w:r w:rsidRPr="00D72E04">
        <w:rPr>
          <w:rFonts w:ascii="Times New Roman" w:hAnsi="Times New Roman"/>
          <w:sz w:val="22"/>
          <w:szCs w:val="22"/>
        </w:rPr>
        <w:tab/>
        <w:t>The above rates times the number of lamps connected.</w:t>
      </w:r>
    </w:p>
    <w:p w:rsidR="006E5A23" w:rsidRDefault="006E5A23" w:rsidP="006E5A23">
      <w:pPr>
        <w:pStyle w:val="BlockText"/>
        <w:tabs>
          <w:tab w:val="clear" w:pos="1260"/>
          <w:tab w:val="clear" w:pos="1680"/>
          <w:tab w:val="clear" w:pos="2160"/>
          <w:tab w:val="clear" w:pos="9072"/>
          <w:tab w:val="right" w:pos="1620"/>
          <w:tab w:val="right" w:pos="2700"/>
          <w:tab w:val="right" w:pos="4860"/>
          <w:tab w:val="right" w:pos="6840"/>
          <w:tab w:val="right" w:pos="7920"/>
          <w:tab w:val="right" w:pos="9360"/>
        </w:tabs>
        <w:rPr>
          <w:rFonts w:ascii="Times New Roman" w:hAnsi="Times New Roman"/>
          <w:sz w:val="22"/>
          <w:szCs w:val="22"/>
        </w:rPr>
      </w:pPr>
    </w:p>
    <w:p w:rsidR="00F00EAC" w:rsidRPr="006E5A23" w:rsidRDefault="00F00EAC" w:rsidP="006E5A23">
      <w:pPr>
        <w:pStyle w:val="BlockText"/>
        <w:tabs>
          <w:tab w:val="clear" w:pos="1260"/>
          <w:tab w:val="clear" w:pos="1680"/>
          <w:tab w:val="clear" w:pos="2160"/>
          <w:tab w:val="clear" w:pos="9072"/>
          <w:tab w:val="right" w:pos="1620"/>
          <w:tab w:val="right" w:pos="2700"/>
          <w:tab w:val="right" w:pos="4860"/>
          <w:tab w:val="right" w:pos="6840"/>
          <w:tab w:val="right" w:pos="7920"/>
          <w:tab w:val="right" w:pos="9360"/>
        </w:tabs>
        <w:rPr>
          <w:rFonts w:ascii="Times New Roman" w:hAnsi="Times New Roman"/>
          <w:sz w:val="22"/>
          <w:szCs w:val="22"/>
          <w:u w:val="single"/>
        </w:rPr>
      </w:pPr>
      <w:r w:rsidRPr="006E5A23">
        <w:rPr>
          <w:rFonts w:ascii="Times New Roman" w:hAnsi="Times New Roman"/>
          <w:sz w:val="22"/>
          <w:szCs w:val="22"/>
          <w:u w:val="single"/>
        </w:rPr>
        <w:t>Terms of Payment</w:t>
      </w:r>
    </w:p>
    <w:p w:rsidR="006E5A23" w:rsidRDefault="006E5A23" w:rsidP="00F00EAC">
      <w:pPr>
        <w:pStyle w:val="BodyTextIndent"/>
        <w:tabs>
          <w:tab w:val="left" w:pos="0"/>
          <w:tab w:val="left" w:pos="180"/>
          <w:tab w:val="left" w:pos="360"/>
          <w:tab w:val="left" w:pos="720"/>
        </w:tabs>
        <w:spacing w:after="0"/>
        <w:ind w:left="0" w:right="-547"/>
        <w:jc w:val="both"/>
        <w:rPr>
          <w:rFonts w:ascii="Times New Roman" w:hAnsi="Times New Roman"/>
          <w:sz w:val="22"/>
          <w:szCs w:val="22"/>
        </w:rPr>
        <w:sectPr w:rsidR="006E5A23" w:rsidSect="007205EB">
          <w:pgSz w:w="12240" w:h="15840" w:code="1"/>
          <w:pgMar w:top="1440" w:right="1440" w:bottom="1440" w:left="1440" w:header="720" w:footer="720" w:gutter="0"/>
          <w:cols w:space="720"/>
          <w:docGrid w:linePitch="360"/>
        </w:sect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F00EAC" w:rsidRPr="00D72E04">
        <w:rPr>
          <w:rFonts w:ascii="Times New Roman" w:hAnsi="Times New Roman"/>
          <w:sz w:val="22"/>
          <w:szCs w:val="22"/>
        </w:rPr>
        <w:t>Bills are rendered net and are due and payable within twenty (20) days from date of bill.</w:t>
      </w:r>
    </w:p>
    <w:p w:rsidR="006E5A23" w:rsidRDefault="006E5A23" w:rsidP="006E5A23">
      <w:pPr>
        <w:pStyle w:val="Style5"/>
      </w:pPr>
      <w:r>
        <w:t xml:space="preserve">RATE SCHEDULE OSL </w:t>
      </w:r>
    </w:p>
    <w:p w:rsidR="006E5A23" w:rsidRDefault="006E5A23" w:rsidP="006E5A23">
      <w:pPr>
        <w:pStyle w:val="Style5"/>
      </w:pPr>
      <w:r>
        <w:t>MERCURY VAPOR LIGHTING SERVICE</w:t>
      </w:r>
    </w:p>
    <w:p w:rsidR="006E5A23" w:rsidRDefault="006E5A23" w:rsidP="006E5A23">
      <w:pPr>
        <w:pStyle w:val="Style5"/>
      </w:pPr>
      <w:r>
        <w:t xml:space="preserve">(Closed To New Installations) </w:t>
      </w:r>
    </w:p>
    <w:p w:rsidR="006E5A23" w:rsidRPr="002F6EF7" w:rsidRDefault="006E5A23" w:rsidP="006E5A23">
      <w:pPr>
        <w:pStyle w:val="Heading2"/>
        <w:spacing w:after="0"/>
        <w:rPr>
          <w:sz w:val="22"/>
          <w:szCs w:val="22"/>
        </w:rPr>
      </w:pPr>
    </w:p>
    <w:p w:rsidR="006E5A23" w:rsidRPr="006E5A23" w:rsidRDefault="006E5A23" w:rsidP="006E5A23">
      <w:pPr>
        <w:pStyle w:val="Heading2"/>
        <w:tabs>
          <w:tab w:val="left" w:pos="360"/>
          <w:tab w:val="left" w:pos="630"/>
          <w:tab w:val="right" w:pos="8910"/>
        </w:tabs>
        <w:spacing w:after="0"/>
        <w:ind w:left="360" w:right="90" w:hanging="360"/>
        <w:rPr>
          <w:sz w:val="22"/>
          <w:szCs w:val="22"/>
          <w:u w:val="single"/>
        </w:rPr>
      </w:pPr>
      <w:r w:rsidRPr="006E5A23">
        <w:rPr>
          <w:sz w:val="22"/>
          <w:szCs w:val="22"/>
          <w:u w:val="single"/>
        </w:rPr>
        <w:t>Purchased Power Costs</w:t>
      </w:r>
    </w:p>
    <w:p w:rsidR="006E5A23" w:rsidRPr="009335D3" w:rsidRDefault="006E5A23" w:rsidP="006E5A23">
      <w:pPr>
        <w:pStyle w:val="BlockText"/>
        <w:tabs>
          <w:tab w:val="clear" w:pos="720"/>
          <w:tab w:val="clear" w:pos="1260"/>
          <w:tab w:val="clear" w:pos="9072"/>
          <w:tab w:val="left" w:pos="270"/>
          <w:tab w:val="left" w:pos="360"/>
          <w:tab w:val="left" w:pos="630"/>
          <w:tab w:val="right" w:pos="8910"/>
        </w:tabs>
        <w:ind w:left="360" w:right="90" w:hanging="90"/>
        <w:rPr>
          <w:rFonts w:ascii="Times New Roman" w:hAnsi="Times New Roman"/>
          <w:sz w:val="22"/>
          <w:szCs w:val="22"/>
        </w:rPr>
      </w:pPr>
      <w:r w:rsidRPr="009335D3">
        <w:rPr>
          <w:rFonts w:ascii="Times New Roman" w:hAnsi="Times New Roman"/>
          <w:sz w:val="22"/>
          <w:szCs w:val="22"/>
        </w:rPr>
        <w:tab/>
        <w:t xml:space="preserve">See Sheet No. 7.021 &amp; 7.022. </w:t>
      </w:r>
    </w:p>
    <w:p w:rsidR="006E5A23" w:rsidRPr="009335D3" w:rsidRDefault="006E5A23" w:rsidP="006E5A23">
      <w:pPr>
        <w:pStyle w:val="BlockText"/>
        <w:tabs>
          <w:tab w:val="clear" w:pos="720"/>
          <w:tab w:val="clear" w:pos="1260"/>
          <w:tab w:val="clear" w:pos="9072"/>
          <w:tab w:val="left" w:pos="270"/>
          <w:tab w:val="left" w:pos="360"/>
          <w:tab w:val="left" w:pos="630"/>
          <w:tab w:val="right" w:pos="8910"/>
        </w:tabs>
        <w:ind w:left="360" w:right="90" w:hanging="90"/>
        <w:rPr>
          <w:rFonts w:ascii="Times New Roman" w:hAnsi="Times New Roman"/>
          <w:sz w:val="22"/>
          <w:szCs w:val="22"/>
        </w:rPr>
      </w:pPr>
    </w:p>
    <w:p w:rsidR="006E5A23" w:rsidRPr="006E5A23" w:rsidRDefault="006E5A23" w:rsidP="006E5A23">
      <w:pPr>
        <w:pStyle w:val="Heading3"/>
        <w:tabs>
          <w:tab w:val="left" w:pos="360"/>
          <w:tab w:val="left" w:pos="630"/>
          <w:tab w:val="right" w:pos="8910"/>
        </w:tabs>
        <w:spacing w:after="0"/>
        <w:ind w:left="360" w:right="90" w:hanging="360"/>
        <w:rPr>
          <w:sz w:val="22"/>
          <w:szCs w:val="22"/>
          <w:u w:val="single"/>
        </w:rPr>
      </w:pPr>
      <w:r w:rsidRPr="006E5A23">
        <w:rPr>
          <w:sz w:val="22"/>
          <w:szCs w:val="22"/>
          <w:u w:val="single"/>
        </w:rPr>
        <w:t>Conservation Costs</w:t>
      </w:r>
    </w:p>
    <w:p w:rsidR="006E5A23" w:rsidRDefault="006E5A23" w:rsidP="006E5A23">
      <w:pPr>
        <w:pStyle w:val="BodyTextIndent2"/>
        <w:tabs>
          <w:tab w:val="left" w:pos="360"/>
          <w:tab w:val="right" w:pos="8910"/>
        </w:tabs>
        <w:spacing w:after="0" w:line="240" w:lineRule="auto"/>
        <w:ind w:right="90" w:hanging="360"/>
        <w:rPr>
          <w:sz w:val="22"/>
          <w:szCs w:val="22"/>
        </w:rPr>
      </w:pPr>
      <w:r w:rsidRPr="009335D3">
        <w:rPr>
          <w:sz w:val="22"/>
          <w:szCs w:val="22"/>
        </w:rPr>
        <w:tab/>
        <w:t>See Sheet No. 7.021 &amp; 7.022.</w:t>
      </w:r>
      <w:r w:rsidRPr="002F6EF7">
        <w:rPr>
          <w:sz w:val="22"/>
          <w:szCs w:val="22"/>
        </w:rPr>
        <w:t xml:space="preserve"> </w:t>
      </w:r>
    </w:p>
    <w:p w:rsidR="006E5A23" w:rsidRPr="002F6EF7" w:rsidRDefault="006E5A23" w:rsidP="006E5A23">
      <w:pPr>
        <w:pStyle w:val="BodyTextIndent2"/>
        <w:tabs>
          <w:tab w:val="left" w:pos="360"/>
          <w:tab w:val="left" w:pos="630"/>
          <w:tab w:val="right" w:pos="8910"/>
        </w:tabs>
        <w:spacing w:after="0" w:line="240" w:lineRule="auto"/>
        <w:ind w:right="90" w:hanging="90"/>
        <w:rPr>
          <w:sz w:val="22"/>
          <w:szCs w:val="22"/>
        </w:rPr>
      </w:pPr>
    </w:p>
    <w:p w:rsidR="006E5A23" w:rsidRPr="006E5A23" w:rsidRDefault="006E5A23" w:rsidP="006E5A23">
      <w:pPr>
        <w:pStyle w:val="Heading4"/>
        <w:tabs>
          <w:tab w:val="left" w:pos="360"/>
          <w:tab w:val="left" w:pos="630"/>
          <w:tab w:val="right" w:pos="8910"/>
        </w:tabs>
        <w:spacing w:before="0" w:after="0"/>
        <w:ind w:left="360" w:right="90" w:hanging="360"/>
        <w:rPr>
          <w:b w:val="0"/>
          <w:sz w:val="22"/>
          <w:szCs w:val="22"/>
          <w:u w:val="single"/>
        </w:rPr>
      </w:pPr>
      <w:r w:rsidRPr="006E5A23">
        <w:rPr>
          <w:b w:val="0"/>
          <w:sz w:val="22"/>
          <w:szCs w:val="22"/>
          <w:u w:val="single"/>
        </w:rPr>
        <w:t>Franchise Fee Adjustment</w:t>
      </w:r>
    </w:p>
    <w:p w:rsidR="006E5A23" w:rsidRPr="002F6EF7" w:rsidRDefault="006E5A23" w:rsidP="006E5A23">
      <w:pPr>
        <w:tabs>
          <w:tab w:val="left" w:pos="270"/>
          <w:tab w:val="left" w:pos="360"/>
          <w:tab w:val="left" w:pos="630"/>
          <w:tab w:val="left" w:pos="1680"/>
          <w:tab w:val="left" w:pos="2160"/>
          <w:tab w:val="right" w:pos="8910"/>
        </w:tabs>
        <w:spacing w:after="0"/>
        <w:ind w:left="360" w:right="90" w:hanging="90"/>
        <w:rPr>
          <w:sz w:val="22"/>
          <w:szCs w:val="22"/>
        </w:rPr>
      </w:pPr>
      <w:r w:rsidRPr="002F6EF7">
        <w:rPr>
          <w:sz w:val="22"/>
          <w:szCs w:val="22"/>
        </w:rPr>
        <w:tab/>
      </w:r>
      <w:r>
        <w:rPr>
          <w:sz w:val="22"/>
          <w:szCs w:val="22"/>
        </w:rPr>
        <w:t>Customer</w:t>
      </w:r>
      <w:r w:rsidRPr="002F6EF7">
        <w:rPr>
          <w:sz w:val="22"/>
          <w:szCs w:val="22"/>
        </w:rPr>
        <w:t xml:space="preserve">s taking service within franchise areas shall pay a franchise fee adjustment in the form of a percentage to be added to their bills prior to the application of any appropriate taxes.  This percentage shall reflect the </w:t>
      </w:r>
      <w:r>
        <w:rPr>
          <w:sz w:val="22"/>
          <w:szCs w:val="22"/>
        </w:rPr>
        <w:t>Customer</w:t>
      </w:r>
      <w:r w:rsidRPr="002F6EF7">
        <w:rPr>
          <w:sz w:val="22"/>
          <w:szCs w:val="22"/>
        </w:rPr>
        <w:t xml:space="preserve">’s pro rata share of the amount the Company is required to pay under the franchise agreement with the specific governmental body in which the </w:t>
      </w:r>
      <w:r>
        <w:rPr>
          <w:sz w:val="22"/>
          <w:szCs w:val="22"/>
        </w:rPr>
        <w:t>Customer</w:t>
      </w:r>
      <w:r w:rsidRPr="002F6EF7">
        <w:rPr>
          <w:sz w:val="22"/>
          <w:szCs w:val="22"/>
        </w:rPr>
        <w:t xml:space="preserve"> is located.</w:t>
      </w:r>
    </w:p>
    <w:p w:rsidR="006E5A23" w:rsidRPr="002F6EF7" w:rsidRDefault="006E5A23" w:rsidP="006E5A23">
      <w:pPr>
        <w:tabs>
          <w:tab w:val="left" w:pos="360"/>
          <w:tab w:val="left" w:pos="630"/>
          <w:tab w:val="left" w:pos="1260"/>
          <w:tab w:val="left" w:pos="1680"/>
          <w:tab w:val="left" w:pos="2160"/>
          <w:tab w:val="right" w:pos="8910"/>
        </w:tabs>
        <w:spacing w:after="0"/>
        <w:ind w:left="360" w:right="90" w:hanging="90"/>
        <w:rPr>
          <w:sz w:val="22"/>
          <w:szCs w:val="22"/>
        </w:rPr>
      </w:pPr>
    </w:p>
    <w:p w:rsidR="006E5A23" w:rsidRPr="006E5A23" w:rsidRDefault="006E5A23" w:rsidP="006E5A23">
      <w:pPr>
        <w:pStyle w:val="Heading4"/>
        <w:tabs>
          <w:tab w:val="left" w:pos="360"/>
          <w:tab w:val="left" w:pos="630"/>
          <w:tab w:val="right" w:pos="8910"/>
        </w:tabs>
        <w:spacing w:before="0" w:after="0"/>
        <w:ind w:left="360" w:right="90" w:hanging="360"/>
        <w:rPr>
          <w:b w:val="0"/>
          <w:sz w:val="22"/>
          <w:szCs w:val="22"/>
          <w:u w:val="single"/>
        </w:rPr>
      </w:pPr>
      <w:r w:rsidRPr="006E5A23">
        <w:rPr>
          <w:b w:val="0"/>
          <w:sz w:val="22"/>
          <w:szCs w:val="22"/>
          <w:u w:val="single"/>
        </w:rPr>
        <w:t>Terms of Service</w:t>
      </w:r>
    </w:p>
    <w:p w:rsidR="006E5A23" w:rsidRPr="002F6EF7" w:rsidRDefault="006E5A23" w:rsidP="006E5A23">
      <w:pPr>
        <w:pStyle w:val="BodyTextIndent3"/>
        <w:tabs>
          <w:tab w:val="left" w:pos="360"/>
          <w:tab w:val="right" w:pos="8910"/>
        </w:tabs>
        <w:spacing w:after="0"/>
        <w:ind w:right="90" w:hanging="90"/>
        <w:rPr>
          <w:rFonts w:ascii="Times New Roman" w:hAnsi="Times New Roman"/>
          <w:sz w:val="22"/>
          <w:szCs w:val="22"/>
        </w:rPr>
      </w:pPr>
      <w:r>
        <w:rPr>
          <w:rFonts w:ascii="Times New Roman" w:hAnsi="Times New Roman"/>
          <w:sz w:val="22"/>
          <w:szCs w:val="22"/>
        </w:rPr>
        <w:tab/>
      </w:r>
      <w:r w:rsidRPr="002F6EF7">
        <w:rPr>
          <w:rFonts w:ascii="Times New Roman" w:hAnsi="Times New Roman"/>
          <w:sz w:val="22"/>
          <w:szCs w:val="22"/>
        </w:rPr>
        <w:t>Service under this rate schedule shall be by written contract for a period of two or more years.</w:t>
      </w:r>
    </w:p>
    <w:p w:rsidR="006E5A23" w:rsidRPr="002F6EF7" w:rsidRDefault="006E5A23" w:rsidP="006E5A23">
      <w:pPr>
        <w:pStyle w:val="Heading4"/>
        <w:tabs>
          <w:tab w:val="left" w:pos="360"/>
          <w:tab w:val="left" w:pos="630"/>
          <w:tab w:val="right" w:pos="8910"/>
        </w:tabs>
        <w:spacing w:before="0" w:after="0"/>
        <w:ind w:left="360" w:right="90" w:hanging="90"/>
        <w:rPr>
          <w:sz w:val="22"/>
          <w:szCs w:val="22"/>
        </w:rPr>
      </w:pPr>
    </w:p>
    <w:p w:rsidR="006E5A23" w:rsidRPr="006E5A23" w:rsidRDefault="006E5A23" w:rsidP="006E5A23">
      <w:pPr>
        <w:pStyle w:val="Heading4"/>
        <w:tabs>
          <w:tab w:val="left" w:pos="360"/>
          <w:tab w:val="left" w:pos="630"/>
          <w:tab w:val="right" w:pos="8910"/>
        </w:tabs>
        <w:spacing w:before="0" w:after="0"/>
        <w:ind w:left="360" w:right="90" w:hanging="360"/>
        <w:rPr>
          <w:b w:val="0"/>
          <w:sz w:val="22"/>
          <w:szCs w:val="22"/>
          <w:u w:val="single"/>
        </w:rPr>
      </w:pPr>
      <w:r w:rsidRPr="006E5A23">
        <w:rPr>
          <w:b w:val="0"/>
          <w:sz w:val="22"/>
          <w:szCs w:val="22"/>
          <w:u w:val="single"/>
        </w:rPr>
        <w:t>Terms and Conditions</w:t>
      </w:r>
    </w:p>
    <w:p w:rsidR="006E5A23" w:rsidRPr="002F6EF7" w:rsidRDefault="006E5A23" w:rsidP="006E5A23">
      <w:pPr>
        <w:widowControl w:val="0"/>
        <w:numPr>
          <w:ilvl w:val="0"/>
          <w:numId w:val="31"/>
        </w:numPr>
        <w:tabs>
          <w:tab w:val="clear" w:pos="1530"/>
          <w:tab w:val="left" w:pos="270"/>
          <w:tab w:val="left" w:pos="630"/>
          <w:tab w:val="num" w:pos="1080"/>
          <w:tab w:val="left" w:pos="1680"/>
          <w:tab w:val="left" w:pos="2160"/>
          <w:tab w:val="right" w:pos="8910"/>
        </w:tabs>
        <w:autoSpaceDE w:val="0"/>
        <w:autoSpaceDN w:val="0"/>
        <w:adjustRightInd w:val="0"/>
        <w:spacing w:after="0"/>
        <w:ind w:left="360" w:right="90" w:hanging="90"/>
        <w:rPr>
          <w:sz w:val="22"/>
          <w:szCs w:val="22"/>
        </w:rPr>
      </w:pPr>
      <w:r w:rsidRPr="002F6EF7">
        <w:rPr>
          <w:sz w:val="22"/>
          <w:szCs w:val="22"/>
        </w:rPr>
        <w:t xml:space="preserve">Service under this rate schedule is subject to the Company’s Rules and Regulations applicable to </w:t>
      </w:r>
      <w:r>
        <w:rPr>
          <w:sz w:val="22"/>
          <w:szCs w:val="22"/>
        </w:rPr>
        <w:tab/>
      </w:r>
      <w:r w:rsidRPr="002F6EF7">
        <w:rPr>
          <w:sz w:val="22"/>
          <w:szCs w:val="22"/>
        </w:rPr>
        <w:t>electric service.</w:t>
      </w:r>
    </w:p>
    <w:p w:rsidR="006E5A23" w:rsidRPr="002F6EF7" w:rsidRDefault="006E5A23" w:rsidP="006E5A23">
      <w:pPr>
        <w:tabs>
          <w:tab w:val="left" w:pos="270"/>
          <w:tab w:val="left" w:pos="360"/>
          <w:tab w:val="left" w:pos="630"/>
          <w:tab w:val="left" w:pos="1680"/>
          <w:tab w:val="left" w:pos="2160"/>
          <w:tab w:val="right" w:pos="8910"/>
        </w:tabs>
        <w:spacing w:after="0"/>
        <w:ind w:left="360" w:right="90" w:hanging="90"/>
        <w:rPr>
          <w:sz w:val="22"/>
          <w:szCs w:val="22"/>
        </w:rPr>
      </w:pPr>
    </w:p>
    <w:p w:rsidR="006E5A23" w:rsidRPr="002F6EF7" w:rsidRDefault="006E5A23" w:rsidP="006E5A23">
      <w:pPr>
        <w:widowControl w:val="0"/>
        <w:numPr>
          <w:ilvl w:val="0"/>
          <w:numId w:val="31"/>
        </w:numPr>
        <w:tabs>
          <w:tab w:val="clear" w:pos="1530"/>
          <w:tab w:val="left" w:pos="270"/>
          <w:tab w:val="left" w:pos="360"/>
          <w:tab w:val="left" w:pos="630"/>
          <w:tab w:val="num" w:pos="1080"/>
          <w:tab w:val="left" w:pos="1680"/>
          <w:tab w:val="left" w:pos="2160"/>
          <w:tab w:val="right" w:pos="8910"/>
        </w:tabs>
        <w:autoSpaceDE w:val="0"/>
        <w:autoSpaceDN w:val="0"/>
        <w:adjustRightInd w:val="0"/>
        <w:spacing w:after="0"/>
        <w:ind w:left="360" w:hanging="90"/>
        <w:rPr>
          <w:sz w:val="22"/>
          <w:szCs w:val="22"/>
        </w:rPr>
      </w:pPr>
      <w:r w:rsidRPr="002F6EF7">
        <w:rPr>
          <w:sz w:val="22"/>
          <w:szCs w:val="22"/>
        </w:rPr>
        <w:t xml:space="preserve">The charges set forth above cover the initial installation of overhead lines, poles and fixture </w:t>
      </w:r>
      <w:r>
        <w:rPr>
          <w:sz w:val="22"/>
          <w:szCs w:val="22"/>
        </w:rPr>
        <w:tab/>
      </w:r>
      <w:r w:rsidRPr="002F6EF7">
        <w:rPr>
          <w:sz w:val="22"/>
          <w:szCs w:val="22"/>
        </w:rPr>
        <w:t xml:space="preserve">assembly </w:t>
      </w:r>
      <w:r>
        <w:rPr>
          <w:sz w:val="22"/>
          <w:szCs w:val="22"/>
        </w:rPr>
        <w:tab/>
      </w:r>
      <w:r w:rsidRPr="002F6EF7">
        <w:rPr>
          <w:sz w:val="22"/>
          <w:szCs w:val="22"/>
        </w:rPr>
        <w:t xml:space="preserve">including bracket, and maintenance duty as limited including lamp renewals due to </w:t>
      </w:r>
      <w:r>
        <w:rPr>
          <w:sz w:val="22"/>
          <w:szCs w:val="22"/>
        </w:rPr>
        <w:tab/>
      </w:r>
      <w:r w:rsidRPr="002F6EF7">
        <w:rPr>
          <w:sz w:val="22"/>
          <w:szCs w:val="22"/>
        </w:rPr>
        <w:t xml:space="preserve">burn outs only, or </w:t>
      </w:r>
      <w:r>
        <w:rPr>
          <w:sz w:val="22"/>
          <w:szCs w:val="22"/>
        </w:rPr>
        <w:tab/>
      </w:r>
      <w:r w:rsidRPr="002F6EF7">
        <w:rPr>
          <w:sz w:val="22"/>
          <w:szCs w:val="22"/>
        </w:rPr>
        <w:t xml:space="preserve">the repair or replacement of equipment causing lamps not to be illuminated. </w:t>
      </w:r>
      <w:r>
        <w:rPr>
          <w:sz w:val="22"/>
          <w:szCs w:val="22"/>
        </w:rPr>
        <w:tab/>
      </w:r>
      <w:r w:rsidRPr="002F6EF7">
        <w:rPr>
          <w:sz w:val="22"/>
          <w:szCs w:val="22"/>
        </w:rPr>
        <w:t xml:space="preserve">Such burnt out lamp </w:t>
      </w:r>
      <w:r>
        <w:rPr>
          <w:sz w:val="22"/>
          <w:szCs w:val="22"/>
        </w:rPr>
        <w:tab/>
      </w:r>
      <w:r w:rsidRPr="002F6EF7">
        <w:rPr>
          <w:sz w:val="22"/>
          <w:szCs w:val="22"/>
        </w:rPr>
        <w:t xml:space="preserve">replacements or repairs causing non-illumination of lamps will be performed </w:t>
      </w:r>
      <w:r>
        <w:rPr>
          <w:sz w:val="22"/>
          <w:szCs w:val="22"/>
        </w:rPr>
        <w:tab/>
      </w:r>
      <w:r w:rsidRPr="002F6EF7">
        <w:rPr>
          <w:sz w:val="22"/>
          <w:szCs w:val="22"/>
        </w:rPr>
        <w:t xml:space="preserve">as soon as practical after </w:t>
      </w:r>
      <w:r>
        <w:rPr>
          <w:sz w:val="22"/>
          <w:szCs w:val="22"/>
        </w:rPr>
        <w:tab/>
      </w:r>
      <w:r w:rsidRPr="002F6EF7">
        <w:rPr>
          <w:sz w:val="22"/>
          <w:szCs w:val="22"/>
        </w:rPr>
        <w:t xml:space="preserve">notification of the burnt out lamp or non-illumination by patrols made by </w:t>
      </w:r>
      <w:r>
        <w:rPr>
          <w:sz w:val="22"/>
          <w:szCs w:val="22"/>
        </w:rPr>
        <w:tab/>
      </w:r>
      <w:r w:rsidRPr="002F6EF7">
        <w:rPr>
          <w:sz w:val="22"/>
          <w:szCs w:val="22"/>
        </w:rPr>
        <w:t xml:space="preserve">company personnel or the </w:t>
      </w:r>
      <w:r>
        <w:rPr>
          <w:sz w:val="22"/>
          <w:szCs w:val="22"/>
        </w:rPr>
        <w:tab/>
        <w:t>Customer</w:t>
      </w:r>
      <w:r w:rsidRPr="002F6EF7">
        <w:rPr>
          <w:sz w:val="22"/>
          <w:szCs w:val="22"/>
        </w:rPr>
        <w:t xml:space="preserve">.  However, Company shall not be required to replace existing </w:t>
      </w:r>
      <w:r>
        <w:rPr>
          <w:sz w:val="22"/>
          <w:szCs w:val="22"/>
        </w:rPr>
        <w:tab/>
      </w:r>
      <w:r w:rsidRPr="002F6EF7">
        <w:rPr>
          <w:sz w:val="22"/>
          <w:szCs w:val="22"/>
        </w:rPr>
        <w:t xml:space="preserve">street lighting fixtures </w:t>
      </w:r>
      <w:r>
        <w:rPr>
          <w:sz w:val="22"/>
          <w:szCs w:val="22"/>
        </w:rPr>
        <w:t xml:space="preserve">for Customers receiving service </w:t>
      </w:r>
      <w:r w:rsidRPr="002F6EF7">
        <w:rPr>
          <w:sz w:val="22"/>
          <w:szCs w:val="22"/>
        </w:rPr>
        <w:t>under this rate.</w:t>
      </w:r>
    </w:p>
    <w:p w:rsidR="006E5A23" w:rsidRDefault="006E5A23" w:rsidP="006E5A23">
      <w:pPr>
        <w:tabs>
          <w:tab w:val="left" w:pos="270"/>
          <w:tab w:val="left" w:pos="360"/>
          <w:tab w:val="left" w:pos="630"/>
          <w:tab w:val="left" w:pos="1680"/>
          <w:tab w:val="left" w:pos="2160"/>
          <w:tab w:val="right" w:pos="8910"/>
        </w:tabs>
        <w:spacing w:after="0"/>
        <w:ind w:right="90"/>
        <w:rPr>
          <w:sz w:val="22"/>
          <w:szCs w:val="22"/>
        </w:rPr>
      </w:pPr>
    </w:p>
    <w:p w:rsidR="00F00EAC" w:rsidRDefault="006E5A23" w:rsidP="006E5A23">
      <w:pPr>
        <w:tabs>
          <w:tab w:val="left" w:pos="270"/>
          <w:tab w:val="left" w:pos="360"/>
          <w:tab w:val="left" w:pos="630"/>
          <w:tab w:val="left" w:pos="1680"/>
          <w:tab w:val="left" w:pos="2160"/>
          <w:tab w:val="right" w:pos="8910"/>
        </w:tabs>
        <w:spacing w:after="0"/>
        <w:ind w:left="360" w:right="90" w:hanging="360"/>
        <w:rPr>
          <w:sz w:val="22"/>
          <w:szCs w:val="22"/>
        </w:rPr>
      </w:pPr>
      <w:r>
        <w:rPr>
          <w:sz w:val="22"/>
          <w:szCs w:val="22"/>
        </w:rPr>
        <w:t>*</w:t>
      </w:r>
      <w:r>
        <w:rPr>
          <w:sz w:val="22"/>
          <w:szCs w:val="22"/>
        </w:rPr>
        <w:tab/>
      </w:r>
      <w:r>
        <w:rPr>
          <w:sz w:val="22"/>
          <w:szCs w:val="22"/>
        </w:rPr>
        <w:tab/>
      </w:r>
      <w:r w:rsidRPr="002F6EF7">
        <w:rPr>
          <w:sz w:val="22"/>
          <w:szCs w:val="22"/>
        </w:rPr>
        <w:t xml:space="preserve">The Company will repair or replace malfunctioning lighting fixtures maintained by the company in accordance with Section 768.1382, Florida Statues (2005).  Maintenance duty to be undertaken by Florida Public Utilities Company is limited to lamp renewal due to burn outs only, or the repair or replacement of equipment causing lamps not to be illuminated.  Such burnt out lamp replacements or repairs causing non-illumination of lamps will be performed during regular daytime working hours as soon as practical after notification of the burn out or non-illumination conditions of the lamp by the </w:t>
      </w:r>
      <w:r>
        <w:rPr>
          <w:sz w:val="22"/>
          <w:szCs w:val="22"/>
        </w:rPr>
        <w:t>Customer</w:t>
      </w:r>
      <w:r w:rsidRPr="002F6EF7">
        <w:rPr>
          <w:sz w:val="22"/>
          <w:szCs w:val="22"/>
        </w:rPr>
        <w:t xml:space="preserve">.  The maintenance duties undertaken herein are expressly limited to our paying </w:t>
      </w:r>
      <w:r>
        <w:rPr>
          <w:sz w:val="22"/>
          <w:szCs w:val="22"/>
        </w:rPr>
        <w:t>Customer</w:t>
      </w:r>
      <w:r w:rsidRPr="002F6EF7">
        <w:rPr>
          <w:sz w:val="22"/>
          <w:szCs w:val="22"/>
        </w:rPr>
        <w:t xml:space="preserve"> and are not to be deemed to create a duty to the general public at large.</w:t>
      </w:r>
    </w:p>
    <w:p w:rsidR="006E5A23" w:rsidRDefault="006E5A23" w:rsidP="006E5A23">
      <w:pPr>
        <w:tabs>
          <w:tab w:val="left" w:pos="270"/>
          <w:tab w:val="left" w:pos="360"/>
          <w:tab w:val="left" w:pos="630"/>
          <w:tab w:val="left" w:pos="1680"/>
          <w:tab w:val="left" w:pos="2160"/>
          <w:tab w:val="right" w:pos="8910"/>
        </w:tabs>
        <w:spacing w:after="0"/>
        <w:ind w:left="360" w:right="90" w:hanging="360"/>
        <w:rPr>
          <w:sz w:val="22"/>
          <w:szCs w:val="22"/>
        </w:rPr>
      </w:pPr>
    </w:p>
    <w:p w:rsidR="006E5A23" w:rsidRDefault="006E5A23" w:rsidP="006E5A23">
      <w:pPr>
        <w:tabs>
          <w:tab w:val="left" w:pos="270"/>
          <w:tab w:val="left" w:pos="360"/>
          <w:tab w:val="left" w:pos="630"/>
          <w:tab w:val="left" w:pos="1680"/>
          <w:tab w:val="left" w:pos="2160"/>
          <w:tab w:val="right" w:pos="8910"/>
        </w:tabs>
        <w:spacing w:after="0"/>
        <w:ind w:left="360" w:right="90" w:hanging="360"/>
        <w:rPr>
          <w:sz w:val="22"/>
          <w:szCs w:val="22"/>
        </w:rPr>
        <w:sectPr w:rsidR="006E5A23" w:rsidSect="007205EB">
          <w:pgSz w:w="12240" w:h="15840" w:code="1"/>
          <w:pgMar w:top="1440" w:right="1440" w:bottom="1440" w:left="1440" w:header="720" w:footer="720" w:gutter="0"/>
          <w:cols w:space="720"/>
          <w:docGrid w:linePitch="360"/>
        </w:sectPr>
      </w:pPr>
    </w:p>
    <w:p w:rsidR="006E5A23" w:rsidRPr="00C11BC9" w:rsidRDefault="006E5A23" w:rsidP="006E5A23">
      <w:pPr>
        <w:pStyle w:val="Style5"/>
      </w:pPr>
      <w:bookmarkStart w:id="45" w:name="EDRP"/>
      <w:r w:rsidRPr="00266320">
        <w:t>ECONOMIC DEVELOPMENT RIDER PROGRAM-EDRP</w:t>
      </w:r>
    </w:p>
    <w:bookmarkEnd w:id="45"/>
    <w:p w:rsidR="006E5A23" w:rsidRPr="00C11BC9" w:rsidRDefault="006E5A23" w:rsidP="006E5A23">
      <w:pPr>
        <w:spacing w:after="0"/>
        <w:ind w:right="540"/>
        <w:rPr>
          <w:sz w:val="18"/>
          <w:szCs w:val="18"/>
        </w:rPr>
      </w:pPr>
    </w:p>
    <w:p w:rsidR="006E5A23" w:rsidRPr="00C11BC9" w:rsidRDefault="006E5A23" w:rsidP="006E5A23">
      <w:pPr>
        <w:spacing w:after="0"/>
        <w:ind w:right="540"/>
        <w:rPr>
          <w:sz w:val="18"/>
          <w:szCs w:val="18"/>
        </w:rPr>
      </w:pPr>
    </w:p>
    <w:p w:rsidR="006E5A23" w:rsidRPr="00AA4548" w:rsidRDefault="006E5A23" w:rsidP="006E5A23">
      <w:pPr>
        <w:tabs>
          <w:tab w:val="left" w:pos="1690"/>
        </w:tabs>
        <w:spacing w:after="0"/>
        <w:ind w:right="540"/>
        <w:rPr>
          <w:sz w:val="22"/>
          <w:u w:val="single"/>
        </w:rPr>
      </w:pPr>
      <w:r w:rsidRPr="00AA4548">
        <w:rPr>
          <w:w w:val="104"/>
          <w:sz w:val="22"/>
          <w:u w:val="single"/>
        </w:rPr>
        <w:t>Availability:</w:t>
      </w:r>
    </w:p>
    <w:p w:rsidR="006E5A23" w:rsidRPr="00AA4548" w:rsidRDefault="006E5A23" w:rsidP="006E5A23">
      <w:pPr>
        <w:tabs>
          <w:tab w:val="left" w:pos="2045"/>
        </w:tabs>
        <w:spacing w:after="0"/>
        <w:ind w:right="540"/>
        <w:rPr>
          <w:sz w:val="22"/>
        </w:rPr>
      </w:pPr>
      <w:r w:rsidRPr="00AA4548">
        <w:rPr>
          <w:sz w:val="22"/>
        </w:rPr>
        <w:tab/>
      </w:r>
    </w:p>
    <w:p w:rsidR="006E5A23" w:rsidRPr="00AA4548" w:rsidRDefault="006E5A23" w:rsidP="006E5A23">
      <w:pPr>
        <w:spacing w:after="0"/>
        <w:ind w:right="540" w:firstLine="14"/>
        <w:rPr>
          <w:sz w:val="22"/>
        </w:rPr>
      </w:pPr>
      <w:r w:rsidRPr="00AA4548">
        <w:rPr>
          <w:sz w:val="22"/>
        </w:rPr>
        <w:t>This Economic</w:t>
      </w:r>
      <w:r w:rsidRPr="00AA4548">
        <w:rPr>
          <w:spacing w:val="46"/>
          <w:sz w:val="22"/>
        </w:rPr>
        <w:t xml:space="preserve"> </w:t>
      </w:r>
      <w:r w:rsidRPr="00AA4548">
        <w:rPr>
          <w:sz w:val="22"/>
        </w:rPr>
        <w:t>Development</w:t>
      </w:r>
      <w:r w:rsidRPr="00AA4548">
        <w:rPr>
          <w:spacing w:val="38"/>
          <w:sz w:val="22"/>
        </w:rPr>
        <w:t xml:space="preserve"> </w:t>
      </w:r>
      <w:r w:rsidRPr="00AA4548">
        <w:rPr>
          <w:sz w:val="22"/>
        </w:rPr>
        <w:t>Rate</w:t>
      </w:r>
      <w:r w:rsidRPr="00AA4548">
        <w:rPr>
          <w:spacing w:val="16"/>
          <w:sz w:val="22"/>
        </w:rPr>
        <w:t xml:space="preserve"> </w:t>
      </w:r>
      <w:r w:rsidRPr="00AA4548">
        <w:rPr>
          <w:sz w:val="22"/>
        </w:rPr>
        <w:t>Program</w:t>
      </w:r>
      <w:r w:rsidRPr="00AA4548">
        <w:rPr>
          <w:spacing w:val="13"/>
          <w:sz w:val="22"/>
        </w:rPr>
        <w:t xml:space="preserve"> </w:t>
      </w:r>
      <w:r w:rsidRPr="00AA4548">
        <w:rPr>
          <w:sz w:val="22"/>
        </w:rPr>
        <w:t>(the</w:t>
      </w:r>
      <w:r w:rsidRPr="00AA4548">
        <w:rPr>
          <w:spacing w:val="15"/>
          <w:sz w:val="22"/>
        </w:rPr>
        <w:t xml:space="preserve"> </w:t>
      </w:r>
      <w:r w:rsidRPr="00AA4548">
        <w:rPr>
          <w:sz w:val="22"/>
        </w:rPr>
        <w:t>"Program")</w:t>
      </w:r>
      <w:r w:rsidRPr="00AA4548">
        <w:rPr>
          <w:spacing w:val="38"/>
          <w:sz w:val="22"/>
        </w:rPr>
        <w:t xml:space="preserve"> </w:t>
      </w:r>
      <w:r w:rsidRPr="00AA4548">
        <w:rPr>
          <w:sz w:val="22"/>
        </w:rPr>
        <w:t>is available</w:t>
      </w:r>
      <w:r w:rsidRPr="00AA4548">
        <w:rPr>
          <w:spacing w:val="24"/>
          <w:sz w:val="22"/>
        </w:rPr>
        <w:t xml:space="preserve"> </w:t>
      </w:r>
      <w:r w:rsidRPr="00AA4548">
        <w:rPr>
          <w:sz w:val="22"/>
        </w:rPr>
        <w:t>throughout</w:t>
      </w:r>
      <w:r w:rsidRPr="00AA4548">
        <w:rPr>
          <w:spacing w:val="25"/>
          <w:sz w:val="22"/>
        </w:rPr>
        <w:t xml:space="preserve"> </w:t>
      </w:r>
      <w:r w:rsidRPr="00AA4548">
        <w:rPr>
          <w:sz w:val="22"/>
        </w:rPr>
        <w:t>the</w:t>
      </w:r>
      <w:r w:rsidRPr="00AA4548">
        <w:rPr>
          <w:spacing w:val="7"/>
          <w:sz w:val="22"/>
        </w:rPr>
        <w:t xml:space="preserve"> </w:t>
      </w:r>
      <w:r w:rsidRPr="00AA4548">
        <w:rPr>
          <w:sz w:val="22"/>
        </w:rPr>
        <w:t>entire</w:t>
      </w:r>
      <w:r w:rsidRPr="00AA4548">
        <w:rPr>
          <w:spacing w:val="16"/>
          <w:sz w:val="22"/>
        </w:rPr>
        <w:t xml:space="preserve"> </w:t>
      </w:r>
      <w:r w:rsidRPr="00AA4548">
        <w:rPr>
          <w:sz w:val="22"/>
        </w:rPr>
        <w:t>territory</w:t>
      </w:r>
      <w:r w:rsidRPr="00AA4548">
        <w:rPr>
          <w:spacing w:val="25"/>
          <w:sz w:val="22"/>
        </w:rPr>
        <w:t xml:space="preserve"> </w:t>
      </w:r>
      <w:r w:rsidRPr="00AA4548">
        <w:rPr>
          <w:sz w:val="22"/>
        </w:rPr>
        <w:t>served by</w:t>
      </w:r>
      <w:r w:rsidRPr="00AA4548">
        <w:rPr>
          <w:spacing w:val="6"/>
          <w:sz w:val="22"/>
        </w:rPr>
        <w:t xml:space="preserve"> Florida Public Utilities Company. </w:t>
      </w:r>
      <w:r w:rsidRPr="00AA4548">
        <w:rPr>
          <w:bCs/>
          <w:sz w:val="22"/>
        </w:rPr>
        <w:t>The Qualifying load and employment requirements under this Rider must be achieved at the same delivery point.  Additional metering equipment may be required for service under this Rider.</w:t>
      </w:r>
    </w:p>
    <w:p w:rsidR="006E5A23" w:rsidRPr="00AA4548" w:rsidRDefault="006E5A23" w:rsidP="006E5A23">
      <w:pPr>
        <w:spacing w:after="0"/>
        <w:ind w:right="540"/>
        <w:rPr>
          <w:sz w:val="22"/>
        </w:rPr>
      </w:pPr>
    </w:p>
    <w:p w:rsidR="006E5A23" w:rsidRPr="00AA4548" w:rsidRDefault="006E5A23" w:rsidP="006E5A23">
      <w:pPr>
        <w:tabs>
          <w:tab w:val="left" w:pos="4320"/>
        </w:tabs>
        <w:spacing w:after="0"/>
        <w:ind w:right="540"/>
        <w:rPr>
          <w:w w:val="104"/>
          <w:sz w:val="22"/>
          <w:u w:val="single"/>
        </w:rPr>
      </w:pPr>
      <w:r w:rsidRPr="00AA4548">
        <w:rPr>
          <w:w w:val="104"/>
          <w:sz w:val="22"/>
          <w:u w:val="single"/>
        </w:rPr>
        <w:t>Application:</w:t>
      </w:r>
    </w:p>
    <w:p w:rsidR="006E5A23" w:rsidRPr="00AA4548" w:rsidRDefault="006E5A23" w:rsidP="006E5A23">
      <w:pPr>
        <w:tabs>
          <w:tab w:val="left" w:pos="4320"/>
        </w:tabs>
        <w:spacing w:after="0"/>
        <w:ind w:right="540"/>
        <w:rPr>
          <w:w w:val="104"/>
          <w:sz w:val="22"/>
          <w:u w:val="single"/>
        </w:rPr>
      </w:pPr>
    </w:p>
    <w:p w:rsidR="006E5A23" w:rsidRPr="00AA4548" w:rsidRDefault="006E5A23" w:rsidP="006E5A23">
      <w:pPr>
        <w:tabs>
          <w:tab w:val="left" w:pos="4320"/>
        </w:tabs>
        <w:spacing w:after="0"/>
        <w:ind w:right="540"/>
        <w:rPr>
          <w:sz w:val="22"/>
        </w:rPr>
      </w:pPr>
      <w:r w:rsidRPr="00AA4548">
        <w:rPr>
          <w:sz w:val="22"/>
        </w:rPr>
        <w:t>This</w:t>
      </w:r>
      <w:r w:rsidRPr="00AA4548">
        <w:rPr>
          <w:spacing w:val="12"/>
          <w:sz w:val="22"/>
        </w:rPr>
        <w:t xml:space="preserve"> </w:t>
      </w:r>
      <w:r w:rsidRPr="00AA4548">
        <w:rPr>
          <w:sz w:val="22"/>
        </w:rPr>
        <w:t>Program</w:t>
      </w:r>
      <w:r w:rsidRPr="00AA4548">
        <w:rPr>
          <w:spacing w:val="22"/>
          <w:sz w:val="22"/>
        </w:rPr>
        <w:t xml:space="preserve"> </w:t>
      </w:r>
      <w:r w:rsidRPr="00AA4548">
        <w:rPr>
          <w:sz w:val="22"/>
        </w:rPr>
        <w:t>is</w:t>
      </w:r>
      <w:r w:rsidRPr="00AA4548">
        <w:rPr>
          <w:spacing w:val="10"/>
          <w:sz w:val="22"/>
        </w:rPr>
        <w:t xml:space="preserve"> </w:t>
      </w:r>
      <w:r w:rsidRPr="00AA4548">
        <w:rPr>
          <w:sz w:val="22"/>
        </w:rPr>
        <w:t>applicable</w:t>
      </w:r>
      <w:r w:rsidRPr="00AA4548">
        <w:rPr>
          <w:spacing w:val="24"/>
          <w:sz w:val="22"/>
        </w:rPr>
        <w:t xml:space="preserve"> </w:t>
      </w:r>
      <w:r w:rsidRPr="00AA4548">
        <w:rPr>
          <w:sz w:val="22"/>
        </w:rPr>
        <w:t>to</w:t>
      </w:r>
      <w:r w:rsidRPr="00AA4548">
        <w:rPr>
          <w:spacing w:val="4"/>
          <w:sz w:val="22"/>
        </w:rPr>
        <w:t xml:space="preserve"> </w:t>
      </w:r>
      <w:r w:rsidRPr="00AA4548">
        <w:rPr>
          <w:sz w:val="22"/>
        </w:rPr>
        <w:t>new</w:t>
      </w:r>
      <w:r w:rsidRPr="00AA4548">
        <w:rPr>
          <w:spacing w:val="22"/>
          <w:sz w:val="22"/>
        </w:rPr>
        <w:t xml:space="preserve"> </w:t>
      </w:r>
      <w:r w:rsidRPr="00AA4548">
        <w:rPr>
          <w:sz w:val="22"/>
        </w:rPr>
        <w:t>electric</w:t>
      </w:r>
      <w:r w:rsidRPr="00AA4548">
        <w:rPr>
          <w:spacing w:val="16"/>
          <w:sz w:val="22"/>
        </w:rPr>
        <w:t xml:space="preserve"> </w:t>
      </w:r>
      <w:r w:rsidRPr="00AA4548">
        <w:rPr>
          <w:sz w:val="22"/>
        </w:rPr>
        <w:t>load</w:t>
      </w:r>
      <w:r w:rsidRPr="00AA4548">
        <w:rPr>
          <w:spacing w:val="7"/>
          <w:sz w:val="22"/>
        </w:rPr>
        <w:t xml:space="preserve"> </w:t>
      </w:r>
      <w:r w:rsidRPr="00AA4548">
        <w:rPr>
          <w:sz w:val="22"/>
        </w:rPr>
        <w:t>associated with:</w:t>
      </w:r>
    </w:p>
    <w:p w:rsidR="006E5A23" w:rsidRPr="00AA4548" w:rsidRDefault="006E5A23" w:rsidP="006E5A23">
      <w:pPr>
        <w:spacing w:after="0"/>
        <w:ind w:right="540"/>
        <w:rPr>
          <w:sz w:val="22"/>
        </w:rPr>
      </w:pPr>
    </w:p>
    <w:p w:rsidR="006E5A23" w:rsidRPr="00AA4548" w:rsidRDefault="006E5A23" w:rsidP="006E5A23">
      <w:pPr>
        <w:spacing w:after="0"/>
        <w:ind w:right="540"/>
        <w:rPr>
          <w:sz w:val="22"/>
        </w:rPr>
      </w:pPr>
    </w:p>
    <w:p w:rsidR="006E5A23" w:rsidRPr="00AA4548" w:rsidRDefault="006E5A23" w:rsidP="006E5A23">
      <w:pPr>
        <w:pStyle w:val="ListParagraph"/>
        <w:numPr>
          <w:ilvl w:val="0"/>
          <w:numId w:val="32"/>
        </w:numPr>
        <w:tabs>
          <w:tab w:val="left" w:pos="1620"/>
          <w:tab w:val="left" w:pos="2360"/>
        </w:tabs>
        <w:ind w:right="360"/>
        <w:jc w:val="both"/>
        <w:rPr>
          <w:rFonts w:ascii="Times New Roman" w:hAnsi="Times New Roman"/>
          <w:sz w:val="22"/>
        </w:rPr>
      </w:pPr>
      <w:r w:rsidRPr="00AA4548">
        <w:rPr>
          <w:rFonts w:ascii="Times New Roman" w:hAnsi="Times New Roman"/>
          <w:sz w:val="22"/>
        </w:rPr>
        <w:t>Initial</w:t>
      </w:r>
      <w:r w:rsidRPr="00AA4548">
        <w:rPr>
          <w:rFonts w:ascii="Times New Roman" w:hAnsi="Times New Roman"/>
          <w:spacing w:val="22"/>
          <w:sz w:val="22"/>
        </w:rPr>
        <w:t xml:space="preserve"> </w:t>
      </w:r>
      <w:r w:rsidRPr="00AA4548">
        <w:rPr>
          <w:rFonts w:ascii="Times New Roman" w:hAnsi="Times New Roman"/>
          <w:sz w:val="22"/>
        </w:rPr>
        <w:t>permanent</w:t>
      </w:r>
      <w:r w:rsidRPr="00AA4548">
        <w:rPr>
          <w:rFonts w:ascii="Times New Roman" w:hAnsi="Times New Roman"/>
          <w:spacing w:val="25"/>
          <w:sz w:val="22"/>
        </w:rPr>
        <w:t xml:space="preserve"> </w:t>
      </w:r>
      <w:r w:rsidRPr="00AA4548">
        <w:rPr>
          <w:rFonts w:ascii="Times New Roman" w:hAnsi="Times New Roman"/>
          <w:sz w:val="22"/>
        </w:rPr>
        <w:t>service</w:t>
      </w:r>
      <w:r w:rsidRPr="00AA4548">
        <w:rPr>
          <w:rFonts w:ascii="Times New Roman" w:hAnsi="Times New Roman"/>
          <w:spacing w:val="15"/>
          <w:sz w:val="22"/>
        </w:rPr>
        <w:t xml:space="preserve"> </w:t>
      </w:r>
      <w:r w:rsidRPr="00AA4548">
        <w:rPr>
          <w:rFonts w:ascii="Times New Roman" w:hAnsi="Times New Roman"/>
          <w:sz w:val="22"/>
        </w:rPr>
        <w:t>to</w:t>
      </w:r>
      <w:r w:rsidRPr="00AA4548">
        <w:rPr>
          <w:rFonts w:ascii="Times New Roman" w:hAnsi="Times New Roman"/>
          <w:spacing w:val="11"/>
          <w:sz w:val="22"/>
        </w:rPr>
        <w:t xml:space="preserve"> </w:t>
      </w:r>
      <w:r w:rsidRPr="00AA4548">
        <w:rPr>
          <w:rFonts w:ascii="Times New Roman" w:hAnsi="Times New Roman"/>
          <w:sz w:val="22"/>
        </w:rPr>
        <w:t>new</w:t>
      </w:r>
      <w:r w:rsidRPr="00AA4548">
        <w:rPr>
          <w:rFonts w:ascii="Times New Roman" w:hAnsi="Times New Roman"/>
          <w:spacing w:val="-1"/>
          <w:sz w:val="22"/>
        </w:rPr>
        <w:t xml:space="preserve"> commercial and industrial </w:t>
      </w:r>
      <w:r w:rsidRPr="00AA4548">
        <w:rPr>
          <w:rFonts w:ascii="Times New Roman" w:hAnsi="Times New Roman"/>
          <w:sz w:val="22"/>
        </w:rPr>
        <w:t>establishments.</w:t>
      </w:r>
    </w:p>
    <w:p w:rsidR="006E5A23" w:rsidRPr="00AA4548" w:rsidRDefault="006E5A23" w:rsidP="006E5A23">
      <w:pPr>
        <w:pStyle w:val="ListParagraph"/>
        <w:tabs>
          <w:tab w:val="left" w:pos="1620"/>
          <w:tab w:val="left" w:pos="2360"/>
        </w:tabs>
        <w:ind w:left="1620" w:right="360"/>
        <w:jc w:val="both"/>
        <w:rPr>
          <w:rFonts w:ascii="Times New Roman" w:hAnsi="Times New Roman"/>
          <w:sz w:val="22"/>
        </w:rPr>
      </w:pPr>
    </w:p>
    <w:p w:rsidR="006E5A23" w:rsidRPr="00AA4548" w:rsidRDefault="006E5A23" w:rsidP="006E5A23">
      <w:pPr>
        <w:pStyle w:val="ListParagraph"/>
        <w:numPr>
          <w:ilvl w:val="0"/>
          <w:numId w:val="32"/>
        </w:numPr>
        <w:tabs>
          <w:tab w:val="left" w:pos="1620"/>
          <w:tab w:val="left" w:pos="2360"/>
        </w:tabs>
        <w:ind w:right="360"/>
        <w:jc w:val="both"/>
        <w:rPr>
          <w:rFonts w:ascii="Times New Roman" w:hAnsi="Times New Roman"/>
          <w:sz w:val="22"/>
        </w:rPr>
      </w:pPr>
      <w:r w:rsidRPr="00AA4548">
        <w:rPr>
          <w:rFonts w:ascii="Times New Roman" w:hAnsi="Times New Roman"/>
          <w:sz w:val="22"/>
        </w:rPr>
        <w:t>Commercial</w:t>
      </w:r>
      <w:r w:rsidRPr="00AA4548">
        <w:rPr>
          <w:rFonts w:ascii="Times New Roman" w:hAnsi="Times New Roman"/>
          <w:spacing w:val="35"/>
          <w:sz w:val="22"/>
        </w:rPr>
        <w:t xml:space="preserve"> </w:t>
      </w:r>
      <w:r w:rsidRPr="00AA4548">
        <w:rPr>
          <w:rFonts w:ascii="Times New Roman" w:hAnsi="Times New Roman"/>
          <w:sz w:val="22"/>
        </w:rPr>
        <w:t>or</w:t>
      </w:r>
      <w:r w:rsidRPr="00AA4548">
        <w:rPr>
          <w:rFonts w:ascii="Times New Roman" w:hAnsi="Times New Roman"/>
          <w:spacing w:val="10"/>
          <w:sz w:val="22"/>
        </w:rPr>
        <w:t xml:space="preserve"> </w:t>
      </w:r>
      <w:r w:rsidRPr="00AA4548">
        <w:rPr>
          <w:rFonts w:ascii="Times New Roman" w:hAnsi="Times New Roman"/>
          <w:sz w:val="22"/>
        </w:rPr>
        <w:t>industrial</w:t>
      </w:r>
      <w:r w:rsidRPr="00AA4548">
        <w:rPr>
          <w:rFonts w:ascii="Times New Roman" w:hAnsi="Times New Roman"/>
          <w:spacing w:val="19"/>
          <w:sz w:val="22"/>
        </w:rPr>
        <w:t xml:space="preserve"> </w:t>
      </w:r>
      <w:r w:rsidRPr="00AA4548">
        <w:rPr>
          <w:rFonts w:ascii="Times New Roman" w:hAnsi="Times New Roman"/>
          <w:sz w:val="22"/>
        </w:rPr>
        <w:t>space</w:t>
      </w:r>
      <w:r w:rsidRPr="00AA4548">
        <w:rPr>
          <w:rFonts w:ascii="Times New Roman" w:hAnsi="Times New Roman"/>
          <w:spacing w:val="9"/>
          <w:sz w:val="22"/>
        </w:rPr>
        <w:t xml:space="preserve"> </w:t>
      </w:r>
      <w:r w:rsidRPr="00AA4548">
        <w:rPr>
          <w:rFonts w:ascii="Times New Roman" w:hAnsi="Times New Roman"/>
          <w:sz w:val="22"/>
        </w:rPr>
        <w:t>that</w:t>
      </w:r>
      <w:r w:rsidRPr="00AA4548">
        <w:rPr>
          <w:rFonts w:ascii="Times New Roman" w:hAnsi="Times New Roman"/>
          <w:spacing w:val="8"/>
          <w:sz w:val="22"/>
        </w:rPr>
        <w:t xml:space="preserve"> </w:t>
      </w:r>
      <w:r w:rsidRPr="00AA4548">
        <w:rPr>
          <w:rFonts w:ascii="Times New Roman" w:hAnsi="Times New Roman"/>
          <w:sz w:val="22"/>
        </w:rPr>
        <w:t>has</w:t>
      </w:r>
      <w:r w:rsidRPr="00AA4548">
        <w:rPr>
          <w:rFonts w:ascii="Times New Roman" w:hAnsi="Times New Roman"/>
          <w:spacing w:val="13"/>
          <w:sz w:val="22"/>
        </w:rPr>
        <w:t xml:space="preserve"> </w:t>
      </w:r>
      <w:r w:rsidRPr="00AA4548">
        <w:rPr>
          <w:rFonts w:ascii="Times New Roman" w:hAnsi="Times New Roman"/>
          <w:sz w:val="22"/>
        </w:rPr>
        <w:t>been</w:t>
      </w:r>
      <w:r w:rsidRPr="00AA4548">
        <w:rPr>
          <w:rFonts w:ascii="Times New Roman" w:hAnsi="Times New Roman"/>
          <w:spacing w:val="19"/>
          <w:sz w:val="22"/>
        </w:rPr>
        <w:t xml:space="preserve"> </w:t>
      </w:r>
      <w:r w:rsidRPr="00AA4548">
        <w:rPr>
          <w:rFonts w:ascii="Times New Roman" w:hAnsi="Times New Roman"/>
          <w:sz w:val="22"/>
        </w:rPr>
        <w:t>vacant</w:t>
      </w:r>
      <w:r w:rsidRPr="00AA4548">
        <w:rPr>
          <w:rFonts w:ascii="Times New Roman" w:hAnsi="Times New Roman"/>
          <w:spacing w:val="15"/>
          <w:sz w:val="22"/>
        </w:rPr>
        <w:t xml:space="preserve"> </w:t>
      </w:r>
      <w:r w:rsidRPr="00AA4548">
        <w:rPr>
          <w:rFonts w:ascii="Times New Roman" w:hAnsi="Times New Roman"/>
          <w:sz w:val="22"/>
        </w:rPr>
        <w:t>for</w:t>
      </w:r>
      <w:r w:rsidRPr="00AA4548">
        <w:rPr>
          <w:rFonts w:ascii="Times New Roman" w:hAnsi="Times New Roman"/>
          <w:spacing w:val="7"/>
          <w:sz w:val="22"/>
        </w:rPr>
        <w:t xml:space="preserve"> </w:t>
      </w:r>
      <w:r w:rsidRPr="00AA4548">
        <w:rPr>
          <w:rFonts w:ascii="Times New Roman" w:hAnsi="Times New Roman"/>
          <w:sz w:val="22"/>
        </w:rPr>
        <w:t>more</w:t>
      </w:r>
      <w:r w:rsidRPr="00AA4548">
        <w:rPr>
          <w:rFonts w:ascii="Times New Roman" w:hAnsi="Times New Roman"/>
          <w:spacing w:val="13"/>
          <w:sz w:val="22"/>
        </w:rPr>
        <w:t xml:space="preserve"> </w:t>
      </w:r>
      <w:r w:rsidRPr="00AA4548">
        <w:rPr>
          <w:rFonts w:ascii="Times New Roman" w:hAnsi="Times New Roman"/>
          <w:sz w:val="22"/>
        </w:rPr>
        <w:t>than six</w:t>
      </w:r>
      <w:r w:rsidRPr="00AA4548">
        <w:rPr>
          <w:rFonts w:ascii="Times New Roman" w:hAnsi="Times New Roman"/>
          <w:spacing w:val="8"/>
          <w:sz w:val="22"/>
        </w:rPr>
        <w:t xml:space="preserve"> </w:t>
      </w:r>
      <w:r w:rsidRPr="00AA4548">
        <w:rPr>
          <w:rFonts w:ascii="Times New Roman" w:hAnsi="Times New Roman"/>
          <w:sz w:val="22"/>
        </w:rPr>
        <w:t>months</w:t>
      </w:r>
      <w:r w:rsidRPr="00AA4548">
        <w:rPr>
          <w:rFonts w:ascii="Times New Roman" w:hAnsi="Times New Roman"/>
          <w:spacing w:val="34"/>
          <w:sz w:val="22"/>
        </w:rPr>
        <w:t xml:space="preserve"> </w:t>
      </w:r>
      <w:r w:rsidRPr="00AA4548">
        <w:rPr>
          <w:rFonts w:ascii="Times New Roman" w:hAnsi="Times New Roman"/>
          <w:sz w:val="22"/>
        </w:rPr>
        <w:t>prior</w:t>
      </w:r>
      <w:r w:rsidRPr="00AA4548">
        <w:rPr>
          <w:rFonts w:ascii="Times New Roman" w:hAnsi="Times New Roman"/>
          <w:spacing w:val="6"/>
          <w:sz w:val="22"/>
        </w:rPr>
        <w:t xml:space="preserve"> </w:t>
      </w:r>
      <w:r w:rsidRPr="00AA4548">
        <w:rPr>
          <w:rFonts w:ascii="Times New Roman" w:hAnsi="Times New Roman"/>
          <w:sz w:val="22"/>
        </w:rPr>
        <w:t>to</w:t>
      </w:r>
      <w:r w:rsidRPr="00AA4548">
        <w:rPr>
          <w:rFonts w:ascii="Times New Roman" w:hAnsi="Times New Roman"/>
          <w:spacing w:val="3"/>
          <w:sz w:val="22"/>
        </w:rPr>
        <w:t xml:space="preserve"> </w:t>
      </w:r>
      <w:r w:rsidRPr="00AA4548">
        <w:rPr>
          <w:rFonts w:ascii="Times New Roman" w:hAnsi="Times New Roman"/>
          <w:sz w:val="22"/>
        </w:rPr>
        <w:t>the application</w:t>
      </w:r>
      <w:r w:rsidRPr="00AA4548">
        <w:rPr>
          <w:rFonts w:ascii="Times New Roman" w:hAnsi="Times New Roman"/>
          <w:spacing w:val="34"/>
          <w:sz w:val="22"/>
        </w:rPr>
        <w:t xml:space="preserve"> </w:t>
      </w:r>
      <w:r w:rsidRPr="00AA4548">
        <w:rPr>
          <w:rFonts w:ascii="Times New Roman" w:hAnsi="Times New Roman"/>
          <w:sz w:val="22"/>
        </w:rPr>
        <w:t>for</w:t>
      </w:r>
      <w:r w:rsidRPr="00AA4548">
        <w:rPr>
          <w:rFonts w:ascii="Times New Roman" w:hAnsi="Times New Roman"/>
          <w:spacing w:val="6"/>
          <w:sz w:val="22"/>
        </w:rPr>
        <w:t xml:space="preserve"> </w:t>
      </w:r>
      <w:r w:rsidRPr="00AA4548">
        <w:rPr>
          <w:rFonts w:ascii="Times New Roman" w:hAnsi="Times New Roman"/>
          <w:sz w:val="22"/>
        </w:rPr>
        <w:t>service</w:t>
      </w:r>
      <w:r w:rsidRPr="00AA4548">
        <w:rPr>
          <w:rFonts w:ascii="Times New Roman" w:hAnsi="Times New Roman"/>
          <w:spacing w:val="16"/>
          <w:sz w:val="22"/>
        </w:rPr>
        <w:t xml:space="preserve"> </w:t>
      </w:r>
      <w:r w:rsidRPr="00AA4548">
        <w:rPr>
          <w:rFonts w:ascii="Times New Roman" w:hAnsi="Times New Roman"/>
          <w:sz w:val="22"/>
        </w:rPr>
        <w:t>under</w:t>
      </w:r>
      <w:r w:rsidRPr="00AA4548">
        <w:rPr>
          <w:rFonts w:ascii="Times New Roman" w:hAnsi="Times New Roman"/>
          <w:spacing w:val="14"/>
          <w:sz w:val="22"/>
        </w:rPr>
        <w:t xml:space="preserve"> </w:t>
      </w:r>
      <w:r w:rsidRPr="00AA4548">
        <w:rPr>
          <w:rFonts w:ascii="Times New Roman" w:hAnsi="Times New Roman"/>
          <w:sz w:val="22"/>
        </w:rPr>
        <w:t>the</w:t>
      </w:r>
      <w:r w:rsidRPr="00AA4548">
        <w:rPr>
          <w:rFonts w:ascii="Times New Roman" w:hAnsi="Times New Roman"/>
          <w:spacing w:val="2"/>
          <w:sz w:val="22"/>
        </w:rPr>
        <w:t xml:space="preserve"> </w:t>
      </w:r>
      <w:r w:rsidRPr="00AA4548">
        <w:rPr>
          <w:rFonts w:ascii="Times New Roman" w:hAnsi="Times New Roman"/>
          <w:sz w:val="22"/>
        </w:rPr>
        <w:t>Program. Verification</w:t>
      </w:r>
      <w:r w:rsidRPr="00AA4548">
        <w:rPr>
          <w:rFonts w:ascii="Times New Roman" w:hAnsi="Times New Roman"/>
          <w:spacing w:val="21"/>
          <w:sz w:val="22"/>
        </w:rPr>
        <w:t xml:space="preserve"> </w:t>
      </w:r>
      <w:r w:rsidRPr="00AA4548">
        <w:rPr>
          <w:rFonts w:ascii="Times New Roman" w:hAnsi="Times New Roman"/>
          <w:sz w:val="22"/>
        </w:rPr>
        <w:t>of</w:t>
      </w:r>
      <w:r w:rsidRPr="00AA4548">
        <w:rPr>
          <w:rFonts w:ascii="Times New Roman" w:hAnsi="Times New Roman"/>
          <w:spacing w:val="12"/>
          <w:sz w:val="22"/>
        </w:rPr>
        <w:t xml:space="preserve"> </w:t>
      </w:r>
      <w:r w:rsidRPr="00AA4548">
        <w:rPr>
          <w:rFonts w:ascii="Times New Roman" w:hAnsi="Times New Roman"/>
          <w:sz w:val="22"/>
        </w:rPr>
        <w:t>vacancy</w:t>
      </w:r>
      <w:r w:rsidRPr="00AA4548">
        <w:rPr>
          <w:rFonts w:ascii="Times New Roman" w:hAnsi="Times New Roman"/>
          <w:spacing w:val="27"/>
          <w:sz w:val="22"/>
        </w:rPr>
        <w:t xml:space="preserve"> </w:t>
      </w:r>
      <w:r w:rsidRPr="00AA4548">
        <w:rPr>
          <w:rFonts w:ascii="Times New Roman" w:hAnsi="Times New Roman"/>
          <w:sz w:val="22"/>
        </w:rPr>
        <w:t>will</w:t>
      </w:r>
      <w:r w:rsidRPr="00AA4548">
        <w:rPr>
          <w:rFonts w:ascii="Times New Roman" w:hAnsi="Times New Roman"/>
          <w:spacing w:val="13"/>
          <w:sz w:val="22"/>
        </w:rPr>
        <w:t xml:space="preserve"> </w:t>
      </w:r>
      <w:r w:rsidRPr="00AA4548">
        <w:rPr>
          <w:rFonts w:ascii="Times New Roman" w:hAnsi="Times New Roman"/>
          <w:sz w:val="22"/>
        </w:rPr>
        <w:t>be</w:t>
      </w:r>
      <w:r w:rsidRPr="00AA4548">
        <w:rPr>
          <w:rFonts w:ascii="Times New Roman" w:hAnsi="Times New Roman"/>
          <w:spacing w:val="6"/>
          <w:sz w:val="22"/>
        </w:rPr>
        <w:t xml:space="preserve"> </w:t>
      </w:r>
      <w:r w:rsidRPr="00AA4548">
        <w:rPr>
          <w:rFonts w:ascii="Times New Roman" w:hAnsi="Times New Roman"/>
          <w:sz w:val="22"/>
        </w:rPr>
        <w:t>established</w:t>
      </w:r>
      <w:r w:rsidRPr="00AA4548">
        <w:rPr>
          <w:rFonts w:ascii="Times New Roman" w:hAnsi="Times New Roman"/>
          <w:spacing w:val="20"/>
          <w:sz w:val="22"/>
        </w:rPr>
        <w:t xml:space="preserve"> </w:t>
      </w:r>
      <w:r w:rsidRPr="00AA4548">
        <w:rPr>
          <w:rFonts w:ascii="Times New Roman" w:hAnsi="Times New Roman"/>
          <w:sz w:val="22"/>
        </w:rPr>
        <w:t>by</w:t>
      </w:r>
      <w:r>
        <w:rPr>
          <w:rFonts w:ascii="Times New Roman" w:hAnsi="Times New Roman"/>
          <w:sz w:val="22"/>
        </w:rPr>
        <w:t xml:space="preserve"> </w:t>
      </w:r>
      <w:r w:rsidRPr="00AA4548">
        <w:rPr>
          <w:rFonts w:ascii="Times New Roman" w:hAnsi="Times New Roman"/>
          <w:bCs/>
          <w:sz w:val="22"/>
        </w:rPr>
        <w:t>evidence</w:t>
      </w:r>
      <w:r w:rsidRPr="00AA4548">
        <w:rPr>
          <w:rFonts w:ascii="Times New Roman" w:hAnsi="Times New Roman"/>
          <w:bCs/>
          <w:spacing w:val="6"/>
          <w:sz w:val="22"/>
        </w:rPr>
        <w:t xml:space="preserve"> </w:t>
      </w:r>
      <w:r w:rsidRPr="00AA4548">
        <w:rPr>
          <w:rFonts w:ascii="Times New Roman" w:hAnsi="Times New Roman"/>
          <w:bCs/>
          <w:sz w:val="22"/>
        </w:rPr>
        <w:t>of</w:t>
      </w:r>
      <w:r w:rsidRPr="00AA4548">
        <w:rPr>
          <w:rFonts w:ascii="Times New Roman" w:hAnsi="Times New Roman"/>
          <w:bCs/>
          <w:spacing w:val="2"/>
          <w:sz w:val="22"/>
        </w:rPr>
        <w:t xml:space="preserve"> </w:t>
      </w:r>
      <w:r w:rsidRPr="00AA4548">
        <w:rPr>
          <w:rFonts w:ascii="Times New Roman" w:hAnsi="Times New Roman"/>
          <w:bCs/>
          <w:sz w:val="22"/>
        </w:rPr>
        <w:t>no</w:t>
      </w:r>
      <w:r w:rsidRPr="00AA4548">
        <w:rPr>
          <w:rFonts w:ascii="Times New Roman" w:hAnsi="Times New Roman"/>
          <w:bCs/>
          <w:spacing w:val="8"/>
          <w:sz w:val="22"/>
        </w:rPr>
        <w:t xml:space="preserve"> </w:t>
      </w:r>
      <w:r w:rsidRPr="00AA4548">
        <w:rPr>
          <w:rFonts w:ascii="Times New Roman" w:hAnsi="Times New Roman"/>
          <w:bCs/>
          <w:sz w:val="22"/>
        </w:rPr>
        <w:t>or</w:t>
      </w:r>
      <w:r w:rsidRPr="00AA4548">
        <w:rPr>
          <w:rFonts w:ascii="Times New Roman" w:hAnsi="Times New Roman"/>
          <w:bCs/>
          <w:spacing w:val="-9"/>
          <w:sz w:val="22"/>
        </w:rPr>
        <w:t xml:space="preserve"> </w:t>
      </w:r>
      <w:r w:rsidRPr="00AA4548">
        <w:rPr>
          <w:rFonts w:ascii="Times New Roman" w:hAnsi="Times New Roman"/>
          <w:bCs/>
          <w:sz w:val="22"/>
        </w:rPr>
        <w:t>minimal</w:t>
      </w:r>
      <w:r w:rsidRPr="00AA4548">
        <w:rPr>
          <w:rFonts w:ascii="Times New Roman" w:hAnsi="Times New Roman"/>
          <w:bCs/>
          <w:spacing w:val="-11"/>
          <w:sz w:val="22"/>
        </w:rPr>
        <w:t xml:space="preserve"> </w:t>
      </w:r>
      <w:r w:rsidRPr="00AA4548">
        <w:rPr>
          <w:rFonts w:ascii="Times New Roman" w:hAnsi="Times New Roman"/>
          <w:bCs/>
          <w:sz w:val="22"/>
        </w:rPr>
        <w:t>electric</w:t>
      </w:r>
      <w:r w:rsidRPr="00AA4548">
        <w:rPr>
          <w:rFonts w:ascii="Times New Roman" w:hAnsi="Times New Roman"/>
          <w:bCs/>
          <w:spacing w:val="11"/>
          <w:sz w:val="22"/>
        </w:rPr>
        <w:t xml:space="preserve"> </w:t>
      </w:r>
      <w:r w:rsidRPr="00AA4548">
        <w:rPr>
          <w:rFonts w:ascii="Times New Roman" w:hAnsi="Times New Roman"/>
          <w:bCs/>
          <w:sz w:val="22"/>
        </w:rPr>
        <w:t>load</w:t>
      </w:r>
      <w:r w:rsidRPr="00AA4548">
        <w:rPr>
          <w:rFonts w:ascii="Times New Roman" w:hAnsi="Times New Roman"/>
          <w:bCs/>
          <w:spacing w:val="-10"/>
          <w:sz w:val="22"/>
        </w:rPr>
        <w:t xml:space="preserve"> </w:t>
      </w:r>
      <w:r w:rsidRPr="00AA4548">
        <w:rPr>
          <w:rFonts w:ascii="Times New Roman" w:hAnsi="Times New Roman"/>
          <w:bCs/>
          <w:sz w:val="22"/>
        </w:rPr>
        <w:t>during</w:t>
      </w:r>
      <w:r w:rsidRPr="00AA4548">
        <w:rPr>
          <w:rFonts w:ascii="Times New Roman" w:hAnsi="Times New Roman"/>
          <w:bCs/>
          <w:spacing w:val="8"/>
          <w:sz w:val="22"/>
        </w:rPr>
        <w:t xml:space="preserve"> </w:t>
      </w:r>
      <w:r w:rsidRPr="00AA4548">
        <w:rPr>
          <w:rFonts w:ascii="Times New Roman" w:hAnsi="Times New Roman"/>
          <w:bCs/>
          <w:sz w:val="22"/>
        </w:rPr>
        <w:t>the</w:t>
      </w:r>
      <w:r w:rsidRPr="00AA4548">
        <w:rPr>
          <w:rFonts w:ascii="Times New Roman" w:hAnsi="Times New Roman"/>
          <w:bCs/>
          <w:spacing w:val="-10"/>
          <w:sz w:val="22"/>
        </w:rPr>
        <w:t xml:space="preserve"> </w:t>
      </w:r>
      <w:r w:rsidRPr="00AA4548">
        <w:rPr>
          <w:rFonts w:ascii="Times New Roman" w:hAnsi="Times New Roman"/>
          <w:bCs/>
          <w:sz w:val="22"/>
        </w:rPr>
        <w:t>time</w:t>
      </w:r>
      <w:r w:rsidRPr="00AA4548">
        <w:rPr>
          <w:rFonts w:ascii="Times New Roman" w:hAnsi="Times New Roman"/>
          <w:bCs/>
          <w:spacing w:val="-9"/>
          <w:sz w:val="22"/>
        </w:rPr>
        <w:t xml:space="preserve"> </w:t>
      </w:r>
      <w:r w:rsidRPr="00AA4548">
        <w:rPr>
          <w:rFonts w:ascii="Times New Roman" w:hAnsi="Times New Roman"/>
          <w:bCs/>
          <w:sz w:val="22"/>
        </w:rPr>
        <w:t>period</w:t>
      </w:r>
      <w:r w:rsidRPr="00AA4548">
        <w:rPr>
          <w:rFonts w:ascii="Times New Roman" w:hAnsi="Times New Roman"/>
          <w:bCs/>
          <w:spacing w:val="4"/>
          <w:sz w:val="22"/>
        </w:rPr>
        <w:t xml:space="preserve"> </w:t>
      </w:r>
      <w:r w:rsidRPr="00AA4548">
        <w:rPr>
          <w:rFonts w:ascii="Times New Roman" w:hAnsi="Times New Roman"/>
          <w:bCs/>
          <w:sz w:val="22"/>
        </w:rPr>
        <w:t>in</w:t>
      </w:r>
      <w:r w:rsidRPr="00AA4548">
        <w:rPr>
          <w:rFonts w:ascii="Times New Roman" w:hAnsi="Times New Roman"/>
          <w:bCs/>
          <w:spacing w:val="-3"/>
          <w:sz w:val="22"/>
        </w:rPr>
        <w:t xml:space="preserve"> </w:t>
      </w:r>
      <w:r w:rsidRPr="00AA4548">
        <w:rPr>
          <w:rFonts w:ascii="Times New Roman" w:hAnsi="Times New Roman"/>
          <w:bCs/>
          <w:sz w:val="22"/>
        </w:rPr>
        <w:t>question.</w:t>
      </w:r>
    </w:p>
    <w:p w:rsidR="006E5A23" w:rsidRPr="00AA4548" w:rsidRDefault="006E5A23" w:rsidP="006E5A23">
      <w:pPr>
        <w:pStyle w:val="ListParagraph"/>
        <w:rPr>
          <w:rFonts w:ascii="Times New Roman" w:hAnsi="Times New Roman"/>
          <w:sz w:val="22"/>
        </w:rPr>
      </w:pPr>
    </w:p>
    <w:p w:rsidR="006E5A23" w:rsidRPr="00AA4548" w:rsidRDefault="006E5A23" w:rsidP="006E5A23">
      <w:pPr>
        <w:pStyle w:val="ListParagraph"/>
        <w:numPr>
          <w:ilvl w:val="0"/>
          <w:numId w:val="32"/>
        </w:numPr>
        <w:tabs>
          <w:tab w:val="left" w:pos="1620"/>
          <w:tab w:val="left" w:pos="2360"/>
        </w:tabs>
        <w:ind w:right="360"/>
        <w:jc w:val="both"/>
        <w:rPr>
          <w:rFonts w:ascii="Times New Roman" w:hAnsi="Times New Roman"/>
          <w:sz w:val="22"/>
        </w:rPr>
      </w:pPr>
      <w:r w:rsidRPr="00AA4548">
        <w:rPr>
          <w:rFonts w:ascii="Times New Roman" w:hAnsi="Times New Roman"/>
          <w:sz w:val="22"/>
        </w:rPr>
        <w:t>The</w:t>
      </w:r>
      <w:r w:rsidRPr="00AA4548">
        <w:rPr>
          <w:rFonts w:ascii="Times New Roman" w:hAnsi="Times New Roman"/>
          <w:spacing w:val="18"/>
          <w:sz w:val="22"/>
        </w:rPr>
        <w:t xml:space="preserve"> </w:t>
      </w:r>
      <w:r w:rsidRPr="00AA4548">
        <w:rPr>
          <w:rFonts w:ascii="Times New Roman" w:hAnsi="Times New Roman"/>
          <w:sz w:val="22"/>
        </w:rPr>
        <w:t>expansion</w:t>
      </w:r>
      <w:r w:rsidRPr="00AA4548">
        <w:rPr>
          <w:rFonts w:ascii="Times New Roman" w:hAnsi="Times New Roman"/>
          <w:spacing w:val="25"/>
          <w:sz w:val="22"/>
        </w:rPr>
        <w:t xml:space="preserve"> </w:t>
      </w:r>
      <w:r w:rsidRPr="00AA4548">
        <w:rPr>
          <w:rFonts w:ascii="Times New Roman" w:hAnsi="Times New Roman"/>
          <w:sz w:val="22"/>
        </w:rPr>
        <w:t>of</w:t>
      </w:r>
      <w:r w:rsidRPr="00AA4548">
        <w:rPr>
          <w:rFonts w:ascii="Times New Roman" w:hAnsi="Times New Roman"/>
          <w:spacing w:val="7"/>
          <w:sz w:val="22"/>
        </w:rPr>
        <w:t xml:space="preserve"> </w:t>
      </w:r>
      <w:r w:rsidRPr="00AA4548">
        <w:rPr>
          <w:rFonts w:ascii="Times New Roman" w:hAnsi="Times New Roman"/>
          <w:sz w:val="22"/>
        </w:rPr>
        <w:t>existing</w:t>
      </w:r>
      <w:r w:rsidRPr="00AA4548">
        <w:rPr>
          <w:rFonts w:ascii="Times New Roman" w:hAnsi="Times New Roman"/>
          <w:spacing w:val="19"/>
          <w:sz w:val="22"/>
        </w:rPr>
        <w:t xml:space="preserve"> </w:t>
      </w:r>
      <w:r w:rsidRPr="00AA4548">
        <w:rPr>
          <w:rFonts w:ascii="Times New Roman" w:hAnsi="Times New Roman"/>
          <w:sz w:val="22"/>
        </w:rPr>
        <w:t>establishments.</w:t>
      </w:r>
      <w:r w:rsidRPr="00AA4548">
        <w:rPr>
          <w:rFonts w:ascii="Times New Roman" w:hAnsi="Times New Roman"/>
          <w:spacing w:val="30"/>
          <w:sz w:val="22"/>
        </w:rPr>
        <w:t xml:space="preserve"> </w:t>
      </w:r>
      <w:r w:rsidRPr="00AA4548">
        <w:rPr>
          <w:rFonts w:ascii="Times New Roman" w:hAnsi="Times New Roman"/>
          <w:sz w:val="22"/>
        </w:rPr>
        <w:t>For</w:t>
      </w:r>
      <w:r w:rsidRPr="00AA4548">
        <w:rPr>
          <w:rFonts w:ascii="Times New Roman" w:hAnsi="Times New Roman"/>
          <w:spacing w:val="11"/>
          <w:sz w:val="22"/>
        </w:rPr>
        <w:t xml:space="preserve"> </w:t>
      </w:r>
      <w:r w:rsidRPr="00AA4548">
        <w:rPr>
          <w:rFonts w:ascii="Times New Roman" w:hAnsi="Times New Roman"/>
          <w:sz w:val="22"/>
        </w:rPr>
        <w:t>existing</w:t>
      </w:r>
      <w:r w:rsidRPr="00AA4548">
        <w:rPr>
          <w:rFonts w:ascii="Times New Roman" w:hAnsi="Times New Roman"/>
          <w:spacing w:val="17"/>
          <w:sz w:val="22"/>
        </w:rPr>
        <w:t xml:space="preserve"> </w:t>
      </w:r>
      <w:r w:rsidRPr="00AA4548">
        <w:rPr>
          <w:rFonts w:ascii="Times New Roman" w:hAnsi="Times New Roman"/>
          <w:sz w:val="22"/>
        </w:rPr>
        <w:t>establishments,</w:t>
      </w:r>
      <w:r w:rsidRPr="00AA4548">
        <w:rPr>
          <w:rFonts w:ascii="Times New Roman" w:hAnsi="Times New Roman"/>
          <w:spacing w:val="40"/>
          <w:sz w:val="22"/>
        </w:rPr>
        <w:t xml:space="preserve"> </w:t>
      </w:r>
      <w:r w:rsidRPr="00AA4548">
        <w:rPr>
          <w:rFonts w:ascii="Times New Roman" w:hAnsi="Times New Roman"/>
          <w:sz w:val="22"/>
        </w:rPr>
        <w:t>new</w:t>
      </w:r>
      <w:r w:rsidRPr="00AA4548">
        <w:rPr>
          <w:rFonts w:ascii="Times New Roman" w:hAnsi="Times New Roman"/>
          <w:spacing w:val="16"/>
          <w:sz w:val="22"/>
        </w:rPr>
        <w:t xml:space="preserve"> </w:t>
      </w:r>
      <w:r w:rsidRPr="00AA4548">
        <w:rPr>
          <w:rFonts w:ascii="Times New Roman" w:hAnsi="Times New Roman"/>
          <w:sz w:val="22"/>
        </w:rPr>
        <w:t>load</w:t>
      </w:r>
      <w:r w:rsidRPr="00AA4548">
        <w:rPr>
          <w:rFonts w:ascii="Times New Roman" w:hAnsi="Times New Roman"/>
          <w:spacing w:val="16"/>
          <w:sz w:val="22"/>
        </w:rPr>
        <w:t xml:space="preserve"> </w:t>
      </w:r>
      <w:r w:rsidRPr="00AA4548">
        <w:rPr>
          <w:rFonts w:ascii="Times New Roman" w:hAnsi="Times New Roman"/>
          <w:sz w:val="22"/>
        </w:rPr>
        <w:t>is</w:t>
      </w:r>
      <w:r w:rsidRPr="00AA4548">
        <w:rPr>
          <w:rFonts w:ascii="Times New Roman" w:hAnsi="Times New Roman"/>
          <w:spacing w:val="1"/>
          <w:sz w:val="22"/>
        </w:rPr>
        <w:t xml:space="preserve"> </w:t>
      </w:r>
      <w:r w:rsidRPr="00AA4548">
        <w:rPr>
          <w:rFonts w:ascii="Times New Roman" w:hAnsi="Times New Roman"/>
          <w:sz w:val="22"/>
        </w:rPr>
        <w:t>the</w:t>
      </w:r>
      <w:r w:rsidRPr="00AA4548">
        <w:rPr>
          <w:rFonts w:ascii="Times New Roman" w:hAnsi="Times New Roman"/>
          <w:spacing w:val="5"/>
          <w:sz w:val="22"/>
        </w:rPr>
        <w:t xml:space="preserve"> </w:t>
      </w:r>
      <w:r w:rsidRPr="00AA4548">
        <w:rPr>
          <w:rFonts w:ascii="Times New Roman" w:hAnsi="Times New Roman"/>
          <w:sz w:val="22"/>
        </w:rPr>
        <w:t>net incremental</w:t>
      </w:r>
      <w:r w:rsidRPr="00AA4548">
        <w:rPr>
          <w:rFonts w:ascii="Times New Roman" w:hAnsi="Times New Roman"/>
          <w:spacing w:val="36"/>
          <w:sz w:val="22"/>
        </w:rPr>
        <w:t xml:space="preserve"> </w:t>
      </w:r>
      <w:r w:rsidRPr="00AA4548">
        <w:rPr>
          <w:rFonts w:ascii="Times New Roman" w:hAnsi="Times New Roman"/>
          <w:sz w:val="22"/>
        </w:rPr>
        <w:t>load</w:t>
      </w:r>
      <w:r w:rsidRPr="00AA4548">
        <w:rPr>
          <w:rFonts w:ascii="Times New Roman" w:hAnsi="Times New Roman"/>
          <w:spacing w:val="14"/>
          <w:sz w:val="22"/>
        </w:rPr>
        <w:t xml:space="preserve"> </w:t>
      </w:r>
      <w:r w:rsidRPr="00AA4548">
        <w:rPr>
          <w:rFonts w:ascii="Times New Roman" w:hAnsi="Times New Roman"/>
          <w:sz w:val="22"/>
        </w:rPr>
        <w:t>above</w:t>
      </w:r>
      <w:r w:rsidRPr="00AA4548">
        <w:rPr>
          <w:rFonts w:ascii="Times New Roman" w:hAnsi="Times New Roman"/>
          <w:spacing w:val="10"/>
          <w:sz w:val="22"/>
        </w:rPr>
        <w:t xml:space="preserve"> </w:t>
      </w:r>
      <w:r w:rsidRPr="00AA4548">
        <w:rPr>
          <w:rFonts w:ascii="Times New Roman" w:hAnsi="Times New Roman"/>
          <w:sz w:val="22"/>
        </w:rPr>
        <w:t>that</w:t>
      </w:r>
      <w:r w:rsidRPr="00AA4548">
        <w:rPr>
          <w:rFonts w:ascii="Times New Roman" w:hAnsi="Times New Roman"/>
          <w:spacing w:val="15"/>
          <w:sz w:val="22"/>
        </w:rPr>
        <w:t xml:space="preserve"> </w:t>
      </w:r>
      <w:r w:rsidRPr="00AA4548">
        <w:rPr>
          <w:rFonts w:ascii="Times New Roman" w:hAnsi="Times New Roman"/>
          <w:sz w:val="22"/>
        </w:rPr>
        <w:t>which</w:t>
      </w:r>
      <w:r w:rsidRPr="00AA4548">
        <w:rPr>
          <w:rFonts w:ascii="Times New Roman" w:hAnsi="Times New Roman"/>
          <w:spacing w:val="5"/>
          <w:sz w:val="22"/>
        </w:rPr>
        <w:t xml:space="preserve"> </w:t>
      </w:r>
      <w:r w:rsidRPr="00AA4548">
        <w:rPr>
          <w:rFonts w:ascii="Times New Roman" w:hAnsi="Times New Roman"/>
          <w:sz w:val="22"/>
        </w:rPr>
        <w:t>existed</w:t>
      </w:r>
      <w:r w:rsidRPr="00AA4548">
        <w:rPr>
          <w:rFonts w:ascii="Times New Roman" w:hAnsi="Times New Roman"/>
          <w:spacing w:val="18"/>
          <w:sz w:val="22"/>
        </w:rPr>
        <w:t xml:space="preserve"> </w:t>
      </w:r>
      <w:r w:rsidRPr="00AA4548">
        <w:rPr>
          <w:rFonts w:ascii="Times New Roman" w:hAnsi="Times New Roman"/>
          <w:sz w:val="22"/>
        </w:rPr>
        <w:t>prior</w:t>
      </w:r>
      <w:r w:rsidRPr="00AA4548">
        <w:rPr>
          <w:rFonts w:ascii="Times New Roman" w:hAnsi="Times New Roman"/>
          <w:spacing w:val="21"/>
          <w:sz w:val="22"/>
        </w:rPr>
        <w:t xml:space="preserve"> </w:t>
      </w:r>
      <w:r w:rsidRPr="00AA4548">
        <w:rPr>
          <w:rFonts w:ascii="Times New Roman" w:hAnsi="Times New Roman"/>
          <w:sz w:val="22"/>
        </w:rPr>
        <w:t>to</w:t>
      </w:r>
      <w:r w:rsidRPr="00AA4548">
        <w:rPr>
          <w:rFonts w:ascii="Times New Roman" w:hAnsi="Times New Roman"/>
          <w:spacing w:val="6"/>
          <w:sz w:val="22"/>
        </w:rPr>
        <w:t xml:space="preserve"> a</w:t>
      </w:r>
      <w:r w:rsidRPr="00AA4548">
        <w:rPr>
          <w:rFonts w:ascii="Times New Roman" w:hAnsi="Times New Roman"/>
          <w:sz w:val="22"/>
        </w:rPr>
        <w:t>pproval</w:t>
      </w:r>
      <w:r w:rsidRPr="00AA4548">
        <w:rPr>
          <w:rFonts w:ascii="Times New Roman" w:hAnsi="Times New Roman"/>
          <w:spacing w:val="26"/>
          <w:sz w:val="22"/>
        </w:rPr>
        <w:t xml:space="preserve"> </w:t>
      </w:r>
      <w:r w:rsidRPr="00AA4548">
        <w:rPr>
          <w:rFonts w:ascii="Times New Roman" w:hAnsi="Times New Roman"/>
          <w:sz w:val="22"/>
        </w:rPr>
        <w:t>for</w:t>
      </w:r>
      <w:r w:rsidRPr="00AA4548">
        <w:rPr>
          <w:rFonts w:ascii="Times New Roman" w:hAnsi="Times New Roman"/>
          <w:spacing w:val="8"/>
          <w:sz w:val="22"/>
        </w:rPr>
        <w:t xml:space="preserve"> </w:t>
      </w:r>
      <w:r w:rsidRPr="00AA4548">
        <w:rPr>
          <w:rFonts w:ascii="Times New Roman" w:hAnsi="Times New Roman"/>
          <w:sz w:val="22"/>
        </w:rPr>
        <w:t>service</w:t>
      </w:r>
      <w:r w:rsidRPr="00AA4548">
        <w:rPr>
          <w:rFonts w:ascii="Times New Roman" w:hAnsi="Times New Roman"/>
          <w:spacing w:val="24"/>
          <w:sz w:val="22"/>
        </w:rPr>
        <w:t xml:space="preserve"> </w:t>
      </w:r>
      <w:r w:rsidRPr="00AA4548">
        <w:rPr>
          <w:rFonts w:ascii="Times New Roman" w:hAnsi="Times New Roman"/>
          <w:sz w:val="22"/>
        </w:rPr>
        <w:t>under</w:t>
      </w:r>
      <w:r w:rsidRPr="00AA4548">
        <w:rPr>
          <w:rFonts w:ascii="Times New Roman" w:hAnsi="Times New Roman"/>
          <w:spacing w:val="15"/>
          <w:sz w:val="22"/>
        </w:rPr>
        <w:t xml:space="preserve"> </w:t>
      </w:r>
      <w:r w:rsidRPr="00AA4548">
        <w:rPr>
          <w:rFonts w:ascii="Times New Roman" w:hAnsi="Times New Roman"/>
          <w:sz w:val="22"/>
        </w:rPr>
        <w:t xml:space="preserve">this </w:t>
      </w:r>
      <w:r w:rsidRPr="00AA4548">
        <w:rPr>
          <w:rFonts w:ascii="Times New Roman" w:hAnsi="Times New Roman"/>
          <w:bCs/>
          <w:sz w:val="22"/>
        </w:rPr>
        <w:t>Program.</w:t>
      </w:r>
    </w:p>
    <w:p w:rsidR="006E5A23" w:rsidRPr="00AA4548" w:rsidRDefault="006E5A23" w:rsidP="006E5A23">
      <w:pPr>
        <w:spacing w:after="0"/>
        <w:ind w:right="540"/>
        <w:rPr>
          <w:sz w:val="22"/>
        </w:rPr>
      </w:pPr>
    </w:p>
    <w:p w:rsidR="006E5A23" w:rsidRPr="00AA4548" w:rsidRDefault="006E5A23" w:rsidP="006E5A23">
      <w:pPr>
        <w:spacing w:after="0"/>
        <w:ind w:right="540"/>
        <w:rPr>
          <w:sz w:val="22"/>
        </w:rPr>
      </w:pPr>
    </w:p>
    <w:p w:rsidR="006E5A23" w:rsidRPr="00AA4548" w:rsidRDefault="006E5A23" w:rsidP="006E5A23">
      <w:pPr>
        <w:keepNext/>
        <w:keepLines/>
        <w:spacing w:after="0"/>
        <w:ind w:right="540"/>
        <w:contextualSpacing/>
        <w:rPr>
          <w:sz w:val="22"/>
        </w:rPr>
      </w:pPr>
      <w:r w:rsidRPr="00AA4548">
        <w:rPr>
          <w:sz w:val="22"/>
        </w:rPr>
        <w:t xml:space="preserve">The new load applicable under this Program for new and vacant establishments must be a minimum of 200 kW at a single delivery point. In the case of the expansion of existing facilities, the added new load must be a minimum of 100 kW, however, in order to qualify, the total load after the addition of the new load must be a minimum of 200 kW at a single delivery point. To qualify for service under this Program, the </w:t>
      </w:r>
      <w:r>
        <w:rPr>
          <w:sz w:val="22"/>
        </w:rPr>
        <w:t>Customer</w:t>
      </w:r>
      <w:r w:rsidRPr="00AA4548">
        <w:rPr>
          <w:sz w:val="22"/>
        </w:rPr>
        <w:t xml:space="preserve"> must employ an additional work force of at least 10 full-time employees at the delivery point to which the load is added.</w:t>
      </w:r>
    </w:p>
    <w:p w:rsidR="006E5A23" w:rsidRPr="00AA4548" w:rsidRDefault="006E5A23" w:rsidP="006E5A23">
      <w:pPr>
        <w:keepNext/>
        <w:keepLines/>
        <w:spacing w:after="0"/>
        <w:ind w:right="540"/>
        <w:contextualSpacing/>
        <w:rPr>
          <w:sz w:val="22"/>
        </w:rPr>
      </w:pPr>
    </w:p>
    <w:p w:rsidR="006E5A23" w:rsidRPr="00AA4548" w:rsidRDefault="006E5A23" w:rsidP="006E5A23">
      <w:pPr>
        <w:keepNext/>
        <w:keepLines/>
        <w:spacing w:after="0"/>
        <w:ind w:right="540"/>
        <w:contextualSpacing/>
        <w:rPr>
          <w:sz w:val="22"/>
        </w:rPr>
      </w:pPr>
      <w:r w:rsidRPr="00AA4548">
        <w:rPr>
          <w:sz w:val="22"/>
        </w:rPr>
        <w:t xml:space="preserve">In order to take service under the Program, the </w:t>
      </w:r>
      <w:r>
        <w:rPr>
          <w:sz w:val="22"/>
        </w:rPr>
        <w:t>Customer</w:t>
      </w:r>
      <w:r w:rsidRPr="00AA4548">
        <w:rPr>
          <w:sz w:val="22"/>
        </w:rPr>
        <w:t xml:space="preserve"> must provide sufficient evidence to Florida Public Utilities Company to establish </w:t>
      </w:r>
      <w:r w:rsidRPr="00AA4548">
        <w:rPr>
          <w:bCs/>
          <w:sz w:val="22"/>
        </w:rPr>
        <w:t xml:space="preserve">that the availability of the Program is a significant factor in the </w:t>
      </w:r>
      <w:r>
        <w:rPr>
          <w:bCs/>
          <w:sz w:val="22"/>
        </w:rPr>
        <w:t>Customer</w:t>
      </w:r>
      <w:r w:rsidRPr="00AA4548">
        <w:rPr>
          <w:bCs/>
          <w:sz w:val="22"/>
        </w:rPr>
        <w:t>'s location or expansion decision.</w:t>
      </w:r>
    </w:p>
    <w:p w:rsidR="006E5A23" w:rsidRPr="00AA4548" w:rsidRDefault="006E5A23" w:rsidP="006E5A23">
      <w:pPr>
        <w:keepNext/>
        <w:keepLines/>
        <w:spacing w:after="0"/>
        <w:ind w:right="540"/>
        <w:contextualSpacing/>
        <w:rPr>
          <w:sz w:val="22"/>
        </w:rPr>
      </w:pPr>
    </w:p>
    <w:p w:rsidR="006E5A23" w:rsidRPr="00AA4548" w:rsidRDefault="006E5A23" w:rsidP="006E5A23">
      <w:pPr>
        <w:keepNext/>
        <w:keepLines/>
        <w:spacing w:after="0"/>
        <w:ind w:right="540" w:firstLine="14"/>
        <w:contextualSpacing/>
        <w:rPr>
          <w:sz w:val="22"/>
        </w:rPr>
      </w:pPr>
      <w:r w:rsidRPr="00AA4548">
        <w:rPr>
          <w:bCs/>
          <w:sz w:val="22"/>
        </w:rPr>
        <w:t>Initial application for this Program is not available to existing load. However, if a change in ownership occurs after</w:t>
      </w:r>
      <w:r w:rsidRPr="00AA4548">
        <w:rPr>
          <w:b/>
          <w:bCs/>
          <w:sz w:val="22"/>
        </w:rPr>
        <w:t xml:space="preserve"> </w:t>
      </w:r>
      <w:r w:rsidRPr="00AA4548">
        <w:rPr>
          <w:sz w:val="22"/>
        </w:rPr>
        <w:t xml:space="preserve">the </w:t>
      </w:r>
      <w:r>
        <w:rPr>
          <w:sz w:val="22"/>
        </w:rPr>
        <w:t>Customer</w:t>
      </w:r>
      <w:r w:rsidRPr="00AA4548">
        <w:rPr>
          <w:sz w:val="22"/>
        </w:rPr>
        <w:t xml:space="preserve"> contracts for service under this Program, the successor </w:t>
      </w:r>
      <w:r>
        <w:rPr>
          <w:sz w:val="22"/>
        </w:rPr>
        <w:t>Customer</w:t>
      </w:r>
      <w:r w:rsidRPr="00AA4548">
        <w:rPr>
          <w:sz w:val="22"/>
        </w:rPr>
        <w:t xml:space="preserve"> may be allowed to fulfill the balance of the contract under the Program and continue the schedule of credits outlined below.</w:t>
      </w:r>
    </w:p>
    <w:p w:rsidR="006E5A23" w:rsidRPr="00AA4548" w:rsidRDefault="006E5A23" w:rsidP="006E5A23">
      <w:pPr>
        <w:keepNext/>
        <w:keepLines/>
        <w:spacing w:after="0"/>
        <w:ind w:right="540"/>
        <w:contextualSpacing/>
        <w:rPr>
          <w:sz w:val="22"/>
        </w:rPr>
      </w:pPr>
    </w:p>
    <w:p w:rsidR="006E5A23" w:rsidRDefault="006E5A23" w:rsidP="006E5A23">
      <w:pPr>
        <w:tabs>
          <w:tab w:val="left" w:pos="270"/>
          <w:tab w:val="left" w:pos="360"/>
          <w:tab w:val="left" w:pos="630"/>
          <w:tab w:val="left" w:pos="1680"/>
          <w:tab w:val="left" w:pos="2160"/>
          <w:tab w:val="right" w:pos="8910"/>
        </w:tabs>
        <w:spacing w:after="0"/>
        <w:ind w:left="360" w:right="90" w:hanging="360"/>
        <w:rPr>
          <w:sz w:val="22"/>
        </w:rPr>
      </w:pPr>
      <w:r w:rsidRPr="00AA4548">
        <w:rPr>
          <w:sz w:val="22"/>
        </w:rPr>
        <w:t>This Program is not available for load shifted from one establishment o</w:t>
      </w:r>
      <w:r>
        <w:rPr>
          <w:sz w:val="22"/>
        </w:rPr>
        <w:t>r delivery point on the Florida</w:t>
      </w:r>
    </w:p>
    <w:p w:rsidR="006E5A23" w:rsidRDefault="006E5A23" w:rsidP="006E5A23">
      <w:pPr>
        <w:tabs>
          <w:tab w:val="left" w:pos="270"/>
          <w:tab w:val="left" w:pos="360"/>
          <w:tab w:val="left" w:pos="630"/>
          <w:tab w:val="left" w:pos="1680"/>
          <w:tab w:val="left" w:pos="2160"/>
          <w:tab w:val="right" w:pos="8910"/>
        </w:tabs>
        <w:spacing w:after="0"/>
        <w:ind w:left="360" w:right="90" w:hanging="360"/>
        <w:rPr>
          <w:sz w:val="22"/>
        </w:rPr>
        <w:sectPr w:rsidR="006E5A23" w:rsidSect="007205EB">
          <w:pgSz w:w="12240" w:h="15840" w:code="1"/>
          <w:pgMar w:top="1440" w:right="1440" w:bottom="1440" w:left="1440" w:header="720" w:footer="720" w:gutter="0"/>
          <w:cols w:space="720"/>
          <w:docGrid w:linePitch="360"/>
        </w:sectPr>
      </w:pPr>
      <w:r w:rsidRPr="00AA4548">
        <w:rPr>
          <w:sz w:val="22"/>
        </w:rPr>
        <w:t>Public Utilities system to another on the Florida Public Utilities system.</w:t>
      </w:r>
    </w:p>
    <w:p w:rsidR="006E5A23" w:rsidRPr="00266320" w:rsidRDefault="006E5A23" w:rsidP="006E5A23">
      <w:pPr>
        <w:pStyle w:val="Style1"/>
        <w:pBdr>
          <w:bottom w:val="single" w:sz="24" w:space="0" w:color="9BBB59"/>
        </w:pBdr>
      </w:pPr>
      <w:r w:rsidRPr="00266320">
        <w:t>ECONOMIC DEVELOPMENT RIDER PROGRAM-EDRP (Continued)</w:t>
      </w:r>
    </w:p>
    <w:p w:rsidR="006E5A23" w:rsidRPr="00266320" w:rsidRDefault="006E5A23" w:rsidP="006E5A23">
      <w:pPr>
        <w:spacing w:line="214" w:lineRule="exact"/>
        <w:ind w:left="239" w:right="360"/>
        <w:rPr>
          <w:u w:val="single"/>
        </w:rPr>
      </w:pPr>
      <w:r w:rsidRPr="00266320">
        <w:rPr>
          <w:u w:val="single"/>
        </w:rPr>
        <w:t>Monthly Rate:</w:t>
      </w:r>
    </w:p>
    <w:p w:rsidR="006E5A23" w:rsidRPr="00266320" w:rsidRDefault="006E5A23" w:rsidP="006E5A23">
      <w:pPr>
        <w:keepNext/>
        <w:keepLines/>
        <w:spacing w:before="35"/>
        <w:ind w:left="232" w:right="360" w:firstLine="14"/>
        <w:contextualSpacing/>
      </w:pPr>
    </w:p>
    <w:p w:rsidR="006E5A23" w:rsidRPr="00266320" w:rsidRDefault="006E5A23" w:rsidP="006E5A23">
      <w:pPr>
        <w:keepNext/>
        <w:keepLines/>
        <w:spacing w:before="35"/>
        <w:ind w:left="232" w:right="360" w:firstLine="14"/>
        <w:contextualSpacing/>
      </w:pPr>
      <w:r w:rsidRPr="00266320">
        <w:t xml:space="preserve">The rates and all other terms and conditions of the </w:t>
      </w:r>
      <w:r>
        <w:t>Customer</w:t>
      </w:r>
      <w:r w:rsidRPr="00266320">
        <w:t xml:space="preserve">'s otherwise applicable rate schedule shall be applicable under this Program. A credit based on the percentages below will be applied to the demand charges and non-fuel (base) energy charges of the </w:t>
      </w:r>
      <w:r>
        <w:t>Customer</w:t>
      </w:r>
      <w:r w:rsidRPr="00266320">
        <w:t xml:space="preserve">'s otherwise applicable rate schedule associated with the </w:t>
      </w:r>
      <w:r>
        <w:t>Customer</w:t>
      </w:r>
      <w:r w:rsidRPr="00266320">
        <w:t>'s new load:</w:t>
      </w:r>
    </w:p>
    <w:p w:rsidR="006E5A23" w:rsidRPr="00266320" w:rsidRDefault="006E5A23" w:rsidP="006E5A23">
      <w:pPr>
        <w:keepNext/>
        <w:keepLines/>
        <w:spacing w:before="35"/>
        <w:ind w:left="232" w:right="360" w:firstLine="14"/>
        <w:contextualSpacing/>
      </w:pPr>
    </w:p>
    <w:p w:rsidR="006E5A23" w:rsidRPr="00266320" w:rsidRDefault="006E5A23" w:rsidP="006E5A23">
      <w:pPr>
        <w:keepNext/>
        <w:keepLines/>
        <w:ind w:left="4410" w:right="360"/>
        <w:contextualSpacing/>
        <w:rPr>
          <w:kern w:val="19"/>
        </w:rPr>
      </w:pPr>
      <w:r w:rsidRPr="00266320">
        <w:rPr>
          <w:kern w:val="19"/>
        </w:rPr>
        <w:t xml:space="preserve">Year 1 - 20% reduction </w:t>
      </w:r>
    </w:p>
    <w:p w:rsidR="006E5A23" w:rsidRPr="00266320" w:rsidRDefault="006E5A23" w:rsidP="006E5A23">
      <w:pPr>
        <w:keepNext/>
        <w:keepLines/>
        <w:ind w:left="4410" w:right="360"/>
        <w:contextualSpacing/>
        <w:rPr>
          <w:kern w:val="19"/>
        </w:rPr>
      </w:pPr>
      <w:r w:rsidRPr="00266320">
        <w:rPr>
          <w:kern w:val="19"/>
        </w:rPr>
        <w:t xml:space="preserve">Year 2 - 15% reduction </w:t>
      </w:r>
    </w:p>
    <w:p w:rsidR="006E5A23" w:rsidRPr="00266320" w:rsidRDefault="006E5A23" w:rsidP="006E5A23">
      <w:pPr>
        <w:keepNext/>
        <w:keepLines/>
        <w:ind w:left="4410" w:right="360"/>
        <w:contextualSpacing/>
        <w:rPr>
          <w:kern w:val="19"/>
        </w:rPr>
      </w:pPr>
      <w:r w:rsidRPr="00266320">
        <w:rPr>
          <w:kern w:val="19"/>
        </w:rPr>
        <w:t>Year 3 - 10% reduction</w:t>
      </w:r>
    </w:p>
    <w:p w:rsidR="006E5A23" w:rsidRPr="00266320" w:rsidRDefault="006E5A23" w:rsidP="006E5A23">
      <w:pPr>
        <w:keepNext/>
        <w:keepLines/>
        <w:ind w:left="4410" w:right="360"/>
        <w:contextualSpacing/>
        <w:rPr>
          <w:kern w:val="19"/>
        </w:rPr>
      </w:pPr>
      <w:r w:rsidRPr="00266320">
        <w:rPr>
          <w:kern w:val="19"/>
        </w:rPr>
        <w:t>Year 4 - 5% reduction</w:t>
      </w:r>
    </w:p>
    <w:p w:rsidR="006E5A23" w:rsidRPr="00266320" w:rsidRDefault="006E5A23" w:rsidP="006E5A23">
      <w:pPr>
        <w:keepNext/>
        <w:keepLines/>
        <w:ind w:left="4410" w:right="360"/>
        <w:contextualSpacing/>
        <w:rPr>
          <w:kern w:val="19"/>
        </w:rPr>
      </w:pPr>
      <w:r w:rsidRPr="00266320">
        <w:rPr>
          <w:kern w:val="19"/>
        </w:rPr>
        <w:t>Year 5 - 0% reduction</w:t>
      </w:r>
    </w:p>
    <w:p w:rsidR="006E5A23" w:rsidRPr="00266320" w:rsidRDefault="006E5A23" w:rsidP="006E5A23">
      <w:pPr>
        <w:keepNext/>
        <w:keepLines/>
        <w:ind w:left="4140" w:right="360" w:firstLine="7"/>
        <w:contextualSpacing/>
      </w:pPr>
    </w:p>
    <w:p w:rsidR="006E5A23" w:rsidRPr="00266320" w:rsidRDefault="006E5A23" w:rsidP="006E5A23">
      <w:pPr>
        <w:keepNext/>
        <w:keepLines/>
        <w:spacing w:before="23"/>
        <w:ind w:left="197" w:right="360" w:firstLine="7"/>
        <w:contextualSpacing/>
      </w:pPr>
      <w:r w:rsidRPr="00266320">
        <w:t xml:space="preserve">The above credit will be deducted from the monthly electric bill as computed in accordance with the provisions of the Monthly Rate section of the </w:t>
      </w:r>
      <w:r>
        <w:t>Customer</w:t>
      </w:r>
      <w:r w:rsidRPr="00266320">
        <w:t xml:space="preserve">'s applicable rate schedule before application of any discounts or adjustments.  All other charges including the </w:t>
      </w:r>
      <w:r>
        <w:t>Customer</w:t>
      </w:r>
      <w:r w:rsidRPr="00266320">
        <w:t xml:space="preserve"> charge and energy conservation charge will be based on the </w:t>
      </w:r>
      <w:r>
        <w:t>Customer</w:t>
      </w:r>
      <w:r w:rsidRPr="00266320">
        <w:t>'s otherwise applicable rate. The otherwise applicable rates may be any of the following:  GSD, GSLD, or GSLD1.</w:t>
      </w:r>
    </w:p>
    <w:p w:rsidR="006E5A23" w:rsidRPr="00266320" w:rsidRDefault="006E5A23" w:rsidP="006E5A23">
      <w:pPr>
        <w:keepNext/>
        <w:keepLines/>
        <w:ind w:right="360"/>
        <w:contextualSpacing/>
      </w:pPr>
    </w:p>
    <w:p w:rsidR="006E5A23" w:rsidRPr="00266320" w:rsidRDefault="006E5A23" w:rsidP="006E5A23">
      <w:pPr>
        <w:keepNext/>
        <w:spacing w:before="1"/>
        <w:ind w:right="360"/>
        <w:contextualSpacing/>
      </w:pPr>
    </w:p>
    <w:p w:rsidR="006E5A23" w:rsidRPr="00266320" w:rsidRDefault="006E5A23" w:rsidP="006E5A23">
      <w:pPr>
        <w:keepNext/>
        <w:ind w:left="197" w:right="360"/>
        <w:contextualSpacing/>
        <w:rPr>
          <w:u w:val="single"/>
        </w:rPr>
      </w:pPr>
      <w:r w:rsidRPr="00266320">
        <w:rPr>
          <w:u w:val="single"/>
        </w:rPr>
        <w:t>Term of service:</w:t>
      </w:r>
    </w:p>
    <w:p w:rsidR="006E5A23" w:rsidRPr="00266320" w:rsidRDefault="006E5A23" w:rsidP="006E5A23">
      <w:pPr>
        <w:keepNext/>
        <w:spacing w:before="5"/>
        <w:ind w:right="360"/>
        <w:contextualSpacing/>
        <w:rPr>
          <w:u w:val="single"/>
        </w:rPr>
      </w:pPr>
    </w:p>
    <w:p w:rsidR="006E5A23" w:rsidRPr="00266320" w:rsidRDefault="006E5A23" w:rsidP="006E5A23">
      <w:pPr>
        <w:keepNext/>
        <w:ind w:left="175" w:right="360" w:firstLine="14"/>
        <w:contextualSpacing/>
      </w:pPr>
      <w:r w:rsidRPr="00266320">
        <w:t xml:space="preserve">The </w:t>
      </w:r>
      <w:r>
        <w:t>Customer</w:t>
      </w:r>
      <w:r w:rsidRPr="00266320">
        <w:t xml:space="preserve"> agrees to a five-year contract term. Service under this Program will terminate at the end of the fifth year.  Florida Public Utilities Company may terminate service under this Program at any time if the </w:t>
      </w:r>
      <w:r>
        <w:t>Customer</w:t>
      </w:r>
      <w:r w:rsidRPr="00266320">
        <w:t xml:space="preserve"> fails to comply with the terms and conditions of this Program.  Failure to: 1) maintain the level of employment specified in the </w:t>
      </w:r>
      <w:r>
        <w:t>Customer</w:t>
      </w:r>
      <w:r w:rsidRPr="00266320">
        <w:t xml:space="preserve">'s Service Agreement and/or 2) purchase from Florida Public Utilities the amount of load specified in the </w:t>
      </w:r>
      <w:r>
        <w:t>Customer</w:t>
      </w:r>
      <w:r w:rsidRPr="00266320">
        <w:t xml:space="preserve">'s Service Agreement will </w:t>
      </w:r>
      <w:r w:rsidRPr="00266320">
        <w:rPr>
          <w:bCs/>
        </w:rPr>
        <w:t>be considered grounds for termination</w:t>
      </w:r>
      <w:r w:rsidRPr="00266320">
        <w:rPr>
          <w:b/>
          <w:bCs/>
        </w:rPr>
        <w:t>.</w:t>
      </w:r>
    </w:p>
    <w:p w:rsidR="006E5A23" w:rsidRPr="00266320" w:rsidRDefault="006E5A23" w:rsidP="006E5A23">
      <w:pPr>
        <w:keepNext/>
        <w:spacing w:before="5"/>
        <w:ind w:right="360"/>
        <w:contextualSpacing/>
      </w:pPr>
    </w:p>
    <w:p w:rsidR="006E5A23" w:rsidRPr="00266320" w:rsidRDefault="006E5A23" w:rsidP="006E5A23">
      <w:pPr>
        <w:keepNext/>
        <w:ind w:left="175" w:right="360" w:firstLine="14"/>
        <w:contextualSpacing/>
      </w:pPr>
      <w:r w:rsidRPr="00266320">
        <w:t xml:space="preserve">If Florida Public Utilities Company terminates service under the Program for the </w:t>
      </w:r>
      <w:r>
        <w:t>Customer</w:t>
      </w:r>
      <w:r w:rsidRPr="00266320">
        <w:t xml:space="preserve">'s failure to comply with its provisions, or if the </w:t>
      </w:r>
      <w:r>
        <w:t>Customer</w:t>
      </w:r>
      <w:r w:rsidRPr="00266320">
        <w:t xml:space="preserve"> opts to terminate service under the Program, the </w:t>
      </w:r>
      <w:r>
        <w:t>Customer</w:t>
      </w:r>
      <w:r w:rsidRPr="00266320">
        <w:t xml:space="preserve"> will be placed on their applicable rate schedule with no future discounts or rate reductions.</w:t>
      </w:r>
    </w:p>
    <w:p w:rsidR="006E5A23" w:rsidRPr="00266320" w:rsidRDefault="006E5A23" w:rsidP="006E5A23">
      <w:pPr>
        <w:spacing w:before="16"/>
        <w:ind w:right="360"/>
        <w:contextualSpacing/>
      </w:pPr>
    </w:p>
    <w:p w:rsidR="006E5A23" w:rsidRDefault="006E5A23" w:rsidP="006E5A23">
      <w:pPr>
        <w:tabs>
          <w:tab w:val="left" w:pos="270"/>
          <w:tab w:val="left" w:pos="360"/>
          <w:tab w:val="left" w:pos="630"/>
          <w:tab w:val="left" w:pos="1680"/>
          <w:tab w:val="left" w:pos="2160"/>
          <w:tab w:val="right" w:pos="8910"/>
        </w:tabs>
        <w:spacing w:after="0"/>
        <w:ind w:left="360" w:right="90" w:hanging="360"/>
      </w:pPr>
      <w:r w:rsidRPr="00266320">
        <w:t>Service under this Rider is subject to the Rules and Regulations</w:t>
      </w:r>
      <w:r>
        <w:t xml:space="preserve"> of the Company and the Florida</w:t>
      </w:r>
    </w:p>
    <w:p w:rsidR="006E5A23" w:rsidRDefault="006E5A23" w:rsidP="006E5A23">
      <w:pPr>
        <w:tabs>
          <w:tab w:val="left" w:pos="270"/>
          <w:tab w:val="left" w:pos="360"/>
          <w:tab w:val="left" w:pos="630"/>
          <w:tab w:val="left" w:pos="1680"/>
          <w:tab w:val="left" w:pos="2160"/>
          <w:tab w:val="right" w:pos="8910"/>
        </w:tabs>
        <w:spacing w:after="0"/>
        <w:ind w:left="360" w:right="90" w:hanging="360"/>
        <w:sectPr w:rsidR="006E5A23" w:rsidSect="007205EB">
          <w:pgSz w:w="12240" w:h="15840" w:code="1"/>
          <w:pgMar w:top="1440" w:right="1440" w:bottom="1440" w:left="1440" w:header="720" w:footer="720" w:gutter="0"/>
          <w:cols w:space="720"/>
          <w:docGrid w:linePitch="360"/>
        </w:sectPr>
      </w:pPr>
      <w:r w:rsidRPr="00266320">
        <w:t>Public Service Commission.</w:t>
      </w:r>
    </w:p>
    <w:p w:rsidR="006E5A23" w:rsidRDefault="006E5A23" w:rsidP="00DC1DB3">
      <w:pPr>
        <w:pStyle w:val="Style1"/>
        <w:pBdr>
          <w:bottom w:val="single" w:sz="24" w:space="1" w:color="9BBB59"/>
        </w:pBdr>
        <w:spacing w:after="0"/>
      </w:pPr>
      <w:r w:rsidRPr="00266320">
        <w:t>ECONOMIC DEVELOPMENT RIDE PROGRAM-EDRP</w:t>
      </w:r>
    </w:p>
    <w:p w:rsidR="006E5A23" w:rsidRPr="00894902" w:rsidRDefault="006E5A23" w:rsidP="00DC1DB3">
      <w:pPr>
        <w:spacing w:after="0"/>
        <w:ind w:right="-20"/>
        <w:jc w:val="center"/>
        <w:rPr>
          <w:color w:val="000000"/>
          <w:w w:val="105"/>
          <w:szCs w:val="20"/>
        </w:rPr>
      </w:pPr>
      <w:r w:rsidRPr="00894902">
        <w:rPr>
          <w:color w:val="000000"/>
          <w:szCs w:val="20"/>
        </w:rPr>
        <w:t>ECONOMIC DEVELOPMENT RIDER</w:t>
      </w:r>
      <w:r w:rsidRPr="00894902">
        <w:rPr>
          <w:color w:val="000000"/>
          <w:spacing w:val="19"/>
          <w:szCs w:val="20"/>
        </w:rPr>
        <w:t xml:space="preserve"> </w:t>
      </w:r>
      <w:r w:rsidRPr="00894902">
        <w:rPr>
          <w:color w:val="000000"/>
          <w:w w:val="105"/>
          <w:szCs w:val="20"/>
        </w:rPr>
        <w:t>PROGRAM-</w:t>
      </w:r>
      <w:r w:rsidRPr="00894902">
        <w:rPr>
          <w:color w:val="000000"/>
          <w:spacing w:val="36"/>
          <w:w w:val="105"/>
          <w:szCs w:val="20"/>
        </w:rPr>
        <w:t xml:space="preserve"> </w:t>
      </w:r>
      <w:r w:rsidRPr="00894902">
        <w:rPr>
          <w:color w:val="000000"/>
          <w:w w:val="105"/>
          <w:szCs w:val="20"/>
        </w:rPr>
        <w:t>EDRP</w:t>
      </w:r>
    </w:p>
    <w:p w:rsidR="006E5A23" w:rsidRPr="00C93206" w:rsidRDefault="006E5A23" w:rsidP="00DC1DB3">
      <w:pPr>
        <w:spacing w:after="0"/>
        <w:ind w:right="-20"/>
        <w:jc w:val="center"/>
        <w:rPr>
          <w:color w:val="000000"/>
          <w:sz w:val="19"/>
          <w:szCs w:val="19"/>
        </w:rPr>
      </w:pPr>
      <w:r w:rsidRPr="00C93206">
        <w:rPr>
          <w:b/>
          <w:color w:val="000000"/>
          <w:sz w:val="19"/>
          <w:szCs w:val="19"/>
        </w:rPr>
        <w:t>Service Agreement</w:t>
      </w:r>
    </w:p>
    <w:p w:rsidR="006E5A23" w:rsidRPr="00C93206" w:rsidRDefault="006E5A23" w:rsidP="00DC1DB3">
      <w:pPr>
        <w:spacing w:after="0"/>
        <w:rPr>
          <w:color w:val="000000"/>
          <w:sz w:val="19"/>
          <w:szCs w:val="19"/>
        </w:rPr>
      </w:pPr>
      <w:r w:rsidRPr="00C93206">
        <w:rPr>
          <w:color w:val="000000"/>
          <w:sz w:val="19"/>
          <w:szCs w:val="19"/>
        </w:rPr>
        <w:t>The</w:t>
      </w:r>
      <w:r w:rsidRPr="00C93206">
        <w:rPr>
          <w:color w:val="000000"/>
          <w:spacing w:val="14"/>
          <w:sz w:val="19"/>
          <w:szCs w:val="19"/>
        </w:rPr>
        <w:t xml:space="preserve"> </w:t>
      </w:r>
      <w:r>
        <w:rPr>
          <w:color w:val="000000"/>
          <w:sz w:val="19"/>
          <w:szCs w:val="19"/>
        </w:rPr>
        <w:t>Customer</w:t>
      </w:r>
      <w:r w:rsidRPr="00C93206">
        <w:rPr>
          <w:color w:val="000000"/>
          <w:spacing w:val="34"/>
          <w:sz w:val="19"/>
          <w:szCs w:val="19"/>
        </w:rPr>
        <w:t xml:space="preserve"> </w:t>
      </w:r>
      <w:r w:rsidRPr="00C93206">
        <w:rPr>
          <w:color w:val="000000"/>
          <w:sz w:val="19"/>
          <w:szCs w:val="19"/>
        </w:rPr>
        <w:t>is</w:t>
      </w:r>
      <w:r w:rsidRPr="00C93206">
        <w:rPr>
          <w:color w:val="000000"/>
          <w:spacing w:val="5"/>
          <w:sz w:val="19"/>
          <w:szCs w:val="19"/>
        </w:rPr>
        <w:t xml:space="preserve"> </w:t>
      </w:r>
      <w:r w:rsidRPr="00C93206">
        <w:rPr>
          <w:color w:val="000000"/>
          <w:sz w:val="19"/>
          <w:szCs w:val="19"/>
        </w:rPr>
        <w:t>applying</w:t>
      </w:r>
      <w:r w:rsidRPr="00C93206">
        <w:rPr>
          <w:color w:val="000000"/>
          <w:spacing w:val="40"/>
          <w:sz w:val="19"/>
          <w:szCs w:val="19"/>
        </w:rPr>
        <w:t xml:space="preserve"> </w:t>
      </w:r>
      <w:r w:rsidRPr="00C93206">
        <w:rPr>
          <w:color w:val="000000"/>
          <w:sz w:val="19"/>
          <w:szCs w:val="19"/>
        </w:rPr>
        <w:t>for</w:t>
      </w:r>
      <w:r w:rsidRPr="00C93206">
        <w:rPr>
          <w:color w:val="000000"/>
          <w:spacing w:val="11"/>
          <w:sz w:val="19"/>
          <w:szCs w:val="19"/>
        </w:rPr>
        <w:t xml:space="preserve"> </w:t>
      </w:r>
      <w:r w:rsidRPr="00C93206">
        <w:rPr>
          <w:color w:val="000000"/>
          <w:sz w:val="19"/>
          <w:szCs w:val="19"/>
        </w:rPr>
        <w:t>service</w:t>
      </w:r>
      <w:r w:rsidRPr="00C93206">
        <w:rPr>
          <w:color w:val="000000"/>
          <w:spacing w:val="39"/>
          <w:sz w:val="19"/>
          <w:szCs w:val="19"/>
        </w:rPr>
        <w:t xml:space="preserve"> </w:t>
      </w:r>
      <w:r w:rsidRPr="00C93206">
        <w:rPr>
          <w:color w:val="000000"/>
          <w:sz w:val="19"/>
          <w:szCs w:val="19"/>
        </w:rPr>
        <w:t>under</w:t>
      </w:r>
      <w:r w:rsidRPr="00C93206">
        <w:rPr>
          <w:color w:val="000000"/>
          <w:spacing w:val="11"/>
          <w:sz w:val="19"/>
          <w:szCs w:val="19"/>
        </w:rPr>
        <w:t xml:space="preserve"> </w:t>
      </w:r>
      <w:r w:rsidRPr="00C93206">
        <w:rPr>
          <w:color w:val="000000"/>
          <w:sz w:val="19"/>
          <w:szCs w:val="19"/>
        </w:rPr>
        <w:t>the</w:t>
      </w:r>
      <w:r w:rsidRPr="00C93206">
        <w:rPr>
          <w:color w:val="000000"/>
          <w:spacing w:val="13"/>
          <w:sz w:val="19"/>
          <w:szCs w:val="19"/>
        </w:rPr>
        <w:t xml:space="preserve"> </w:t>
      </w:r>
      <w:r w:rsidRPr="00C93206">
        <w:rPr>
          <w:color w:val="000000"/>
          <w:sz w:val="19"/>
          <w:szCs w:val="19"/>
        </w:rPr>
        <w:t>Economic</w:t>
      </w:r>
      <w:r w:rsidRPr="00C93206">
        <w:rPr>
          <w:color w:val="000000"/>
          <w:spacing w:val="23"/>
          <w:sz w:val="19"/>
          <w:szCs w:val="19"/>
        </w:rPr>
        <w:t xml:space="preserve"> </w:t>
      </w:r>
      <w:r w:rsidRPr="00C93206">
        <w:rPr>
          <w:color w:val="000000"/>
          <w:sz w:val="19"/>
          <w:szCs w:val="19"/>
        </w:rPr>
        <w:t>Development</w:t>
      </w:r>
      <w:r w:rsidRPr="00C93206">
        <w:rPr>
          <w:color w:val="000000"/>
          <w:spacing w:val="41"/>
          <w:sz w:val="19"/>
          <w:szCs w:val="19"/>
        </w:rPr>
        <w:t xml:space="preserve"> </w:t>
      </w:r>
      <w:r w:rsidRPr="00C93206">
        <w:rPr>
          <w:color w:val="000000"/>
          <w:sz w:val="19"/>
          <w:szCs w:val="19"/>
        </w:rPr>
        <w:t>Rate</w:t>
      </w:r>
      <w:r w:rsidRPr="00C93206">
        <w:rPr>
          <w:color w:val="000000"/>
          <w:spacing w:val="15"/>
          <w:sz w:val="19"/>
          <w:szCs w:val="19"/>
        </w:rPr>
        <w:t xml:space="preserve"> </w:t>
      </w:r>
      <w:r w:rsidRPr="00C93206">
        <w:rPr>
          <w:color w:val="000000"/>
          <w:sz w:val="19"/>
          <w:szCs w:val="19"/>
        </w:rPr>
        <w:t>Program</w:t>
      </w:r>
      <w:r w:rsidRPr="00C93206">
        <w:rPr>
          <w:color w:val="000000"/>
          <w:spacing w:val="36"/>
          <w:sz w:val="19"/>
          <w:szCs w:val="19"/>
        </w:rPr>
        <w:t xml:space="preserve"> </w:t>
      </w:r>
      <w:r w:rsidRPr="00C93206">
        <w:rPr>
          <w:color w:val="000000"/>
          <w:sz w:val="19"/>
          <w:szCs w:val="19"/>
        </w:rPr>
        <w:t>based</w:t>
      </w:r>
      <w:r w:rsidRPr="00C93206">
        <w:rPr>
          <w:color w:val="000000"/>
          <w:spacing w:val="19"/>
          <w:sz w:val="19"/>
          <w:szCs w:val="19"/>
        </w:rPr>
        <w:t xml:space="preserve"> </w:t>
      </w:r>
      <w:r w:rsidRPr="00C93206">
        <w:rPr>
          <w:color w:val="000000"/>
          <w:sz w:val="19"/>
          <w:szCs w:val="19"/>
        </w:rPr>
        <w:t>upon</w:t>
      </w:r>
      <w:r w:rsidRPr="00C93206">
        <w:rPr>
          <w:color w:val="000000"/>
          <w:spacing w:val="20"/>
          <w:sz w:val="19"/>
          <w:szCs w:val="19"/>
        </w:rPr>
        <w:t xml:space="preserve"> </w:t>
      </w:r>
      <w:r w:rsidRPr="00C93206">
        <w:rPr>
          <w:color w:val="000000"/>
          <w:sz w:val="19"/>
          <w:szCs w:val="19"/>
        </w:rPr>
        <w:t>new</w:t>
      </w:r>
      <w:r w:rsidRPr="00C93206">
        <w:rPr>
          <w:color w:val="000000"/>
          <w:spacing w:val="17"/>
          <w:sz w:val="19"/>
          <w:szCs w:val="19"/>
        </w:rPr>
        <w:t xml:space="preserve"> </w:t>
      </w:r>
      <w:r w:rsidRPr="00C93206">
        <w:rPr>
          <w:color w:val="000000"/>
          <w:w w:val="104"/>
          <w:sz w:val="19"/>
          <w:szCs w:val="19"/>
        </w:rPr>
        <w:t xml:space="preserve">or </w:t>
      </w:r>
      <w:r w:rsidRPr="00C93206">
        <w:rPr>
          <w:color w:val="000000"/>
          <w:sz w:val="19"/>
          <w:szCs w:val="19"/>
        </w:rPr>
        <w:t>expanded</w:t>
      </w:r>
      <w:r w:rsidRPr="00C93206">
        <w:rPr>
          <w:color w:val="000000"/>
          <w:spacing w:val="35"/>
          <w:sz w:val="19"/>
          <w:szCs w:val="19"/>
        </w:rPr>
        <w:t xml:space="preserve"> </w:t>
      </w:r>
      <w:r w:rsidRPr="00C93206">
        <w:rPr>
          <w:color w:val="000000"/>
          <w:sz w:val="19"/>
          <w:szCs w:val="19"/>
        </w:rPr>
        <w:t>load</w:t>
      </w:r>
      <w:r w:rsidRPr="00C93206">
        <w:rPr>
          <w:color w:val="000000"/>
          <w:spacing w:val="18"/>
          <w:sz w:val="19"/>
          <w:szCs w:val="19"/>
        </w:rPr>
        <w:t xml:space="preserve"> </w:t>
      </w:r>
      <w:r w:rsidRPr="00C93206">
        <w:rPr>
          <w:color w:val="000000"/>
          <w:sz w:val="19"/>
          <w:szCs w:val="19"/>
        </w:rPr>
        <w:t>as</w:t>
      </w:r>
      <w:r w:rsidRPr="00C93206">
        <w:rPr>
          <w:color w:val="000000"/>
          <w:spacing w:val="10"/>
          <w:sz w:val="19"/>
          <w:szCs w:val="19"/>
        </w:rPr>
        <w:t xml:space="preserve"> </w:t>
      </w:r>
      <w:r w:rsidRPr="00C93206">
        <w:rPr>
          <w:color w:val="000000"/>
          <w:sz w:val="19"/>
          <w:szCs w:val="19"/>
        </w:rPr>
        <w:t>indicated</w:t>
      </w:r>
      <w:r w:rsidRPr="00C93206">
        <w:rPr>
          <w:color w:val="000000"/>
          <w:spacing w:val="34"/>
          <w:sz w:val="19"/>
          <w:szCs w:val="19"/>
        </w:rPr>
        <w:t xml:space="preserve"> </w:t>
      </w:r>
      <w:r w:rsidRPr="00C93206">
        <w:rPr>
          <w:color w:val="000000"/>
          <w:sz w:val="19"/>
          <w:szCs w:val="19"/>
        </w:rPr>
        <w:t>below</w:t>
      </w:r>
      <w:r w:rsidRPr="00C93206">
        <w:rPr>
          <w:color w:val="000000"/>
          <w:spacing w:val="25"/>
          <w:sz w:val="19"/>
          <w:szCs w:val="19"/>
        </w:rPr>
        <w:t xml:space="preserve"> </w:t>
      </w:r>
      <w:r w:rsidRPr="00C93206">
        <w:rPr>
          <w:color w:val="000000"/>
          <w:sz w:val="19"/>
          <w:szCs w:val="19"/>
        </w:rPr>
        <w:t>(Check</w:t>
      </w:r>
      <w:r w:rsidRPr="00C93206">
        <w:rPr>
          <w:color w:val="000000"/>
          <w:spacing w:val="30"/>
          <w:sz w:val="19"/>
          <w:szCs w:val="19"/>
        </w:rPr>
        <w:t xml:space="preserve"> </w:t>
      </w:r>
      <w:r w:rsidRPr="00C93206">
        <w:rPr>
          <w:color w:val="000000"/>
          <w:w w:val="103"/>
          <w:sz w:val="19"/>
          <w:szCs w:val="19"/>
        </w:rPr>
        <w:t>one</w:t>
      </w:r>
      <w:r w:rsidRPr="00C93206">
        <w:rPr>
          <w:color w:val="000000"/>
          <w:w w:val="104"/>
          <w:sz w:val="19"/>
          <w:szCs w:val="19"/>
        </w:rPr>
        <w:t>)</w:t>
      </w:r>
      <w:r w:rsidRPr="00C93206">
        <w:rPr>
          <w:color w:val="000000"/>
          <w:w w:val="103"/>
          <w:sz w:val="19"/>
          <w:szCs w:val="19"/>
        </w:rPr>
        <w:t>:</w:t>
      </w:r>
    </w:p>
    <w:p w:rsidR="006E5A23" w:rsidRPr="00C93206" w:rsidRDefault="006E5A23" w:rsidP="00DC1DB3">
      <w:pPr>
        <w:widowControl w:val="0"/>
        <w:numPr>
          <w:ilvl w:val="0"/>
          <w:numId w:val="34"/>
        </w:numPr>
        <w:autoSpaceDE w:val="0"/>
        <w:autoSpaceDN w:val="0"/>
        <w:adjustRightInd w:val="0"/>
        <w:spacing w:after="0"/>
        <w:ind w:left="720" w:right="-14"/>
        <w:contextualSpacing/>
        <w:jc w:val="left"/>
        <w:rPr>
          <w:color w:val="000000"/>
          <w:sz w:val="19"/>
          <w:szCs w:val="19"/>
        </w:rPr>
      </w:pPr>
      <w:r w:rsidRPr="00C93206">
        <w:rPr>
          <w:color w:val="000000"/>
          <w:sz w:val="19"/>
          <w:szCs w:val="19"/>
        </w:rPr>
        <w:t>New Load associated with a new commercial or industrial establishment</w:t>
      </w:r>
    </w:p>
    <w:p w:rsidR="006E5A23" w:rsidRPr="00C93206" w:rsidRDefault="006E5A23" w:rsidP="00DC1DB3">
      <w:pPr>
        <w:widowControl w:val="0"/>
        <w:numPr>
          <w:ilvl w:val="0"/>
          <w:numId w:val="34"/>
        </w:numPr>
        <w:autoSpaceDE w:val="0"/>
        <w:autoSpaceDN w:val="0"/>
        <w:adjustRightInd w:val="0"/>
        <w:spacing w:after="0"/>
        <w:ind w:left="720" w:right="-14"/>
        <w:contextualSpacing/>
        <w:jc w:val="left"/>
        <w:rPr>
          <w:color w:val="000000"/>
          <w:sz w:val="19"/>
          <w:szCs w:val="19"/>
        </w:rPr>
      </w:pPr>
      <w:r w:rsidRPr="00C93206">
        <w:rPr>
          <w:color w:val="000000"/>
          <w:sz w:val="19"/>
          <w:szCs w:val="19"/>
        </w:rPr>
        <w:t>New Load established in commercial or industrial space that has been vacant for more than six months</w:t>
      </w:r>
    </w:p>
    <w:p w:rsidR="006E5A23" w:rsidRPr="00C93206" w:rsidRDefault="006E5A23" w:rsidP="00DC1DB3">
      <w:pPr>
        <w:widowControl w:val="0"/>
        <w:numPr>
          <w:ilvl w:val="0"/>
          <w:numId w:val="34"/>
        </w:numPr>
        <w:autoSpaceDE w:val="0"/>
        <w:autoSpaceDN w:val="0"/>
        <w:adjustRightInd w:val="0"/>
        <w:spacing w:after="0"/>
        <w:ind w:left="720" w:right="-14"/>
        <w:contextualSpacing/>
        <w:jc w:val="left"/>
        <w:rPr>
          <w:color w:val="000000"/>
          <w:w w:val="105"/>
          <w:position w:val="-1"/>
          <w:sz w:val="19"/>
          <w:szCs w:val="19"/>
        </w:rPr>
      </w:pPr>
      <w:r w:rsidRPr="00C93206">
        <w:rPr>
          <w:color w:val="000000"/>
          <w:sz w:val="19"/>
          <w:szCs w:val="19"/>
        </w:rPr>
        <w:t>Expanded Load associated with an existing establishment</w:t>
      </w:r>
    </w:p>
    <w:p w:rsidR="006E5A23" w:rsidRPr="00C93206" w:rsidRDefault="006E5A23" w:rsidP="00DC1DB3">
      <w:pPr>
        <w:tabs>
          <w:tab w:val="left" w:pos="6320"/>
        </w:tabs>
        <w:spacing w:after="0"/>
        <w:contextualSpacing/>
        <w:rPr>
          <w:color w:val="000000"/>
          <w:w w:val="105"/>
          <w:position w:val="-1"/>
          <w:sz w:val="19"/>
          <w:szCs w:val="19"/>
        </w:rPr>
      </w:pPr>
    </w:p>
    <w:p w:rsidR="006E5A23" w:rsidRPr="00C93206" w:rsidRDefault="006E5A23" w:rsidP="00DC1DB3">
      <w:pPr>
        <w:tabs>
          <w:tab w:val="left" w:pos="6320"/>
        </w:tabs>
        <w:spacing w:after="0"/>
        <w:rPr>
          <w:color w:val="000000"/>
          <w:sz w:val="19"/>
          <w:szCs w:val="19"/>
        </w:rPr>
      </w:pPr>
      <w:r>
        <w:rPr>
          <w:color w:val="000000"/>
          <w:w w:val="105"/>
          <w:position w:val="-1"/>
          <w:sz w:val="19"/>
          <w:szCs w:val="19"/>
        </w:rPr>
        <w:t>CUSTOMER</w:t>
      </w:r>
      <w:r w:rsidRPr="00C93206">
        <w:rPr>
          <w:color w:val="000000"/>
          <w:position w:val="-1"/>
          <w:sz w:val="19"/>
          <w:szCs w:val="19"/>
        </w:rPr>
        <w:t xml:space="preserve"> </w:t>
      </w:r>
      <w:r w:rsidRPr="00C93206">
        <w:rPr>
          <w:color w:val="000000"/>
          <w:w w:val="105"/>
          <w:position w:val="-1"/>
          <w:sz w:val="19"/>
          <w:szCs w:val="19"/>
        </w:rPr>
        <w:t>NAM</w:t>
      </w:r>
      <w:r w:rsidRPr="00C93206">
        <w:rPr>
          <w:color w:val="000000"/>
          <w:spacing w:val="-3"/>
          <w:w w:val="104"/>
          <w:position w:val="-1"/>
          <w:sz w:val="19"/>
          <w:szCs w:val="19"/>
        </w:rPr>
        <w:t>E</w:t>
      </w:r>
      <w:r w:rsidRPr="00C93206">
        <w:rPr>
          <w:color w:val="000000"/>
          <w:position w:val="-1"/>
          <w:sz w:val="19"/>
          <w:szCs w:val="19"/>
          <w:u w:val="single"/>
        </w:rPr>
        <w:t xml:space="preserve"> </w:t>
      </w:r>
      <w:r w:rsidRPr="00C93206">
        <w:rPr>
          <w:color w:val="000000"/>
          <w:position w:val="-1"/>
          <w:sz w:val="19"/>
          <w:szCs w:val="19"/>
          <w:u w:val="single"/>
        </w:rPr>
        <w:tab/>
      </w:r>
    </w:p>
    <w:p w:rsidR="006E5A23" w:rsidRPr="00C93206" w:rsidRDefault="006E5A23" w:rsidP="00DC1DB3">
      <w:pPr>
        <w:tabs>
          <w:tab w:val="left" w:pos="6360"/>
          <w:tab w:val="left" w:pos="7200"/>
        </w:tabs>
        <w:spacing w:after="0"/>
        <w:ind w:firstLine="14"/>
        <w:rPr>
          <w:color w:val="000000"/>
          <w:sz w:val="19"/>
          <w:szCs w:val="19"/>
        </w:rPr>
      </w:pPr>
    </w:p>
    <w:p w:rsidR="006E5A23" w:rsidRPr="00C93206" w:rsidRDefault="006E5A23" w:rsidP="00DC1DB3">
      <w:pPr>
        <w:tabs>
          <w:tab w:val="left" w:pos="6360"/>
          <w:tab w:val="left" w:pos="7200"/>
        </w:tabs>
        <w:spacing w:after="0"/>
        <w:ind w:firstLine="14"/>
        <w:rPr>
          <w:color w:val="000000"/>
          <w:sz w:val="19"/>
          <w:szCs w:val="19"/>
        </w:rPr>
      </w:pPr>
      <w:r w:rsidRPr="00C93206">
        <w:rPr>
          <w:color w:val="000000"/>
          <w:sz w:val="19"/>
          <w:szCs w:val="19"/>
        </w:rPr>
        <w:t>SERVICE</w:t>
      </w:r>
      <w:r w:rsidRPr="00C93206">
        <w:rPr>
          <w:color w:val="000000"/>
          <w:spacing w:val="36"/>
          <w:sz w:val="19"/>
          <w:szCs w:val="19"/>
        </w:rPr>
        <w:t xml:space="preserve"> </w:t>
      </w:r>
      <w:r w:rsidRPr="00C93206">
        <w:rPr>
          <w:color w:val="000000"/>
          <w:sz w:val="19"/>
          <w:szCs w:val="19"/>
        </w:rPr>
        <w:t>ADDRES</w:t>
      </w:r>
      <w:r w:rsidRPr="00C93206">
        <w:rPr>
          <w:color w:val="000000"/>
          <w:spacing w:val="-2"/>
          <w:sz w:val="19"/>
          <w:szCs w:val="19"/>
        </w:rPr>
        <w:t>S</w:t>
      </w:r>
      <w:r w:rsidRPr="00C93206">
        <w:rPr>
          <w:color w:val="000000"/>
          <w:spacing w:val="36"/>
          <w:sz w:val="19"/>
          <w:szCs w:val="19"/>
          <w:u w:val="single"/>
        </w:rPr>
        <w:t xml:space="preserve"> </w:t>
      </w:r>
      <w:r w:rsidRPr="00C93206">
        <w:rPr>
          <w:color w:val="000000"/>
          <w:sz w:val="19"/>
          <w:szCs w:val="19"/>
          <w:u w:val="single"/>
        </w:rPr>
        <w:tab/>
      </w:r>
    </w:p>
    <w:p w:rsidR="006E5A23" w:rsidRPr="00C93206" w:rsidRDefault="006E5A23" w:rsidP="00DC1DB3">
      <w:pPr>
        <w:tabs>
          <w:tab w:val="left" w:pos="6360"/>
          <w:tab w:val="left" w:pos="7200"/>
        </w:tabs>
        <w:spacing w:after="0"/>
        <w:ind w:firstLine="14"/>
        <w:rPr>
          <w:color w:val="000000"/>
          <w:sz w:val="19"/>
          <w:szCs w:val="19"/>
        </w:rPr>
      </w:pPr>
    </w:p>
    <w:p w:rsidR="006E5A23" w:rsidRPr="00C93206" w:rsidRDefault="006E5A23" w:rsidP="00DC1DB3">
      <w:pPr>
        <w:tabs>
          <w:tab w:val="left" w:pos="6360"/>
          <w:tab w:val="left" w:pos="7200"/>
        </w:tabs>
        <w:spacing w:after="0"/>
        <w:ind w:firstLine="14"/>
        <w:rPr>
          <w:color w:val="000000"/>
          <w:sz w:val="19"/>
          <w:szCs w:val="19"/>
        </w:rPr>
      </w:pPr>
      <w:r w:rsidRPr="00C93206">
        <w:rPr>
          <w:color w:val="000000"/>
          <w:sz w:val="19"/>
          <w:szCs w:val="19"/>
        </w:rPr>
        <w:t>TYPE</w:t>
      </w:r>
      <w:r w:rsidRPr="00C93206">
        <w:rPr>
          <w:color w:val="000000"/>
          <w:spacing w:val="26"/>
          <w:sz w:val="19"/>
          <w:szCs w:val="19"/>
        </w:rPr>
        <w:t xml:space="preserve"> </w:t>
      </w:r>
      <w:r w:rsidRPr="00C93206">
        <w:rPr>
          <w:color w:val="000000"/>
          <w:sz w:val="19"/>
          <w:szCs w:val="19"/>
        </w:rPr>
        <w:t>OF</w:t>
      </w:r>
      <w:r w:rsidRPr="00C93206">
        <w:rPr>
          <w:color w:val="000000"/>
          <w:spacing w:val="14"/>
          <w:sz w:val="19"/>
          <w:szCs w:val="19"/>
        </w:rPr>
        <w:t xml:space="preserve"> </w:t>
      </w:r>
      <w:r w:rsidRPr="00C93206">
        <w:rPr>
          <w:color w:val="000000"/>
          <w:sz w:val="19"/>
          <w:szCs w:val="19"/>
        </w:rPr>
        <w:t>BUSINES</w:t>
      </w:r>
      <w:r w:rsidRPr="00C93206">
        <w:rPr>
          <w:color w:val="000000"/>
          <w:spacing w:val="-4"/>
          <w:sz w:val="19"/>
          <w:szCs w:val="19"/>
        </w:rPr>
        <w:t>S</w:t>
      </w:r>
      <w:r w:rsidRPr="00C93206">
        <w:rPr>
          <w:color w:val="000000"/>
          <w:spacing w:val="46"/>
          <w:sz w:val="19"/>
          <w:szCs w:val="19"/>
          <w:u w:val="single"/>
        </w:rPr>
        <w:t xml:space="preserve"> </w:t>
      </w:r>
      <w:r w:rsidRPr="00C93206">
        <w:rPr>
          <w:color w:val="000000"/>
          <w:sz w:val="19"/>
          <w:szCs w:val="19"/>
          <w:u w:val="single"/>
        </w:rPr>
        <w:tab/>
      </w:r>
    </w:p>
    <w:p w:rsidR="006E5A23" w:rsidRPr="00C93206" w:rsidRDefault="006E5A23" w:rsidP="00DC1DB3">
      <w:pPr>
        <w:spacing w:after="0"/>
        <w:rPr>
          <w:color w:val="000000"/>
          <w:sz w:val="19"/>
          <w:szCs w:val="19"/>
        </w:rPr>
      </w:pPr>
    </w:p>
    <w:p w:rsidR="006E5A23" w:rsidRPr="00C93206" w:rsidRDefault="006E5A23" w:rsidP="006E5A23">
      <w:pPr>
        <w:spacing w:after="240"/>
        <w:ind w:right="-20"/>
        <w:rPr>
          <w:color w:val="000000"/>
          <w:sz w:val="19"/>
          <w:szCs w:val="19"/>
        </w:rPr>
      </w:pPr>
      <w:r w:rsidRPr="00C93206">
        <w:rPr>
          <w:color w:val="000000"/>
          <w:sz w:val="19"/>
          <w:szCs w:val="19"/>
        </w:rPr>
        <w:t>The</w:t>
      </w:r>
      <w:r w:rsidRPr="00C93206">
        <w:rPr>
          <w:color w:val="000000"/>
          <w:spacing w:val="21"/>
          <w:sz w:val="19"/>
          <w:szCs w:val="19"/>
        </w:rPr>
        <w:t xml:space="preserve"> </w:t>
      </w:r>
      <w:r>
        <w:rPr>
          <w:color w:val="000000"/>
          <w:sz w:val="19"/>
          <w:szCs w:val="19"/>
        </w:rPr>
        <w:t>Customer</w:t>
      </w:r>
      <w:r w:rsidRPr="00C93206">
        <w:rPr>
          <w:color w:val="000000"/>
          <w:spacing w:val="26"/>
          <w:sz w:val="19"/>
          <w:szCs w:val="19"/>
        </w:rPr>
        <w:t xml:space="preserve"> </w:t>
      </w:r>
      <w:r w:rsidRPr="00C93206">
        <w:rPr>
          <w:color w:val="000000"/>
          <w:sz w:val="19"/>
          <w:szCs w:val="19"/>
        </w:rPr>
        <w:t>hereto</w:t>
      </w:r>
      <w:r w:rsidRPr="00C93206">
        <w:rPr>
          <w:color w:val="000000"/>
          <w:spacing w:val="32"/>
          <w:sz w:val="19"/>
          <w:szCs w:val="19"/>
        </w:rPr>
        <w:t xml:space="preserve"> </w:t>
      </w:r>
      <w:r w:rsidRPr="00C93206">
        <w:rPr>
          <w:color w:val="000000"/>
          <w:sz w:val="19"/>
          <w:szCs w:val="19"/>
        </w:rPr>
        <w:t>agrees</w:t>
      </w:r>
      <w:r w:rsidRPr="00C93206">
        <w:rPr>
          <w:color w:val="000000"/>
          <w:spacing w:val="19"/>
          <w:sz w:val="19"/>
          <w:szCs w:val="19"/>
        </w:rPr>
        <w:t xml:space="preserve"> </w:t>
      </w:r>
      <w:r w:rsidRPr="00C93206">
        <w:rPr>
          <w:color w:val="000000"/>
          <w:sz w:val="19"/>
          <w:szCs w:val="19"/>
        </w:rPr>
        <w:t>as</w:t>
      </w:r>
      <w:r w:rsidRPr="00C93206">
        <w:rPr>
          <w:color w:val="000000"/>
          <w:spacing w:val="16"/>
          <w:sz w:val="19"/>
          <w:szCs w:val="19"/>
        </w:rPr>
        <w:t xml:space="preserve"> </w:t>
      </w:r>
      <w:r w:rsidRPr="00C93206">
        <w:rPr>
          <w:color w:val="000000"/>
          <w:w w:val="103"/>
          <w:sz w:val="19"/>
          <w:szCs w:val="19"/>
        </w:rPr>
        <w:t>follows:</w:t>
      </w:r>
    </w:p>
    <w:p w:rsidR="006E5A23" w:rsidRPr="00C93206" w:rsidRDefault="006E5A23" w:rsidP="006E5A23">
      <w:pPr>
        <w:widowControl w:val="0"/>
        <w:numPr>
          <w:ilvl w:val="0"/>
          <w:numId w:val="33"/>
        </w:numPr>
        <w:tabs>
          <w:tab w:val="left" w:pos="900"/>
        </w:tabs>
        <w:autoSpaceDE w:val="0"/>
        <w:autoSpaceDN w:val="0"/>
        <w:adjustRightInd w:val="0"/>
        <w:spacing w:after="190"/>
        <w:ind w:left="907" w:right="-14"/>
        <w:rPr>
          <w:color w:val="000000"/>
          <w:sz w:val="19"/>
          <w:szCs w:val="19"/>
        </w:rPr>
      </w:pPr>
      <w:r w:rsidRPr="00C93206">
        <w:rPr>
          <w:color w:val="000000"/>
          <w:sz w:val="19"/>
          <w:szCs w:val="19"/>
        </w:rPr>
        <w:t>For new and vacant establishments, a minimum of 200 kW of measured demand must be added at a single delivery point.</w:t>
      </w:r>
    </w:p>
    <w:p w:rsidR="006E5A23" w:rsidRPr="00C93206" w:rsidRDefault="006E5A23" w:rsidP="006E5A23">
      <w:pPr>
        <w:widowControl w:val="0"/>
        <w:numPr>
          <w:ilvl w:val="0"/>
          <w:numId w:val="33"/>
        </w:numPr>
        <w:tabs>
          <w:tab w:val="left" w:pos="900"/>
        </w:tabs>
        <w:autoSpaceDE w:val="0"/>
        <w:autoSpaceDN w:val="0"/>
        <w:adjustRightInd w:val="0"/>
        <w:spacing w:after="190"/>
        <w:ind w:left="907" w:right="-14"/>
        <w:rPr>
          <w:color w:val="000000"/>
          <w:sz w:val="19"/>
          <w:szCs w:val="19"/>
        </w:rPr>
      </w:pPr>
      <w:r w:rsidRPr="00C93206">
        <w:rPr>
          <w:color w:val="000000"/>
          <w:sz w:val="19"/>
          <w:szCs w:val="19"/>
        </w:rPr>
        <w:t>For existing establishments that are expanding, a minimum of 100 kW of measured demand must be added at a single delivery point, and the total measured demand after the addition of the new load must be a minimum of 200 kW.</w:t>
      </w:r>
    </w:p>
    <w:p w:rsidR="006E5A23" w:rsidRPr="00C93206" w:rsidRDefault="006E5A23" w:rsidP="006E5A23">
      <w:pPr>
        <w:widowControl w:val="0"/>
        <w:numPr>
          <w:ilvl w:val="0"/>
          <w:numId w:val="33"/>
        </w:numPr>
        <w:tabs>
          <w:tab w:val="left" w:pos="900"/>
        </w:tabs>
        <w:autoSpaceDE w:val="0"/>
        <w:autoSpaceDN w:val="0"/>
        <w:adjustRightInd w:val="0"/>
        <w:spacing w:after="190"/>
        <w:ind w:left="907" w:right="-14"/>
        <w:rPr>
          <w:color w:val="000000"/>
          <w:sz w:val="19"/>
          <w:szCs w:val="19"/>
        </w:rPr>
      </w:pPr>
      <w:r w:rsidRPr="00C93206">
        <w:rPr>
          <w:color w:val="000000"/>
          <w:sz w:val="19"/>
          <w:szCs w:val="19"/>
        </w:rPr>
        <w:t xml:space="preserve">In all cases, the </w:t>
      </w:r>
      <w:r>
        <w:rPr>
          <w:color w:val="000000"/>
          <w:sz w:val="19"/>
          <w:szCs w:val="19"/>
        </w:rPr>
        <w:t>Customer</w:t>
      </w:r>
      <w:r w:rsidRPr="00C93206">
        <w:rPr>
          <w:color w:val="000000"/>
          <w:sz w:val="19"/>
          <w:szCs w:val="19"/>
        </w:rPr>
        <w:t xml:space="preserve"> must employ an additional work force of at least 10 full-time employees at the delivery point to which the load is added.</w:t>
      </w:r>
    </w:p>
    <w:p w:rsidR="006E5A23" w:rsidRPr="00C93206" w:rsidRDefault="006E5A23" w:rsidP="006E5A23">
      <w:pPr>
        <w:widowControl w:val="0"/>
        <w:numPr>
          <w:ilvl w:val="0"/>
          <w:numId w:val="33"/>
        </w:numPr>
        <w:tabs>
          <w:tab w:val="left" w:pos="900"/>
        </w:tabs>
        <w:autoSpaceDE w:val="0"/>
        <w:autoSpaceDN w:val="0"/>
        <w:adjustRightInd w:val="0"/>
        <w:spacing w:after="190"/>
        <w:ind w:left="907" w:right="-14"/>
        <w:rPr>
          <w:color w:val="000000"/>
          <w:sz w:val="19"/>
          <w:szCs w:val="19"/>
        </w:rPr>
      </w:pPr>
      <w:r w:rsidRPr="00C93206">
        <w:rPr>
          <w:color w:val="000000"/>
          <w:sz w:val="19"/>
          <w:szCs w:val="19"/>
        </w:rPr>
        <w:t>That the quantity of new or expanded load shall be 200KW of Demand.</w:t>
      </w:r>
    </w:p>
    <w:p w:rsidR="006E5A23" w:rsidRPr="00C93206" w:rsidRDefault="006E5A23" w:rsidP="006E5A23">
      <w:pPr>
        <w:widowControl w:val="0"/>
        <w:numPr>
          <w:ilvl w:val="0"/>
          <w:numId w:val="33"/>
        </w:numPr>
        <w:tabs>
          <w:tab w:val="left" w:pos="900"/>
        </w:tabs>
        <w:autoSpaceDE w:val="0"/>
        <w:autoSpaceDN w:val="0"/>
        <w:adjustRightInd w:val="0"/>
        <w:spacing w:after="190"/>
        <w:ind w:left="907" w:right="-14"/>
        <w:rPr>
          <w:color w:val="000000"/>
          <w:sz w:val="19"/>
          <w:szCs w:val="19"/>
        </w:rPr>
      </w:pPr>
      <w:r w:rsidRPr="00C93206">
        <w:rPr>
          <w:color w:val="000000"/>
          <w:sz w:val="19"/>
          <w:szCs w:val="19"/>
        </w:rPr>
        <w:t>The nature of this new or expanded load is</w:t>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p>
    <w:p w:rsidR="006E5A23" w:rsidRPr="00C93206" w:rsidRDefault="006E5A23" w:rsidP="006E5A23">
      <w:pPr>
        <w:widowControl w:val="0"/>
        <w:numPr>
          <w:ilvl w:val="0"/>
          <w:numId w:val="33"/>
        </w:numPr>
        <w:tabs>
          <w:tab w:val="left" w:pos="900"/>
        </w:tabs>
        <w:autoSpaceDE w:val="0"/>
        <w:autoSpaceDN w:val="0"/>
        <w:adjustRightInd w:val="0"/>
        <w:spacing w:after="190"/>
        <w:ind w:left="907" w:right="-14"/>
        <w:rPr>
          <w:color w:val="000000"/>
          <w:sz w:val="19"/>
          <w:szCs w:val="19"/>
        </w:rPr>
      </w:pPr>
      <w:r w:rsidRPr="00C93206">
        <w:rPr>
          <w:color w:val="000000"/>
          <w:sz w:val="19"/>
          <w:szCs w:val="19"/>
        </w:rPr>
        <w:t xml:space="preserve">That in the case of a new </w:t>
      </w:r>
      <w:r>
        <w:rPr>
          <w:color w:val="000000"/>
          <w:sz w:val="19"/>
          <w:szCs w:val="19"/>
        </w:rPr>
        <w:t>Customer</w:t>
      </w:r>
      <w:r w:rsidRPr="00C93206">
        <w:rPr>
          <w:color w:val="000000"/>
          <w:sz w:val="19"/>
          <w:szCs w:val="19"/>
        </w:rPr>
        <w:t xml:space="preserve"> adding load to vacant facilities, the commercial/industrial space associated with the new load has been vacant for more than six months.</w:t>
      </w:r>
    </w:p>
    <w:p w:rsidR="006E5A23" w:rsidRPr="00C93206" w:rsidRDefault="006E5A23" w:rsidP="006E5A23">
      <w:pPr>
        <w:widowControl w:val="0"/>
        <w:numPr>
          <w:ilvl w:val="0"/>
          <w:numId w:val="33"/>
        </w:numPr>
        <w:tabs>
          <w:tab w:val="left" w:pos="900"/>
        </w:tabs>
        <w:autoSpaceDE w:val="0"/>
        <w:autoSpaceDN w:val="0"/>
        <w:adjustRightInd w:val="0"/>
        <w:spacing w:after="190"/>
        <w:ind w:left="907" w:right="-14"/>
        <w:rPr>
          <w:color w:val="000000"/>
          <w:sz w:val="19"/>
          <w:szCs w:val="19"/>
        </w:rPr>
      </w:pPr>
      <w:r w:rsidRPr="00C93206">
        <w:rPr>
          <w:color w:val="000000"/>
          <w:sz w:val="19"/>
          <w:szCs w:val="19"/>
        </w:rPr>
        <w:t xml:space="preserve">In case of early termination, the </w:t>
      </w:r>
      <w:r>
        <w:rPr>
          <w:color w:val="000000"/>
          <w:sz w:val="19"/>
          <w:szCs w:val="19"/>
        </w:rPr>
        <w:t>Customer</w:t>
      </w:r>
      <w:r w:rsidRPr="00C93206">
        <w:rPr>
          <w:color w:val="000000"/>
          <w:sz w:val="19"/>
          <w:szCs w:val="19"/>
        </w:rPr>
        <w:t xml:space="preserve"> shall repay Florida Public Utilities all of the credits provided under the Program to date.</w:t>
      </w:r>
    </w:p>
    <w:p w:rsidR="006E5A23" w:rsidRPr="00C93206" w:rsidRDefault="006E5A23" w:rsidP="006E5A23">
      <w:pPr>
        <w:widowControl w:val="0"/>
        <w:numPr>
          <w:ilvl w:val="0"/>
          <w:numId w:val="33"/>
        </w:numPr>
        <w:tabs>
          <w:tab w:val="left" w:pos="900"/>
        </w:tabs>
        <w:autoSpaceDE w:val="0"/>
        <w:autoSpaceDN w:val="0"/>
        <w:adjustRightInd w:val="0"/>
        <w:spacing w:after="190"/>
        <w:ind w:left="907" w:right="-14"/>
        <w:rPr>
          <w:color w:val="000000"/>
          <w:sz w:val="19"/>
          <w:szCs w:val="19"/>
        </w:rPr>
      </w:pPr>
      <w:r w:rsidRPr="00C93206">
        <w:rPr>
          <w:bCs/>
          <w:color w:val="000000"/>
          <w:sz w:val="19"/>
          <w:szCs w:val="19"/>
        </w:rPr>
        <w:t xml:space="preserve">To initiate service under this Program on ______________________,________ and terminate service under this Program on ______________________,__________.  This </w:t>
      </w:r>
      <w:r w:rsidRPr="00C93206">
        <w:rPr>
          <w:color w:val="000000"/>
          <w:sz w:val="19"/>
          <w:szCs w:val="19"/>
        </w:rPr>
        <w:t>shall constitute a period of five years.</w:t>
      </w:r>
    </w:p>
    <w:p w:rsidR="006E5A23" w:rsidRPr="00C93206" w:rsidRDefault="006E5A23" w:rsidP="006E5A23">
      <w:pPr>
        <w:widowControl w:val="0"/>
        <w:numPr>
          <w:ilvl w:val="0"/>
          <w:numId w:val="33"/>
        </w:numPr>
        <w:tabs>
          <w:tab w:val="left" w:pos="900"/>
        </w:tabs>
        <w:autoSpaceDE w:val="0"/>
        <w:autoSpaceDN w:val="0"/>
        <w:adjustRightInd w:val="0"/>
        <w:spacing w:after="190"/>
        <w:ind w:left="907" w:right="-14"/>
        <w:rPr>
          <w:color w:val="000000"/>
          <w:sz w:val="19"/>
          <w:szCs w:val="19"/>
        </w:rPr>
      </w:pPr>
      <w:r w:rsidRPr="00C93206">
        <w:rPr>
          <w:color w:val="000000"/>
          <w:sz w:val="19"/>
          <w:szCs w:val="19"/>
        </w:rPr>
        <w:t xml:space="preserve">To provide verification that the availability for this Program is a significant factor in the </w:t>
      </w:r>
      <w:r>
        <w:rPr>
          <w:bCs/>
          <w:color w:val="000000"/>
          <w:sz w:val="19"/>
          <w:szCs w:val="19"/>
        </w:rPr>
        <w:t>Customer</w:t>
      </w:r>
      <w:r w:rsidRPr="00C93206">
        <w:rPr>
          <w:bCs/>
          <w:color w:val="000000"/>
          <w:sz w:val="19"/>
          <w:szCs w:val="19"/>
        </w:rPr>
        <w:t>'s location/expansion decision.</w:t>
      </w:r>
    </w:p>
    <w:p w:rsidR="006E5A23" w:rsidRPr="00C93206" w:rsidRDefault="006E5A23" w:rsidP="006E5A23">
      <w:pPr>
        <w:widowControl w:val="0"/>
        <w:numPr>
          <w:ilvl w:val="0"/>
          <w:numId w:val="33"/>
        </w:numPr>
        <w:tabs>
          <w:tab w:val="left" w:pos="900"/>
        </w:tabs>
        <w:autoSpaceDE w:val="0"/>
        <w:autoSpaceDN w:val="0"/>
        <w:adjustRightInd w:val="0"/>
        <w:spacing w:after="190"/>
        <w:ind w:left="907" w:right="-14"/>
        <w:rPr>
          <w:color w:val="000000"/>
          <w:sz w:val="19"/>
          <w:szCs w:val="19"/>
        </w:rPr>
      </w:pPr>
      <w:r w:rsidRPr="00C93206">
        <w:rPr>
          <w:bCs/>
          <w:color w:val="000000"/>
          <w:sz w:val="19"/>
          <w:szCs w:val="19"/>
        </w:rPr>
        <w:t xml:space="preserve">If a change in ownership occurs after the </w:t>
      </w:r>
      <w:r>
        <w:rPr>
          <w:bCs/>
          <w:color w:val="000000"/>
          <w:sz w:val="19"/>
          <w:szCs w:val="19"/>
        </w:rPr>
        <w:t>Customer</w:t>
      </w:r>
      <w:r w:rsidRPr="00C93206">
        <w:rPr>
          <w:bCs/>
          <w:color w:val="000000"/>
          <w:sz w:val="19"/>
          <w:szCs w:val="19"/>
        </w:rPr>
        <w:t xml:space="preserve"> contracts for service under this</w:t>
      </w:r>
      <w:r w:rsidRPr="00C93206">
        <w:rPr>
          <w:b/>
          <w:bCs/>
          <w:color w:val="000000"/>
          <w:sz w:val="19"/>
          <w:szCs w:val="19"/>
        </w:rPr>
        <w:t xml:space="preserve"> </w:t>
      </w:r>
      <w:r w:rsidRPr="00C93206">
        <w:rPr>
          <w:color w:val="000000"/>
          <w:sz w:val="19"/>
          <w:szCs w:val="19"/>
        </w:rPr>
        <w:t xml:space="preserve">Program, the successor </w:t>
      </w:r>
      <w:r>
        <w:rPr>
          <w:color w:val="000000"/>
          <w:sz w:val="19"/>
          <w:szCs w:val="19"/>
        </w:rPr>
        <w:t>Customer</w:t>
      </w:r>
      <w:r w:rsidRPr="00C93206">
        <w:rPr>
          <w:color w:val="000000"/>
          <w:sz w:val="19"/>
          <w:szCs w:val="19"/>
        </w:rPr>
        <w:t xml:space="preserve"> may be allowed to fulfill the balance of the contract under the Program and continue the schedule of credits.</w:t>
      </w:r>
    </w:p>
    <w:p w:rsidR="006E5A23" w:rsidRPr="00C93206" w:rsidRDefault="006E5A23" w:rsidP="006E5A23">
      <w:pPr>
        <w:widowControl w:val="0"/>
        <w:numPr>
          <w:ilvl w:val="0"/>
          <w:numId w:val="33"/>
        </w:numPr>
        <w:tabs>
          <w:tab w:val="left" w:pos="900"/>
        </w:tabs>
        <w:autoSpaceDE w:val="0"/>
        <w:autoSpaceDN w:val="0"/>
        <w:adjustRightInd w:val="0"/>
        <w:spacing w:after="190"/>
        <w:ind w:left="907" w:right="-14"/>
        <w:rPr>
          <w:color w:val="000000"/>
          <w:sz w:val="19"/>
          <w:szCs w:val="19"/>
        </w:rPr>
      </w:pPr>
      <w:r w:rsidRPr="00C93206">
        <w:rPr>
          <w:color w:val="000000"/>
          <w:sz w:val="19"/>
          <w:szCs w:val="19"/>
        </w:rPr>
        <w:t>That in the case of new load established in a vacant facility to provide verification that there is no affiliation with any prior occupant.</w:t>
      </w:r>
    </w:p>
    <w:p w:rsidR="006E5A23" w:rsidRPr="00C93206" w:rsidRDefault="006E5A23" w:rsidP="00DC1DB3">
      <w:pPr>
        <w:spacing w:after="0"/>
        <w:rPr>
          <w:color w:val="000000"/>
          <w:sz w:val="19"/>
          <w:szCs w:val="19"/>
          <w:u w:val="single"/>
        </w:rPr>
      </w:pPr>
      <w:r w:rsidRPr="00C93206">
        <w:rPr>
          <w:color w:val="000000"/>
          <w:sz w:val="19"/>
          <w:szCs w:val="19"/>
        </w:rPr>
        <w:t>Signed:</w:t>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r w:rsidRPr="00C93206">
        <w:rPr>
          <w:color w:val="000000"/>
          <w:sz w:val="19"/>
          <w:szCs w:val="19"/>
        </w:rPr>
        <w:t xml:space="preserve">     Accepted</w:t>
      </w:r>
      <w:r w:rsidRPr="00C93206">
        <w:rPr>
          <w:color w:val="000000"/>
          <w:spacing w:val="33"/>
          <w:sz w:val="19"/>
          <w:szCs w:val="19"/>
        </w:rPr>
        <w:t xml:space="preserve"> </w:t>
      </w:r>
      <w:r w:rsidRPr="00C93206">
        <w:rPr>
          <w:color w:val="000000"/>
          <w:sz w:val="19"/>
          <w:szCs w:val="19"/>
        </w:rPr>
        <w:t xml:space="preserve">by: </w:t>
      </w:r>
      <w:r w:rsidRPr="00C93206">
        <w:rPr>
          <w:color w:val="000000"/>
          <w:sz w:val="19"/>
          <w:szCs w:val="19"/>
          <w:u w:val="single"/>
        </w:rPr>
        <w:t>Florida Public Utilities Company</w:t>
      </w:r>
      <w:r w:rsidRPr="00C93206">
        <w:rPr>
          <w:color w:val="000000"/>
          <w:sz w:val="19"/>
          <w:szCs w:val="19"/>
          <w:u w:val="single"/>
        </w:rPr>
        <w:tab/>
      </w:r>
      <w:r w:rsidRPr="00C93206">
        <w:rPr>
          <w:color w:val="000000"/>
          <w:sz w:val="19"/>
          <w:szCs w:val="19"/>
          <w:u w:val="single"/>
        </w:rPr>
        <w:tab/>
      </w:r>
    </w:p>
    <w:p w:rsidR="006E5A23" w:rsidRPr="00C93206" w:rsidRDefault="006E5A23" w:rsidP="00DC1DB3">
      <w:pPr>
        <w:spacing w:after="0"/>
        <w:ind w:right="-20"/>
        <w:rPr>
          <w:color w:val="000000"/>
          <w:sz w:val="19"/>
          <w:szCs w:val="19"/>
        </w:rPr>
      </w:pPr>
      <w:r w:rsidRPr="00C93206">
        <w:rPr>
          <w:color w:val="000000"/>
          <w:sz w:val="19"/>
          <w:szCs w:val="19"/>
        </w:rPr>
        <w:t>Title:</w:t>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r w:rsidRPr="00C93206">
        <w:rPr>
          <w:color w:val="000000"/>
          <w:sz w:val="19"/>
          <w:szCs w:val="19"/>
        </w:rPr>
        <w:t xml:space="preserve">     Title:</w:t>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r w:rsidRPr="00C93206">
        <w:rPr>
          <w:color w:val="000000"/>
          <w:sz w:val="19"/>
          <w:szCs w:val="19"/>
          <w:u w:val="single"/>
        </w:rPr>
        <w:tab/>
      </w:r>
    </w:p>
    <w:p w:rsidR="00DC1DB3" w:rsidRDefault="006E5A23" w:rsidP="00DC1DB3">
      <w:pPr>
        <w:tabs>
          <w:tab w:val="left" w:pos="270"/>
          <w:tab w:val="left" w:pos="360"/>
          <w:tab w:val="left" w:pos="630"/>
          <w:tab w:val="left" w:pos="1680"/>
          <w:tab w:val="left" w:pos="2160"/>
          <w:tab w:val="right" w:pos="8910"/>
        </w:tabs>
        <w:spacing w:after="0"/>
        <w:ind w:left="360" w:right="90" w:hanging="360"/>
        <w:rPr>
          <w:color w:val="000000"/>
          <w:sz w:val="19"/>
          <w:szCs w:val="19"/>
        </w:rPr>
        <w:sectPr w:rsidR="00DC1DB3" w:rsidSect="007205EB">
          <w:pgSz w:w="12240" w:h="15840" w:code="1"/>
          <w:pgMar w:top="1440" w:right="1440" w:bottom="1440" w:left="1440" w:header="720" w:footer="720" w:gutter="0"/>
          <w:cols w:space="720"/>
          <w:docGrid w:linePitch="360"/>
        </w:sectPr>
      </w:pPr>
      <w:r w:rsidRPr="00C93206">
        <w:rPr>
          <w:color w:val="000000"/>
          <w:sz w:val="19"/>
          <w:szCs w:val="19"/>
        </w:rPr>
        <w:t>Date:</w:t>
      </w:r>
      <w:r>
        <w:rPr>
          <w:color w:val="000000"/>
          <w:sz w:val="19"/>
          <w:szCs w:val="19"/>
          <w:u w:val="single"/>
        </w:rPr>
        <w:tab/>
      </w:r>
      <w:r>
        <w:rPr>
          <w:color w:val="000000"/>
          <w:sz w:val="19"/>
          <w:szCs w:val="19"/>
          <w:u w:val="single"/>
        </w:rPr>
        <w:tab/>
      </w:r>
      <w:r>
        <w:rPr>
          <w:color w:val="000000"/>
          <w:sz w:val="19"/>
          <w:szCs w:val="19"/>
          <w:u w:val="single"/>
        </w:rPr>
        <w:tab/>
      </w:r>
      <w:r w:rsidR="00DC1DB3">
        <w:rPr>
          <w:color w:val="000000"/>
          <w:sz w:val="19"/>
          <w:szCs w:val="19"/>
          <w:u w:val="single"/>
        </w:rPr>
        <w:t>_______________________</w:t>
      </w:r>
      <w:r w:rsidRPr="00C93206">
        <w:rPr>
          <w:color w:val="000000"/>
          <w:sz w:val="19"/>
          <w:szCs w:val="19"/>
        </w:rPr>
        <w:t xml:space="preserve">     Date:</w:t>
      </w:r>
      <w:r w:rsidR="00DC1DB3">
        <w:rPr>
          <w:color w:val="000000"/>
          <w:sz w:val="19"/>
          <w:szCs w:val="19"/>
        </w:rPr>
        <w:t>_____________________________________________</w:t>
      </w:r>
    </w:p>
    <w:p w:rsidR="00DC1DB3" w:rsidRDefault="00DC1DB3" w:rsidP="00DC1DB3">
      <w:pPr>
        <w:pStyle w:val="Style5"/>
      </w:pPr>
      <w:r>
        <w:t xml:space="preserve">RATE </w:t>
      </w:r>
      <w:r w:rsidRPr="00CA0C1F">
        <w:t>ADJUSTMENT</w:t>
      </w:r>
      <w:r>
        <w:t xml:space="preserve"> RIDER – NORTHWEST FLORIDA DIVISION </w:t>
      </w:r>
    </w:p>
    <w:p w:rsidR="00DC1DB3" w:rsidRDefault="00DC1DB3" w:rsidP="00DC1DB3">
      <w:pPr>
        <w:keepNext/>
        <w:keepLines/>
        <w:spacing w:after="0"/>
        <w:contextualSpacing/>
        <w:rPr>
          <w:rFonts w:cs="Courier New"/>
          <w:color w:val="000000"/>
          <w:szCs w:val="20"/>
        </w:rPr>
      </w:pPr>
    </w:p>
    <w:p w:rsidR="00DC1DB3" w:rsidRPr="000F7886" w:rsidRDefault="00DC1DB3" w:rsidP="00DC1DB3">
      <w:pPr>
        <w:spacing w:after="0"/>
        <w:ind w:right="360"/>
        <w:rPr>
          <w:color w:val="000000"/>
          <w:sz w:val="21"/>
          <w:u w:val="single"/>
        </w:rPr>
      </w:pPr>
      <w:r w:rsidRPr="000F7886">
        <w:rPr>
          <w:color w:val="242424"/>
          <w:sz w:val="21"/>
          <w:u w:val="single"/>
        </w:rPr>
        <w:t>Applicability</w:t>
      </w:r>
    </w:p>
    <w:p w:rsidR="00DC1DB3" w:rsidRPr="000F7886" w:rsidRDefault="00DC1DB3" w:rsidP="00DC1DB3">
      <w:pPr>
        <w:spacing w:after="0"/>
        <w:ind w:right="360"/>
        <w:rPr>
          <w:color w:val="000000"/>
          <w:sz w:val="21"/>
        </w:rPr>
      </w:pPr>
      <w:r w:rsidRPr="000F7886">
        <w:rPr>
          <w:color w:val="242424"/>
          <w:sz w:val="21"/>
        </w:rPr>
        <w:t xml:space="preserve">Electric service under all rate schedules for the Northwest Florida Division, which specify that rates are subject to adjustment in accordance with the provisions of the Company's Rate Adjustment </w:t>
      </w:r>
      <w:r w:rsidRPr="000F7886">
        <w:rPr>
          <w:color w:val="363636"/>
          <w:sz w:val="21"/>
        </w:rPr>
        <w:t>Rider.</w:t>
      </w:r>
    </w:p>
    <w:p w:rsidR="00DC1DB3" w:rsidRPr="000F7886" w:rsidRDefault="00DC1DB3" w:rsidP="00DC1DB3">
      <w:pPr>
        <w:spacing w:after="0"/>
        <w:ind w:right="360"/>
        <w:rPr>
          <w:color w:val="000000"/>
          <w:sz w:val="21"/>
        </w:rPr>
      </w:pPr>
    </w:p>
    <w:p w:rsidR="00DC1DB3" w:rsidRPr="000F7886" w:rsidRDefault="00DC1DB3" w:rsidP="00DC1DB3">
      <w:pPr>
        <w:spacing w:after="0"/>
        <w:ind w:right="360"/>
        <w:rPr>
          <w:color w:val="000000"/>
          <w:sz w:val="21"/>
          <w:u w:val="single"/>
        </w:rPr>
      </w:pPr>
      <w:r w:rsidRPr="000F7886">
        <w:rPr>
          <w:color w:val="242424"/>
          <w:sz w:val="21"/>
          <w:u w:val="single"/>
        </w:rPr>
        <w:t>Total Purchased Power Cost Recovery Clause</w:t>
      </w:r>
    </w:p>
    <w:p w:rsidR="00DC1DB3" w:rsidRPr="000F7886" w:rsidRDefault="00DC1DB3" w:rsidP="00DC1DB3">
      <w:pPr>
        <w:spacing w:after="0"/>
        <w:ind w:right="360"/>
        <w:rPr>
          <w:color w:val="000000"/>
          <w:sz w:val="21"/>
        </w:rPr>
      </w:pPr>
      <w:r w:rsidRPr="000F7886">
        <w:rPr>
          <w:color w:val="242424"/>
          <w:sz w:val="21"/>
        </w:rPr>
        <w:t xml:space="preserve">The </w:t>
      </w:r>
      <w:r w:rsidRPr="000F7886">
        <w:rPr>
          <w:color w:val="363636"/>
          <w:sz w:val="21"/>
        </w:rPr>
        <w:t xml:space="preserve">total </w:t>
      </w:r>
      <w:r w:rsidRPr="000F7886">
        <w:rPr>
          <w:color w:val="242424"/>
          <w:sz w:val="21"/>
        </w:rPr>
        <w:t xml:space="preserve">purchased power </w:t>
      </w:r>
      <w:r w:rsidRPr="000F7886">
        <w:rPr>
          <w:color w:val="363636"/>
          <w:sz w:val="21"/>
        </w:rPr>
        <w:t xml:space="preserve">cost </w:t>
      </w:r>
      <w:r w:rsidRPr="000F7886">
        <w:rPr>
          <w:color w:val="242424"/>
          <w:sz w:val="21"/>
        </w:rPr>
        <w:t xml:space="preserve">adjustment </w:t>
      </w:r>
      <w:r w:rsidRPr="000F7886">
        <w:rPr>
          <w:color w:val="363636"/>
          <w:sz w:val="21"/>
        </w:rPr>
        <w:t xml:space="preserve">shall </w:t>
      </w:r>
      <w:r w:rsidRPr="000F7886">
        <w:rPr>
          <w:color w:val="242424"/>
          <w:sz w:val="21"/>
        </w:rPr>
        <w:t xml:space="preserve">be </w:t>
      </w:r>
      <w:r w:rsidRPr="000F7886">
        <w:rPr>
          <w:color w:val="363636"/>
          <w:sz w:val="21"/>
        </w:rPr>
        <w:t xml:space="preserve">applied </w:t>
      </w:r>
      <w:r w:rsidRPr="000F7886">
        <w:rPr>
          <w:color w:val="242424"/>
          <w:sz w:val="21"/>
        </w:rPr>
        <w:t xml:space="preserve">to </w:t>
      </w:r>
      <w:r w:rsidRPr="000F7886">
        <w:rPr>
          <w:color w:val="363636"/>
          <w:sz w:val="21"/>
        </w:rPr>
        <w:t xml:space="preserve">each </w:t>
      </w:r>
      <w:r w:rsidRPr="000F7886">
        <w:rPr>
          <w:color w:val="242424"/>
          <w:sz w:val="21"/>
        </w:rPr>
        <w:t xml:space="preserve">kilowatt </w:t>
      </w:r>
      <w:r w:rsidRPr="000F7886">
        <w:rPr>
          <w:color w:val="363636"/>
          <w:sz w:val="21"/>
        </w:rPr>
        <w:t xml:space="preserve">hour delivered </w:t>
      </w:r>
      <w:r w:rsidRPr="000F7886">
        <w:rPr>
          <w:color w:val="242424"/>
          <w:sz w:val="21"/>
        </w:rPr>
        <w:t xml:space="preserve">and </w:t>
      </w:r>
      <w:r w:rsidRPr="000F7886">
        <w:rPr>
          <w:color w:val="363636"/>
          <w:sz w:val="21"/>
        </w:rPr>
        <w:t xml:space="preserve">shall </w:t>
      </w:r>
      <w:r w:rsidRPr="000F7886">
        <w:rPr>
          <w:color w:val="242424"/>
          <w:sz w:val="21"/>
        </w:rPr>
        <w:t xml:space="preserve">be </w:t>
      </w:r>
      <w:r w:rsidRPr="000F7886">
        <w:rPr>
          <w:color w:val="363636"/>
          <w:sz w:val="21"/>
        </w:rPr>
        <w:t xml:space="preserve">computed </w:t>
      </w:r>
      <w:r w:rsidRPr="000F7886">
        <w:rPr>
          <w:color w:val="242424"/>
          <w:sz w:val="21"/>
        </w:rPr>
        <w:t xml:space="preserve">in </w:t>
      </w:r>
      <w:r w:rsidRPr="000F7886">
        <w:rPr>
          <w:color w:val="363636"/>
          <w:sz w:val="21"/>
        </w:rPr>
        <w:t xml:space="preserve">accordance with </w:t>
      </w:r>
      <w:r w:rsidRPr="000F7886">
        <w:rPr>
          <w:color w:val="242424"/>
          <w:sz w:val="21"/>
        </w:rPr>
        <w:t xml:space="preserve">the </w:t>
      </w:r>
      <w:r w:rsidRPr="000F7886">
        <w:rPr>
          <w:color w:val="363636"/>
          <w:sz w:val="21"/>
        </w:rPr>
        <w:t xml:space="preserve">formula prescribed </w:t>
      </w:r>
      <w:r w:rsidRPr="000F7886">
        <w:rPr>
          <w:color w:val="242424"/>
          <w:sz w:val="21"/>
        </w:rPr>
        <w:t xml:space="preserve">by </w:t>
      </w:r>
      <w:r w:rsidRPr="000F7886">
        <w:rPr>
          <w:color w:val="363636"/>
          <w:sz w:val="21"/>
        </w:rPr>
        <w:t xml:space="preserve">the Florida </w:t>
      </w:r>
      <w:r w:rsidRPr="000F7886">
        <w:rPr>
          <w:color w:val="242424"/>
          <w:sz w:val="21"/>
        </w:rPr>
        <w:t xml:space="preserve">Public Service commission.  The total purchased power </w:t>
      </w:r>
      <w:r w:rsidRPr="000F7886">
        <w:rPr>
          <w:color w:val="363636"/>
          <w:sz w:val="21"/>
        </w:rPr>
        <w:t xml:space="preserve">cost </w:t>
      </w:r>
      <w:r w:rsidRPr="000F7886">
        <w:rPr>
          <w:color w:val="242424"/>
          <w:sz w:val="21"/>
        </w:rPr>
        <w:t xml:space="preserve">adjustment for the period </w:t>
      </w:r>
      <w:r>
        <w:rPr>
          <w:color w:val="242424"/>
          <w:sz w:val="21"/>
        </w:rPr>
        <w:t xml:space="preserve">January </w:t>
      </w:r>
      <w:r w:rsidRPr="000F7886">
        <w:rPr>
          <w:color w:val="242424"/>
          <w:sz w:val="21"/>
        </w:rPr>
        <w:t xml:space="preserve">1, </w:t>
      </w:r>
      <w:r>
        <w:rPr>
          <w:color w:val="242424"/>
          <w:sz w:val="21"/>
        </w:rPr>
        <w:t>2025 t</w:t>
      </w:r>
      <w:r w:rsidRPr="000F7886">
        <w:rPr>
          <w:color w:val="242424"/>
          <w:sz w:val="21"/>
        </w:rPr>
        <w:t xml:space="preserve">hrough December </w:t>
      </w:r>
      <w:r w:rsidRPr="000F7886">
        <w:rPr>
          <w:color w:val="363636"/>
          <w:sz w:val="21"/>
        </w:rPr>
        <w:t xml:space="preserve">31, </w:t>
      </w:r>
      <w:r>
        <w:rPr>
          <w:color w:val="363636"/>
          <w:sz w:val="21"/>
        </w:rPr>
        <w:t xml:space="preserve">2025 </w:t>
      </w:r>
      <w:r w:rsidRPr="000F7886">
        <w:rPr>
          <w:color w:val="242424"/>
          <w:sz w:val="21"/>
        </w:rPr>
        <w:t>is as follows:</w:t>
      </w:r>
    </w:p>
    <w:p w:rsidR="00DC1DB3" w:rsidRPr="000F7886" w:rsidRDefault="00DC1DB3" w:rsidP="00DC1DB3">
      <w:pPr>
        <w:spacing w:after="0"/>
        <w:ind w:right="360"/>
        <w:contextualSpacing/>
        <w:rPr>
          <w:color w:val="000000"/>
          <w:sz w:val="21"/>
        </w:rPr>
      </w:pPr>
    </w:p>
    <w:p w:rsidR="00DC1DB3" w:rsidRPr="000F7886" w:rsidRDefault="00DC1DB3" w:rsidP="00DC1DB3">
      <w:pPr>
        <w:spacing w:after="0"/>
        <w:ind w:right="360"/>
        <w:contextualSpacing/>
        <w:rPr>
          <w:color w:val="000000"/>
          <w:sz w:val="21"/>
        </w:rPr>
      </w:pPr>
    </w:p>
    <w:tbl>
      <w:tblPr>
        <w:tblW w:w="9702" w:type="dxa"/>
        <w:tblInd w:w="-72" w:type="dxa"/>
        <w:tblLook w:val="04A0" w:firstRow="1" w:lastRow="0" w:firstColumn="1" w:lastColumn="0" w:noHBand="0" w:noVBand="1"/>
      </w:tblPr>
      <w:tblGrid>
        <w:gridCol w:w="3920"/>
        <w:gridCol w:w="2217"/>
        <w:gridCol w:w="3565"/>
      </w:tblGrid>
      <w:tr w:rsidR="00DC1DB3" w:rsidRPr="000F7886" w:rsidTr="00F12044">
        <w:trPr>
          <w:trHeight w:val="254"/>
        </w:trPr>
        <w:tc>
          <w:tcPr>
            <w:tcW w:w="3920" w:type="dxa"/>
          </w:tcPr>
          <w:p w:rsidR="00DC1DB3" w:rsidRPr="000F7886" w:rsidRDefault="00DC1DB3" w:rsidP="00DC1DB3">
            <w:pPr>
              <w:spacing w:after="0"/>
              <w:ind w:left="90" w:right="360"/>
              <w:contextualSpacing/>
              <w:rPr>
                <w:sz w:val="21"/>
                <w:u w:val="single"/>
              </w:rPr>
            </w:pPr>
            <w:r w:rsidRPr="000F7886">
              <w:rPr>
                <w:sz w:val="21"/>
                <w:u w:val="single"/>
              </w:rPr>
              <w:t>Rate Class</w:t>
            </w:r>
          </w:p>
        </w:tc>
        <w:tc>
          <w:tcPr>
            <w:tcW w:w="2217" w:type="dxa"/>
          </w:tcPr>
          <w:p w:rsidR="00DC1DB3" w:rsidRPr="000F7886" w:rsidRDefault="00DC1DB3" w:rsidP="00DC1DB3">
            <w:pPr>
              <w:spacing w:after="0"/>
              <w:ind w:left="90" w:right="360"/>
              <w:contextualSpacing/>
              <w:rPr>
                <w:sz w:val="21"/>
                <w:u w:val="single"/>
              </w:rPr>
            </w:pPr>
            <w:r w:rsidRPr="000F7886">
              <w:rPr>
                <w:sz w:val="21"/>
                <w:u w:val="single"/>
              </w:rPr>
              <w:t>Rate Schedule</w:t>
            </w:r>
          </w:p>
        </w:tc>
        <w:tc>
          <w:tcPr>
            <w:tcW w:w="3565" w:type="dxa"/>
          </w:tcPr>
          <w:p w:rsidR="00DC1DB3" w:rsidRPr="000F7886" w:rsidRDefault="00DC1DB3" w:rsidP="00DC1DB3">
            <w:pPr>
              <w:spacing w:after="0"/>
              <w:ind w:left="90" w:right="360"/>
              <w:contextualSpacing/>
              <w:rPr>
                <w:sz w:val="21"/>
                <w:u w:val="single"/>
              </w:rPr>
            </w:pPr>
            <w:r w:rsidRPr="000F7886">
              <w:rPr>
                <w:sz w:val="21"/>
                <w:u w:val="single"/>
              </w:rPr>
              <w:t>Levelized Adjustment</w:t>
            </w:r>
          </w:p>
        </w:tc>
      </w:tr>
      <w:tr w:rsidR="00DC1DB3" w:rsidRPr="000F7886" w:rsidTr="00F12044">
        <w:trPr>
          <w:trHeight w:val="254"/>
        </w:trPr>
        <w:tc>
          <w:tcPr>
            <w:tcW w:w="3920" w:type="dxa"/>
          </w:tcPr>
          <w:p w:rsidR="00DC1DB3" w:rsidRPr="006D7611" w:rsidRDefault="00DC1DB3" w:rsidP="00DC1DB3">
            <w:pPr>
              <w:spacing w:after="0"/>
              <w:ind w:left="90" w:right="360"/>
              <w:contextualSpacing/>
              <w:rPr>
                <w:sz w:val="21"/>
              </w:rPr>
            </w:pPr>
            <w:r w:rsidRPr="006D7611">
              <w:rPr>
                <w:sz w:val="21"/>
              </w:rPr>
              <w:t>Residential (1st 1000 KWH’s)</w:t>
            </w:r>
          </w:p>
        </w:tc>
        <w:tc>
          <w:tcPr>
            <w:tcW w:w="2217" w:type="dxa"/>
          </w:tcPr>
          <w:p w:rsidR="00DC1DB3" w:rsidRPr="006D7611" w:rsidRDefault="00DC1DB3" w:rsidP="00DC1DB3">
            <w:pPr>
              <w:spacing w:after="0"/>
              <w:ind w:left="90" w:right="360"/>
              <w:contextualSpacing/>
              <w:rPr>
                <w:sz w:val="21"/>
              </w:rPr>
            </w:pPr>
            <w:r w:rsidRPr="006D7611">
              <w:rPr>
                <w:sz w:val="21"/>
              </w:rPr>
              <w:t>RS</w:t>
            </w:r>
          </w:p>
        </w:tc>
        <w:tc>
          <w:tcPr>
            <w:tcW w:w="3565" w:type="dxa"/>
          </w:tcPr>
          <w:p w:rsidR="00DC1DB3" w:rsidRPr="006D7611" w:rsidRDefault="00DC1DB3" w:rsidP="00DC1DB3">
            <w:pPr>
              <w:spacing w:after="0"/>
              <w:ind w:left="90" w:right="360"/>
              <w:contextualSpacing/>
              <w:rPr>
                <w:sz w:val="21"/>
              </w:rPr>
            </w:pPr>
            <w:r w:rsidRPr="006D7611">
              <w:rPr>
                <w:sz w:val="21"/>
              </w:rPr>
              <w:t xml:space="preserve">  </w:t>
            </w:r>
            <w:r>
              <w:rPr>
                <w:sz w:val="21"/>
              </w:rPr>
              <w:t>7.505</w:t>
            </w:r>
            <w:r w:rsidRPr="006D7611">
              <w:rPr>
                <w:sz w:val="21"/>
              </w:rPr>
              <w:t>ȼ / KWH</w:t>
            </w:r>
          </w:p>
        </w:tc>
      </w:tr>
      <w:tr w:rsidR="00DC1DB3" w:rsidRPr="000F7886" w:rsidTr="00F12044">
        <w:trPr>
          <w:trHeight w:val="254"/>
        </w:trPr>
        <w:tc>
          <w:tcPr>
            <w:tcW w:w="3920" w:type="dxa"/>
          </w:tcPr>
          <w:p w:rsidR="00DC1DB3" w:rsidRPr="006D7611" w:rsidRDefault="00DC1DB3" w:rsidP="00DC1DB3">
            <w:pPr>
              <w:spacing w:after="0"/>
              <w:ind w:left="90" w:right="360"/>
              <w:contextualSpacing/>
              <w:rPr>
                <w:sz w:val="21"/>
              </w:rPr>
            </w:pPr>
            <w:r w:rsidRPr="006D7611">
              <w:rPr>
                <w:sz w:val="21"/>
              </w:rPr>
              <w:t>Residential (above 1000 KWH’s)</w:t>
            </w:r>
          </w:p>
        </w:tc>
        <w:tc>
          <w:tcPr>
            <w:tcW w:w="2217" w:type="dxa"/>
          </w:tcPr>
          <w:p w:rsidR="00DC1DB3" w:rsidRPr="006D7611" w:rsidRDefault="00DC1DB3" w:rsidP="00DC1DB3">
            <w:pPr>
              <w:spacing w:after="0"/>
              <w:ind w:left="90" w:right="360"/>
              <w:contextualSpacing/>
              <w:rPr>
                <w:sz w:val="21"/>
              </w:rPr>
            </w:pPr>
            <w:r w:rsidRPr="006D7611">
              <w:rPr>
                <w:sz w:val="21"/>
              </w:rPr>
              <w:t>RS</w:t>
            </w:r>
          </w:p>
        </w:tc>
        <w:tc>
          <w:tcPr>
            <w:tcW w:w="3565" w:type="dxa"/>
          </w:tcPr>
          <w:p w:rsidR="00DC1DB3" w:rsidRPr="006D7611" w:rsidRDefault="00DC1DB3" w:rsidP="00DC1DB3">
            <w:pPr>
              <w:spacing w:after="0"/>
              <w:ind w:left="90" w:right="360"/>
              <w:contextualSpacing/>
              <w:rPr>
                <w:sz w:val="21"/>
              </w:rPr>
            </w:pPr>
            <w:r w:rsidRPr="006D7611">
              <w:rPr>
                <w:sz w:val="21"/>
              </w:rPr>
              <w:t xml:space="preserve">  </w:t>
            </w:r>
            <w:r>
              <w:rPr>
                <w:sz w:val="21"/>
              </w:rPr>
              <w:t>8.755</w:t>
            </w:r>
            <w:r w:rsidRPr="006D7611">
              <w:rPr>
                <w:sz w:val="21"/>
              </w:rPr>
              <w:t>ȼ / KWH</w:t>
            </w:r>
          </w:p>
        </w:tc>
      </w:tr>
      <w:tr w:rsidR="00DC1DB3" w:rsidRPr="000F7886" w:rsidTr="00F12044">
        <w:trPr>
          <w:trHeight w:val="254"/>
        </w:trPr>
        <w:tc>
          <w:tcPr>
            <w:tcW w:w="3920" w:type="dxa"/>
          </w:tcPr>
          <w:p w:rsidR="00DC1DB3" w:rsidRPr="006D7611" w:rsidRDefault="00DC1DB3" w:rsidP="00DC1DB3">
            <w:pPr>
              <w:spacing w:after="0"/>
              <w:ind w:left="90" w:right="360"/>
              <w:contextualSpacing/>
              <w:rPr>
                <w:sz w:val="21"/>
              </w:rPr>
            </w:pPr>
            <w:r w:rsidRPr="006D7611">
              <w:rPr>
                <w:sz w:val="21"/>
              </w:rPr>
              <w:t>General Service</w:t>
            </w:r>
          </w:p>
        </w:tc>
        <w:tc>
          <w:tcPr>
            <w:tcW w:w="2217" w:type="dxa"/>
          </w:tcPr>
          <w:p w:rsidR="00DC1DB3" w:rsidRPr="006D7611" w:rsidRDefault="00DC1DB3" w:rsidP="00DC1DB3">
            <w:pPr>
              <w:spacing w:after="0"/>
              <w:ind w:left="90" w:right="360"/>
              <w:contextualSpacing/>
              <w:rPr>
                <w:sz w:val="21"/>
              </w:rPr>
            </w:pPr>
            <w:r w:rsidRPr="006D7611">
              <w:rPr>
                <w:sz w:val="21"/>
              </w:rPr>
              <w:t>GS</w:t>
            </w:r>
          </w:p>
        </w:tc>
        <w:tc>
          <w:tcPr>
            <w:tcW w:w="3565" w:type="dxa"/>
          </w:tcPr>
          <w:p w:rsidR="00DC1DB3" w:rsidRPr="006D7611" w:rsidRDefault="00DC1DB3" w:rsidP="00DC1DB3">
            <w:pPr>
              <w:spacing w:after="0"/>
              <w:ind w:left="90" w:right="360"/>
              <w:contextualSpacing/>
              <w:rPr>
                <w:sz w:val="21"/>
              </w:rPr>
            </w:pPr>
            <w:r w:rsidRPr="006D7611">
              <w:rPr>
                <w:sz w:val="21"/>
              </w:rPr>
              <w:t xml:space="preserve">  </w:t>
            </w:r>
            <w:r>
              <w:rPr>
                <w:sz w:val="21"/>
              </w:rPr>
              <w:t>7.890</w:t>
            </w:r>
            <w:r w:rsidRPr="006D7611">
              <w:rPr>
                <w:sz w:val="21"/>
              </w:rPr>
              <w:t>ȼ / KWH</w:t>
            </w:r>
          </w:p>
        </w:tc>
      </w:tr>
      <w:tr w:rsidR="00DC1DB3" w:rsidRPr="000F7886" w:rsidTr="00F12044">
        <w:trPr>
          <w:trHeight w:val="254"/>
        </w:trPr>
        <w:tc>
          <w:tcPr>
            <w:tcW w:w="3920" w:type="dxa"/>
          </w:tcPr>
          <w:p w:rsidR="00DC1DB3" w:rsidRPr="006D7611" w:rsidRDefault="00DC1DB3" w:rsidP="00DC1DB3">
            <w:pPr>
              <w:spacing w:after="0"/>
              <w:ind w:left="90" w:right="360"/>
              <w:contextualSpacing/>
              <w:rPr>
                <w:sz w:val="21"/>
              </w:rPr>
            </w:pPr>
            <w:r w:rsidRPr="006D7611">
              <w:rPr>
                <w:sz w:val="21"/>
              </w:rPr>
              <w:t>General Service-Demand</w:t>
            </w:r>
          </w:p>
        </w:tc>
        <w:tc>
          <w:tcPr>
            <w:tcW w:w="2217" w:type="dxa"/>
          </w:tcPr>
          <w:p w:rsidR="00DC1DB3" w:rsidRPr="006D7611" w:rsidRDefault="00DC1DB3" w:rsidP="00DC1DB3">
            <w:pPr>
              <w:spacing w:after="0"/>
              <w:ind w:left="90" w:right="360"/>
              <w:contextualSpacing/>
              <w:rPr>
                <w:sz w:val="21"/>
              </w:rPr>
            </w:pPr>
            <w:r w:rsidRPr="006D7611">
              <w:rPr>
                <w:sz w:val="21"/>
              </w:rPr>
              <w:t>GSD</w:t>
            </w:r>
          </w:p>
        </w:tc>
        <w:tc>
          <w:tcPr>
            <w:tcW w:w="3565" w:type="dxa"/>
          </w:tcPr>
          <w:p w:rsidR="00DC1DB3" w:rsidRPr="006D7611" w:rsidRDefault="00DC1DB3" w:rsidP="00DC1DB3">
            <w:pPr>
              <w:spacing w:after="0"/>
              <w:ind w:left="90" w:right="360"/>
              <w:contextualSpacing/>
              <w:rPr>
                <w:sz w:val="21"/>
              </w:rPr>
            </w:pPr>
            <w:r w:rsidRPr="006D7611">
              <w:rPr>
                <w:sz w:val="21"/>
              </w:rPr>
              <w:t xml:space="preserve">  </w:t>
            </w:r>
            <w:r>
              <w:rPr>
                <w:sz w:val="21"/>
              </w:rPr>
              <w:t>7.392</w:t>
            </w:r>
            <w:r w:rsidRPr="006D7611">
              <w:rPr>
                <w:sz w:val="21"/>
              </w:rPr>
              <w:t>ȼ / KWH</w:t>
            </w:r>
          </w:p>
        </w:tc>
      </w:tr>
      <w:tr w:rsidR="00DC1DB3" w:rsidRPr="000F7886" w:rsidTr="00F12044">
        <w:trPr>
          <w:trHeight w:val="254"/>
        </w:trPr>
        <w:tc>
          <w:tcPr>
            <w:tcW w:w="3920" w:type="dxa"/>
          </w:tcPr>
          <w:p w:rsidR="00DC1DB3" w:rsidRPr="006D7611" w:rsidRDefault="00DC1DB3" w:rsidP="00DC1DB3">
            <w:pPr>
              <w:spacing w:after="0"/>
              <w:ind w:left="90" w:right="360"/>
              <w:contextualSpacing/>
              <w:rPr>
                <w:sz w:val="21"/>
              </w:rPr>
            </w:pPr>
            <w:r w:rsidRPr="006D7611">
              <w:rPr>
                <w:sz w:val="21"/>
              </w:rPr>
              <w:t>Lighting Service</w:t>
            </w:r>
          </w:p>
        </w:tc>
        <w:tc>
          <w:tcPr>
            <w:tcW w:w="2217" w:type="dxa"/>
          </w:tcPr>
          <w:p w:rsidR="00DC1DB3" w:rsidRPr="006D7611" w:rsidRDefault="00DC1DB3" w:rsidP="00DC1DB3">
            <w:pPr>
              <w:spacing w:after="0"/>
              <w:ind w:left="90" w:right="360"/>
              <w:contextualSpacing/>
              <w:rPr>
                <w:sz w:val="21"/>
              </w:rPr>
            </w:pPr>
            <w:r w:rsidRPr="006D7611">
              <w:rPr>
                <w:sz w:val="21"/>
              </w:rPr>
              <w:t>LS</w:t>
            </w:r>
          </w:p>
        </w:tc>
        <w:tc>
          <w:tcPr>
            <w:tcW w:w="3565" w:type="dxa"/>
          </w:tcPr>
          <w:p w:rsidR="00DC1DB3" w:rsidRPr="006D7611" w:rsidRDefault="00DC1DB3" w:rsidP="00DC1DB3">
            <w:pPr>
              <w:spacing w:after="0"/>
              <w:ind w:left="90" w:right="360"/>
              <w:contextualSpacing/>
              <w:rPr>
                <w:sz w:val="21"/>
              </w:rPr>
            </w:pPr>
            <w:r w:rsidRPr="006D7611">
              <w:rPr>
                <w:sz w:val="21"/>
              </w:rPr>
              <w:t xml:space="preserve">    </w:t>
            </w:r>
            <w:r>
              <w:rPr>
                <w:sz w:val="21"/>
              </w:rPr>
              <w:t>5.872</w:t>
            </w:r>
            <w:r w:rsidRPr="006D7611">
              <w:rPr>
                <w:sz w:val="21"/>
              </w:rPr>
              <w:t>ȼ / KWH</w:t>
            </w:r>
          </w:p>
        </w:tc>
      </w:tr>
      <w:tr w:rsidR="00DC1DB3" w:rsidRPr="000F7886" w:rsidTr="00F12044">
        <w:trPr>
          <w:trHeight w:val="254"/>
        </w:trPr>
        <w:tc>
          <w:tcPr>
            <w:tcW w:w="3920" w:type="dxa"/>
          </w:tcPr>
          <w:p w:rsidR="00DC1DB3" w:rsidRPr="006D7611" w:rsidRDefault="00DC1DB3" w:rsidP="00DC1DB3">
            <w:pPr>
              <w:spacing w:after="0"/>
              <w:ind w:left="90" w:right="360"/>
              <w:contextualSpacing/>
              <w:rPr>
                <w:sz w:val="21"/>
              </w:rPr>
            </w:pPr>
            <w:r w:rsidRPr="006D7611">
              <w:rPr>
                <w:sz w:val="21"/>
              </w:rPr>
              <w:t>General Service-Large Demand</w:t>
            </w:r>
          </w:p>
        </w:tc>
        <w:tc>
          <w:tcPr>
            <w:tcW w:w="2217" w:type="dxa"/>
          </w:tcPr>
          <w:p w:rsidR="00DC1DB3" w:rsidRPr="006D7611" w:rsidRDefault="00DC1DB3" w:rsidP="00DC1DB3">
            <w:pPr>
              <w:spacing w:after="0"/>
              <w:ind w:left="90" w:right="360"/>
              <w:contextualSpacing/>
              <w:rPr>
                <w:sz w:val="21"/>
              </w:rPr>
            </w:pPr>
            <w:r w:rsidRPr="006D7611">
              <w:rPr>
                <w:sz w:val="21"/>
              </w:rPr>
              <w:t xml:space="preserve">GSLD </w:t>
            </w:r>
          </w:p>
        </w:tc>
        <w:tc>
          <w:tcPr>
            <w:tcW w:w="3565" w:type="dxa"/>
          </w:tcPr>
          <w:p w:rsidR="00DC1DB3" w:rsidRPr="006D7611" w:rsidRDefault="00DC1DB3" w:rsidP="00DC1DB3">
            <w:pPr>
              <w:spacing w:after="0"/>
              <w:ind w:left="90" w:right="360"/>
              <w:contextualSpacing/>
              <w:rPr>
                <w:sz w:val="21"/>
              </w:rPr>
            </w:pPr>
            <w:r w:rsidRPr="006D7611">
              <w:rPr>
                <w:sz w:val="21"/>
              </w:rPr>
              <w:t xml:space="preserve">    </w:t>
            </w:r>
            <w:r>
              <w:rPr>
                <w:sz w:val="21"/>
              </w:rPr>
              <w:t>7.176</w:t>
            </w:r>
            <w:r w:rsidRPr="006D7611">
              <w:rPr>
                <w:sz w:val="21"/>
              </w:rPr>
              <w:t>ȼ / KWH</w:t>
            </w:r>
          </w:p>
        </w:tc>
      </w:tr>
      <w:tr w:rsidR="00DC1DB3" w:rsidRPr="000F7886" w:rsidTr="00F12044">
        <w:trPr>
          <w:trHeight w:val="521"/>
        </w:trPr>
        <w:tc>
          <w:tcPr>
            <w:tcW w:w="3920" w:type="dxa"/>
          </w:tcPr>
          <w:p w:rsidR="00DC1DB3" w:rsidRPr="006D7611" w:rsidRDefault="00DC1DB3" w:rsidP="00DC1DB3">
            <w:pPr>
              <w:spacing w:after="0"/>
              <w:ind w:left="90" w:right="360"/>
              <w:contextualSpacing/>
              <w:rPr>
                <w:sz w:val="21"/>
              </w:rPr>
            </w:pPr>
            <w:r w:rsidRPr="006D7611">
              <w:rPr>
                <w:sz w:val="21"/>
              </w:rPr>
              <w:t>General Service-Large Demand 1</w:t>
            </w:r>
          </w:p>
        </w:tc>
        <w:tc>
          <w:tcPr>
            <w:tcW w:w="2217" w:type="dxa"/>
          </w:tcPr>
          <w:p w:rsidR="00DC1DB3" w:rsidRPr="006D7611" w:rsidRDefault="00DC1DB3" w:rsidP="00DC1DB3">
            <w:pPr>
              <w:spacing w:after="0"/>
              <w:ind w:left="90" w:right="360"/>
              <w:contextualSpacing/>
              <w:rPr>
                <w:sz w:val="21"/>
              </w:rPr>
            </w:pPr>
            <w:r w:rsidRPr="006D7611">
              <w:rPr>
                <w:sz w:val="21"/>
              </w:rPr>
              <w:t>GSLD 1</w:t>
            </w:r>
          </w:p>
        </w:tc>
        <w:tc>
          <w:tcPr>
            <w:tcW w:w="3565" w:type="dxa"/>
          </w:tcPr>
          <w:p w:rsidR="00DC1DB3" w:rsidRPr="006D7611" w:rsidRDefault="00DC1DB3" w:rsidP="00DC1DB3">
            <w:pPr>
              <w:spacing w:after="0"/>
              <w:ind w:left="90" w:right="360"/>
              <w:contextualSpacing/>
              <w:rPr>
                <w:sz w:val="21"/>
              </w:rPr>
            </w:pPr>
            <w:r w:rsidRPr="006D7611">
              <w:rPr>
                <w:sz w:val="21"/>
              </w:rPr>
              <w:t xml:space="preserve">Not Applicable </w:t>
            </w:r>
          </w:p>
          <w:p w:rsidR="00DC1DB3" w:rsidRPr="006D7611" w:rsidRDefault="00DC1DB3" w:rsidP="00DC1DB3">
            <w:pPr>
              <w:spacing w:after="0"/>
              <w:ind w:left="90" w:right="360"/>
              <w:contextualSpacing/>
              <w:rPr>
                <w:sz w:val="21"/>
              </w:rPr>
            </w:pPr>
            <w:r w:rsidRPr="006D7611">
              <w:rPr>
                <w:sz w:val="21"/>
              </w:rPr>
              <w:t>At This Time</w:t>
            </w:r>
          </w:p>
        </w:tc>
      </w:tr>
    </w:tbl>
    <w:p w:rsidR="00DC1DB3" w:rsidRPr="000F7886" w:rsidRDefault="00DC1DB3" w:rsidP="00DC1DB3">
      <w:pPr>
        <w:spacing w:after="0"/>
        <w:rPr>
          <w:color w:val="FF0000"/>
          <w:sz w:val="21"/>
        </w:rPr>
      </w:pPr>
    </w:p>
    <w:tbl>
      <w:tblPr>
        <w:tblW w:w="9618" w:type="dxa"/>
        <w:tblInd w:w="18" w:type="dxa"/>
        <w:tblLook w:val="04A0" w:firstRow="1" w:lastRow="0" w:firstColumn="1" w:lastColumn="0" w:noHBand="0" w:noVBand="1"/>
      </w:tblPr>
      <w:tblGrid>
        <w:gridCol w:w="3870"/>
        <w:gridCol w:w="2250"/>
        <w:gridCol w:w="3498"/>
      </w:tblGrid>
      <w:tr w:rsidR="00DC1DB3" w:rsidRPr="000F7886" w:rsidTr="00F12044">
        <w:trPr>
          <w:trHeight w:val="192"/>
        </w:trPr>
        <w:tc>
          <w:tcPr>
            <w:tcW w:w="3870" w:type="dxa"/>
          </w:tcPr>
          <w:p w:rsidR="00DC1DB3" w:rsidRPr="00815487" w:rsidRDefault="00DC1DB3" w:rsidP="00DC1DB3">
            <w:pPr>
              <w:spacing w:after="0"/>
              <w:rPr>
                <w:sz w:val="21"/>
                <w:u w:val="single"/>
              </w:rPr>
            </w:pPr>
            <w:r w:rsidRPr="00815487">
              <w:rPr>
                <w:sz w:val="21"/>
                <w:u w:val="single"/>
              </w:rPr>
              <w:t>Time of Use Rate Class</w:t>
            </w:r>
          </w:p>
        </w:tc>
        <w:tc>
          <w:tcPr>
            <w:tcW w:w="2250" w:type="dxa"/>
          </w:tcPr>
          <w:p w:rsidR="00DC1DB3" w:rsidRPr="00815487" w:rsidRDefault="00DC1DB3" w:rsidP="00DC1DB3">
            <w:pPr>
              <w:spacing w:after="0"/>
              <w:rPr>
                <w:sz w:val="21"/>
                <w:u w:val="single"/>
              </w:rPr>
            </w:pPr>
            <w:r w:rsidRPr="00815487">
              <w:rPr>
                <w:sz w:val="21"/>
                <w:u w:val="single"/>
              </w:rPr>
              <w:t>Rate Schedule</w:t>
            </w:r>
          </w:p>
        </w:tc>
        <w:tc>
          <w:tcPr>
            <w:tcW w:w="3498" w:type="dxa"/>
          </w:tcPr>
          <w:p w:rsidR="00DC1DB3" w:rsidRPr="00815487" w:rsidRDefault="00DC1DB3" w:rsidP="00DC1DB3">
            <w:pPr>
              <w:spacing w:after="0"/>
              <w:rPr>
                <w:sz w:val="21"/>
                <w:u w:val="single"/>
              </w:rPr>
            </w:pPr>
            <w:r w:rsidRPr="00815487">
              <w:rPr>
                <w:sz w:val="21"/>
                <w:u w:val="single"/>
              </w:rPr>
              <w:t>Levelized Adjustment</w:t>
            </w:r>
          </w:p>
        </w:tc>
      </w:tr>
      <w:tr w:rsidR="00DC1DB3" w:rsidRPr="000F7886" w:rsidTr="00F12044">
        <w:trPr>
          <w:trHeight w:val="192"/>
        </w:trPr>
        <w:tc>
          <w:tcPr>
            <w:tcW w:w="3870" w:type="dxa"/>
          </w:tcPr>
          <w:p w:rsidR="00DC1DB3" w:rsidRPr="00815487" w:rsidRDefault="00DC1DB3" w:rsidP="00DC1DB3">
            <w:pPr>
              <w:spacing w:after="0"/>
              <w:rPr>
                <w:sz w:val="21"/>
                <w:u w:val="single"/>
              </w:rPr>
            </w:pPr>
          </w:p>
        </w:tc>
        <w:tc>
          <w:tcPr>
            <w:tcW w:w="2250" w:type="dxa"/>
          </w:tcPr>
          <w:p w:rsidR="00DC1DB3" w:rsidRPr="00815487" w:rsidRDefault="00DC1DB3" w:rsidP="00DC1DB3">
            <w:pPr>
              <w:spacing w:after="0"/>
              <w:rPr>
                <w:sz w:val="21"/>
                <w:u w:val="single"/>
              </w:rPr>
            </w:pPr>
          </w:p>
        </w:tc>
        <w:tc>
          <w:tcPr>
            <w:tcW w:w="3498" w:type="dxa"/>
          </w:tcPr>
          <w:p w:rsidR="00DC1DB3" w:rsidRPr="00815487" w:rsidRDefault="00DC1DB3" w:rsidP="00DC1DB3">
            <w:pPr>
              <w:spacing w:after="0"/>
              <w:rPr>
                <w:sz w:val="21"/>
                <w:u w:val="single"/>
              </w:rPr>
            </w:pPr>
          </w:p>
        </w:tc>
      </w:tr>
      <w:tr w:rsidR="00DC1DB3" w:rsidRPr="000F7886" w:rsidTr="00F12044">
        <w:trPr>
          <w:trHeight w:val="204"/>
        </w:trPr>
        <w:tc>
          <w:tcPr>
            <w:tcW w:w="3870" w:type="dxa"/>
          </w:tcPr>
          <w:p w:rsidR="00DC1DB3" w:rsidRPr="00815487" w:rsidRDefault="00DC1DB3" w:rsidP="00DC1DB3">
            <w:pPr>
              <w:tabs>
                <w:tab w:val="left" w:pos="2272"/>
              </w:tabs>
              <w:spacing w:after="0"/>
              <w:rPr>
                <w:sz w:val="21"/>
              </w:rPr>
            </w:pPr>
          </w:p>
        </w:tc>
        <w:tc>
          <w:tcPr>
            <w:tcW w:w="2250" w:type="dxa"/>
          </w:tcPr>
          <w:p w:rsidR="00DC1DB3" w:rsidRPr="00815487" w:rsidRDefault="00DC1DB3" w:rsidP="00DC1DB3">
            <w:pPr>
              <w:spacing w:after="0"/>
              <w:rPr>
                <w:sz w:val="21"/>
              </w:rPr>
            </w:pPr>
          </w:p>
        </w:tc>
        <w:tc>
          <w:tcPr>
            <w:tcW w:w="3498" w:type="dxa"/>
          </w:tcPr>
          <w:p w:rsidR="00DC1DB3" w:rsidRPr="00815487" w:rsidRDefault="00DC1DB3" w:rsidP="00DC1DB3">
            <w:pPr>
              <w:spacing w:after="0"/>
              <w:rPr>
                <w:sz w:val="21"/>
              </w:rPr>
            </w:pPr>
            <w:r w:rsidRPr="00815487">
              <w:rPr>
                <w:sz w:val="21"/>
              </w:rPr>
              <w:t>On-Peak     Off Peak</w:t>
            </w:r>
          </w:p>
        </w:tc>
      </w:tr>
      <w:tr w:rsidR="00DC1DB3" w:rsidRPr="000F7886" w:rsidTr="00F12044">
        <w:trPr>
          <w:trHeight w:val="204"/>
        </w:trPr>
        <w:tc>
          <w:tcPr>
            <w:tcW w:w="3870" w:type="dxa"/>
          </w:tcPr>
          <w:p w:rsidR="00DC1DB3" w:rsidRPr="00815487" w:rsidRDefault="00DC1DB3" w:rsidP="00DC1DB3">
            <w:pPr>
              <w:tabs>
                <w:tab w:val="left" w:pos="2272"/>
              </w:tabs>
              <w:spacing w:after="0"/>
              <w:rPr>
                <w:sz w:val="21"/>
              </w:rPr>
            </w:pPr>
            <w:r w:rsidRPr="00815487">
              <w:rPr>
                <w:sz w:val="21"/>
              </w:rPr>
              <w:t>Residential TOU</w:t>
            </w:r>
            <w:r w:rsidRPr="00815487">
              <w:rPr>
                <w:sz w:val="21"/>
              </w:rPr>
              <w:tab/>
            </w:r>
          </w:p>
        </w:tc>
        <w:tc>
          <w:tcPr>
            <w:tcW w:w="2250" w:type="dxa"/>
          </w:tcPr>
          <w:p w:rsidR="00DC1DB3" w:rsidRPr="00815487" w:rsidRDefault="00DC1DB3" w:rsidP="00DC1DB3">
            <w:pPr>
              <w:spacing w:after="0"/>
              <w:rPr>
                <w:sz w:val="21"/>
              </w:rPr>
            </w:pPr>
            <w:r w:rsidRPr="00815487">
              <w:rPr>
                <w:sz w:val="21"/>
              </w:rPr>
              <w:t>RST - EXP</w:t>
            </w:r>
          </w:p>
        </w:tc>
        <w:tc>
          <w:tcPr>
            <w:tcW w:w="3498" w:type="dxa"/>
          </w:tcPr>
          <w:p w:rsidR="00DC1DB3" w:rsidRPr="00815487" w:rsidRDefault="00DC1DB3" w:rsidP="00DC1DB3">
            <w:pPr>
              <w:tabs>
                <w:tab w:val="left" w:pos="1986"/>
              </w:tabs>
              <w:spacing w:after="0"/>
              <w:ind w:right="-108"/>
              <w:rPr>
                <w:sz w:val="21"/>
              </w:rPr>
            </w:pPr>
            <w:r w:rsidRPr="00815487">
              <w:rPr>
                <w:sz w:val="21"/>
              </w:rPr>
              <w:t xml:space="preserve">  </w:t>
            </w:r>
            <w:r>
              <w:rPr>
                <w:sz w:val="21"/>
              </w:rPr>
              <w:t>0.000</w:t>
            </w:r>
            <w:r w:rsidRPr="00815487">
              <w:rPr>
                <w:sz w:val="21"/>
              </w:rPr>
              <w:t xml:space="preserve">ȼ / KWH    </w:t>
            </w:r>
            <w:r>
              <w:rPr>
                <w:sz w:val="21"/>
              </w:rPr>
              <w:t>0.000</w:t>
            </w:r>
            <w:r w:rsidRPr="00815487">
              <w:rPr>
                <w:sz w:val="21"/>
              </w:rPr>
              <w:t>ȼ /KWH</w:t>
            </w:r>
          </w:p>
        </w:tc>
      </w:tr>
      <w:tr w:rsidR="00DC1DB3" w:rsidRPr="000F7886" w:rsidTr="00F12044">
        <w:trPr>
          <w:trHeight w:val="204"/>
        </w:trPr>
        <w:tc>
          <w:tcPr>
            <w:tcW w:w="3870" w:type="dxa"/>
          </w:tcPr>
          <w:p w:rsidR="00DC1DB3" w:rsidRPr="00815487" w:rsidRDefault="00DC1DB3" w:rsidP="00DC1DB3">
            <w:pPr>
              <w:spacing w:after="0"/>
              <w:rPr>
                <w:sz w:val="21"/>
              </w:rPr>
            </w:pPr>
            <w:r w:rsidRPr="00815487">
              <w:rPr>
                <w:sz w:val="21"/>
              </w:rPr>
              <w:t>General Service TOU</w:t>
            </w:r>
          </w:p>
        </w:tc>
        <w:tc>
          <w:tcPr>
            <w:tcW w:w="2250" w:type="dxa"/>
          </w:tcPr>
          <w:p w:rsidR="00DC1DB3" w:rsidRPr="00815487" w:rsidRDefault="00DC1DB3" w:rsidP="00DC1DB3">
            <w:pPr>
              <w:spacing w:after="0"/>
              <w:rPr>
                <w:sz w:val="21"/>
              </w:rPr>
            </w:pPr>
            <w:r w:rsidRPr="00815487">
              <w:rPr>
                <w:sz w:val="21"/>
              </w:rPr>
              <w:t>GST - EXP</w:t>
            </w:r>
          </w:p>
        </w:tc>
        <w:tc>
          <w:tcPr>
            <w:tcW w:w="3498" w:type="dxa"/>
          </w:tcPr>
          <w:p w:rsidR="00DC1DB3" w:rsidRPr="00815487" w:rsidRDefault="00DC1DB3" w:rsidP="00DC1DB3">
            <w:pPr>
              <w:spacing w:after="0"/>
              <w:ind w:right="-198"/>
              <w:rPr>
                <w:sz w:val="21"/>
              </w:rPr>
            </w:pPr>
            <w:r w:rsidRPr="00815487">
              <w:rPr>
                <w:sz w:val="21"/>
              </w:rPr>
              <w:t xml:space="preserve">  </w:t>
            </w:r>
            <w:r>
              <w:rPr>
                <w:sz w:val="21"/>
              </w:rPr>
              <w:t>0.000</w:t>
            </w:r>
            <w:r w:rsidRPr="00815487">
              <w:rPr>
                <w:sz w:val="21"/>
              </w:rPr>
              <w:t xml:space="preserve">ȼ / KWH    </w:t>
            </w:r>
            <w:r>
              <w:rPr>
                <w:sz w:val="21"/>
              </w:rPr>
              <w:t>0.000</w:t>
            </w:r>
            <w:r w:rsidRPr="00815487">
              <w:rPr>
                <w:sz w:val="21"/>
              </w:rPr>
              <w:t>ȼ / KWH</w:t>
            </w:r>
          </w:p>
        </w:tc>
      </w:tr>
      <w:tr w:rsidR="00DC1DB3" w:rsidRPr="000F7886" w:rsidTr="00F12044">
        <w:trPr>
          <w:trHeight w:val="204"/>
        </w:trPr>
        <w:tc>
          <w:tcPr>
            <w:tcW w:w="3870" w:type="dxa"/>
          </w:tcPr>
          <w:p w:rsidR="00DC1DB3" w:rsidRPr="00815487" w:rsidRDefault="00DC1DB3" w:rsidP="00DC1DB3">
            <w:pPr>
              <w:spacing w:after="0"/>
              <w:rPr>
                <w:sz w:val="21"/>
              </w:rPr>
            </w:pPr>
            <w:r w:rsidRPr="00815487">
              <w:rPr>
                <w:sz w:val="21"/>
              </w:rPr>
              <w:t>General Service-Demand TOU</w:t>
            </w:r>
          </w:p>
        </w:tc>
        <w:tc>
          <w:tcPr>
            <w:tcW w:w="2250" w:type="dxa"/>
          </w:tcPr>
          <w:p w:rsidR="00DC1DB3" w:rsidRPr="00815487" w:rsidRDefault="00DC1DB3" w:rsidP="00DC1DB3">
            <w:pPr>
              <w:spacing w:after="0"/>
              <w:rPr>
                <w:sz w:val="21"/>
              </w:rPr>
            </w:pPr>
            <w:r w:rsidRPr="00815487">
              <w:rPr>
                <w:sz w:val="21"/>
              </w:rPr>
              <w:t>GSDT – EXP</w:t>
            </w:r>
          </w:p>
        </w:tc>
        <w:tc>
          <w:tcPr>
            <w:tcW w:w="3498" w:type="dxa"/>
          </w:tcPr>
          <w:p w:rsidR="00DC1DB3" w:rsidRPr="00815487" w:rsidRDefault="00DC1DB3" w:rsidP="00DC1DB3">
            <w:pPr>
              <w:spacing w:after="0"/>
              <w:rPr>
                <w:sz w:val="21"/>
              </w:rPr>
            </w:pPr>
            <w:r w:rsidRPr="00815487">
              <w:rPr>
                <w:sz w:val="21"/>
              </w:rPr>
              <w:t xml:space="preserve">  </w:t>
            </w:r>
            <w:r>
              <w:rPr>
                <w:sz w:val="21"/>
              </w:rPr>
              <w:t>0.000</w:t>
            </w:r>
            <w:r w:rsidRPr="00815487">
              <w:rPr>
                <w:sz w:val="21"/>
              </w:rPr>
              <w:t xml:space="preserve">ȼ / KWH    </w:t>
            </w:r>
            <w:r>
              <w:rPr>
                <w:sz w:val="21"/>
              </w:rPr>
              <w:t>0.000</w:t>
            </w:r>
            <w:r w:rsidRPr="00815487">
              <w:rPr>
                <w:sz w:val="21"/>
              </w:rPr>
              <w:t>ȼ / KWH</w:t>
            </w:r>
          </w:p>
        </w:tc>
      </w:tr>
      <w:tr w:rsidR="00DC1DB3" w:rsidRPr="000F7886" w:rsidTr="00F12044">
        <w:trPr>
          <w:trHeight w:val="204"/>
        </w:trPr>
        <w:tc>
          <w:tcPr>
            <w:tcW w:w="3870" w:type="dxa"/>
          </w:tcPr>
          <w:p w:rsidR="00DC1DB3" w:rsidRPr="00815487" w:rsidRDefault="00DC1DB3" w:rsidP="00DC1DB3">
            <w:pPr>
              <w:spacing w:after="0"/>
              <w:rPr>
                <w:sz w:val="21"/>
              </w:rPr>
            </w:pPr>
            <w:r w:rsidRPr="00815487">
              <w:rPr>
                <w:sz w:val="21"/>
              </w:rPr>
              <w:t>General Service-Large Demand TOU</w:t>
            </w:r>
          </w:p>
        </w:tc>
        <w:tc>
          <w:tcPr>
            <w:tcW w:w="2250" w:type="dxa"/>
          </w:tcPr>
          <w:p w:rsidR="00DC1DB3" w:rsidRPr="00815487" w:rsidRDefault="00DC1DB3" w:rsidP="00DC1DB3">
            <w:pPr>
              <w:spacing w:after="0"/>
              <w:rPr>
                <w:sz w:val="21"/>
              </w:rPr>
            </w:pPr>
            <w:r w:rsidRPr="00815487">
              <w:rPr>
                <w:sz w:val="21"/>
              </w:rPr>
              <w:t>GSLDT – EXP</w:t>
            </w:r>
          </w:p>
        </w:tc>
        <w:tc>
          <w:tcPr>
            <w:tcW w:w="3498" w:type="dxa"/>
          </w:tcPr>
          <w:p w:rsidR="00DC1DB3" w:rsidRPr="00815487" w:rsidRDefault="00DC1DB3" w:rsidP="00DC1DB3">
            <w:pPr>
              <w:spacing w:after="0"/>
              <w:rPr>
                <w:sz w:val="21"/>
              </w:rPr>
            </w:pPr>
            <w:r w:rsidRPr="00815487">
              <w:rPr>
                <w:sz w:val="21"/>
              </w:rPr>
              <w:t xml:space="preserve">  </w:t>
            </w:r>
            <w:r>
              <w:rPr>
                <w:sz w:val="21"/>
              </w:rPr>
              <w:t>0.000</w:t>
            </w:r>
            <w:r w:rsidRPr="00815487">
              <w:rPr>
                <w:sz w:val="21"/>
              </w:rPr>
              <w:t xml:space="preserve">ȼ / KWH    </w:t>
            </w:r>
            <w:r>
              <w:rPr>
                <w:sz w:val="21"/>
              </w:rPr>
              <w:t>0.000</w:t>
            </w:r>
            <w:r w:rsidRPr="00815487">
              <w:rPr>
                <w:sz w:val="21"/>
              </w:rPr>
              <w:t>ȼ / KWH</w:t>
            </w:r>
          </w:p>
        </w:tc>
      </w:tr>
      <w:tr w:rsidR="00DC1DB3" w:rsidRPr="000F7886" w:rsidTr="00F12044">
        <w:trPr>
          <w:trHeight w:val="204"/>
        </w:trPr>
        <w:tc>
          <w:tcPr>
            <w:tcW w:w="3870" w:type="dxa"/>
          </w:tcPr>
          <w:p w:rsidR="00DC1DB3" w:rsidRPr="00815487" w:rsidRDefault="00DC1DB3" w:rsidP="00DC1DB3">
            <w:pPr>
              <w:spacing w:after="0"/>
              <w:rPr>
                <w:sz w:val="21"/>
              </w:rPr>
            </w:pPr>
          </w:p>
        </w:tc>
        <w:tc>
          <w:tcPr>
            <w:tcW w:w="2250" w:type="dxa"/>
          </w:tcPr>
          <w:p w:rsidR="00DC1DB3" w:rsidRPr="00815487" w:rsidRDefault="00DC1DB3" w:rsidP="00DC1DB3">
            <w:pPr>
              <w:spacing w:after="0"/>
              <w:rPr>
                <w:sz w:val="21"/>
              </w:rPr>
            </w:pPr>
          </w:p>
        </w:tc>
        <w:tc>
          <w:tcPr>
            <w:tcW w:w="3498" w:type="dxa"/>
          </w:tcPr>
          <w:p w:rsidR="00DC1DB3" w:rsidRPr="00815487" w:rsidRDefault="00DC1DB3" w:rsidP="00DC1DB3">
            <w:pPr>
              <w:spacing w:after="0"/>
              <w:rPr>
                <w:sz w:val="21"/>
              </w:rPr>
            </w:pPr>
          </w:p>
        </w:tc>
      </w:tr>
    </w:tbl>
    <w:p w:rsidR="00DC1DB3" w:rsidRPr="000F7886" w:rsidRDefault="00DC1DB3" w:rsidP="00DC1DB3">
      <w:pPr>
        <w:spacing w:after="0"/>
        <w:rPr>
          <w:color w:val="000000"/>
          <w:sz w:val="21"/>
        </w:rPr>
      </w:pPr>
    </w:p>
    <w:p w:rsidR="00DC1DB3" w:rsidRPr="003661CD" w:rsidRDefault="00DC1DB3" w:rsidP="00DC1DB3">
      <w:pPr>
        <w:spacing w:after="0"/>
        <w:ind w:right="-20"/>
        <w:rPr>
          <w:color w:val="000000"/>
          <w:sz w:val="21"/>
        </w:rPr>
      </w:pPr>
      <w:r w:rsidRPr="003661CD">
        <w:rPr>
          <w:color w:val="242424"/>
          <w:sz w:val="21"/>
          <w:u w:val="single" w:color="000000"/>
        </w:rPr>
        <w:t xml:space="preserve">Energy </w:t>
      </w:r>
      <w:r w:rsidRPr="003661CD">
        <w:rPr>
          <w:color w:val="363636"/>
          <w:sz w:val="21"/>
          <w:u w:val="single" w:color="000000"/>
        </w:rPr>
        <w:t>Conservation C</w:t>
      </w:r>
      <w:r w:rsidRPr="003661CD">
        <w:rPr>
          <w:color w:val="242424"/>
          <w:sz w:val="21"/>
          <w:u w:val="single" w:color="000000"/>
        </w:rPr>
        <w:t>ost Recovery Clause</w:t>
      </w:r>
    </w:p>
    <w:p w:rsidR="00DC1DB3" w:rsidRPr="000F7886" w:rsidRDefault="00DC1DB3" w:rsidP="00DC1DB3">
      <w:pPr>
        <w:spacing w:after="0"/>
        <w:ind w:right="270"/>
        <w:rPr>
          <w:color w:val="000000"/>
          <w:sz w:val="21"/>
        </w:rPr>
      </w:pPr>
      <w:r w:rsidRPr="003661CD">
        <w:rPr>
          <w:color w:val="363636"/>
          <w:sz w:val="21"/>
        </w:rPr>
        <w:t xml:space="preserve">Each </w:t>
      </w:r>
      <w:r w:rsidRPr="003661CD">
        <w:rPr>
          <w:color w:val="242424"/>
          <w:sz w:val="21"/>
        </w:rPr>
        <w:t xml:space="preserve">base </w:t>
      </w:r>
      <w:r w:rsidRPr="003661CD">
        <w:rPr>
          <w:color w:val="363636"/>
          <w:sz w:val="21"/>
        </w:rPr>
        <w:t xml:space="preserve">energy </w:t>
      </w:r>
      <w:r w:rsidRPr="003661CD">
        <w:rPr>
          <w:color w:val="242424"/>
          <w:sz w:val="21"/>
        </w:rPr>
        <w:t xml:space="preserve">rate per </w:t>
      </w:r>
      <w:r w:rsidRPr="003661CD">
        <w:rPr>
          <w:color w:val="363636"/>
          <w:sz w:val="21"/>
        </w:rPr>
        <w:t xml:space="preserve">KWH </w:t>
      </w:r>
      <w:r w:rsidRPr="003661CD">
        <w:rPr>
          <w:color w:val="242424"/>
          <w:sz w:val="21"/>
        </w:rPr>
        <w:t xml:space="preserve">of the above </w:t>
      </w:r>
      <w:r w:rsidRPr="003661CD">
        <w:rPr>
          <w:color w:val="363636"/>
          <w:sz w:val="21"/>
        </w:rPr>
        <w:t xml:space="preserve">rate schedules </w:t>
      </w:r>
      <w:r w:rsidRPr="003661CD">
        <w:rPr>
          <w:color w:val="242424"/>
          <w:sz w:val="21"/>
        </w:rPr>
        <w:t>for the period</w:t>
      </w:r>
      <w:r>
        <w:rPr>
          <w:color w:val="242424"/>
          <w:sz w:val="21"/>
        </w:rPr>
        <w:t xml:space="preserve"> </w:t>
      </w:r>
      <w:r w:rsidRPr="003661CD">
        <w:rPr>
          <w:color w:val="363636"/>
          <w:sz w:val="21"/>
        </w:rPr>
        <w:t xml:space="preserve">January </w:t>
      </w:r>
      <w:r w:rsidRPr="003661CD">
        <w:rPr>
          <w:color w:val="242424"/>
          <w:sz w:val="21"/>
        </w:rPr>
        <w:t>1, 202</w:t>
      </w:r>
      <w:r>
        <w:rPr>
          <w:color w:val="242424"/>
          <w:sz w:val="21"/>
        </w:rPr>
        <w:t>5</w:t>
      </w:r>
      <w:r w:rsidRPr="003661CD">
        <w:rPr>
          <w:color w:val="363636"/>
          <w:sz w:val="21"/>
        </w:rPr>
        <w:t xml:space="preserve"> </w:t>
      </w:r>
      <w:r w:rsidRPr="003661CD">
        <w:rPr>
          <w:color w:val="242424"/>
          <w:sz w:val="21"/>
        </w:rPr>
        <w:t>through December 31, 202</w:t>
      </w:r>
      <w:r>
        <w:rPr>
          <w:color w:val="242424"/>
          <w:sz w:val="21"/>
        </w:rPr>
        <w:t>5</w:t>
      </w:r>
      <w:r w:rsidRPr="003661CD">
        <w:rPr>
          <w:color w:val="242424"/>
          <w:sz w:val="21"/>
        </w:rPr>
        <w:t xml:space="preserve"> shall be in</w:t>
      </w:r>
      <w:r w:rsidRPr="003661CD">
        <w:rPr>
          <w:color w:val="363636"/>
          <w:sz w:val="21"/>
        </w:rPr>
        <w:t xml:space="preserve">creased </w:t>
      </w:r>
      <w:r w:rsidRPr="003661CD">
        <w:rPr>
          <w:color w:val="242424"/>
          <w:sz w:val="21"/>
        </w:rPr>
        <w:t xml:space="preserve">by </w:t>
      </w:r>
      <w:r w:rsidRPr="003661CD">
        <w:rPr>
          <w:color w:val="363636"/>
          <w:sz w:val="21"/>
        </w:rPr>
        <w:t>0 .1</w:t>
      </w:r>
      <w:r>
        <w:rPr>
          <w:color w:val="363636"/>
          <w:sz w:val="21"/>
        </w:rPr>
        <w:t>21</w:t>
      </w:r>
      <w:r w:rsidRPr="003661CD">
        <w:rPr>
          <w:color w:val="363636"/>
          <w:sz w:val="21"/>
        </w:rPr>
        <w:t xml:space="preserve"> ¢/KWH of sales </w:t>
      </w:r>
      <w:r w:rsidRPr="003661CD">
        <w:rPr>
          <w:color w:val="242424"/>
          <w:sz w:val="21"/>
        </w:rPr>
        <w:t xml:space="preserve">to </w:t>
      </w:r>
      <w:r w:rsidRPr="003661CD">
        <w:rPr>
          <w:color w:val="363636"/>
          <w:sz w:val="21"/>
        </w:rPr>
        <w:t xml:space="preserve">recover conservation </w:t>
      </w:r>
      <w:r w:rsidRPr="003661CD">
        <w:rPr>
          <w:color w:val="242424"/>
          <w:sz w:val="21"/>
        </w:rPr>
        <w:t xml:space="preserve">related </w:t>
      </w:r>
      <w:r w:rsidRPr="003661CD">
        <w:rPr>
          <w:color w:val="363636"/>
          <w:sz w:val="21"/>
        </w:rPr>
        <w:t xml:space="preserve">expenditures </w:t>
      </w:r>
      <w:r w:rsidRPr="003661CD">
        <w:rPr>
          <w:color w:val="242424"/>
          <w:sz w:val="21"/>
        </w:rPr>
        <w:t xml:space="preserve">by </w:t>
      </w:r>
      <w:r w:rsidRPr="003661CD">
        <w:rPr>
          <w:color w:val="363636"/>
          <w:sz w:val="21"/>
        </w:rPr>
        <w:t xml:space="preserve">the Company.  </w:t>
      </w:r>
      <w:r w:rsidRPr="003661CD">
        <w:rPr>
          <w:color w:val="242424"/>
          <w:sz w:val="21"/>
        </w:rPr>
        <w:t xml:space="preserve">This adjustment is </w:t>
      </w:r>
      <w:r w:rsidRPr="003661CD">
        <w:rPr>
          <w:color w:val="363636"/>
          <w:sz w:val="21"/>
        </w:rPr>
        <w:t xml:space="preserve">determined </w:t>
      </w:r>
      <w:r w:rsidRPr="003661CD">
        <w:rPr>
          <w:color w:val="242424"/>
          <w:sz w:val="21"/>
        </w:rPr>
        <w:t xml:space="preserve">in accordance with </w:t>
      </w:r>
      <w:r w:rsidRPr="003661CD">
        <w:rPr>
          <w:color w:val="363636"/>
          <w:sz w:val="21"/>
        </w:rPr>
        <w:t xml:space="preserve">the </w:t>
      </w:r>
      <w:r w:rsidRPr="003661CD">
        <w:rPr>
          <w:color w:val="242424"/>
          <w:sz w:val="21"/>
        </w:rPr>
        <w:t xml:space="preserve">formula </w:t>
      </w:r>
      <w:r w:rsidRPr="003661CD">
        <w:rPr>
          <w:color w:val="363636"/>
          <w:sz w:val="21"/>
        </w:rPr>
        <w:t xml:space="preserve">and </w:t>
      </w:r>
      <w:r w:rsidRPr="003661CD">
        <w:rPr>
          <w:color w:val="242424"/>
          <w:sz w:val="21"/>
        </w:rPr>
        <w:t xml:space="preserve">procedures </w:t>
      </w:r>
      <w:r w:rsidRPr="003661CD">
        <w:rPr>
          <w:color w:val="363636"/>
          <w:sz w:val="21"/>
        </w:rPr>
        <w:t xml:space="preserve">specified </w:t>
      </w:r>
      <w:r w:rsidRPr="003661CD">
        <w:rPr>
          <w:color w:val="242424"/>
          <w:sz w:val="21"/>
        </w:rPr>
        <w:t xml:space="preserve">by </w:t>
      </w:r>
      <w:r w:rsidRPr="003661CD">
        <w:rPr>
          <w:color w:val="363636"/>
          <w:sz w:val="21"/>
        </w:rPr>
        <w:t xml:space="preserve">the Florida Public Service </w:t>
      </w:r>
      <w:r w:rsidRPr="003661CD">
        <w:rPr>
          <w:color w:val="242424"/>
          <w:sz w:val="21"/>
        </w:rPr>
        <w:t>Commission.</w:t>
      </w:r>
    </w:p>
    <w:p w:rsidR="00DC1DB3" w:rsidRDefault="00DC1DB3" w:rsidP="00DC1DB3">
      <w:pPr>
        <w:spacing w:after="0"/>
        <w:ind w:right="270"/>
        <w:rPr>
          <w:color w:val="000000"/>
          <w:sz w:val="21"/>
        </w:rPr>
      </w:pPr>
    </w:p>
    <w:p w:rsidR="00DC1DB3" w:rsidRPr="00EB077F" w:rsidRDefault="00DC1DB3" w:rsidP="00DC1DB3">
      <w:pPr>
        <w:tabs>
          <w:tab w:val="left" w:pos="360"/>
          <w:tab w:val="left" w:pos="9090"/>
        </w:tabs>
        <w:spacing w:after="0"/>
        <w:ind w:right="274"/>
        <w:rPr>
          <w:sz w:val="21"/>
          <w:szCs w:val="21"/>
        </w:rPr>
      </w:pPr>
      <w:r>
        <w:rPr>
          <w:sz w:val="21"/>
          <w:szCs w:val="21"/>
        </w:rPr>
        <w:t>The Energy Conservation Cost Recovery Clause will not apply to the GSLD-1 rate class.</w:t>
      </w:r>
      <w:r w:rsidRPr="00EB077F">
        <w:rPr>
          <w:sz w:val="21"/>
          <w:szCs w:val="21"/>
        </w:rPr>
        <w:t xml:space="preserve"> </w:t>
      </w:r>
    </w:p>
    <w:p w:rsidR="00DC1DB3" w:rsidRPr="000F7886" w:rsidRDefault="00DC1DB3" w:rsidP="00DC1DB3">
      <w:pPr>
        <w:spacing w:after="0"/>
        <w:ind w:right="270"/>
        <w:rPr>
          <w:color w:val="000000"/>
          <w:sz w:val="21"/>
        </w:rPr>
      </w:pPr>
    </w:p>
    <w:p w:rsidR="00DC1DB3" w:rsidRPr="000F7886" w:rsidRDefault="00DC1DB3" w:rsidP="00DC1DB3">
      <w:pPr>
        <w:spacing w:after="0"/>
        <w:ind w:right="-20"/>
        <w:rPr>
          <w:color w:val="000000"/>
          <w:sz w:val="21"/>
        </w:rPr>
      </w:pPr>
      <w:r w:rsidRPr="000F7886">
        <w:rPr>
          <w:color w:val="242424"/>
          <w:sz w:val="21"/>
          <w:u w:val="single" w:color="000000"/>
        </w:rPr>
        <w:t>Tax Cost Recovery</w:t>
      </w:r>
    </w:p>
    <w:p w:rsidR="00DC1DB3" w:rsidRDefault="00DC1DB3" w:rsidP="00DC1DB3">
      <w:pPr>
        <w:tabs>
          <w:tab w:val="left" w:pos="270"/>
          <w:tab w:val="left" w:pos="360"/>
          <w:tab w:val="left" w:pos="630"/>
          <w:tab w:val="left" w:pos="1680"/>
          <w:tab w:val="left" w:pos="2160"/>
          <w:tab w:val="right" w:pos="8910"/>
        </w:tabs>
        <w:spacing w:after="0"/>
        <w:ind w:left="360" w:right="90" w:hanging="360"/>
        <w:jc w:val="left"/>
        <w:rPr>
          <w:color w:val="242424"/>
          <w:sz w:val="21"/>
        </w:rPr>
      </w:pPr>
      <w:r w:rsidRPr="000F7886">
        <w:rPr>
          <w:color w:val="242424"/>
          <w:sz w:val="21"/>
        </w:rPr>
        <w:t xml:space="preserve">There will be </w:t>
      </w:r>
      <w:r w:rsidRPr="000F7886">
        <w:rPr>
          <w:color w:val="363636"/>
          <w:sz w:val="21"/>
        </w:rPr>
        <w:t xml:space="preserve">added to all </w:t>
      </w:r>
      <w:r w:rsidRPr="000F7886">
        <w:rPr>
          <w:color w:val="242424"/>
          <w:sz w:val="21"/>
        </w:rPr>
        <w:t xml:space="preserve">bills rendered for </w:t>
      </w:r>
      <w:r w:rsidRPr="000F7886">
        <w:rPr>
          <w:color w:val="363636"/>
          <w:sz w:val="21"/>
        </w:rPr>
        <w:t xml:space="preserve">electric service </w:t>
      </w:r>
      <w:r w:rsidRPr="000F7886">
        <w:rPr>
          <w:color w:val="242424"/>
          <w:sz w:val="21"/>
        </w:rPr>
        <w:t xml:space="preserve">a proportionate share </w:t>
      </w:r>
      <w:r w:rsidRPr="000F7886">
        <w:rPr>
          <w:color w:val="363636"/>
          <w:sz w:val="21"/>
        </w:rPr>
        <w:t xml:space="preserve">of all </w:t>
      </w:r>
      <w:r w:rsidRPr="000F7886">
        <w:rPr>
          <w:color w:val="242424"/>
          <w:sz w:val="21"/>
        </w:rPr>
        <w:t>license fe</w:t>
      </w:r>
      <w:r w:rsidRPr="000F7886">
        <w:rPr>
          <w:color w:val="4D4D4D"/>
          <w:sz w:val="21"/>
        </w:rPr>
        <w:t>e</w:t>
      </w:r>
      <w:r w:rsidRPr="000F7886">
        <w:rPr>
          <w:color w:val="242424"/>
          <w:sz w:val="21"/>
        </w:rPr>
        <w:t xml:space="preserve">s </w:t>
      </w:r>
      <w:r w:rsidRPr="000F7886">
        <w:rPr>
          <w:color w:val="363636"/>
          <w:sz w:val="21"/>
        </w:rPr>
        <w:t xml:space="preserve">and </w:t>
      </w:r>
      <w:r>
        <w:rPr>
          <w:color w:val="242424"/>
          <w:sz w:val="21"/>
        </w:rPr>
        <w:t>taxes</w:t>
      </w:r>
    </w:p>
    <w:p w:rsidR="00DC1DB3" w:rsidRDefault="00DC1DB3" w:rsidP="00DC1DB3">
      <w:pPr>
        <w:tabs>
          <w:tab w:val="left" w:pos="270"/>
          <w:tab w:val="left" w:pos="360"/>
          <w:tab w:val="left" w:pos="630"/>
          <w:tab w:val="left" w:pos="1680"/>
          <w:tab w:val="left" w:pos="2160"/>
          <w:tab w:val="right" w:pos="8910"/>
        </w:tabs>
        <w:spacing w:after="0"/>
        <w:ind w:left="360" w:right="90" w:hanging="360"/>
        <w:jc w:val="left"/>
        <w:rPr>
          <w:color w:val="242424"/>
          <w:sz w:val="21"/>
        </w:rPr>
      </w:pPr>
      <w:r w:rsidRPr="000F7886">
        <w:rPr>
          <w:color w:val="242424"/>
          <w:sz w:val="21"/>
        </w:rPr>
        <w:t xml:space="preserve">imposed by any governmental authorities after November 1, 1946, </w:t>
      </w:r>
      <w:r w:rsidRPr="000F7886">
        <w:rPr>
          <w:color w:val="363636"/>
          <w:sz w:val="21"/>
        </w:rPr>
        <w:t xml:space="preserve">to an </w:t>
      </w:r>
      <w:r w:rsidRPr="000F7886">
        <w:rPr>
          <w:color w:val="242424"/>
          <w:sz w:val="21"/>
        </w:rPr>
        <w:t xml:space="preserve">extent sufficient </w:t>
      </w:r>
      <w:r w:rsidRPr="000F7886">
        <w:rPr>
          <w:color w:val="363636"/>
          <w:sz w:val="21"/>
        </w:rPr>
        <w:t xml:space="preserve">to </w:t>
      </w:r>
      <w:r w:rsidRPr="000F7886">
        <w:rPr>
          <w:color w:val="242424"/>
          <w:sz w:val="21"/>
        </w:rPr>
        <w:t xml:space="preserve">cover excess </w:t>
      </w:r>
    </w:p>
    <w:p w:rsidR="006E5A23" w:rsidRDefault="00DC1DB3" w:rsidP="00DC1DB3">
      <w:pPr>
        <w:tabs>
          <w:tab w:val="left" w:pos="270"/>
          <w:tab w:val="left" w:pos="360"/>
          <w:tab w:val="left" w:pos="630"/>
          <w:tab w:val="left" w:pos="1680"/>
          <w:tab w:val="left" w:pos="2160"/>
          <w:tab w:val="right" w:pos="8910"/>
        </w:tabs>
        <w:spacing w:after="0"/>
        <w:ind w:left="360" w:right="90" w:hanging="360"/>
        <w:jc w:val="left"/>
        <w:rPr>
          <w:color w:val="242424"/>
          <w:sz w:val="21"/>
        </w:rPr>
      </w:pPr>
      <w:r w:rsidRPr="000F7886">
        <w:rPr>
          <w:color w:val="242424"/>
          <w:sz w:val="21"/>
        </w:rPr>
        <w:t xml:space="preserve">increased taxes </w:t>
      </w:r>
      <w:r w:rsidRPr="000F7886">
        <w:rPr>
          <w:color w:val="363636"/>
          <w:sz w:val="21"/>
        </w:rPr>
        <w:t xml:space="preserve">or </w:t>
      </w:r>
      <w:r w:rsidRPr="000F7886">
        <w:rPr>
          <w:color w:val="242424"/>
          <w:sz w:val="21"/>
        </w:rPr>
        <w:t>license fees.</w:t>
      </w:r>
    </w:p>
    <w:p w:rsidR="00DC1DB3" w:rsidRDefault="00DC1DB3" w:rsidP="00DC1DB3">
      <w:pPr>
        <w:tabs>
          <w:tab w:val="left" w:pos="270"/>
          <w:tab w:val="left" w:pos="360"/>
          <w:tab w:val="left" w:pos="630"/>
          <w:tab w:val="left" w:pos="1680"/>
          <w:tab w:val="left" w:pos="2160"/>
          <w:tab w:val="right" w:pos="8910"/>
        </w:tabs>
        <w:spacing w:after="0"/>
        <w:ind w:left="360" w:right="90" w:hanging="360"/>
        <w:jc w:val="left"/>
        <w:rPr>
          <w:sz w:val="22"/>
          <w:szCs w:val="22"/>
        </w:rPr>
        <w:sectPr w:rsidR="00DC1DB3" w:rsidSect="007205EB">
          <w:pgSz w:w="12240" w:h="15840" w:code="1"/>
          <w:pgMar w:top="1440" w:right="1440" w:bottom="1440" w:left="1440" w:header="720" w:footer="720" w:gutter="0"/>
          <w:cols w:space="720"/>
          <w:docGrid w:linePitch="360"/>
        </w:sectPr>
      </w:pPr>
    </w:p>
    <w:p w:rsidR="00DC1DB3" w:rsidRPr="00991030" w:rsidRDefault="00DC1DB3" w:rsidP="00DC1DB3">
      <w:pPr>
        <w:pStyle w:val="Style5"/>
      </w:pPr>
      <w:r w:rsidRPr="00991030">
        <w:t>RATE ADJUSTMENT RIDER – NORTHEAST FLORIDA DIVISION</w:t>
      </w:r>
    </w:p>
    <w:p w:rsidR="00DC1DB3" w:rsidRDefault="00DC1DB3" w:rsidP="00DC1DB3">
      <w:pPr>
        <w:ind w:left="90"/>
        <w:contextualSpacing/>
        <w:rPr>
          <w:u w:val="single"/>
        </w:rPr>
      </w:pPr>
    </w:p>
    <w:p w:rsidR="00DC1DB3" w:rsidRPr="00991030" w:rsidRDefault="00DC1DB3" w:rsidP="00DC1DB3">
      <w:pPr>
        <w:ind w:left="90"/>
        <w:contextualSpacing/>
        <w:rPr>
          <w:u w:val="single"/>
        </w:rPr>
      </w:pPr>
      <w:r w:rsidRPr="00991030">
        <w:rPr>
          <w:u w:val="single"/>
        </w:rPr>
        <w:t>A</w:t>
      </w:r>
      <w:r>
        <w:rPr>
          <w:u w:val="single"/>
        </w:rPr>
        <w:t>pplicability</w:t>
      </w:r>
      <w:r w:rsidRPr="00991030">
        <w:rPr>
          <w:u w:val="single"/>
        </w:rPr>
        <w:t xml:space="preserve"> </w:t>
      </w:r>
    </w:p>
    <w:p w:rsidR="00DC1DB3" w:rsidRPr="00991030" w:rsidRDefault="00DC1DB3" w:rsidP="00DC1DB3">
      <w:pPr>
        <w:ind w:left="360"/>
        <w:contextualSpacing/>
        <w:rPr>
          <w:sz w:val="21"/>
          <w:szCs w:val="21"/>
        </w:rPr>
      </w:pPr>
      <w:r w:rsidRPr="00991030">
        <w:rPr>
          <w:sz w:val="21"/>
          <w:szCs w:val="21"/>
        </w:rPr>
        <w:t>Electric service under all rate schedules for the Northeast Florida Division</w:t>
      </w:r>
      <w:r>
        <w:rPr>
          <w:sz w:val="21"/>
          <w:szCs w:val="21"/>
        </w:rPr>
        <w:t xml:space="preserve"> </w:t>
      </w:r>
      <w:r w:rsidRPr="00991030">
        <w:rPr>
          <w:sz w:val="21"/>
          <w:szCs w:val="21"/>
        </w:rPr>
        <w:t>which specify that rates are subject to adjustment in accordance with the provisions of the Company’s Rate Adjustment Rider.</w:t>
      </w:r>
    </w:p>
    <w:p w:rsidR="00DC1DB3" w:rsidRPr="00991030" w:rsidRDefault="00DC1DB3" w:rsidP="00DC1DB3">
      <w:pPr>
        <w:tabs>
          <w:tab w:val="left" w:pos="9090"/>
        </w:tabs>
        <w:ind w:left="360" w:right="270"/>
        <w:contextualSpacing/>
        <w:rPr>
          <w:sz w:val="21"/>
          <w:szCs w:val="21"/>
        </w:rPr>
      </w:pPr>
    </w:p>
    <w:p w:rsidR="00DC1DB3" w:rsidRPr="00991030" w:rsidRDefault="00DC1DB3" w:rsidP="00DC1DB3">
      <w:pPr>
        <w:tabs>
          <w:tab w:val="left" w:pos="9090"/>
        </w:tabs>
        <w:ind w:left="90" w:right="270"/>
        <w:contextualSpacing/>
        <w:rPr>
          <w:sz w:val="21"/>
          <w:szCs w:val="21"/>
          <w:u w:val="single"/>
        </w:rPr>
      </w:pPr>
      <w:r>
        <w:rPr>
          <w:sz w:val="21"/>
          <w:szCs w:val="21"/>
          <w:u w:val="single"/>
        </w:rPr>
        <w:t>Total Purchased Power Cost Recovery Clause</w:t>
      </w:r>
    </w:p>
    <w:p w:rsidR="00DC1DB3" w:rsidRPr="00991030" w:rsidRDefault="00DC1DB3" w:rsidP="00DC1DB3">
      <w:pPr>
        <w:tabs>
          <w:tab w:val="left" w:pos="9090"/>
        </w:tabs>
        <w:ind w:left="360" w:right="270"/>
        <w:contextualSpacing/>
        <w:rPr>
          <w:sz w:val="21"/>
          <w:szCs w:val="21"/>
        </w:rPr>
      </w:pPr>
      <w:r w:rsidRPr="00991030">
        <w:rPr>
          <w:sz w:val="21"/>
          <w:szCs w:val="21"/>
        </w:rPr>
        <w:t>The total purchased power cost adjustment shall be applied to each kilowatt hour delivered and shall be computed in accordance with the formula prescribed by the Florida Public Service Commission.  The total purchased power cost adjustment for the period</w:t>
      </w:r>
      <w:r>
        <w:rPr>
          <w:sz w:val="21"/>
          <w:szCs w:val="21"/>
        </w:rPr>
        <w:t xml:space="preserve"> January </w:t>
      </w:r>
      <w:r w:rsidRPr="00991030">
        <w:rPr>
          <w:sz w:val="21"/>
          <w:szCs w:val="21"/>
        </w:rPr>
        <w:t xml:space="preserve">1, </w:t>
      </w:r>
      <w:r>
        <w:rPr>
          <w:sz w:val="21"/>
          <w:szCs w:val="21"/>
        </w:rPr>
        <w:t xml:space="preserve">2025 </w:t>
      </w:r>
      <w:r w:rsidRPr="00991030">
        <w:rPr>
          <w:sz w:val="21"/>
          <w:szCs w:val="21"/>
        </w:rPr>
        <w:t xml:space="preserve">through December 31, </w:t>
      </w:r>
      <w:r>
        <w:rPr>
          <w:sz w:val="21"/>
          <w:szCs w:val="21"/>
        </w:rPr>
        <w:t xml:space="preserve">2025 </w:t>
      </w:r>
      <w:r w:rsidRPr="00991030">
        <w:rPr>
          <w:sz w:val="21"/>
          <w:szCs w:val="21"/>
        </w:rPr>
        <w:t>is as follows:</w:t>
      </w:r>
    </w:p>
    <w:p w:rsidR="00DC1DB3" w:rsidRPr="00991030" w:rsidRDefault="00DC1DB3" w:rsidP="00DC1DB3">
      <w:pPr>
        <w:tabs>
          <w:tab w:val="left" w:pos="9090"/>
        </w:tabs>
        <w:ind w:left="360" w:right="270"/>
        <w:contextualSpacing/>
        <w:rPr>
          <w:sz w:val="21"/>
          <w:szCs w:val="21"/>
        </w:rPr>
      </w:pPr>
    </w:p>
    <w:tbl>
      <w:tblPr>
        <w:tblW w:w="10013" w:type="dxa"/>
        <w:tblInd w:w="108" w:type="dxa"/>
        <w:tblLayout w:type="fixed"/>
        <w:tblLook w:val="04A0" w:firstRow="1" w:lastRow="0" w:firstColumn="1" w:lastColumn="0" w:noHBand="0" w:noVBand="1"/>
      </w:tblPr>
      <w:tblGrid>
        <w:gridCol w:w="3558"/>
        <w:gridCol w:w="2814"/>
        <w:gridCol w:w="3641"/>
      </w:tblGrid>
      <w:tr w:rsidR="00DC1DB3" w:rsidRPr="00991030" w:rsidTr="00F12044">
        <w:trPr>
          <w:trHeight w:val="20"/>
        </w:trPr>
        <w:tc>
          <w:tcPr>
            <w:tcW w:w="3558" w:type="dxa"/>
          </w:tcPr>
          <w:p w:rsidR="00DC1DB3" w:rsidRPr="00991030" w:rsidRDefault="00DC1DB3" w:rsidP="00F12044">
            <w:pPr>
              <w:tabs>
                <w:tab w:val="left" w:pos="1308"/>
              </w:tabs>
              <w:ind w:right="270"/>
              <w:rPr>
                <w:sz w:val="21"/>
                <w:szCs w:val="21"/>
                <w:u w:val="single"/>
              </w:rPr>
            </w:pPr>
            <w:r w:rsidRPr="00991030">
              <w:rPr>
                <w:sz w:val="21"/>
                <w:szCs w:val="21"/>
                <w:u w:val="single"/>
              </w:rPr>
              <w:t>Rate Class</w:t>
            </w:r>
          </w:p>
        </w:tc>
        <w:tc>
          <w:tcPr>
            <w:tcW w:w="2814" w:type="dxa"/>
          </w:tcPr>
          <w:p w:rsidR="00DC1DB3" w:rsidRPr="00991030" w:rsidRDefault="00DC1DB3" w:rsidP="00F12044">
            <w:pPr>
              <w:tabs>
                <w:tab w:val="left" w:pos="9090"/>
              </w:tabs>
              <w:ind w:right="360"/>
              <w:jc w:val="right"/>
              <w:rPr>
                <w:sz w:val="21"/>
                <w:szCs w:val="21"/>
                <w:u w:val="single"/>
              </w:rPr>
            </w:pPr>
            <w:r w:rsidRPr="00991030">
              <w:rPr>
                <w:sz w:val="21"/>
                <w:szCs w:val="21"/>
                <w:u w:val="single"/>
              </w:rPr>
              <w:t>Rate Schedule</w:t>
            </w:r>
          </w:p>
        </w:tc>
        <w:tc>
          <w:tcPr>
            <w:tcW w:w="3641" w:type="dxa"/>
          </w:tcPr>
          <w:p w:rsidR="00DC1DB3" w:rsidRPr="00991030" w:rsidRDefault="00DC1DB3" w:rsidP="00F12044">
            <w:pPr>
              <w:tabs>
                <w:tab w:val="left" w:pos="9090"/>
              </w:tabs>
              <w:ind w:right="270"/>
              <w:rPr>
                <w:sz w:val="21"/>
                <w:szCs w:val="21"/>
                <w:u w:val="single"/>
              </w:rPr>
            </w:pPr>
            <w:r w:rsidRPr="00991030">
              <w:rPr>
                <w:sz w:val="21"/>
                <w:szCs w:val="21"/>
              </w:rPr>
              <w:t xml:space="preserve">              </w:t>
            </w:r>
            <w:r w:rsidRPr="00991030">
              <w:rPr>
                <w:sz w:val="21"/>
                <w:szCs w:val="21"/>
                <w:u w:val="single"/>
              </w:rPr>
              <w:t>Levelized Adjustment</w:t>
            </w:r>
          </w:p>
        </w:tc>
      </w:tr>
      <w:tr w:rsidR="00DC1DB3" w:rsidRPr="00991030" w:rsidTr="00F12044">
        <w:trPr>
          <w:trHeight w:val="20"/>
        </w:trPr>
        <w:tc>
          <w:tcPr>
            <w:tcW w:w="3558" w:type="dxa"/>
          </w:tcPr>
          <w:p w:rsidR="00DC1DB3" w:rsidRPr="00991030" w:rsidRDefault="00DC1DB3" w:rsidP="00F12044">
            <w:pPr>
              <w:tabs>
                <w:tab w:val="left" w:pos="162"/>
                <w:tab w:val="left" w:pos="9090"/>
              </w:tabs>
              <w:ind w:left="-18" w:right="270"/>
              <w:rPr>
                <w:sz w:val="21"/>
                <w:szCs w:val="21"/>
              </w:rPr>
            </w:pPr>
            <w:r w:rsidRPr="00991030">
              <w:rPr>
                <w:sz w:val="21"/>
                <w:szCs w:val="21"/>
              </w:rPr>
              <w:t>Residential (1</w:t>
            </w:r>
            <w:r w:rsidRPr="00991030">
              <w:rPr>
                <w:sz w:val="21"/>
                <w:szCs w:val="21"/>
                <w:vertAlign w:val="superscript"/>
              </w:rPr>
              <w:t>st</w:t>
            </w:r>
            <w:r w:rsidRPr="00991030">
              <w:rPr>
                <w:sz w:val="21"/>
                <w:szCs w:val="21"/>
              </w:rPr>
              <w:t xml:space="preserve"> 1000 </w:t>
            </w:r>
            <w:r>
              <w:rPr>
                <w:sz w:val="21"/>
                <w:szCs w:val="21"/>
              </w:rPr>
              <w:t>KWH’s)</w:t>
            </w:r>
            <w:r w:rsidRPr="00991030">
              <w:rPr>
                <w:sz w:val="21"/>
                <w:szCs w:val="21"/>
              </w:rPr>
              <w:t xml:space="preserve">                         </w:t>
            </w:r>
          </w:p>
        </w:tc>
        <w:tc>
          <w:tcPr>
            <w:tcW w:w="2814" w:type="dxa"/>
          </w:tcPr>
          <w:p w:rsidR="00DC1DB3" w:rsidRPr="00991030" w:rsidRDefault="00DC1DB3" w:rsidP="00F12044">
            <w:pPr>
              <w:tabs>
                <w:tab w:val="left" w:pos="9090"/>
              </w:tabs>
              <w:ind w:right="270"/>
              <w:jc w:val="center"/>
              <w:rPr>
                <w:sz w:val="21"/>
                <w:szCs w:val="21"/>
              </w:rPr>
            </w:pPr>
            <w:r>
              <w:rPr>
                <w:sz w:val="21"/>
                <w:szCs w:val="21"/>
              </w:rPr>
              <w:t xml:space="preserve"> </w:t>
            </w:r>
            <w:r w:rsidRPr="00991030">
              <w:rPr>
                <w:sz w:val="21"/>
                <w:szCs w:val="21"/>
              </w:rPr>
              <w:t>RS</w:t>
            </w:r>
          </w:p>
        </w:tc>
        <w:tc>
          <w:tcPr>
            <w:tcW w:w="3641" w:type="dxa"/>
          </w:tcPr>
          <w:p w:rsidR="00DC1DB3" w:rsidRPr="00991030" w:rsidRDefault="00DC1DB3" w:rsidP="00F12044">
            <w:pPr>
              <w:tabs>
                <w:tab w:val="left" w:pos="9090"/>
              </w:tabs>
              <w:ind w:right="270"/>
              <w:jc w:val="center"/>
              <w:rPr>
                <w:sz w:val="21"/>
                <w:szCs w:val="21"/>
              </w:rPr>
            </w:pPr>
            <w:r>
              <w:rPr>
                <w:sz w:val="21"/>
                <w:szCs w:val="21"/>
              </w:rPr>
              <w:t xml:space="preserve">  7.505</w:t>
            </w:r>
            <w:r w:rsidRPr="00991030">
              <w:rPr>
                <w:sz w:val="21"/>
                <w:szCs w:val="21"/>
              </w:rPr>
              <w:t>ȼ / KWH</w:t>
            </w:r>
          </w:p>
        </w:tc>
      </w:tr>
      <w:tr w:rsidR="00DC1DB3" w:rsidRPr="00991030" w:rsidTr="00F12044">
        <w:trPr>
          <w:trHeight w:val="20"/>
        </w:trPr>
        <w:tc>
          <w:tcPr>
            <w:tcW w:w="3558" w:type="dxa"/>
          </w:tcPr>
          <w:p w:rsidR="00DC1DB3" w:rsidRPr="00991030" w:rsidRDefault="00DC1DB3" w:rsidP="00F12044">
            <w:pPr>
              <w:tabs>
                <w:tab w:val="left" w:pos="9090"/>
              </w:tabs>
              <w:ind w:right="-111"/>
              <w:rPr>
                <w:sz w:val="21"/>
                <w:szCs w:val="21"/>
              </w:rPr>
            </w:pPr>
            <w:r w:rsidRPr="00991030">
              <w:rPr>
                <w:sz w:val="21"/>
                <w:szCs w:val="21"/>
              </w:rPr>
              <w:t>Residential (above 1000 KWH’s)</w:t>
            </w:r>
          </w:p>
        </w:tc>
        <w:tc>
          <w:tcPr>
            <w:tcW w:w="2814" w:type="dxa"/>
          </w:tcPr>
          <w:p w:rsidR="00DC1DB3" w:rsidRPr="00991030" w:rsidRDefault="00DC1DB3" w:rsidP="00F12044">
            <w:pPr>
              <w:tabs>
                <w:tab w:val="left" w:pos="9090"/>
              </w:tabs>
              <w:ind w:right="270"/>
              <w:jc w:val="center"/>
              <w:rPr>
                <w:sz w:val="21"/>
                <w:szCs w:val="21"/>
              </w:rPr>
            </w:pPr>
            <w:r>
              <w:rPr>
                <w:sz w:val="21"/>
                <w:szCs w:val="21"/>
              </w:rPr>
              <w:t xml:space="preserve"> </w:t>
            </w:r>
            <w:r w:rsidRPr="00991030">
              <w:rPr>
                <w:sz w:val="21"/>
                <w:szCs w:val="21"/>
              </w:rPr>
              <w:t>RS</w:t>
            </w:r>
          </w:p>
        </w:tc>
        <w:tc>
          <w:tcPr>
            <w:tcW w:w="3641" w:type="dxa"/>
          </w:tcPr>
          <w:p w:rsidR="00DC1DB3" w:rsidRPr="00991030" w:rsidRDefault="00DC1DB3" w:rsidP="00F12044">
            <w:pPr>
              <w:tabs>
                <w:tab w:val="left" w:pos="9090"/>
              </w:tabs>
              <w:ind w:right="270"/>
              <w:jc w:val="center"/>
              <w:rPr>
                <w:sz w:val="21"/>
                <w:szCs w:val="21"/>
              </w:rPr>
            </w:pPr>
            <w:r>
              <w:rPr>
                <w:sz w:val="21"/>
                <w:szCs w:val="21"/>
              </w:rPr>
              <w:t xml:space="preserve">  8.755</w:t>
            </w:r>
            <w:r w:rsidRPr="00991030">
              <w:rPr>
                <w:sz w:val="21"/>
                <w:szCs w:val="21"/>
              </w:rPr>
              <w:t>ȼ / KWH</w:t>
            </w:r>
          </w:p>
        </w:tc>
      </w:tr>
      <w:tr w:rsidR="00DC1DB3" w:rsidRPr="00991030" w:rsidTr="00F12044">
        <w:trPr>
          <w:trHeight w:val="20"/>
        </w:trPr>
        <w:tc>
          <w:tcPr>
            <w:tcW w:w="3558" w:type="dxa"/>
          </w:tcPr>
          <w:p w:rsidR="00DC1DB3" w:rsidRPr="00991030" w:rsidRDefault="00DC1DB3" w:rsidP="00F12044">
            <w:pPr>
              <w:tabs>
                <w:tab w:val="left" w:pos="9090"/>
              </w:tabs>
              <w:ind w:left="-18" w:right="-265" w:firstLine="18"/>
              <w:rPr>
                <w:sz w:val="21"/>
                <w:szCs w:val="21"/>
              </w:rPr>
            </w:pPr>
            <w:r w:rsidRPr="00991030">
              <w:rPr>
                <w:sz w:val="21"/>
                <w:szCs w:val="21"/>
              </w:rPr>
              <w:t>General Service</w:t>
            </w:r>
          </w:p>
        </w:tc>
        <w:tc>
          <w:tcPr>
            <w:tcW w:w="2814" w:type="dxa"/>
          </w:tcPr>
          <w:p w:rsidR="00DC1DB3" w:rsidRPr="00991030" w:rsidRDefault="00DC1DB3" w:rsidP="00F12044">
            <w:pPr>
              <w:tabs>
                <w:tab w:val="left" w:pos="1039"/>
                <w:tab w:val="left" w:pos="9090"/>
              </w:tabs>
              <w:ind w:right="270"/>
              <w:jc w:val="center"/>
              <w:rPr>
                <w:sz w:val="21"/>
                <w:szCs w:val="21"/>
              </w:rPr>
            </w:pPr>
            <w:r>
              <w:rPr>
                <w:sz w:val="21"/>
                <w:szCs w:val="21"/>
              </w:rPr>
              <w:t xml:space="preserve"> </w:t>
            </w:r>
            <w:r w:rsidRPr="00991030">
              <w:rPr>
                <w:sz w:val="21"/>
                <w:szCs w:val="21"/>
              </w:rPr>
              <w:t>GS</w:t>
            </w:r>
          </w:p>
        </w:tc>
        <w:tc>
          <w:tcPr>
            <w:tcW w:w="3641" w:type="dxa"/>
          </w:tcPr>
          <w:p w:rsidR="00DC1DB3" w:rsidRPr="00991030" w:rsidRDefault="00DC1DB3" w:rsidP="00F12044">
            <w:pPr>
              <w:tabs>
                <w:tab w:val="left" w:pos="9090"/>
              </w:tabs>
              <w:ind w:right="270"/>
              <w:jc w:val="center"/>
              <w:rPr>
                <w:sz w:val="21"/>
                <w:szCs w:val="21"/>
              </w:rPr>
            </w:pPr>
            <w:r>
              <w:rPr>
                <w:sz w:val="21"/>
                <w:szCs w:val="21"/>
              </w:rPr>
              <w:t xml:space="preserve">  7.890</w:t>
            </w:r>
            <w:r w:rsidRPr="00991030">
              <w:rPr>
                <w:sz w:val="21"/>
                <w:szCs w:val="21"/>
              </w:rPr>
              <w:t>ȼ / KWH</w:t>
            </w:r>
          </w:p>
        </w:tc>
      </w:tr>
      <w:tr w:rsidR="00DC1DB3" w:rsidRPr="00991030" w:rsidTr="00F12044">
        <w:trPr>
          <w:trHeight w:val="20"/>
        </w:trPr>
        <w:tc>
          <w:tcPr>
            <w:tcW w:w="3558" w:type="dxa"/>
          </w:tcPr>
          <w:p w:rsidR="00DC1DB3" w:rsidRPr="00991030" w:rsidRDefault="00DC1DB3" w:rsidP="00F12044">
            <w:pPr>
              <w:tabs>
                <w:tab w:val="left" w:pos="9090"/>
              </w:tabs>
              <w:ind w:left="-18" w:right="270"/>
              <w:rPr>
                <w:sz w:val="21"/>
                <w:szCs w:val="21"/>
              </w:rPr>
            </w:pPr>
            <w:r w:rsidRPr="00991030">
              <w:rPr>
                <w:sz w:val="21"/>
                <w:szCs w:val="21"/>
              </w:rPr>
              <w:t>General Service –Demand</w:t>
            </w:r>
          </w:p>
        </w:tc>
        <w:tc>
          <w:tcPr>
            <w:tcW w:w="2814" w:type="dxa"/>
          </w:tcPr>
          <w:p w:rsidR="00DC1DB3" w:rsidRPr="00991030" w:rsidRDefault="00DC1DB3" w:rsidP="00F12044">
            <w:pPr>
              <w:tabs>
                <w:tab w:val="left" w:pos="1045"/>
                <w:tab w:val="left" w:pos="9090"/>
              </w:tabs>
              <w:ind w:right="270"/>
              <w:jc w:val="center"/>
              <w:rPr>
                <w:sz w:val="21"/>
                <w:szCs w:val="21"/>
              </w:rPr>
            </w:pPr>
            <w:r w:rsidRPr="00991030">
              <w:rPr>
                <w:sz w:val="21"/>
                <w:szCs w:val="21"/>
              </w:rPr>
              <w:t xml:space="preserve">  </w:t>
            </w:r>
            <w:r>
              <w:rPr>
                <w:sz w:val="21"/>
                <w:szCs w:val="21"/>
              </w:rPr>
              <w:t xml:space="preserve"> </w:t>
            </w:r>
            <w:r w:rsidRPr="00991030">
              <w:rPr>
                <w:sz w:val="21"/>
                <w:szCs w:val="21"/>
              </w:rPr>
              <w:t>GSD</w:t>
            </w:r>
          </w:p>
        </w:tc>
        <w:tc>
          <w:tcPr>
            <w:tcW w:w="3641" w:type="dxa"/>
          </w:tcPr>
          <w:p w:rsidR="00DC1DB3" w:rsidRPr="00991030" w:rsidRDefault="00DC1DB3" w:rsidP="00F12044">
            <w:pPr>
              <w:tabs>
                <w:tab w:val="left" w:pos="1427"/>
                <w:tab w:val="left" w:pos="9090"/>
              </w:tabs>
              <w:ind w:right="-293"/>
              <w:rPr>
                <w:sz w:val="21"/>
                <w:szCs w:val="21"/>
              </w:rPr>
            </w:pPr>
            <w:r>
              <w:rPr>
                <w:sz w:val="21"/>
                <w:szCs w:val="21"/>
              </w:rPr>
              <w:t xml:space="preserve">               7.392</w:t>
            </w:r>
            <w:r w:rsidRPr="00991030">
              <w:rPr>
                <w:sz w:val="21"/>
                <w:szCs w:val="21"/>
              </w:rPr>
              <w:t>ȼ / KWH</w:t>
            </w:r>
          </w:p>
        </w:tc>
      </w:tr>
      <w:tr w:rsidR="00DC1DB3" w:rsidRPr="00991030" w:rsidTr="00F12044">
        <w:trPr>
          <w:trHeight w:val="20"/>
        </w:trPr>
        <w:tc>
          <w:tcPr>
            <w:tcW w:w="3558" w:type="dxa"/>
          </w:tcPr>
          <w:p w:rsidR="00DC1DB3" w:rsidRPr="00991030" w:rsidRDefault="00DC1DB3" w:rsidP="00F12044">
            <w:pPr>
              <w:tabs>
                <w:tab w:val="left" w:pos="9090"/>
              </w:tabs>
              <w:ind w:right="-111"/>
              <w:rPr>
                <w:sz w:val="21"/>
                <w:szCs w:val="21"/>
              </w:rPr>
            </w:pPr>
            <w:r w:rsidRPr="00991030">
              <w:rPr>
                <w:sz w:val="21"/>
                <w:szCs w:val="21"/>
              </w:rPr>
              <w:t>General Service –Large Demand</w:t>
            </w:r>
          </w:p>
        </w:tc>
        <w:tc>
          <w:tcPr>
            <w:tcW w:w="2814" w:type="dxa"/>
          </w:tcPr>
          <w:p w:rsidR="00DC1DB3" w:rsidRPr="00991030" w:rsidRDefault="00DC1DB3" w:rsidP="00F12044">
            <w:pPr>
              <w:tabs>
                <w:tab w:val="left" w:pos="1039"/>
                <w:tab w:val="left" w:pos="9090"/>
              </w:tabs>
              <w:ind w:right="270"/>
              <w:jc w:val="center"/>
              <w:rPr>
                <w:sz w:val="21"/>
                <w:szCs w:val="21"/>
              </w:rPr>
            </w:pPr>
            <w:r w:rsidRPr="00991030">
              <w:rPr>
                <w:sz w:val="21"/>
                <w:szCs w:val="21"/>
              </w:rPr>
              <w:t xml:space="preserve">    </w:t>
            </w:r>
            <w:r>
              <w:rPr>
                <w:sz w:val="21"/>
                <w:szCs w:val="21"/>
              </w:rPr>
              <w:t xml:space="preserve"> </w:t>
            </w:r>
            <w:r w:rsidRPr="00991030">
              <w:rPr>
                <w:sz w:val="21"/>
                <w:szCs w:val="21"/>
              </w:rPr>
              <w:t>GSLD</w:t>
            </w:r>
          </w:p>
        </w:tc>
        <w:tc>
          <w:tcPr>
            <w:tcW w:w="3641" w:type="dxa"/>
          </w:tcPr>
          <w:p w:rsidR="00DC1DB3" w:rsidRPr="00991030" w:rsidRDefault="00DC1DB3" w:rsidP="00F12044">
            <w:pPr>
              <w:tabs>
                <w:tab w:val="left" w:pos="9090"/>
              </w:tabs>
              <w:ind w:right="270"/>
              <w:jc w:val="center"/>
              <w:rPr>
                <w:sz w:val="21"/>
                <w:szCs w:val="21"/>
              </w:rPr>
            </w:pPr>
            <w:r>
              <w:rPr>
                <w:sz w:val="21"/>
                <w:szCs w:val="21"/>
              </w:rPr>
              <w:t xml:space="preserve">   7.176</w:t>
            </w:r>
            <w:r w:rsidRPr="00991030">
              <w:rPr>
                <w:sz w:val="21"/>
                <w:szCs w:val="21"/>
              </w:rPr>
              <w:t>ȼ / KWH</w:t>
            </w:r>
          </w:p>
        </w:tc>
      </w:tr>
      <w:tr w:rsidR="00DC1DB3" w:rsidRPr="00991030" w:rsidTr="00F12044">
        <w:trPr>
          <w:trHeight w:val="20"/>
        </w:trPr>
        <w:tc>
          <w:tcPr>
            <w:tcW w:w="3558" w:type="dxa"/>
          </w:tcPr>
          <w:p w:rsidR="00DC1DB3" w:rsidRPr="00991030" w:rsidRDefault="00DC1DB3" w:rsidP="00F12044">
            <w:pPr>
              <w:tabs>
                <w:tab w:val="left" w:pos="9090"/>
              </w:tabs>
              <w:ind w:right="270"/>
              <w:rPr>
                <w:sz w:val="21"/>
                <w:szCs w:val="21"/>
              </w:rPr>
            </w:pPr>
            <w:r w:rsidRPr="00991030">
              <w:rPr>
                <w:sz w:val="21"/>
                <w:szCs w:val="21"/>
              </w:rPr>
              <w:t>Lighting</w:t>
            </w:r>
            <w:r>
              <w:rPr>
                <w:sz w:val="21"/>
                <w:szCs w:val="21"/>
              </w:rPr>
              <w:t xml:space="preserve"> Service </w:t>
            </w:r>
          </w:p>
        </w:tc>
        <w:tc>
          <w:tcPr>
            <w:tcW w:w="2814" w:type="dxa"/>
          </w:tcPr>
          <w:p w:rsidR="00DC1DB3" w:rsidRPr="00991030" w:rsidRDefault="00DC1DB3" w:rsidP="00F12044">
            <w:pPr>
              <w:tabs>
                <w:tab w:val="left" w:pos="1062"/>
                <w:tab w:val="left" w:pos="9090"/>
              </w:tabs>
              <w:ind w:right="270"/>
              <w:jc w:val="center"/>
              <w:rPr>
                <w:sz w:val="21"/>
                <w:szCs w:val="21"/>
              </w:rPr>
            </w:pPr>
            <w:r>
              <w:rPr>
                <w:sz w:val="21"/>
                <w:szCs w:val="21"/>
              </w:rPr>
              <w:t xml:space="preserve"> LS</w:t>
            </w:r>
            <w:r w:rsidRPr="00991030">
              <w:rPr>
                <w:sz w:val="21"/>
                <w:szCs w:val="21"/>
              </w:rPr>
              <w:t xml:space="preserve">         </w:t>
            </w:r>
          </w:p>
        </w:tc>
        <w:tc>
          <w:tcPr>
            <w:tcW w:w="3641" w:type="dxa"/>
          </w:tcPr>
          <w:p w:rsidR="00DC1DB3" w:rsidRPr="00991030" w:rsidRDefault="00DC1DB3" w:rsidP="00F12044">
            <w:pPr>
              <w:tabs>
                <w:tab w:val="left" w:pos="9090"/>
              </w:tabs>
              <w:ind w:right="270"/>
              <w:jc w:val="center"/>
              <w:rPr>
                <w:sz w:val="21"/>
                <w:szCs w:val="21"/>
              </w:rPr>
            </w:pPr>
            <w:r>
              <w:rPr>
                <w:sz w:val="21"/>
                <w:szCs w:val="21"/>
              </w:rPr>
              <w:t xml:space="preserve">    5.872</w:t>
            </w:r>
            <w:r w:rsidRPr="00991030">
              <w:rPr>
                <w:sz w:val="21"/>
                <w:szCs w:val="21"/>
              </w:rPr>
              <w:t>ȼ / KWH</w:t>
            </w:r>
          </w:p>
        </w:tc>
      </w:tr>
      <w:tr w:rsidR="00DC1DB3" w:rsidRPr="00EB077F" w:rsidTr="00F12044">
        <w:trPr>
          <w:trHeight w:val="20"/>
        </w:trPr>
        <w:tc>
          <w:tcPr>
            <w:tcW w:w="3558" w:type="dxa"/>
          </w:tcPr>
          <w:p w:rsidR="00DC1DB3" w:rsidRPr="00991030" w:rsidRDefault="00DC1DB3" w:rsidP="00F12044">
            <w:pPr>
              <w:tabs>
                <w:tab w:val="left" w:pos="9090"/>
              </w:tabs>
              <w:ind w:right="274"/>
              <w:contextualSpacing/>
              <w:rPr>
                <w:sz w:val="21"/>
                <w:szCs w:val="21"/>
              </w:rPr>
            </w:pPr>
            <w:r w:rsidRPr="00991030">
              <w:rPr>
                <w:sz w:val="21"/>
                <w:szCs w:val="21"/>
              </w:rPr>
              <w:t>General Service</w:t>
            </w:r>
            <w:r>
              <w:rPr>
                <w:sz w:val="21"/>
                <w:szCs w:val="21"/>
              </w:rPr>
              <w:t xml:space="preserve"> Large Demand 1</w:t>
            </w:r>
          </w:p>
          <w:p w:rsidR="00DC1DB3" w:rsidRDefault="00DC1DB3" w:rsidP="00F12044">
            <w:pPr>
              <w:tabs>
                <w:tab w:val="left" w:pos="9090"/>
              </w:tabs>
              <w:ind w:right="274"/>
              <w:contextualSpacing/>
              <w:rPr>
                <w:sz w:val="21"/>
                <w:szCs w:val="21"/>
              </w:rPr>
            </w:pPr>
            <w:r>
              <w:rPr>
                <w:sz w:val="21"/>
                <w:szCs w:val="21"/>
              </w:rPr>
              <w:t>(Over 10.00 KW billed annually)</w:t>
            </w:r>
          </w:p>
          <w:p w:rsidR="00DC1DB3" w:rsidRPr="00EB077F" w:rsidRDefault="00DC1DB3" w:rsidP="00F12044">
            <w:pPr>
              <w:tabs>
                <w:tab w:val="left" w:pos="9090"/>
              </w:tabs>
              <w:ind w:right="274"/>
              <w:contextualSpacing/>
              <w:rPr>
                <w:sz w:val="21"/>
                <w:szCs w:val="21"/>
              </w:rPr>
            </w:pPr>
            <w:r>
              <w:rPr>
                <w:sz w:val="21"/>
                <w:szCs w:val="21"/>
              </w:rPr>
              <w:t>Standby</w:t>
            </w:r>
          </w:p>
        </w:tc>
        <w:tc>
          <w:tcPr>
            <w:tcW w:w="2814" w:type="dxa"/>
          </w:tcPr>
          <w:p w:rsidR="00DC1DB3" w:rsidRDefault="00DC1DB3" w:rsidP="00F12044">
            <w:pPr>
              <w:tabs>
                <w:tab w:val="left" w:pos="972"/>
                <w:tab w:val="left" w:pos="9090"/>
              </w:tabs>
              <w:ind w:right="270"/>
              <w:jc w:val="center"/>
              <w:rPr>
                <w:sz w:val="21"/>
                <w:szCs w:val="21"/>
              </w:rPr>
            </w:pPr>
            <w:r w:rsidRPr="00991030">
              <w:rPr>
                <w:sz w:val="21"/>
                <w:szCs w:val="21"/>
              </w:rPr>
              <w:t xml:space="preserve">       </w:t>
            </w:r>
            <w:r>
              <w:rPr>
                <w:sz w:val="21"/>
                <w:szCs w:val="21"/>
              </w:rPr>
              <w:t xml:space="preserve"> </w:t>
            </w:r>
            <w:r w:rsidRPr="00991030">
              <w:rPr>
                <w:sz w:val="21"/>
                <w:szCs w:val="21"/>
              </w:rPr>
              <w:t>GSLD 1</w:t>
            </w:r>
          </w:p>
          <w:p w:rsidR="00DC1DB3" w:rsidRDefault="00DC1DB3" w:rsidP="00F12044">
            <w:pPr>
              <w:tabs>
                <w:tab w:val="left" w:pos="972"/>
                <w:tab w:val="left" w:pos="9090"/>
              </w:tabs>
              <w:ind w:right="270"/>
              <w:jc w:val="center"/>
              <w:rPr>
                <w:sz w:val="21"/>
                <w:szCs w:val="21"/>
              </w:rPr>
            </w:pPr>
          </w:p>
          <w:p w:rsidR="00DC1DB3" w:rsidRPr="00EB077F" w:rsidRDefault="00DC1DB3" w:rsidP="00F12044">
            <w:pPr>
              <w:tabs>
                <w:tab w:val="left" w:pos="972"/>
                <w:tab w:val="left" w:pos="9090"/>
              </w:tabs>
              <w:ind w:right="270"/>
              <w:jc w:val="center"/>
              <w:rPr>
                <w:sz w:val="21"/>
                <w:szCs w:val="21"/>
              </w:rPr>
            </w:pPr>
            <w:r>
              <w:rPr>
                <w:sz w:val="21"/>
                <w:szCs w:val="21"/>
              </w:rPr>
              <w:t>SB</w:t>
            </w:r>
          </w:p>
        </w:tc>
        <w:tc>
          <w:tcPr>
            <w:tcW w:w="3641" w:type="dxa"/>
          </w:tcPr>
          <w:p w:rsidR="00DC1DB3" w:rsidRDefault="00DC1DB3" w:rsidP="00F12044">
            <w:pPr>
              <w:tabs>
                <w:tab w:val="left" w:pos="9090"/>
              </w:tabs>
              <w:ind w:left="-288" w:firstLine="8"/>
              <w:jc w:val="center"/>
              <w:rPr>
                <w:sz w:val="21"/>
                <w:szCs w:val="21"/>
              </w:rPr>
            </w:pPr>
            <w:r w:rsidRPr="00904AC8">
              <w:rPr>
                <w:sz w:val="21"/>
                <w:szCs w:val="21"/>
              </w:rPr>
              <w:t>Generation Demand $</w:t>
            </w:r>
            <w:r>
              <w:rPr>
                <w:sz w:val="21"/>
                <w:szCs w:val="21"/>
              </w:rPr>
              <w:t xml:space="preserve"> 4.501</w:t>
            </w:r>
            <w:r w:rsidRPr="00904AC8">
              <w:rPr>
                <w:sz w:val="21"/>
                <w:szCs w:val="21"/>
              </w:rPr>
              <w:t>/ KW*</w:t>
            </w:r>
          </w:p>
          <w:p w:rsidR="00DC1DB3" w:rsidRPr="00904AC8" w:rsidRDefault="00DC1DB3" w:rsidP="00F12044">
            <w:pPr>
              <w:tabs>
                <w:tab w:val="left" w:pos="9090"/>
              </w:tabs>
              <w:ind w:left="-288" w:firstLine="8"/>
              <w:jc w:val="center"/>
              <w:rPr>
                <w:sz w:val="21"/>
                <w:szCs w:val="21"/>
              </w:rPr>
            </w:pPr>
          </w:p>
          <w:p w:rsidR="00DC1DB3" w:rsidRDefault="00DC1DB3" w:rsidP="00F12044">
            <w:pPr>
              <w:tabs>
                <w:tab w:val="left" w:pos="9090"/>
              </w:tabs>
              <w:ind w:left="-288" w:right="-173"/>
              <w:jc w:val="center"/>
              <w:rPr>
                <w:sz w:val="21"/>
                <w:szCs w:val="21"/>
              </w:rPr>
            </w:pPr>
            <w:r>
              <w:rPr>
                <w:sz w:val="21"/>
                <w:szCs w:val="21"/>
              </w:rPr>
              <w:t>2.937$</w:t>
            </w:r>
            <w:r w:rsidRPr="00991030">
              <w:rPr>
                <w:sz w:val="21"/>
                <w:szCs w:val="21"/>
              </w:rPr>
              <w:t xml:space="preserve"> / KW</w:t>
            </w:r>
          </w:p>
          <w:p w:rsidR="00DC1DB3" w:rsidRPr="00EB077F" w:rsidRDefault="00DC1DB3" w:rsidP="00F12044">
            <w:pPr>
              <w:tabs>
                <w:tab w:val="left" w:pos="9090"/>
              </w:tabs>
              <w:ind w:left="-288" w:hanging="720"/>
              <w:jc w:val="center"/>
              <w:rPr>
                <w:sz w:val="21"/>
                <w:szCs w:val="21"/>
              </w:rPr>
            </w:pPr>
          </w:p>
        </w:tc>
      </w:tr>
    </w:tbl>
    <w:p w:rsidR="00DC1DB3" w:rsidRPr="00EB077F" w:rsidRDefault="00DC1DB3" w:rsidP="00DC1DB3">
      <w:pPr>
        <w:tabs>
          <w:tab w:val="left" w:pos="5040"/>
        </w:tabs>
        <w:ind w:right="274"/>
        <w:rPr>
          <w:sz w:val="21"/>
          <w:szCs w:val="21"/>
        </w:rPr>
      </w:pPr>
      <w:r w:rsidRPr="00EB077F">
        <w:rPr>
          <w:sz w:val="21"/>
          <w:szCs w:val="21"/>
        </w:rPr>
        <w:t>*Estimated for informational purposes only,</w:t>
      </w:r>
      <w:r w:rsidRPr="00EB077F">
        <w:rPr>
          <w:sz w:val="21"/>
          <w:szCs w:val="21"/>
        </w:rPr>
        <w:tab/>
      </w:r>
    </w:p>
    <w:p w:rsidR="00DC1DB3" w:rsidRPr="00EB077F" w:rsidRDefault="00DC1DB3" w:rsidP="00DC1DB3">
      <w:pPr>
        <w:tabs>
          <w:tab w:val="left" w:pos="9090"/>
        </w:tabs>
        <w:ind w:right="274"/>
        <w:rPr>
          <w:sz w:val="21"/>
          <w:szCs w:val="21"/>
        </w:rPr>
      </w:pPr>
      <w:r w:rsidRPr="00EB077F">
        <w:rPr>
          <w:sz w:val="21"/>
          <w:szCs w:val="21"/>
        </w:rPr>
        <w:t xml:space="preserve">  Monthly rate will be billed at actual cost.</w:t>
      </w:r>
    </w:p>
    <w:p w:rsidR="00DC1DB3" w:rsidRPr="00EB077F" w:rsidRDefault="00DC1DB3" w:rsidP="00DC1DB3">
      <w:pPr>
        <w:tabs>
          <w:tab w:val="left" w:pos="9090"/>
        </w:tabs>
        <w:ind w:right="274"/>
        <w:rPr>
          <w:sz w:val="21"/>
          <w:szCs w:val="21"/>
          <w:u w:val="single"/>
        </w:rPr>
      </w:pPr>
    </w:p>
    <w:p w:rsidR="00DC1DB3" w:rsidRPr="00EB077F" w:rsidRDefault="00DC1DB3" w:rsidP="00DC1DB3">
      <w:pPr>
        <w:tabs>
          <w:tab w:val="left" w:pos="9090"/>
        </w:tabs>
        <w:ind w:left="90" w:right="274"/>
        <w:rPr>
          <w:sz w:val="21"/>
          <w:szCs w:val="21"/>
          <w:u w:val="single"/>
        </w:rPr>
      </w:pPr>
      <w:r w:rsidRPr="00EB077F">
        <w:rPr>
          <w:sz w:val="21"/>
          <w:szCs w:val="21"/>
          <w:u w:val="single"/>
        </w:rPr>
        <w:t>Energy Conservation Cost Recovery Clause</w:t>
      </w:r>
    </w:p>
    <w:p w:rsidR="00DC1DB3" w:rsidRDefault="00DC1DB3" w:rsidP="00DC1DB3">
      <w:pPr>
        <w:tabs>
          <w:tab w:val="left" w:pos="360"/>
          <w:tab w:val="left" w:pos="9090"/>
        </w:tabs>
        <w:ind w:left="360" w:right="274"/>
        <w:rPr>
          <w:sz w:val="21"/>
          <w:szCs w:val="21"/>
        </w:rPr>
      </w:pPr>
      <w:r w:rsidRPr="00EB077F">
        <w:rPr>
          <w:sz w:val="21"/>
          <w:szCs w:val="21"/>
        </w:rPr>
        <w:t>Each base energy rate per KWH of the above rate schedules for the period January 1, 202</w:t>
      </w:r>
      <w:r>
        <w:rPr>
          <w:sz w:val="21"/>
          <w:szCs w:val="21"/>
        </w:rPr>
        <w:t xml:space="preserve">5 </w:t>
      </w:r>
      <w:r w:rsidRPr="00EB077F">
        <w:rPr>
          <w:sz w:val="21"/>
          <w:szCs w:val="21"/>
        </w:rPr>
        <w:t>through December 31, 202</w:t>
      </w:r>
      <w:r>
        <w:rPr>
          <w:sz w:val="21"/>
          <w:szCs w:val="21"/>
        </w:rPr>
        <w:t>5</w:t>
      </w:r>
      <w:r w:rsidRPr="00EB077F">
        <w:rPr>
          <w:sz w:val="21"/>
          <w:szCs w:val="21"/>
        </w:rPr>
        <w:t xml:space="preserve"> shall be increased by 0.1</w:t>
      </w:r>
      <w:r>
        <w:rPr>
          <w:sz w:val="21"/>
          <w:szCs w:val="21"/>
        </w:rPr>
        <w:t>21</w:t>
      </w:r>
      <w:r w:rsidRPr="00EB077F" w:rsidDel="009A2C08">
        <w:rPr>
          <w:sz w:val="21"/>
          <w:szCs w:val="21"/>
        </w:rPr>
        <w:t xml:space="preserve"> </w:t>
      </w:r>
      <w:r w:rsidRPr="00EB077F">
        <w:rPr>
          <w:sz w:val="21"/>
          <w:szCs w:val="21"/>
        </w:rPr>
        <w:t>ȼ / KWH of sales to recover conservation related expenditures by the Company.  This adjustment is determined in accordance with the formula and procedures specified by the Florida Public Service Commission.</w:t>
      </w:r>
    </w:p>
    <w:p w:rsidR="00DC1DB3" w:rsidRDefault="00DC1DB3" w:rsidP="00DC1DB3">
      <w:pPr>
        <w:tabs>
          <w:tab w:val="left" w:pos="360"/>
          <w:tab w:val="left" w:pos="9090"/>
        </w:tabs>
        <w:ind w:left="360" w:right="274"/>
        <w:rPr>
          <w:sz w:val="21"/>
          <w:szCs w:val="21"/>
        </w:rPr>
      </w:pPr>
    </w:p>
    <w:p w:rsidR="00DC1DB3" w:rsidRPr="00EB077F" w:rsidRDefault="00DC1DB3" w:rsidP="00DC1DB3">
      <w:pPr>
        <w:tabs>
          <w:tab w:val="left" w:pos="360"/>
          <w:tab w:val="left" w:pos="9090"/>
        </w:tabs>
        <w:ind w:left="360" w:right="274"/>
        <w:rPr>
          <w:sz w:val="21"/>
          <w:szCs w:val="21"/>
        </w:rPr>
      </w:pPr>
      <w:r>
        <w:rPr>
          <w:sz w:val="21"/>
          <w:szCs w:val="21"/>
        </w:rPr>
        <w:t>The Energy Conservation Cost Recovery Clause will not apply to the GSLD-1 rate class.</w:t>
      </w:r>
      <w:r w:rsidRPr="00EB077F">
        <w:rPr>
          <w:sz w:val="21"/>
          <w:szCs w:val="21"/>
        </w:rPr>
        <w:t xml:space="preserve"> </w:t>
      </w:r>
    </w:p>
    <w:p w:rsidR="00DC1DB3" w:rsidRPr="00991030" w:rsidRDefault="00DC1DB3" w:rsidP="00DC1DB3">
      <w:pPr>
        <w:tabs>
          <w:tab w:val="left" w:pos="9090"/>
        </w:tabs>
        <w:ind w:right="274"/>
        <w:rPr>
          <w:sz w:val="21"/>
          <w:szCs w:val="21"/>
          <w:u w:val="single"/>
        </w:rPr>
      </w:pPr>
    </w:p>
    <w:p w:rsidR="00DC1DB3" w:rsidRPr="00991030" w:rsidRDefault="00DC1DB3" w:rsidP="00DC1DB3">
      <w:pPr>
        <w:tabs>
          <w:tab w:val="left" w:pos="9090"/>
        </w:tabs>
        <w:ind w:left="90" w:right="274"/>
        <w:rPr>
          <w:u w:val="single"/>
        </w:rPr>
      </w:pPr>
      <w:r w:rsidRPr="00991030">
        <w:rPr>
          <w:u w:val="single"/>
        </w:rPr>
        <w:t>T</w:t>
      </w:r>
      <w:r>
        <w:rPr>
          <w:u w:val="single"/>
        </w:rPr>
        <w:t xml:space="preserve">ax Recovery </w:t>
      </w:r>
      <w:r w:rsidRPr="00991030">
        <w:rPr>
          <w:u w:val="single"/>
        </w:rPr>
        <w:t xml:space="preserve"> </w:t>
      </w:r>
    </w:p>
    <w:p w:rsidR="00DC1DB3" w:rsidRDefault="00DC1DB3" w:rsidP="00DC1DB3">
      <w:pPr>
        <w:tabs>
          <w:tab w:val="left" w:pos="270"/>
          <w:tab w:val="left" w:pos="360"/>
          <w:tab w:val="left" w:pos="630"/>
          <w:tab w:val="left" w:pos="1680"/>
          <w:tab w:val="left" w:pos="2160"/>
          <w:tab w:val="right" w:pos="8910"/>
        </w:tabs>
        <w:spacing w:after="0"/>
        <w:ind w:left="360" w:right="90" w:hanging="360"/>
        <w:jc w:val="left"/>
        <w:rPr>
          <w:sz w:val="21"/>
          <w:szCs w:val="21"/>
        </w:rPr>
      </w:pPr>
      <w:r>
        <w:rPr>
          <w:sz w:val="21"/>
          <w:szCs w:val="21"/>
        </w:rPr>
        <w:tab/>
      </w:r>
      <w:r w:rsidRPr="00991030">
        <w:rPr>
          <w:sz w:val="21"/>
          <w:szCs w:val="21"/>
        </w:rPr>
        <w:t>There will be added to all bills rendered for electric service a proportionate share of all license fees and taxes imposed by any governmental authorities after January 1, 1945, to an extent sufficient to cover excess increased taxes or license fee.</w:t>
      </w:r>
    </w:p>
    <w:p w:rsidR="00DC1DB3" w:rsidRDefault="00DC1DB3" w:rsidP="00DC1DB3">
      <w:pPr>
        <w:tabs>
          <w:tab w:val="left" w:pos="270"/>
          <w:tab w:val="left" w:pos="360"/>
          <w:tab w:val="left" w:pos="630"/>
          <w:tab w:val="left" w:pos="1680"/>
          <w:tab w:val="left" w:pos="2160"/>
          <w:tab w:val="right" w:pos="8910"/>
        </w:tabs>
        <w:spacing w:after="0"/>
        <w:ind w:left="360" w:right="90" w:hanging="360"/>
        <w:jc w:val="left"/>
        <w:rPr>
          <w:sz w:val="22"/>
          <w:szCs w:val="22"/>
        </w:rPr>
        <w:sectPr w:rsidR="00DC1DB3" w:rsidSect="007205EB">
          <w:pgSz w:w="12240" w:h="15840" w:code="1"/>
          <w:pgMar w:top="1440" w:right="1440" w:bottom="1440" w:left="1440" w:header="720" w:footer="720" w:gutter="0"/>
          <w:cols w:space="720"/>
          <w:docGrid w:linePitch="360"/>
        </w:sectPr>
      </w:pPr>
    </w:p>
    <w:p w:rsidR="00DC1DB3" w:rsidRPr="00BC7743" w:rsidRDefault="00DC1DB3" w:rsidP="00DC1DB3">
      <w:pPr>
        <w:pBdr>
          <w:top w:val="single" w:sz="12" w:space="1" w:color="99CCFF"/>
          <w:bottom w:val="single" w:sz="24" w:space="4" w:color="9BBB59"/>
        </w:pBdr>
        <w:spacing w:after="300"/>
        <w:contextualSpacing/>
        <w:jc w:val="center"/>
        <w:rPr>
          <w:i/>
          <w:color w:val="365F91"/>
          <w:spacing w:val="5"/>
          <w:kern w:val="28"/>
          <w:szCs w:val="52"/>
        </w:rPr>
      </w:pPr>
      <w:r w:rsidRPr="00E52835">
        <w:rPr>
          <w:i/>
          <w:color w:val="365F91"/>
          <w:spacing w:val="5"/>
          <w:kern w:val="28"/>
          <w:szCs w:val="52"/>
        </w:rPr>
        <w:t>NON-FIRM ENERGY PROGRAM NFEP-EXP (EXPERIMENTAL) - CLOSED</w:t>
      </w:r>
    </w:p>
    <w:p w:rsidR="00DC1DB3" w:rsidRPr="00BC7743" w:rsidRDefault="00DC1DB3" w:rsidP="00DC1DB3">
      <w:pPr>
        <w:keepNext/>
        <w:keepLines/>
        <w:spacing w:before="200" w:after="80" w:line="276" w:lineRule="auto"/>
        <w:outlineLvl w:val="1"/>
        <w:rPr>
          <w:bCs/>
          <w:color w:val="000000"/>
          <w:sz w:val="22"/>
          <w:szCs w:val="26"/>
          <w:u w:val="single"/>
        </w:rPr>
      </w:pPr>
    </w:p>
    <w:p w:rsidR="00DC1DB3" w:rsidRPr="00BC7743" w:rsidRDefault="00DC1DB3" w:rsidP="00DC1DB3">
      <w:pPr>
        <w:keepNext/>
        <w:keepLines/>
        <w:spacing w:before="200" w:after="80" w:line="276" w:lineRule="auto"/>
        <w:outlineLvl w:val="1"/>
        <w:rPr>
          <w:bCs/>
          <w:color w:val="000000"/>
          <w:sz w:val="22"/>
          <w:szCs w:val="26"/>
          <w:u w:val="single"/>
        </w:rPr>
      </w:pPr>
      <w:r w:rsidRPr="00BC7743">
        <w:rPr>
          <w:bCs/>
          <w:color w:val="000000"/>
          <w:sz w:val="22"/>
          <w:szCs w:val="26"/>
          <w:u w:val="single"/>
        </w:rPr>
        <w:t>Availability</w:t>
      </w:r>
    </w:p>
    <w:p w:rsidR="00DC1DB3" w:rsidRPr="00BC7743" w:rsidRDefault="00DC1DB3" w:rsidP="00DC1DB3">
      <w:pPr>
        <w:ind w:left="360"/>
        <w:contextualSpacing/>
        <w:rPr>
          <w:sz w:val="22"/>
        </w:rPr>
      </w:pPr>
      <w:r w:rsidRPr="00BC7743">
        <w:rPr>
          <w:sz w:val="22"/>
        </w:rPr>
        <w:t xml:space="preserve">Available within the territory served by the Company in Jackson, Calhoun, and Liberty Counties and on Amelia Island in Nassau County.  This service is limited to </w:t>
      </w:r>
      <w:r>
        <w:rPr>
          <w:sz w:val="22"/>
        </w:rPr>
        <w:t>Customer</w:t>
      </w:r>
      <w:r w:rsidRPr="00BC7743">
        <w:rPr>
          <w:sz w:val="22"/>
        </w:rPr>
        <w:t xml:space="preserve">s in the GSLD1 or Standby rate class. The Rate </w:t>
      </w:r>
      <w:r w:rsidRPr="00B83175">
        <w:rPr>
          <w:sz w:val="22"/>
        </w:rPr>
        <w:t xml:space="preserve">Schedule </w:t>
      </w:r>
      <w:r>
        <w:rPr>
          <w:sz w:val="22"/>
        </w:rPr>
        <w:t xml:space="preserve">is closed to new Customers and </w:t>
      </w:r>
      <w:r w:rsidRPr="00B83175">
        <w:rPr>
          <w:sz w:val="22"/>
        </w:rPr>
        <w:t>shall expire within 90 days written notice by the</w:t>
      </w:r>
      <w:r w:rsidRPr="00BC7743">
        <w:rPr>
          <w:sz w:val="22"/>
        </w:rPr>
        <w:t xml:space="preserve"> Company to participating </w:t>
      </w:r>
      <w:r>
        <w:rPr>
          <w:sz w:val="22"/>
        </w:rPr>
        <w:t>Customer</w:t>
      </w:r>
      <w:r w:rsidRPr="00BC7743">
        <w:rPr>
          <w:sz w:val="22"/>
        </w:rPr>
        <w:t>s</w:t>
      </w:r>
      <w:r>
        <w:rPr>
          <w:sz w:val="22"/>
        </w:rPr>
        <w:t xml:space="preserve"> and will expire in its entirety by September 1, 2025.</w:t>
      </w:r>
    </w:p>
    <w:p w:rsidR="00DC1DB3" w:rsidRPr="00BC7743" w:rsidRDefault="00DC1DB3" w:rsidP="00DC1DB3">
      <w:pPr>
        <w:ind w:left="360"/>
        <w:contextualSpacing/>
        <w:rPr>
          <w:sz w:val="22"/>
        </w:rPr>
      </w:pPr>
    </w:p>
    <w:p w:rsidR="00DC1DB3" w:rsidRPr="00BC7743" w:rsidRDefault="00DC1DB3" w:rsidP="00DC1DB3">
      <w:pPr>
        <w:keepNext/>
        <w:keepLines/>
        <w:spacing w:after="80" w:line="276" w:lineRule="auto"/>
        <w:outlineLvl w:val="1"/>
        <w:rPr>
          <w:bCs/>
          <w:color w:val="000000"/>
          <w:sz w:val="22"/>
          <w:szCs w:val="26"/>
          <w:u w:val="single"/>
        </w:rPr>
      </w:pPr>
      <w:r w:rsidRPr="00BC7743">
        <w:rPr>
          <w:bCs/>
          <w:color w:val="000000"/>
          <w:sz w:val="22"/>
          <w:szCs w:val="26"/>
          <w:u w:val="single"/>
        </w:rPr>
        <w:t xml:space="preserve">Applicability </w:t>
      </w:r>
    </w:p>
    <w:p w:rsidR="00DC1DB3" w:rsidRPr="00BC7743" w:rsidRDefault="00DC1DB3" w:rsidP="00DC1DB3">
      <w:pPr>
        <w:ind w:left="360"/>
        <w:contextualSpacing/>
        <w:rPr>
          <w:sz w:val="22"/>
        </w:rPr>
      </w:pPr>
      <w:r w:rsidRPr="00BC7743">
        <w:rPr>
          <w:sz w:val="22"/>
        </w:rPr>
        <w:t xml:space="preserve">Applicable to </w:t>
      </w:r>
      <w:r>
        <w:rPr>
          <w:sz w:val="22"/>
        </w:rPr>
        <w:t>Customer</w:t>
      </w:r>
      <w:r w:rsidRPr="00BC7743">
        <w:rPr>
          <w:sz w:val="22"/>
        </w:rPr>
        <w:t xml:space="preserve">s which are self-generators with dispatchable generation and are eligible for Rate Schedule GSLD1 or Standby, or who have executed a Special Contract approved by the Commission. Eligible </w:t>
      </w:r>
      <w:r>
        <w:rPr>
          <w:sz w:val="22"/>
        </w:rPr>
        <w:t>Customer</w:t>
      </w:r>
      <w:r w:rsidRPr="00BC7743">
        <w:rPr>
          <w:sz w:val="22"/>
        </w:rPr>
        <w:t xml:space="preserve">s would nominate, in accordance with the procedures outlined below, an amount of electric load they commit to purchase that is above and in addition to the </w:t>
      </w:r>
      <w:r>
        <w:rPr>
          <w:sz w:val="22"/>
        </w:rPr>
        <w:t>Customer</w:t>
      </w:r>
      <w:r w:rsidRPr="00BC7743">
        <w:rPr>
          <w:sz w:val="22"/>
        </w:rPr>
        <w:t xml:space="preserve">’s established baseline.  Non-Firm (NF) Energy nominations must be made in 1,000 KW increments and is currently limited to a minimum of 1,000 kW and maximum of 15,000 kW.  The </w:t>
      </w:r>
      <w:r>
        <w:rPr>
          <w:sz w:val="22"/>
        </w:rPr>
        <w:t>Customer</w:t>
      </w:r>
      <w:r w:rsidRPr="00BC7743">
        <w:rPr>
          <w:sz w:val="22"/>
        </w:rPr>
        <w:t xml:space="preserve"> is not obligated to nominate NF Energy for any specific period but must nominate a minimum of 1,500 MWh per year. </w:t>
      </w:r>
    </w:p>
    <w:p w:rsidR="00DC1DB3" w:rsidRPr="00BC7743" w:rsidRDefault="00DC1DB3" w:rsidP="00DC1DB3">
      <w:pPr>
        <w:ind w:left="360"/>
        <w:contextualSpacing/>
        <w:rPr>
          <w:sz w:val="22"/>
        </w:rPr>
      </w:pPr>
    </w:p>
    <w:p w:rsidR="00DC1DB3" w:rsidRPr="00BC7743" w:rsidRDefault="00DC1DB3" w:rsidP="00DC1DB3">
      <w:pPr>
        <w:ind w:left="360"/>
        <w:contextualSpacing/>
        <w:rPr>
          <w:sz w:val="22"/>
        </w:rPr>
      </w:pPr>
      <w:r w:rsidRPr="00BC7743">
        <w:rPr>
          <w:sz w:val="22"/>
        </w:rPr>
        <w:t xml:space="preserve">The default period for NF Energy nominations will be 7 days.  Nominations for longer periods, e.g. monthly, will be made available when market conditions warrant. The same procedure for nominations and acceptance will apply to all periods. </w:t>
      </w:r>
      <w:r>
        <w:rPr>
          <w:sz w:val="22"/>
        </w:rPr>
        <w:t>Customer</w:t>
      </w:r>
      <w:r w:rsidRPr="00BC7743">
        <w:rPr>
          <w:sz w:val="22"/>
        </w:rPr>
        <w:t xml:space="preserve"> may nominate NF Energy for on-peak hours, off-peak hours, or all hours. On-peak hours are Hour Ending (H.E.) 08:00 to H.E 23:00 weekdays and off-peak hours are H.E. 24:00 to HE 07:00 and all hours on weekends and established holidays. Times shown are Eastern Standard or Daylight Savings time. On-peak and off-peak hours are subject to change.</w:t>
      </w:r>
    </w:p>
    <w:p w:rsidR="00DC1DB3" w:rsidRPr="00BC7743" w:rsidRDefault="00DC1DB3" w:rsidP="00DC1DB3">
      <w:pPr>
        <w:ind w:left="360"/>
        <w:contextualSpacing/>
        <w:rPr>
          <w:sz w:val="22"/>
        </w:rPr>
      </w:pPr>
    </w:p>
    <w:p w:rsidR="00DC1DB3" w:rsidRPr="00BC7743" w:rsidRDefault="00DC1DB3" w:rsidP="00DC1DB3">
      <w:pPr>
        <w:ind w:left="360"/>
        <w:contextualSpacing/>
        <w:rPr>
          <w:color w:val="000000"/>
          <w:kern w:val="24"/>
          <w:sz w:val="22"/>
          <w:szCs w:val="22"/>
        </w:rPr>
      </w:pPr>
      <w:r w:rsidRPr="00BC7743">
        <w:rPr>
          <w:sz w:val="22"/>
        </w:rPr>
        <w:t xml:space="preserve">Once the Company confirms the </w:t>
      </w:r>
      <w:r>
        <w:rPr>
          <w:sz w:val="22"/>
        </w:rPr>
        <w:t>Customer</w:t>
      </w:r>
      <w:r w:rsidRPr="00BC7743">
        <w:rPr>
          <w:sz w:val="22"/>
        </w:rPr>
        <w:t xml:space="preserve">’s nomination, the </w:t>
      </w:r>
      <w:r>
        <w:rPr>
          <w:sz w:val="22"/>
        </w:rPr>
        <w:t>Customer</w:t>
      </w:r>
      <w:r w:rsidRPr="00BC7743">
        <w:rPr>
          <w:sz w:val="22"/>
        </w:rPr>
        <w:t xml:space="preserve"> is obligated to pay for all NF Energy nominated at the offered rate regardless of whether the </w:t>
      </w:r>
      <w:r>
        <w:rPr>
          <w:sz w:val="22"/>
        </w:rPr>
        <w:t>Customer</w:t>
      </w:r>
      <w:r w:rsidRPr="00BC7743">
        <w:rPr>
          <w:sz w:val="22"/>
        </w:rPr>
        <w:t xml:space="preserve"> takes all NF Energy nominated for the month</w:t>
      </w:r>
      <w:r w:rsidRPr="00BC7743">
        <w:rPr>
          <w:color w:val="000000"/>
          <w:kern w:val="24"/>
          <w:sz w:val="22"/>
          <w:szCs w:val="22"/>
        </w:rPr>
        <w:t>, unless recalled in accordance with NF Recall provisions.</w:t>
      </w:r>
    </w:p>
    <w:p w:rsidR="00DC1DB3" w:rsidRPr="00BC7743" w:rsidRDefault="00DC1DB3" w:rsidP="00DC1DB3">
      <w:pPr>
        <w:ind w:left="360"/>
        <w:contextualSpacing/>
        <w:rPr>
          <w:sz w:val="22"/>
        </w:rPr>
      </w:pPr>
    </w:p>
    <w:p w:rsidR="00DC1DB3" w:rsidRPr="00BC7743" w:rsidRDefault="00DC1DB3" w:rsidP="00DC1DB3">
      <w:pPr>
        <w:keepNext/>
        <w:keepLines/>
        <w:spacing w:after="80" w:line="276" w:lineRule="auto"/>
        <w:outlineLvl w:val="1"/>
        <w:rPr>
          <w:bCs/>
          <w:color w:val="000000"/>
          <w:sz w:val="22"/>
          <w:szCs w:val="26"/>
          <w:u w:val="single"/>
        </w:rPr>
      </w:pPr>
      <w:r w:rsidRPr="00BC7743">
        <w:rPr>
          <w:bCs/>
          <w:color w:val="000000"/>
          <w:sz w:val="22"/>
          <w:szCs w:val="26"/>
          <w:u w:val="single"/>
        </w:rPr>
        <w:t>Monthly Rate</w:t>
      </w:r>
    </w:p>
    <w:p w:rsidR="00DC1DB3" w:rsidRPr="00BC7743" w:rsidRDefault="00DC1DB3" w:rsidP="00DC1DB3">
      <w:pPr>
        <w:tabs>
          <w:tab w:val="left" w:pos="1080"/>
        </w:tabs>
        <w:ind w:left="360"/>
        <w:contextualSpacing/>
        <w:rPr>
          <w:sz w:val="22"/>
        </w:rPr>
      </w:pPr>
      <w:r w:rsidRPr="00BC7743">
        <w:rPr>
          <w:sz w:val="22"/>
        </w:rPr>
        <w:t xml:space="preserve">The rates and all other terms and conditions of the </w:t>
      </w:r>
      <w:r>
        <w:rPr>
          <w:sz w:val="22"/>
        </w:rPr>
        <w:t>Customer</w:t>
      </w:r>
      <w:r w:rsidRPr="00BC7743">
        <w:rPr>
          <w:sz w:val="22"/>
        </w:rPr>
        <w:t xml:space="preserve">’s otherwise applicable rate schedule shall be applicable under this program.  </w:t>
      </w:r>
    </w:p>
    <w:p w:rsidR="00DC1DB3" w:rsidRPr="00BC7743" w:rsidRDefault="00DC1DB3" w:rsidP="00DC1DB3">
      <w:pPr>
        <w:tabs>
          <w:tab w:val="left" w:pos="1080"/>
        </w:tabs>
        <w:ind w:left="360"/>
        <w:contextualSpacing/>
        <w:rPr>
          <w:sz w:val="22"/>
        </w:rPr>
      </w:pPr>
    </w:p>
    <w:p w:rsidR="00DC1DB3" w:rsidRPr="00BC7743" w:rsidRDefault="00DC1DB3" w:rsidP="00DC1DB3">
      <w:pPr>
        <w:tabs>
          <w:tab w:val="left" w:pos="1080"/>
        </w:tabs>
        <w:ind w:left="360"/>
        <w:contextualSpacing/>
        <w:rPr>
          <w:sz w:val="22"/>
        </w:rPr>
      </w:pPr>
      <w:r w:rsidRPr="00BC7743">
        <w:rPr>
          <w:sz w:val="22"/>
        </w:rPr>
        <w:t xml:space="preserve">All NF Energy shall be charged at the hourly price, in $/MWh, as offered by the Company.  Once nominated by the </w:t>
      </w:r>
      <w:r>
        <w:rPr>
          <w:sz w:val="22"/>
        </w:rPr>
        <w:t>Customer</w:t>
      </w:r>
      <w:r w:rsidRPr="00BC7743">
        <w:rPr>
          <w:sz w:val="22"/>
        </w:rPr>
        <w:t xml:space="preserve"> and accepted by the Company, the </w:t>
      </w:r>
      <w:r>
        <w:rPr>
          <w:sz w:val="22"/>
        </w:rPr>
        <w:t>Customer</w:t>
      </w:r>
      <w:r w:rsidRPr="00BC7743">
        <w:rPr>
          <w:sz w:val="22"/>
        </w:rPr>
        <w:t xml:space="preserve"> is responsible to pay the full NF Energy Charge for the nomination period regardless of whether the </w:t>
      </w:r>
      <w:r>
        <w:rPr>
          <w:sz w:val="22"/>
        </w:rPr>
        <w:t>Customer</w:t>
      </w:r>
      <w:r w:rsidRPr="00BC7743">
        <w:rPr>
          <w:sz w:val="22"/>
        </w:rPr>
        <w:t xml:space="preserve"> takes all NF Energy nominated for the month. Any purchases that exceed the combined total of the </w:t>
      </w:r>
      <w:r>
        <w:rPr>
          <w:sz w:val="22"/>
        </w:rPr>
        <w:t>Customer</w:t>
      </w:r>
      <w:r w:rsidRPr="00BC7743">
        <w:rPr>
          <w:sz w:val="22"/>
        </w:rPr>
        <w:t xml:space="preserve">’s baseline and NF Energy nominations will be billed based on the </w:t>
      </w:r>
      <w:r>
        <w:rPr>
          <w:sz w:val="22"/>
        </w:rPr>
        <w:t>Customer</w:t>
      </w:r>
      <w:r w:rsidRPr="00BC7743">
        <w:rPr>
          <w:sz w:val="22"/>
        </w:rPr>
        <w:t xml:space="preserve">’s otherwise applicable rate. The NF Energy charges are in addition to the charges based on the </w:t>
      </w:r>
      <w:r>
        <w:rPr>
          <w:sz w:val="22"/>
        </w:rPr>
        <w:t>Customer</w:t>
      </w:r>
      <w:r w:rsidRPr="00BC7743">
        <w:rPr>
          <w:sz w:val="22"/>
        </w:rPr>
        <w:t xml:space="preserve">s otherwise applicable rate. </w:t>
      </w:r>
    </w:p>
    <w:p w:rsidR="00DC1DB3" w:rsidRPr="00BC7743" w:rsidRDefault="00DC1DB3" w:rsidP="00DC1DB3">
      <w:pPr>
        <w:tabs>
          <w:tab w:val="left" w:pos="1080"/>
        </w:tabs>
        <w:ind w:left="360"/>
        <w:contextualSpacing/>
        <w:rPr>
          <w:sz w:val="22"/>
        </w:rPr>
      </w:pPr>
    </w:p>
    <w:p w:rsidR="00DC1DB3" w:rsidRPr="00BC7743" w:rsidRDefault="00DC1DB3" w:rsidP="00DC1DB3">
      <w:pPr>
        <w:tabs>
          <w:tab w:val="left" w:pos="1080"/>
        </w:tabs>
        <w:ind w:left="360"/>
        <w:contextualSpacing/>
        <w:rPr>
          <w:sz w:val="22"/>
        </w:rPr>
      </w:pPr>
      <w:r w:rsidRPr="00BC7743">
        <w:rPr>
          <w:sz w:val="22"/>
        </w:rPr>
        <w:t>Monthly NF Administrative Charge:</w:t>
      </w:r>
    </w:p>
    <w:p w:rsidR="00DC1DB3" w:rsidRDefault="00DC1DB3" w:rsidP="00DC1DB3">
      <w:pPr>
        <w:tabs>
          <w:tab w:val="left" w:pos="270"/>
          <w:tab w:val="left" w:pos="360"/>
          <w:tab w:val="left" w:pos="630"/>
          <w:tab w:val="left" w:pos="1680"/>
          <w:tab w:val="left" w:pos="2160"/>
          <w:tab w:val="right" w:pos="8910"/>
        </w:tabs>
        <w:spacing w:after="0"/>
        <w:ind w:left="360" w:right="90" w:hanging="360"/>
        <w:jc w:val="left"/>
        <w:rPr>
          <w:sz w:val="22"/>
        </w:rPr>
      </w:pPr>
      <w:r w:rsidRPr="00BC7743">
        <w:rPr>
          <w:sz w:val="22"/>
        </w:rPr>
        <w:tab/>
      </w:r>
      <w:r>
        <w:rPr>
          <w:sz w:val="22"/>
        </w:rPr>
        <w:tab/>
      </w:r>
      <w:r>
        <w:rPr>
          <w:sz w:val="22"/>
        </w:rPr>
        <w:tab/>
        <w:t xml:space="preserve">         </w:t>
      </w:r>
      <w:r w:rsidRPr="00BC7743">
        <w:rPr>
          <w:sz w:val="22"/>
        </w:rPr>
        <w:t xml:space="preserve">$0.00 per </w:t>
      </w:r>
      <w:r>
        <w:rPr>
          <w:sz w:val="22"/>
        </w:rPr>
        <w:t>Customer</w:t>
      </w:r>
      <w:r w:rsidRPr="00BC7743">
        <w:rPr>
          <w:sz w:val="22"/>
        </w:rPr>
        <w:t xml:space="preserve"> per month</w:t>
      </w:r>
    </w:p>
    <w:p w:rsidR="00DC1DB3" w:rsidRDefault="00DC1DB3" w:rsidP="00DC1DB3">
      <w:pPr>
        <w:tabs>
          <w:tab w:val="left" w:pos="270"/>
          <w:tab w:val="left" w:pos="360"/>
          <w:tab w:val="left" w:pos="630"/>
          <w:tab w:val="left" w:pos="1680"/>
          <w:tab w:val="left" w:pos="2160"/>
          <w:tab w:val="right" w:pos="8910"/>
        </w:tabs>
        <w:spacing w:after="0"/>
        <w:ind w:left="360" w:right="90" w:hanging="360"/>
        <w:jc w:val="left"/>
        <w:rPr>
          <w:sz w:val="22"/>
          <w:szCs w:val="22"/>
        </w:rPr>
        <w:sectPr w:rsidR="00DC1DB3" w:rsidSect="007205EB">
          <w:pgSz w:w="12240" w:h="15840" w:code="1"/>
          <w:pgMar w:top="1440" w:right="1440" w:bottom="1440" w:left="1440" w:header="720" w:footer="720" w:gutter="0"/>
          <w:cols w:space="720"/>
          <w:docGrid w:linePitch="360"/>
        </w:sectPr>
      </w:pPr>
    </w:p>
    <w:p w:rsidR="00DC1DB3" w:rsidRPr="00BC7743" w:rsidRDefault="00DC1DB3" w:rsidP="00DC1DB3">
      <w:pPr>
        <w:pBdr>
          <w:top w:val="single" w:sz="12" w:space="1" w:color="99CCFF"/>
          <w:bottom w:val="single" w:sz="24" w:space="4" w:color="9BBB59"/>
        </w:pBdr>
        <w:spacing w:after="300"/>
        <w:contextualSpacing/>
        <w:jc w:val="center"/>
        <w:rPr>
          <w:i/>
          <w:color w:val="365F91"/>
          <w:spacing w:val="5"/>
          <w:kern w:val="28"/>
          <w:szCs w:val="52"/>
        </w:rPr>
      </w:pPr>
      <w:r w:rsidRPr="00E52835">
        <w:rPr>
          <w:i/>
          <w:color w:val="365F91"/>
          <w:spacing w:val="5"/>
          <w:kern w:val="28"/>
          <w:szCs w:val="52"/>
        </w:rPr>
        <w:t>NON-FIRM ENERGY PROGRAM NFEP-EXP (EXPERIMENTAL) - CLOSED</w:t>
      </w:r>
    </w:p>
    <w:p w:rsidR="00DC1DB3" w:rsidRDefault="00DC1DB3" w:rsidP="00DC1DB3">
      <w:pPr>
        <w:tabs>
          <w:tab w:val="left" w:pos="1080"/>
        </w:tabs>
        <w:spacing w:line="276" w:lineRule="auto"/>
        <w:rPr>
          <w:rFonts w:eastAsia="Calibri"/>
          <w:sz w:val="22"/>
          <w:szCs w:val="22"/>
        </w:rPr>
      </w:pPr>
    </w:p>
    <w:p w:rsidR="00DC1DB3" w:rsidRDefault="00DC1DB3" w:rsidP="00DC1DB3">
      <w:pPr>
        <w:tabs>
          <w:tab w:val="left" w:pos="1080"/>
        </w:tabs>
        <w:spacing w:line="276" w:lineRule="auto"/>
        <w:rPr>
          <w:rFonts w:eastAsia="Calibri"/>
          <w:sz w:val="22"/>
          <w:szCs w:val="22"/>
        </w:rPr>
      </w:pPr>
    </w:p>
    <w:p w:rsidR="00DC1DB3" w:rsidRPr="00BC7743" w:rsidRDefault="00DC1DB3" w:rsidP="00DC1DB3">
      <w:pPr>
        <w:tabs>
          <w:tab w:val="left" w:pos="1080"/>
        </w:tabs>
        <w:spacing w:line="276" w:lineRule="auto"/>
        <w:rPr>
          <w:rFonts w:eastAsia="Calibri"/>
          <w:sz w:val="22"/>
          <w:szCs w:val="22"/>
        </w:rPr>
      </w:pPr>
      <w:r w:rsidRPr="00BC7743">
        <w:rPr>
          <w:rFonts w:eastAsia="Calibri"/>
          <w:sz w:val="22"/>
          <w:szCs w:val="22"/>
        </w:rPr>
        <w:t>Monthly NF Demand Charge:</w:t>
      </w:r>
    </w:p>
    <w:p w:rsidR="00DC1DB3" w:rsidRPr="00BC7743" w:rsidRDefault="00DC1DB3" w:rsidP="00DC1DB3">
      <w:pPr>
        <w:tabs>
          <w:tab w:val="left" w:pos="1080"/>
        </w:tabs>
        <w:ind w:left="360"/>
        <w:contextualSpacing/>
        <w:rPr>
          <w:rFonts w:ascii="Calibri" w:hAnsi="Calibri"/>
          <w:sz w:val="22"/>
        </w:rPr>
      </w:pPr>
      <w:r w:rsidRPr="00BC7743">
        <w:rPr>
          <w:sz w:val="22"/>
        </w:rPr>
        <w:t xml:space="preserve"> </w:t>
      </w:r>
      <w:r w:rsidRPr="00BC7743">
        <w:rPr>
          <w:sz w:val="22"/>
        </w:rPr>
        <w:tab/>
        <w:t>$0.00 per kW of NF demand</w:t>
      </w:r>
    </w:p>
    <w:p w:rsidR="00DC1DB3" w:rsidRPr="00BC7743" w:rsidRDefault="00DC1DB3" w:rsidP="00DC1DB3">
      <w:pPr>
        <w:keepNext/>
        <w:keepLines/>
        <w:spacing w:before="200" w:after="80" w:line="276" w:lineRule="auto"/>
        <w:outlineLvl w:val="1"/>
        <w:rPr>
          <w:bCs/>
          <w:color w:val="000000"/>
          <w:sz w:val="22"/>
          <w:szCs w:val="26"/>
          <w:u w:val="single"/>
        </w:rPr>
      </w:pPr>
      <w:r w:rsidRPr="00BC7743">
        <w:rPr>
          <w:bCs/>
          <w:color w:val="000000"/>
          <w:sz w:val="22"/>
          <w:szCs w:val="26"/>
          <w:u w:val="single"/>
        </w:rPr>
        <w:t>Monthly Rate</w:t>
      </w:r>
    </w:p>
    <w:p w:rsidR="00DC1DB3" w:rsidRPr="00BC7743" w:rsidRDefault="00DC1DB3" w:rsidP="00DC1DB3">
      <w:pPr>
        <w:tabs>
          <w:tab w:val="left" w:pos="1080"/>
        </w:tabs>
        <w:ind w:left="360"/>
        <w:contextualSpacing/>
        <w:rPr>
          <w:sz w:val="22"/>
        </w:rPr>
      </w:pPr>
      <w:r w:rsidRPr="00BC7743">
        <w:rPr>
          <w:sz w:val="22"/>
        </w:rPr>
        <w:t>NF Energy Charge:</w:t>
      </w:r>
    </w:p>
    <w:p w:rsidR="00DC1DB3" w:rsidRPr="00BC7743" w:rsidRDefault="00DC1DB3" w:rsidP="00DC1DB3">
      <w:pPr>
        <w:tabs>
          <w:tab w:val="left" w:pos="1080"/>
        </w:tabs>
        <w:ind w:left="360"/>
        <w:contextualSpacing/>
        <w:rPr>
          <w:sz w:val="22"/>
        </w:rPr>
      </w:pPr>
      <w:r w:rsidRPr="00BC7743">
        <w:rPr>
          <w:sz w:val="22"/>
        </w:rPr>
        <w:tab/>
        <w:t>Amount as offered and accepted for each nomination</w:t>
      </w:r>
    </w:p>
    <w:p w:rsidR="00DC1DB3" w:rsidRPr="00BC7743" w:rsidRDefault="00DC1DB3" w:rsidP="00DC1DB3">
      <w:pPr>
        <w:tabs>
          <w:tab w:val="left" w:pos="1080"/>
        </w:tabs>
        <w:ind w:left="360"/>
        <w:contextualSpacing/>
        <w:rPr>
          <w:sz w:val="22"/>
        </w:rPr>
      </w:pPr>
    </w:p>
    <w:p w:rsidR="00DC1DB3" w:rsidRPr="00BC7743" w:rsidRDefault="00DC1DB3" w:rsidP="00DC1DB3">
      <w:pPr>
        <w:keepNext/>
        <w:keepLines/>
        <w:spacing w:before="200" w:after="80" w:line="276" w:lineRule="auto"/>
        <w:outlineLvl w:val="1"/>
        <w:rPr>
          <w:bCs/>
          <w:color w:val="000000"/>
          <w:sz w:val="22"/>
          <w:szCs w:val="26"/>
          <w:u w:val="single"/>
        </w:rPr>
      </w:pPr>
      <w:r w:rsidRPr="00BC7743">
        <w:rPr>
          <w:bCs/>
          <w:color w:val="000000"/>
          <w:sz w:val="22"/>
          <w:szCs w:val="26"/>
          <w:u w:val="single"/>
        </w:rPr>
        <w:t>Monthly NF Demand</w:t>
      </w:r>
    </w:p>
    <w:p w:rsidR="00DC1DB3" w:rsidRPr="00BC7743" w:rsidRDefault="00DC1DB3" w:rsidP="00DC1DB3">
      <w:pPr>
        <w:ind w:left="360"/>
        <w:contextualSpacing/>
        <w:rPr>
          <w:sz w:val="22"/>
        </w:rPr>
      </w:pPr>
      <w:r w:rsidRPr="00BC7743">
        <w:rPr>
          <w:sz w:val="22"/>
        </w:rPr>
        <w:t xml:space="preserve">The Monthly NF Demand shall equal the maximum hour of NF Energy nominated by the </w:t>
      </w:r>
      <w:r>
        <w:rPr>
          <w:sz w:val="22"/>
        </w:rPr>
        <w:t>Customer</w:t>
      </w:r>
      <w:r w:rsidRPr="00BC7743">
        <w:rPr>
          <w:sz w:val="22"/>
        </w:rPr>
        <w:t xml:space="preserve"> for the calendar month.</w:t>
      </w:r>
    </w:p>
    <w:p w:rsidR="00DC1DB3" w:rsidRPr="00BC7743" w:rsidRDefault="00DC1DB3" w:rsidP="00DC1DB3">
      <w:pPr>
        <w:keepNext/>
        <w:keepLines/>
        <w:spacing w:before="200" w:after="80" w:line="276" w:lineRule="auto"/>
        <w:outlineLvl w:val="1"/>
        <w:rPr>
          <w:bCs/>
          <w:color w:val="000000"/>
          <w:sz w:val="22"/>
          <w:szCs w:val="26"/>
          <w:u w:val="single"/>
        </w:rPr>
      </w:pPr>
      <w:r w:rsidRPr="00BC7743">
        <w:rPr>
          <w:bCs/>
          <w:color w:val="000000"/>
          <w:sz w:val="22"/>
          <w:szCs w:val="26"/>
          <w:u w:val="single"/>
        </w:rPr>
        <w:t>Minimum Monthly Bill</w:t>
      </w:r>
    </w:p>
    <w:p w:rsidR="00DC1DB3" w:rsidRPr="00BC7743" w:rsidRDefault="00DC1DB3" w:rsidP="00DC1DB3">
      <w:pPr>
        <w:tabs>
          <w:tab w:val="left" w:pos="1080"/>
        </w:tabs>
        <w:ind w:left="360"/>
        <w:contextualSpacing/>
        <w:rPr>
          <w:sz w:val="22"/>
        </w:rPr>
      </w:pPr>
      <w:r w:rsidRPr="00BC7743">
        <w:rPr>
          <w:sz w:val="22"/>
        </w:rPr>
        <w:t xml:space="preserve">The Minimum Monthly Bill shall consist of the Monthly NF Administrative Charge plus applicable taxes and fees. </w:t>
      </w:r>
    </w:p>
    <w:p w:rsidR="00DC1DB3" w:rsidRPr="00BC7743" w:rsidRDefault="00DC1DB3" w:rsidP="00DC1DB3">
      <w:pPr>
        <w:keepNext/>
        <w:keepLines/>
        <w:spacing w:before="200" w:after="80" w:line="276" w:lineRule="auto"/>
        <w:outlineLvl w:val="1"/>
        <w:rPr>
          <w:bCs/>
          <w:color w:val="000000"/>
          <w:sz w:val="22"/>
          <w:szCs w:val="26"/>
          <w:u w:val="single"/>
        </w:rPr>
      </w:pPr>
      <w:r w:rsidRPr="00BC7743">
        <w:rPr>
          <w:bCs/>
          <w:color w:val="000000"/>
          <w:sz w:val="22"/>
          <w:szCs w:val="26"/>
          <w:u w:val="single"/>
        </w:rPr>
        <w:t>Term of Service</w:t>
      </w:r>
    </w:p>
    <w:p w:rsidR="00DC1DB3" w:rsidRPr="00BC7743" w:rsidRDefault="00DC1DB3" w:rsidP="00DC1DB3">
      <w:pPr>
        <w:ind w:left="360"/>
        <w:contextualSpacing/>
        <w:rPr>
          <w:sz w:val="22"/>
        </w:rPr>
      </w:pPr>
      <w:r w:rsidRPr="00BC7743">
        <w:rPr>
          <w:sz w:val="22"/>
        </w:rPr>
        <w:t xml:space="preserve">The </w:t>
      </w:r>
      <w:r>
        <w:rPr>
          <w:sz w:val="22"/>
        </w:rPr>
        <w:t>Customer</w:t>
      </w:r>
      <w:r w:rsidRPr="00BC7743">
        <w:rPr>
          <w:sz w:val="22"/>
        </w:rPr>
        <w:t xml:space="preserve"> agrees to a minimum of 12 months of service under the Program.  Service will continue thereafter until the </w:t>
      </w:r>
      <w:r>
        <w:rPr>
          <w:sz w:val="22"/>
        </w:rPr>
        <w:t>Customer</w:t>
      </w:r>
      <w:r w:rsidRPr="00BC7743">
        <w:rPr>
          <w:sz w:val="22"/>
        </w:rPr>
        <w:t xml:space="preserve"> submits to the Company a written notice of termination.  Service will discontinue at the end of the calendar month that notice of termination is received.</w:t>
      </w:r>
    </w:p>
    <w:p w:rsidR="00DC1DB3" w:rsidRPr="00BC7743" w:rsidRDefault="00DC1DB3" w:rsidP="00DC1DB3">
      <w:pPr>
        <w:keepNext/>
        <w:keepLines/>
        <w:spacing w:before="200" w:after="80" w:line="276" w:lineRule="auto"/>
        <w:outlineLvl w:val="1"/>
        <w:rPr>
          <w:bCs/>
          <w:color w:val="000000"/>
          <w:sz w:val="22"/>
          <w:szCs w:val="26"/>
          <w:u w:val="single"/>
        </w:rPr>
      </w:pPr>
      <w:r w:rsidRPr="00BC7743">
        <w:rPr>
          <w:bCs/>
          <w:color w:val="000000"/>
          <w:sz w:val="22"/>
          <w:szCs w:val="26"/>
          <w:u w:val="single"/>
        </w:rPr>
        <w:t>Nomination and Acceptance Procedure</w:t>
      </w:r>
    </w:p>
    <w:p w:rsidR="00DC1DB3" w:rsidRPr="00BC7743" w:rsidRDefault="00DC1DB3" w:rsidP="00DC1DB3">
      <w:pPr>
        <w:numPr>
          <w:ilvl w:val="0"/>
          <w:numId w:val="35"/>
        </w:numPr>
        <w:kinsoku w:val="0"/>
        <w:overflowPunct w:val="0"/>
        <w:spacing w:after="200" w:line="276" w:lineRule="auto"/>
        <w:contextualSpacing/>
        <w:textAlignment w:val="baseline"/>
        <w:rPr>
          <w:sz w:val="22"/>
          <w:szCs w:val="22"/>
        </w:rPr>
      </w:pPr>
      <w:r w:rsidRPr="00BC7743">
        <w:rPr>
          <w:color w:val="000000"/>
          <w:kern w:val="24"/>
          <w:sz w:val="22"/>
        </w:rPr>
        <w:t xml:space="preserve">By 10:00 AM each Friday, or when NF Energy is available, the Company will provide the </w:t>
      </w:r>
      <w:r>
        <w:rPr>
          <w:color w:val="000000"/>
          <w:kern w:val="24"/>
          <w:sz w:val="22"/>
        </w:rPr>
        <w:t>Customer</w:t>
      </w:r>
      <w:r w:rsidRPr="00BC7743">
        <w:rPr>
          <w:color w:val="000000"/>
          <w:kern w:val="24"/>
          <w:sz w:val="22"/>
        </w:rPr>
        <w:t xml:space="preserve"> with NF Energy price quotations for the following period beginning 0:00 (midnight) the following Sunday (time period is Monday 00:00 – Sunday 24:00).</w:t>
      </w:r>
    </w:p>
    <w:p w:rsidR="00DC1DB3" w:rsidRPr="00BC7743" w:rsidRDefault="00DC1DB3" w:rsidP="00DC1DB3">
      <w:pPr>
        <w:numPr>
          <w:ilvl w:val="0"/>
          <w:numId w:val="35"/>
        </w:numPr>
        <w:kinsoku w:val="0"/>
        <w:overflowPunct w:val="0"/>
        <w:spacing w:after="200" w:line="276" w:lineRule="auto"/>
        <w:contextualSpacing/>
        <w:textAlignment w:val="baseline"/>
        <w:rPr>
          <w:sz w:val="22"/>
          <w:szCs w:val="22"/>
        </w:rPr>
      </w:pPr>
      <w:r w:rsidRPr="00BC7743">
        <w:rPr>
          <w:color w:val="000000"/>
          <w:kern w:val="24"/>
          <w:sz w:val="22"/>
          <w:szCs w:val="22"/>
        </w:rPr>
        <w:t xml:space="preserve">The </w:t>
      </w:r>
      <w:r>
        <w:rPr>
          <w:color w:val="000000"/>
          <w:kern w:val="24"/>
          <w:sz w:val="22"/>
          <w:szCs w:val="22"/>
        </w:rPr>
        <w:t>Customer</w:t>
      </w:r>
      <w:r w:rsidRPr="00BC7743">
        <w:rPr>
          <w:color w:val="000000"/>
          <w:kern w:val="24"/>
          <w:sz w:val="22"/>
          <w:szCs w:val="22"/>
        </w:rPr>
        <w:t xml:space="preserve"> will submit a NF Energy nomination schedule to the Company by </w:t>
      </w:r>
      <w:r w:rsidRPr="00BC7743">
        <w:rPr>
          <w:kern w:val="24"/>
          <w:sz w:val="22"/>
          <w:szCs w:val="22"/>
        </w:rPr>
        <w:t xml:space="preserve">2:00 PM of the </w:t>
      </w:r>
      <w:r w:rsidRPr="00BC7743">
        <w:rPr>
          <w:color w:val="000000"/>
          <w:kern w:val="24"/>
          <w:sz w:val="22"/>
          <w:szCs w:val="22"/>
        </w:rPr>
        <w:t>same day that the offer is submitted.</w:t>
      </w:r>
    </w:p>
    <w:p w:rsidR="00DC1DB3" w:rsidRPr="00BC7743" w:rsidRDefault="00DC1DB3" w:rsidP="00DC1DB3">
      <w:pPr>
        <w:numPr>
          <w:ilvl w:val="0"/>
          <w:numId w:val="35"/>
        </w:numPr>
        <w:kinsoku w:val="0"/>
        <w:overflowPunct w:val="0"/>
        <w:spacing w:after="200" w:line="276" w:lineRule="auto"/>
        <w:contextualSpacing/>
        <w:textAlignment w:val="baseline"/>
        <w:rPr>
          <w:sz w:val="22"/>
          <w:szCs w:val="22"/>
        </w:rPr>
      </w:pPr>
      <w:r w:rsidRPr="00BC7743">
        <w:rPr>
          <w:color w:val="000000"/>
          <w:kern w:val="24"/>
          <w:sz w:val="22"/>
          <w:szCs w:val="22"/>
        </w:rPr>
        <w:t>NF Energy nominations are accepted once the Company confirms receipt of the nomination. The Company will then schedule delivery of the</w:t>
      </w:r>
      <w:r>
        <w:rPr>
          <w:color w:val="000000"/>
          <w:kern w:val="24"/>
          <w:sz w:val="22"/>
          <w:szCs w:val="22"/>
        </w:rPr>
        <w:t xml:space="preserve"> </w:t>
      </w:r>
      <w:r w:rsidRPr="00BC7743">
        <w:rPr>
          <w:color w:val="000000"/>
          <w:kern w:val="24"/>
          <w:sz w:val="22"/>
          <w:szCs w:val="22"/>
        </w:rPr>
        <w:t xml:space="preserve">NF Energy, if any, beginning 0:00 (midnight) the following Sunday. </w:t>
      </w:r>
    </w:p>
    <w:p w:rsidR="00DC1DB3" w:rsidRPr="00BC7743" w:rsidRDefault="00DC1DB3" w:rsidP="00DC1DB3">
      <w:pPr>
        <w:keepNext/>
        <w:keepLines/>
        <w:spacing w:before="200" w:after="80" w:line="276" w:lineRule="auto"/>
        <w:outlineLvl w:val="1"/>
        <w:rPr>
          <w:bCs/>
          <w:color w:val="000000"/>
          <w:sz w:val="22"/>
          <w:szCs w:val="26"/>
          <w:highlight w:val="cyan"/>
          <w:u w:val="single"/>
        </w:rPr>
      </w:pPr>
      <w:r w:rsidRPr="00BC7743">
        <w:rPr>
          <w:bCs/>
          <w:color w:val="000000"/>
          <w:sz w:val="22"/>
          <w:szCs w:val="26"/>
          <w:u w:val="single"/>
        </w:rPr>
        <w:t xml:space="preserve">Nomination Recall Provisions:  </w:t>
      </w:r>
    </w:p>
    <w:p w:rsidR="00DC1DB3" w:rsidRPr="00BC7743" w:rsidRDefault="00DC1DB3" w:rsidP="00DC1DB3">
      <w:pPr>
        <w:ind w:left="360"/>
        <w:contextualSpacing/>
        <w:rPr>
          <w:sz w:val="22"/>
        </w:rPr>
      </w:pPr>
      <w:r w:rsidRPr="00BC7743">
        <w:rPr>
          <w:sz w:val="22"/>
        </w:rPr>
        <w:t xml:space="preserve">Once accepted, nominations by </w:t>
      </w:r>
      <w:r>
        <w:rPr>
          <w:sz w:val="22"/>
        </w:rPr>
        <w:t>Customer</w:t>
      </w:r>
      <w:r w:rsidRPr="00BC7743">
        <w:rPr>
          <w:sz w:val="22"/>
        </w:rPr>
        <w:t xml:space="preserve"> may only be withdrawn if a Force Majeure is declared. A Force Majeure may be declared by the </w:t>
      </w:r>
      <w:r>
        <w:rPr>
          <w:sz w:val="22"/>
        </w:rPr>
        <w:t>Customer</w:t>
      </w:r>
      <w:r w:rsidRPr="00BC7743">
        <w:rPr>
          <w:sz w:val="22"/>
        </w:rPr>
        <w:t xml:space="preserve"> if the </w:t>
      </w:r>
      <w:r>
        <w:rPr>
          <w:sz w:val="22"/>
        </w:rPr>
        <w:t>Customer</w:t>
      </w:r>
      <w:r w:rsidRPr="00BC7743">
        <w:rPr>
          <w:sz w:val="22"/>
        </w:rPr>
        <w:t xml:space="preserve">’s equipment suffers major failure such that the </w:t>
      </w:r>
      <w:r>
        <w:rPr>
          <w:sz w:val="22"/>
        </w:rPr>
        <w:t>Customer</w:t>
      </w:r>
      <w:r w:rsidRPr="00BC7743">
        <w:rPr>
          <w:sz w:val="22"/>
        </w:rPr>
        <w:t xml:space="preserve"> is prevented from taking the NF Energy. In such case, the </w:t>
      </w:r>
      <w:r>
        <w:rPr>
          <w:sz w:val="22"/>
        </w:rPr>
        <w:t>Customer</w:t>
      </w:r>
      <w:r w:rsidRPr="00BC7743">
        <w:rPr>
          <w:sz w:val="22"/>
        </w:rPr>
        <w:t xml:space="preserve"> will notify the Company’s designated contact by approved method as soon as condition is known and the Company will attempt to withdraw the scheduled delivery of NF Energy. If possible, the </w:t>
      </w:r>
      <w:r>
        <w:rPr>
          <w:sz w:val="22"/>
        </w:rPr>
        <w:t>Customer</w:t>
      </w:r>
      <w:r w:rsidRPr="00BC7743">
        <w:rPr>
          <w:sz w:val="22"/>
        </w:rPr>
        <w:t xml:space="preserve"> will no longer be responsible for purchasing the balance of NF Energy nominated during the event. </w:t>
      </w:r>
      <w:r>
        <w:rPr>
          <w:sz w:val="22"/>
        </w:rPr>
        <w:t>Customer</w:t>
      </w:r>
      <w:r w:rsidRPr="00BC7743">
        <w:rPr>
          <w:sz w:val="22"/>
        </w:rPr>
        <w:t xml:space="preserve"> may declare Force Majeure a maximum of once per month.</w:t>
      </w:r>
    </w:p>
    <w:p w:rsidR="00DC1DB3" w:rsidRPr="00BC7743" w:rsidRDefault="00DC1DB3" w:rsidP="00DC1DB3">
      <w:pPr>
        <w:ind w:left="360"/>
        <w:contextualSpacing/>
        <w:rPr>
          <w:sz w:val="22"/>
          <w:highlight w:val="cyan"/>
        </w:rPr>
      </w:pPr>
    </w:p>
    <w:p w:rsidR="00DC1DB3" w:rsidRDefault="00DC1DB3" w:rsidP="00DC1DB3">
      <w:pPr>
        <w:tabs>
          <w:tab w:val="left" w:pos="270"/>
          <w:tab w:val="left" w:pos="360"/>
          <w:tab w:val="left" w:pos="630"/>
          <w:tab w:val="left" w:pos="1680"/>
          <w:tab w:val="left" w:pos="2160"/>
          <w:tab w:val="right" w:pos="8910"/>
        </w:tabs>
        <w:spacing w:after="0"/>
        <w:ind w:left="360" w:right="90" w:hanging="360"/>
        <w:jc w:val="left"/>
        <w:rPr>
          <w:sz w:val="22"/>
        </w:rPr>
        <w:sectPr w:rsidR="00DC1DB3" w:rsidSect="007205EB">
          <w:pgSz w:w="12240" w:h="15840" w:code="1"/>
          <w:pgMar w:top="1440" w:right="1440" w:bottom="1440" w:left="1440" w:header="720" w:footer="720" w:gutter="0"/>
          <w:cols w:space="720"/>
          <w:docGrid w:linePitch="360"/>
        </w:sectPr>
      </w:pPr>
      <w:r>
        <w:rPr>
          <w:sz w:val="22"/>
        </w:rPr>
        <w:tab/>
        <w:t xml:space="preserve"> </w:t>
      </w:r>
      <w:r w:rsidRPr="00BC7743">
        <w:rPr>
          <w:sz w:val="22"/>
        </w:rPr>
        <w:t xml:space="preserve">Company may terminate NF Energy delivery at any time due to system emergencies or unusual pricing by notifying </w:t>
      </w:r>
      <w:r>
        <w:rPr>
          <w:sz w:val="22"/>
        </w:rPr>
        <w:t>Customer</w:t>
      </w:r>
      <w:r w:rsidRPr="00BC7743">
        <w:rPr>
          <w:sz w:val="22"/>
        </w:rPr>
        <w:t xml:space="preserve"> of such termination, and Company has no obligation to deliver NF Energy.</w:t>
      </w:r>
    </w:p>
    <w:p w:rsidR="00DC1DB3" w:rsidRDefault="00DC1DB3" w:rsidP="00DC1DB3">
      <w:pPr>
        <w:pStyle w:val="Style5"/>
        <w:pBdr>
          <w:top w:val="single" w:sz="8" w:space="11" w:color="A7BFDE"/>
        </w:pBdr>
      </w:pPr>
      <w:r>
        <w:t>STORM PROTECTION PLAN COST RECOVERY CLAUSE</w:t>
      </w:r>
    </w:p>
    <w:p w:rsidR="00DC1DB3" w:rsidRDefault="00DC1DB3" w:rsidP="00DC1DB3">
      <w:pPr>
        <w:spacing w:line="214" w:lineRule="exact"/>
        <w:ind w:right="360"/>
        <w:rPr>
          <w:color w:val="242424"/>
          <w:sz w:val="21"/>
          <w:szCs w:val="21"/>
          <w:u w:val="single"/>
        </w:rPr>
      </w:pPr>
    </w:p>
    <w:p w:rsidR="00DC1DB3" w:rsidRPr="001B4935" w:rsidRDefault="00DC1DB3" w:rsidP="00DC1DB3">
      <w:pPr>
        <w:spacing w:line="214" w:lineRule="exact"/>
        <w:ind w:right="360"/>
        <w:rPr>
          <w:color w:val="000000"/>
          <w:sz w:val="22"/>
          <w:szCs w:val="22"/>
          <w:u w:val="single"/>
        </w:rPr>
      </w:pPr>
      <w:r w:rsidRPr="001B4935">
        <w:rPr>
          <w:color w:val="242424"/>
          <w:sz w:val="22"/>
          <w:szCs w:val="22"/>
          <w:u w:val="single"/>
        </w:rPr>
        <w:t>Applicability</w:t>
      </w:r>
    </w:p>
    <w:p w:rsidR="00DC1DB3" w:rsidRPr="001B4935" w:rsidRDefault="00DC1DB3" w:rsidP="00DC1DB3">
      <w:pPr>
        <w:spacing w:line="196" w:lineRule="exact"/>
        <w:ind w:right="360"/>
        <w:rPr>
          <w:color w:val="242424"/>
          <w:sz w:val="22"/>
          <w:szCs w:val="22"/>
        </w:rPr>
      </w:pPr>
      <w:r w:rsidRPr="001B4935">
        <w:rPr>
          <w:color w:val="242424"/>
          <w:sz w:val="22"/>
          <w:szCs w:val="22"/>
        </w:rPr>
        <w:t>Electric service under all rate schedules.</w:t>
      </w:r>
    </w:p>
    <w:p w:rsidR="00DC1DB3" w:rsidRPr="001B4935" w:rsidRDefault="00DC1DB3" w:rsidP="00DC1DB3">
      <w:pPr>
        <w:spacing w:line="196" w:lineRule="exact"/>
        <w:ind w:right="360"/>
        <w:rPr>
          <w:color w:val="000000"/>
          <w:sz w:val="22"/>
          <w:szCs w:val="22"/>
        </w:rPr>
      </w:pPr>
    </w:p>
    <w:p w:rsidR="00DC1DB3" w:rsidRPr="001B4935" w:rsidRDefault="00DC1DB3" w:rsidP="00DC1DB3">
      <w:pPr>
        <w:spacing w:line="196" w:lineRule="exact"/>
        <w:ind w:right="360"/>
        <w:rPr>
          <w:color w:val="000000"/>
          <w:sz w:val="22"/>
          <w:szCs w:val="22"/>
        </w:rPr>
      </w:pPr>
    </w:p>
    <w:p w:rsidR="00DC1DB3" w:rsidRPr="001B4935" w:rsidRDefault="00DC1DB3" w:rsidP="00DC1DB3">
      <w:pPr>
        <w:spacing w:before="3" w:line="190" w:lineRule="exact"/>
        <w:ind w:right="360"/>
        <w:rPr>
          <w:color w:val="000000"/>
          <w:sz w:val="22"/>
          <w:szCs w:val="22"/>
        </w:rPr>
      </w:pPr>
    </w:p>
    <w:p w:rsidR="00DC1DB3" w:rsidRPr="001B4935" w:rsidRDefault="00DC1DB3" w:rsidP="00DC1DB3">
      <w:pPr>
        <w:ind w:right="360"/>
        <w:rPr>
          <w:color w:val="000000"/>
          <w:sz w:val="22"/>
          <w:szCs w:val="22"/>
          <w:u w:val="single"/>
        </w:rPr>
      </w:pPr>
      <w:r w:rsidRPr="001B4935">
        <w:rPr>
          <w:color w:val="242424"/>
          <w:sz w:val="22"/>
          <w:szCs w:val="22"/>
          <w:u w:val="single"/>
        </w:rPr>
        <w:t>Storm Protection Plan Cost Recovery Clause</w:t>
      </w:r>
    </w:p>
    <w:p w:rsidR="00DC1DB3" w:rsidRPr="001B4935" w:rsidRDefault="00DC1DB3" w:rsidP="00DC1DB3">
      <w:pPr>
        <w:ind w:right="360"/>
        <w:rPr>
          <w:color w:val="242424"/>
          <w:sz w:val="22"/>
          <w:szCs w:val="22"/>
        </w:rPr>
      </w:pPr>
      <w:r w:rsidRPr="001B4935">
        <w:rPr>
          <w:color w:val="242424"/>
          <w:sz w:val="22"/>
          <w:szCs w:val="22"/>
        </w:rPr>
        <w:t xml:space="preserve">The </w:t>
      </w:r>
      <w:r w:rsidRPr="001B4935">
        <w:rPr>
          <w:color w:val="363636"/>
          <w:sz w:val="22"/>
          <w:szCs w:val="22"/>
        </w:rPr>
        <w:t xml:space="preserve">Storm Protection Plan Cost Recovery (SPPCRC) Factors shall </w:t>
      </w:r>
      <w:r w:rsidRPr="001B4935">
        <w:rPr>
          <w:color w:val="242424"/>
          <w:sz w:val="22"/>
          <w:szCs w:val="22"/>
        </w:rPr>
        <w:t xml:space="preserve">be </w:t>
      </w:r>
      <w:r w:rsidRPr="001B4935">
        <w:rPr>
          <w:color w:val="363636"/>
          <w:sz w:val="22"/>
          <w:szCs w:val="22"/>
        </w:rPr>
        <w:t xml:space="preserve">applied </w:t>
      </w:r>
      <w:r w:rsidRPr="001B4935">
        <w:rPr>
          <w:color w:val="242424"/>
          <w:sz w:val="22"/>
          <w:szCs w:val="22"/>
        </w:rPr>
        <w:t xml:space="preserve">to the Customer’s total kilowatt </w:t>
      </w:r>
      <w:r w:rsidRPr="001B4935">
        <w:rPr>
          <w:color w:val="363636"/>
          <w:sz w:val="22"/>
          <w:szCs w:val="22"/>
        </w:rPr>
        <w:t xml:space="preserve">hour billed. This factor is designed to recover expenditures incurred by the Company related to the protection and hardening of the grid from storms and other extreme weather events. This adjustment is determined in accordance with </w:t>
      </w:r>
      <w:r w:rsidRPr="001B4935">
        <w:rPr>
          <w:color w:val="242424"/>
          <w:sz w:val="22"/>
          <w:szCs w:val="22"/>
        </w:rPr>
        <w:t xml:space="preserve">the </w:t>
      </w:r>
      <w:r w:rsidRPr="001B4935">
        <w:rPr>
          <w:color w:val="363636"/>
          <w:sz w:val="22"/>
          <w:szCs w:val="22"/>
        </w:rPr>
        <w:t xml:space="preserve">formula and procedures prescribed </w:t>
      </w:r>
      <w:r w:rsidRPr="001B4935">
        <w:rPr>
          <w:color w:val="242424"/>
          <w:sz w:val="22"/>
          <w:szCs w:val="22"/>
        </w:rPr>
        <w:t xml:space="preserve">by </w:t>
      </w:r>
      <w:r w:rsidRPr="001B4935">
        <w:rPr>
          <w:color w:val="363636"/>
          <w:sz w:val="22"/>
          <w:szCs w:val="22"/>
        </w:rPr>
        <w:t xml:space="preserve">the Florida </w:t>
      </w:r>
      <w:r w:rsidRPr="001B4935">
        <w:rPr>
          <w:color w:val="242424"/>
          <w:sz w:val="22"/>
          <w:szCs w:val="22"/>
        </w:rPr>
        <w:t xml:space="preserve">Public Service Commission as set forth in Rule 25-6.031, F.A.C.  </w:t>
      </w:r>
    </w:p>
    <w:p w:rsidR="00DC1DB3" w:rsidRPr="001B4935" w:rsidRDefault="00DC1DB3" w:rsidP="00DC1DB3">
      <w:pPr>
        <w:ind w:right="360"/>
        <w:rPr>
          <w:color w:val="242424"/>
          <w:sz w:val="22"/>
          <w:szCs w:val="22"/>
        </w:rPr>
      </w:pPr>
    </w:p>
    <w:p w:rsidR="00DC1DB3" w:rsidRPr="001B4935" w:rsidRDefault="00DC1DB3" w:rsidP="00DC1DB3">
      <w:pPr>
        <w:ind w:right="360"/>
        <w:rPr>
          <w:color w:val="363636"/>
          <w:sz w:val="22"/>
          <w:szCs w:val="22"/>
        </w:rPr>
      </w:pPr>
      <w:r w:rsidRPr="001B4935">
        <w:rPr>
          <w:color w:val="242424"/>
          <w:sz w:val="22"/>
          <w:szCs w:val="22"/>
        </w:rPr>
        <w:t>The total Storm Protection Plan Cost Recovery factors for the period January 1, 202</w:t>
      </w:r>
      <w:r>
        <w:rPr>
          <w:color w:val="242424"/>
          <w:sz w:val="22"/>
          <w:szCs w:val="22"/>
        </w:rPr>
        <w:t>5</w:t>
      </w:r>
      <w:r w:rsidRPr="001B4935">
        <w:rPr>
          <w:color w:val="242424"/>
          <w:sz w:val="22"/>
          <w:szCs w:val="22"/>
        </w:rPr>
        <w:t xml:space="preserve"> through December </w:t>
      </w:r>
      <w:r w:rsidRPr="001B4935">
        <w:rPr>
          <w:color w:val="363636"/>
          <w:sz w:val="22"/>
          <w:szCs w:val="22"/>
        </w:rPr>
        <w:t>31, 202</w:t>
      </w:r>
      <w:r>
        <w:rPr>
          <w:color w:val="363636"/>
          <w:sz w:val="22"/>
          <w:szCs w:val="22"/>
        </w:rPr>
        <w:t>5</w:t>
      </w:r>
      <w:r w:rsidRPr="001B4935">
        <w:rPr>
          <w:color w:val="363636"/>
          <w:sz w:val="22"/>
          <w:szCs w:val="22"/>
        </w:rPr>
        <w:t xml:space="preserve"> </w:t>
      </w:r>
      <w:r w:rsidRPr="001B4935">
        <w:rPr>
          <w:color w:val="242424"/>
          <w:sz w:val="22"/>
          <w:szCs w:val="22"/>
        </w:rPr>
        <w:t>are as follows:</w:t>
      </w:r>
    </w:p>
    <w:p w:rsidR="00DC1DB3" w:rsidRPr="001B4935" w:rsidRDefault="00DC1DB3" w:rsidP="00DC1DB3">
      <w:pPr>
        <w:spacing w:line="202" w:lineRule="exact"/>
        <w:ind w:right="360"/>
        <w:rPr>
          <w:color w:val="000000"/>
          <w:sz w:val="22"/>
          <w:szCs w:val="22"/>
        </w:rPr>
      </w:pPr>
    </w:p>
    <w:p w:rsidR="00DC1DB3" w:rsidRPr="001B4935" w:rsidRDefault="00DC1DB3" w:rsidP="00DC1DB3">
      <w:pPr>
        <w:spacing w:line="202" w:lineRule="exact"/>
        <w:ind w:right="360"/>
        <w:rPr>
          <w:color w:val="000000"/>
          <w:sz w:val="22"/>
          <w:szCs w:val="22"/>
        </w:rPr>
      </w:pPr>
    </w:p>
    <w:p w:rsidR="00DC1DB3" w:rsidRPr="001B4935" w:rsidRDefault="00DC1DB3" w:rsidP="00DC1DB3">
      <w:pPr>
        <w:spacing w:line="202" w:lineRule="exact"/>
        <w:ind w:right="360"/>
        <w:rPr>
          <w:color w:val="000000"/>
          <w:sz w:val="22"/>
          <w:szCs w:val="22"/>
        </w:rPr>
      </w:pPr>
      <w:r w:rsidRPr="001B4935">
        <w:rPr>
          <w:color w:val="000000"/>
          <w:sz w:val="22"/>
          <w:szCs w:val="22"/>
          <w:u w:val="single"/>
        </w:rPr>
        <w:t>Rate Schedule</w:t>
      </w:r>
      <w:r w:rsidRPr="001B4935">
        <w:rPr>
          <w:color w:val="000000"/>
          <w:sz w:val="22"/>
          <w:szCs w:val="22"/>
        </w:rPr>
        <w:tab/>
      </w:r>
      <w:r w:rsidRPr="001B4935">
        <w:rPr>
          <w:color w:val="000000"/>
          <w:sz w:val="22"/>
          <w:szCs w:val="22"/>
        </w:rPr>
        <w:tab/>
      </w:r>
      <w:r w:rsidRPr="001B4935">
        <w:rPr>
          <w:color w:val="000000"/>
          <w:sz w:val="22"/>
          <w:szCs w:val="22"/>
        </w:rPr>
        <w:tab/>
      </w:r>
      <w:r w:rsidRPr="001B4935">
        <w:rPr>
          <w:color w:val="000000"/>
          <w:sz w:val="22"/>
          <w:szCs w:val="22"/>
          <w:u w:val="single"/>
        </w:rPr>
        <w:t>SPP Factors per KWH</w:t>
      </w:r>
    </w:p>
    <w:p w:rsidR="00DC1DB3" w:rsidRPr="001B4935" w:rsidRDefault="00DC1DB3" w:rsidP="00DC1DB3">
      <w:pPr>
        <w:spacing w:line="202" w:lineRule="exact"/>
        <w:ind w:right="360"/>
        <w:rPr>
          <w:color w:val="000000"/>
          <w:sz w:val="22"/>
          <w:szCs w:val="22"/>
        </w:rPr>
      </w:pPr>
    </w:p>
    <w:p w:rsidR="00DC1DB3" w:rsidRPr="001B4935" w:rsidRDefault="00DC1DB3" w:rsidP="00DC1DB3">
      <w:pPr>
        <w:spacing w:line="202" w:lineRule="exact"/>
        <w:ind w:right="360"/>
        <w:rPr>
          <w:sz w:val="22"/>
          <w:szCs w:val="22"/>
        </w:rPr>
      </w:pPr>
      <w:r w:rsidRPr="001B4935">
        <w:rPr>
          <w:color w:val="000000"/>
          <w:sz w:val="22"/>
          <w:szCs w:val="22"/>
        </w:rPr>
        <w:t>Residential</w:t>
      </w:r>
      <w:r w:rsidRPr="001B4935">
        <w:rPr>
          <w:color w:val="000000"/>
          <w:sz w:val="22"/>
          <w:szCs w:val="22"/>
        </w:rPr>
        <w:tab/>
      </w:r>
      <w:r w:rsidRPr="001B4935">
        <w:rPr>
          <w:color w:val="000000"/>
          <w:sz w:val="22"/>
          <w:szCs w:val="22"/>
        </w:rPr>
        <w:tab/>
      </w:r>
      <w:r w:rsidRPr="001B4935">
        <w:rPr>
          <w:color w:val="000000"/>
          <w:sz w:val="22"/>
          <w:szCs w:val="22"/>
        </w:rPr>
        <w:tab/>
        <w:t>0 .</w:t>
      </w:r>
      <w:r>
        <w:rPr>
          <w:color w:val="000000"/>
          <w:sz w:val="22"/>
          <w:szCs w:val="22"/>
        </w:rPr>
        <w:t>9970</w:t>
      </w:r>
      <w:r w:rsidRPr="001B4935">
        <w:rPr>
          <w:sz w:val="22"/>
          <w:szCs w:val="22"/>
        </w:rPr>
        <w:t>ȼ / KWH</w:t>
      </w:r>
    </w:p>
    <w:p w:rsidR="00DC1DB3" w:rsidRPr="001B4935" w:rsidRDefault="00DC1DB3" w:rsidP="00DC1DB3">
      <w:pPr>
        <w:spacing w:line="202" w:lineRule="exact"/>
        <w:ind w:right="360"/>
        <w:rPr>
          <w:sz w:val="22"/>
          <w:szCs w:val="22"/>
        </w:rPr>
      </w:pPr>
      <w:r w:rsidRPr="001B4935">
        <w:rPr>
          <w:color w:val="000000"/>
          <w:sz w:val="22"/>
          <w:szCs w:val="22"/>
        </w:rPr>
        <w:t>General Service</w:t>
      </w:r>
      <w:r w:rsidRPr="001B4935">
        <w:rPr>
          <w:color w:val="000000"/>
          <w:sz w:val="22"/>
          <w:szCs w:val="22"/>
        </w:rPr>
        <w:tab/>
      </w:r>
      <w:r w:rsidRPr="001B4935">
        <w:rPr>
          <w:color w:val="000000"/>
          <w:sz w:val="22"/>
          <w:szCs w:val="22"/>
        </w:rPr>
        <w:tab/>
      </w:r>
      <w:r w:rsidRPr="001B4935">
        <w:rPr>
          <w:color w:val="000000"/>
          <w:sz w:val="22"/>
          <w:szCs w:val="22"/>
        </w:rPr>
        <w:tab/>
      </w:r>
      <w:r>
        <w:rPr>
          <w:color w:val="000000"/>
          <w:sz w:val="22"/>
          <w:szCs w:val="22"/>
        </w:rPr>
        <w:t>1.1000</w:t>
      </w:r>
      <w:r w:rsidRPr="001B4935">
        <w:rPr>
          <w:sz w:val="22"/>
          <w:szCs w:val="22"/>
        </w:rPr>
        <w:t>ȼ / KWH</w:t>
      </w:r>
    </w:p>
    <w:p w:rsidR="00DC1DB3" w:rsidRPr="001B4935" w:rsidRDefault="00DC1DB3" w:rsidP="00DC1DB3">
      <w:pPr>
        <w:spacing w:line="202" w:lineRule="exact"/>
        <w:ind w:right="360"/>
        <w:rPr>
          <w:color w:val="000000"/>
          <w:sz w:val="22"/>
          <w:szCs w:val="22"/>
        </w:rPr>
      </w:pPr>
      <w:r w:rsidRPr="001B4935">
        <w:rPr>
          <w:color w:val="000000"/>
          <w:sz w:val="22"/>
          <w:szCs w:val="22"/>
        </w:rPr>
        <w:t>General Service Demand</w:t>
      </w:r>
      <w:r w:rsidRPr="001B4935">
        <w:rPr>
          <w:color w:val="000000"/>
          <w:sz w:val="22"/>
          <w:szCs w:val="22"/>
        </w:rPr>
        <w:tab/>
      </w:r>
      <w:r>
        <w:rPr>
          <w:color w:val="000000"/>
          <w:sz w:val="22"/>
          <w:szCs w:val="22"/>
        </w:rPr>
        <w:t>0.5940</w:t>
      </w:r>
      <w:r w:rsidRPr="001B4935">
        <w:rPr>
          <w:sz w:val="22"/>
          <w:szCs w:val="22"/>
        </w:rPr>
        <w:t>ȼ / KWH</w:t>
      </w:r>
    </w:p>
    <w:p w:rsidR="00DC1DB3" w:rsidRDefault="00DC1DB3" w:rsidP="00DC1DB3">
      <w:pPr>
        <w:rPr>
          <w:sz w:val="22"/>
          <w:szCs w:val="22"/>
        </w:rPr>
      </w:pPr>
      <w:r w:rsidRPr="001B4935">
        <w:rPr>
          <w:color w:val="000000"/>
          <w:sz w:val="22"/>
          <w:szCs w:val="22"/>
        </w:rPr>
        <w:t>General Service Large Demand</w:t>
      </w:r>
      <w:r w:rsidRPr="001B4935">
        <w:rPr>
          <w:color w:val="000000"/>
          <w:sz w:val="22"/>
          <w:szCs w:val="22"/>
        </w:rPr>
        <w:tab/>
        <w:t>0 .</w:t>
      </w:r>
      <w:r>
        <w:rPr>
          <w:color w:val="000000"/>
          <w:sz w:val="22"/>
          <w:szCs w:val="22"/>
        </w:rPr>
        <w:t>5080</w:t>
      </w:r>
      <w:r w:rsidRPr="001B4935">
        <w:rPr>
          <w:sz w:val="22"/>
          <w:szCs w:val="22"/>
        </w:rPr>
        <w:t>ȼ / KWH</w:t>
      </w:r>
    </w:p>
    <w:p w:rsidR="00DC1DB3" w:rsidRDefault="00DC1DB3" w:rsidP="00DC1DB3">
      <w:pPr>
        <w:rPr>
          <w:color w:val="000000"/>
          <w:sz w:val="22"/>
          <w:szCs w:val="22"/>
        </w:rPr>
      </w:pPr>
      <w:r>
        <w:rPr>
          <w:sz w:val="22"/>
          <w:szCs w:val="22"/>
        </w:rPr>
        <w:t>Industrial/Standby</w:t>
      </w:r>
      <w:r>
        <w:rPr>
          <w:sz w:val="22"/>
          <w:szCs w:val="22"/>
        </w:rPr>
        <w:tab/>
      </w:r>
      <w:r>
        <w:rPr>
          <w:sz w:val="22"/>
          <w:szCs w:val="22"/>
        </w:rPr>
        <w:tab/>
      </w:r>
      <w:r>
        <w:rPr>
          <w:color w:val="000000"/>
          <w:sz w:val="22"/>
          <w:szCs w:val="22"/>
        </w:rPr>
        <w:t>1.4020</w:t>
      </w:r>
      <w:r w:rsidRPr="001B4935">
        <w:rPr>
          <w:sz w:val="22"/>
          <w:szCs w:val="22"/>
        </w:rPr>
        <w:t>ȼ / KWH</w:t>
      </w:r>
      <w:r w:rsidRPr="001B4935">
        <w:rPr>
          <w:color w:val="000000"/>
          <w:sz w:val="22"/>
          <w:szCs w:val="22"/>
        </w:rPr>
        <w:t xml:space="preserve"> </w:t>
      </w:r>
    </w:p>
    <w:p w:rsidR="00DC1DB3" w:rsidRPr="001B4935" w:rsidRDefault="00DC1DB3" w:rsidP="00DC1DB3">
      <w:pPr>
        <w:rPr>
          <w:color w:val="000000"/>
          <w:sz w:val="22"/>
          <w:szCs w:val="22"/>
        </w:rPr>
      </w:pPr>
      <w:r w:rsidRPr="001B4935">
        <w:rPr>
          <w:color w:val="000000"/>
          <w:sz w:val="22"/>
          <w:szCs w:val="22"/>
        </w:rPr>
        <w:t>Lighting Service</w:t>
      </w:r>
      <w:r w:rsidRPr="001B4935">
        <w:rPr>
          <w:color w:val="000000"/>
          <w:sz w:val="22"/>
          <w:szCs w:val="22"/>
        </w:rPr>
        <w:tab/>
      </w:r>
      <w:r w:rsidRPr="001B4935">
        <w:rPr>
          <w:color w:val="000000"/>
          <w:sz w:val="22"/>
          <w:szCs w:val="22"/>
        </w:rPr>
        <w:tab/>
        <w:t xml:space="preserve"> </w:t>
      </w:r>
      <w:r>
        <w:rPr>
          <w:color w:val="000000"/>
          <w:sz w:val="22"/>
          <w:szCs w:val="22"/>
        </w:rPr>
        <w:t>6.1770</w:t>
      </w:r>
      <w:r w:rsidRPr="001B4935">
        <w:rPr>
          <w:sz w:val="22"/>
          <w:szCs w:val="22"/>
        </w:rPr>
        <w:t>ȼ / KWH</w:t>
      </w:r>
    </w:p>
    <w:p w:rsidR="00C6707C" w:rsidRDefault="00C6707C" w:rsidP="00DC1DB3">
      <w:pPr>
        <w:tabs>
          <w:tab w:val="left" w:pos="270"/>
          <w:tab w:val="left" w:pos="360"/>
          <w:tab w:val="left" w:pos="630"/>
          <w:tab w:val="left" w:pos="1680"/>
          <w:tab w:val="left" w:pos="2160"/>
          <w:tab w:val="right" w:pos="8910"/>
        </w:tabs>
        <w:spacing w:after="0"/>
        <w:ind w:left="360" w:right="90" w:hanging="360"/>
        <w:jc w:val="left"/>
        <w:rPr>
          <w:sz w:val="22"/>
          <w:szCs w:val="22"/>
        </w:rPr>
        <w:sectPr w:rsidR="00C6707C" w:rsidSect="007205EB">
          <w:pgSz w:w="12240" w:h="15840" w:code="1"/>
          <w:pgMar w:top="1440" w:right="1440" w:bottom="1440" w:left="1440" w:header="720" w:footer="720" w:gutter="0"/>
          <w:cols w:space="720"/>
          <w:docGrid w:linePitch="360"/>
        </w:sectPr>
      </w:pPr>
    </w:p>
    <w:p w:rsidR="00C6707C" w:rsidRDefault="00C6707C" w:rsidP="00C6707C">
      <w:pPr>
        <w:pStyle w:val="Style5"/>
      </w:pPr>
      <w:r w:rsidRPr="00646138">
        <w:rPr>
          <w:color w:val="auto"/>
        </w:rPr>
        <w:t xml:space="preserve">STORM RECOVERY SURCHARGE  </w:t>
      </w:r>
    </w:p>
    <w:p w:rsidR="00C6707C" w:rsidRDefault="00C6707C" w:rsidP="00C6707C">
      <w:pPr>
        <w:rPr>
          <w:b/>
          <w:sz w:val="22"/>
          <w:szCs w:val="22"/>
          <w:highlight w:val="yellow"/>
          <w:u w:val="single"/>
        </w:rPr>
      </w:pPr>
    </w:p>
    <w:p w:rsidR="00C6707C" w:rsidRPr="001B4935" w:rsidRDefault="00C6707C" w:rsidP="00C6707C">
      <w:pPr>
        <w:rPr>
          <w:b/>
          <w:sz w:val="22"/>
          <w:szCs w:val="22"/>
          <w:u w:val="single"/>
        </w:rPr>
      </w:pPr>
      <w:r w:rsidRPr="001B4935">
        <w:rPr>
          <w:b/>
          <w:sz w:val="22"/>
          <w:szCs w:val="22"/>
          <w:u w:val="single"/>
        </w:rPr>
        <w:t>Hurricanes Michael Surcharge:</w:t>
      </w:r>
    </w:p>
    <w:p w:rsidR="00C6707C" w:rsidRPr="001B4935" w:rsidRDefault="00C6707C" w:rsidP="00C6707C">
      <w:pPr>
        <w:rPr>
          <w:b/>
          <w:sz w:val="22"/>
          <w:szCs w:val="22"/>
          <w:u w:val="single"/>
        </w:rPr>
      </w:pPr>
    </w:p>
    <w:p w:rsidR="00C6707C" w:rsidRPr="001B4935" w:rsidRDefault="00C6707C" w:rsidP="00C6707C">
      <w:pPr>
        <w:rPr>
          <w:sz w:val="22"/>
          <w:szCs w:val="22"/>
          <w:u w:val="single"/>
        </w:rPr>
      </w:pPr>
      <w:r w:rsidRPr="001B4935">
        <w:rPr>
          <w:sz w:val="22"/>
          <w:szCs w:val="22"/>
          <w:u w:val="single"/>
        </w:rPr>
        <w:t>Applicability:</w:t>
      </w:r>
    </w:p>
    <w:p w:rsidR="00C6707C" w:rsidRPr="001B4935" w:rsidRDefault="00C6707C" w:rsidP="00C6707C">
      <w:pPr>
        <w:rPr>
          <w:sz w:val="22"/>
          <w:szCs w:val="22"/>
        </w:rPr>
      </w:pPr>
      <w:r w:rsidRPr="001B4935">
        <w:rPr>
          <w:sz w:val="22"/>
          <w:szCs w:val="22"/>
        </w:rPr>
        <w:t>Electric service under all rate schedules.</w:t>
      </w:r>
    </w:p>
    <w:p w:rsidR="00C6707C" w:rsidRPr="001B4935" w:rsidRDefault="00C6707C" w:rsidP="00C6707C">
      <w:pPr>
        <w:rPr>
          <w:sz w:val="22"/>
          <w:szCs w:val="22"/>
        </w:rPr>
      </w:pPr>
    </w:p>
    <w:p w:rsidR="00C6707C" w:rsidRPr="001B4935" w:rsidRDefault="00C6707C" w:rsidP="00C6707C">
      <w:pPr>
        <w:rPr>
          <w:sz w:val="22"/>
          <w:szCs w:val="22"/>
          <w:u w:val="single"/>
        </w:rPr>
      </w:pPr>
      <w:r w:rsidRPr="001B4935">
        <w:rPr>
          <w:sz w:val="22"/>
          <w:szCs w:val="22"/>
          <w:u w:val="single"/>
        </w:rPr>
        <w:t>Description:</w:t>
      </w:r>
    </w:p>
    <w:p w:rsidR="00C6707C" w:rsidRPr="001B4935" w:rsidRDefault="00C6707C" w:rsidP="00C6707C">
      <w:pPr>
        <w:rPr>
          <w:sz w:val="22"/>
          <w:szCs w:val="22"/>
        </w:rPr>
      </w:pPr>
      <w:r w:rsidRPr="001B4935">
        <w:rPr>
          <w:sz w:val="22"/>
          <w:szCs w:val="22"/>
        </w:rPr>
        <w:t>This surcharge is for recovery of storm costs and will be recovered from November 2020 through December 2025.</w:t>
      </w:r>
    </w:p>
    <w:p w:rsidR="00C6707C" w:rsidRPr="001B4935" w:rsidRDefault="00C6707C" w:rsidP="00C6707C">
      <w:pPr>
        <w:rPr>
          <w:sz w:val="22"/>
          <w:szCs w:val="22"/>
        </w:rPr>
      </w:pPr>
    </w:p>
    <w:p w:rsidR="00C6707C" w:rsidRDefault="00C6707C" w:rsidP="00C6707C">
      <w:pPr>
        <w:rPr>
          <w:sz w:val="22"/>
          <w:szCs w:val="22"/>
        </w:rPr>
      </w:pPr>
      <w:r>
        <w:rPr>
          <w:sz w:val="22"/>
          <w:szCs w:val="22"/>
        </w:rPr>
        <w:t>Rate Class – GSLD-1 - $190,208 total, annually to be allocated across the GSLD-1 rate class.</w:t>
      </w:r>
    </w:p>
    <w:p w:rsidR="00C6707C" w:rsidRDefault="00C6707C" w:rsidP="00C6707C">
      <w:pPr>
        <w:rPr>
          <w:sz w:val="22"/>
          <w:szCs w:val="22"/>
        </w:rPr>
      </w:pPr>
    </w:p>
    <w:p w:rsidR="00C6707C" w:rsidRDefault="00C6707C" w:rsidP="00C6707C">
      <w:pPr>
        <w:tabs>
          <w:tab w:val="left" w:pos="270"/>
          <w:tab w:val="left" w:pos="360"/>
          <w:tab w:val="left" w:pos="630"/>
          <w:tab w:val="left" w:pos="1680"/>
          <w:tab w:val="left" w:pos="2160"/>
          <w:tab w:val="right" w:pos="8910"/>
        </w:tabs>
        <w:spacing w:after="0"/>
        <w:ind w:left="360" w:right="90" w:hanging="360"/>
        <w:jc w:val="left"/>
        <w:rPr>
          <w:sz w:val="22"/>
          <w:szCs w:val="22"/>
        </w:rPr>
      </w:pPr>
      <w:r>
        <w:rPr>
          <w:sz w:val="22"/>
          <w:szCs w:val="22"/>
        </w:rPr>
        <w:t xml:space="preserve">All other Rate Schedules - </w:t>
      </w:r>
      <w:r w:rsidRPr="001B4935">
        <w:rPr>
          <w:sz w:val="22"/>
          <w:szCs w:val="22"/>
        </w:rPr>
        <w:t xml:space="preserve">The surcharge of 1.280¢/ KWH will be applied to each kilowatt </w:t>
      </w:r>
      <w:r>
        <w:rPr>
          <w:sz w:val="22"/>
          <w:szCs w:val="22"/>
        </w:rPr>
        <w:t>hour billed</w:t>
      </w:r>
    </w:p>
    <w:p w:rsidR="00DC1DB3" w:rsidRDefault="00C6707C" w:rsidP="00C6707C">
      <w:pPr>
        <w:tabs>
          <w:tab w:val="left" w:pos="270"/>
          <w:tab w:val="left" w:pos="360"/>
          <w:tab w:val="left" w:pos="630"/>
          <w:tab w:val="left" w:pos="1680"/>
          <w:tab w:val="left" w:pos="2160"/>
          <w:tab w:val="right" w:pos="8910"/>
        </w:tabs>
        <w:spacing w:after="0"/>
        <w:ind w:left="360" w:right="90" w:hanging="360"/>
        <w:jc w:val="left"/>
        <w:rPr>
          <w:sz w:val="22"/>
          <w:szCs w:val="22"/>
        </w:rPr>
      </w:pPr>
      <w:r w:rsidRPr="001B4935">
        <w:rPr>
          <w:sz w:val="22"/>
          <w:szCs w:val="22"/>
        </w:rPr>
        <w:t>from November 2020 through December 2025.</w:t>
      </w:r>
    </w:p>
    <w:p w:rsidR="00C6707C" w:rsidRDefault="00C6707C" w:rsidP="00C6707C">
      <w:pPr>
        <w:tabs>
          <w:tab w:val="left" w:pos="270"/>
          <w:tab w:val="left" w:pos="360"/>
          <w:tab w:val="left" w:pos="630"/>
          <w:tab w:val="left" w:pos="1680"/>
          <w:tab w:val="left" w:pos="2160"/>
          <w:tab w:val="right" w:pos="8910"/>
        </w:tabs>
        <w:spacing w:after="0"/>
        <w:ind w:left="360" w:right="90" w:hanging="360"/>
        <w:jc w:val="left"/>
        <w:rPr>
          <w:sz w:val="22"/>
          <w:szCs w:val="22"/>
        </w:rPr>
      </w:pPr>
    </w:p>
    <w:p w:rsidR="00C6707C" w:rsidRDefault="00C6707C" w:rsidP="00C6707C">
      <w:pPr>
        <w:tabs>
          <w:tab w:val="left" w:pos="270"/>
          <w:tab w:val="left" w:pos="360"/>
          <w:tab w:val="left" w:pos="630"/>
          <w:tab w:val="left" w:pos="1680"/>
          <w:tab w:val="left" w:pos="2160"/>
          <w:tab w:val="right" w:pos="8910"/>
        </w:tabs>
        <w:spacing w:after="0"/>
        <w:ind w:left="360" w:right="90" w:hanging="360"/>
        <w:jc w:val="left"/>
        <w:rPr>
          <w:sz w:val="22"/>
          <w:szCs w:val="22"/>
        </w:rPr>
        <w:sectPr w:rsidR="00C6707C" w:rsidSect="007205EB">
          <w:pgSz w:w="12240" w:h="15840" w:code="1"/>
          <w:pgMar w:top="1440" w:right="1440" w:bottom="1440" w:left="1440" w:header="720" w:footer="720" w:gutter="0"/>
          <w:cols w:space="720"/>
          <w:docGrid w:linePitch="360"/>
        </w:sectPr>
      </w:pPr>
    </w:p>
    <w:p w:rsidR="00C6707C" w:rsidRDefault="00C6707C" w:rsidP="00C6707C">
      <w:pPr>
        <w:pStyle w:val="Style1"/>
        <w:pBdr>
          <w:bottom w:val="single" w:sz="24" w:space="4" w:color="9BBB59"/>
        </w:pBdr>
        <w:rPr>
          <w:u w:val="single"/>
        </w:rPr>
      </w:pPr>
      <w:bookmarkStart w:id="46" w:name="Index_Standard_Forms"/>
      <w:r>
        <w:t>INDEX OF STANDARD FORMS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1820"/>
        <w:gridCol w:w="3058"/>
      </w:tblGrid>
      <w:tr w:rsidR="00C6707C" w:rsidTr="004738A8">
        <w:tc>
          <w:tcPr>
            <w:tcW w:w="4338" w:type="dxa"/>
          </w:tcPr>
          <w:bookmarkEnd w:id="46"/>
          <w:p w:rsidR="00C6707C" w:rsidRDefault="00C6707C" w:rsidP="00C6707C">
            <w:pPr>
              <w:tabs>
                <w:tab w:val="left" w:pos="270"/>
                <w:tab w:val="left" w:pos="360"/>
                <w:tab w:val="left" w:pos="630"/>
                <w:tab w:val="left" w:pos="1680"/>
                <w:tab w:val="left" w:pos="2160"/>
                <w:tab w:val="right" w:pos="8910"/>
              </w:tabs>
              <w:spacing w:after="0"/>
              <w:ind w:right="90"/>
              <w:jc w:val="left"/>
              <w:rPr>
                <w:sz w:val="20"/>
                <w:szCs w:val="20"/>
              </w:rPr>
            </w:pPr>
            <w:r w:rsidRPr="00C6707C">
              <w:rPr>
                <w:sz w:val="20"/>
                <w:szCs w:val="20"/>
              </w:rPr>
              <w:fldChar w:fldCharType="begin"/>
            </w:r>
            <w:r w:rsidRPr="00C6707C">
              <w:rPr>
                <w:sz w:val="20"/>
                <w:szCs w:val="20"/>
              </w:rPr>
              <w:instrText xml:space="preserve"> HYPERLINK  \l "EFA" </w:instrText>
            </w:r>
            <w:r w:rsidRPr="00C6707C">
              <w:rPr>
                <w:sz w:val="20"/>
                <w:szCs w:val="20"/>
              </w:rPr>
              <w:fldChar w:fldCharType="separate"/>
            </w:r>
            <w:r w:rsidRPr="00C6707C">
              <w:rPr>
                <w:rStyle w:val="Hyperlink"/>
                <w:sz w:val="20"/>
                <w:szCs w:val="20"/>
              </w:rPr>
              <w:t>Extension of Facilities Agreement</w:t>
            </w:r>
            <w:r w:rsidRPr="00C6707C">
              <w:rPr>
                <w:sz w:val="20"/>
                <w:szCs w:val="20"/>
              </w:rPr>
              <w:fldChar w:fldCharType="end"/>
            </w:r>
          </w:p>
          <w:p w:rsidR="004738A8" w:rsidRPr="00C6707C" w:rsidRDefault="004738A8" w:rsidP="00C6707C">
            <w:pPr>
              <w:tabs>
                <w:tab w:val="left" w:pos="270"/>
                <w:tab w:val="left" w:pos="360"/>
                <w:tab w:val="left" w:pos="630"/>
                <w:tab w:val="left" w:pos="1680"/>
                <w:tab w:val="left" w:pos="2160"/>
                <w:tab w:val="right" w:pos="8910"/>
              </w:tabs>
              <w:spacing w:after="0"/>
              <w:ind w:right="90"/>
              <w:jc w:val="left"/>
              <w:rPr>
                <w:sz w:val="20"/>
                <w:szCs w:val="20"/>
              </w:rPr>
            </w:pPr>
          </w:p>
        </w:tc>
        <w:tc>
          <w:tcPr>
            <w:tcW w:w="1820" w:type="dxa"/>
          </w:tcPr>
          <w:p w:rsidR="00C6707C" w:rsidRPr="00C6707C" w:rsidRDefault="00C6707C" w:rsidP="00C6707C">
            <w:pPr>
              <w:tabs>
                <w:tab w:val="left" w:pos="270"/>
                <w:tab w:val="left" w:pos="360"/>
                <w:tab w:val="left" w:pos="630"/>
                <w:tab w:val="left" w:pos="1680"/>
                <w:tab w:val="left" w:pos="2160"/>
                <w:tab w:val="right" w:pos="8910"/>
              </w:tabs>
              <w:spacing w:after="0"/>
              <w:ind w:right="90"/>
              <w:jc w:val="center"/>
              <w:rPr>
                <w:sz w:val="20"/>
                <w:szCs w:val="20"/>
              </w:rPr>
            </w:pPr>
            <w:r>
              <w:rPr>
                <w:sz w:val="20"/>
                <w:szCs w:val="20"/>
              </w:rPr>
              <w:t>EFA</w:t>
            </w:r>
          </w:p>
        </w:tc>
        <w:tc>
          <w:tcPr>
            <w:tcW w:w="3058" w:type="dxa"/>
          </w:tcPr>
          <w:p w:rsidR="00C6707C" w:rsidRPr="00C6707C" w:rsidRDefault="00C6707C" w:rsidP="00C6707C">
            <w:pPr>
              <w:tabs>
                <w:tab w:val="left" w:pos="270"/>
                <w:tab w:val="left" w:pos="360"/>
                <w:tab w:val="left" w:pos="630"/>
                <w:tab w:val="left" w:pos="1680"/>
                <w:tab w:val="left" w:pos="2160"/>
                <w:tab w:val="right" w:pos="8910"/>
              </w:tabs>
              <w:spacing w:after="0"/>
              <w:ind w:right="90"/>
              <w:jc w:val="center"/>
              <w:rPr>
                <w:sz w:val="20"/>
                <w:szCs w:val="20"/>
              </w:rPr>
            </w:pPr>
            <w:r>
              <w:rPr>
                <w:sz w:val="20"/>
                <w:szCs w:val="20"/>
              </w:rPr>
              <w:t>8.001</w:t>
            </w:r>
          </w:p>
        </w:tc>
      </w:tr>
      <w:tr w:rsidR="00C6707C" w:rsidTr="004738A8">
        <w:tc>
          <w:tcPr>
            <w:tcW w:w="4338" w:type="dxa"/>
          </w:tcPr>
          <w:p w:rsidR="00C6707C" w:rsidRDefault="001F288B" w:rsidP="00C6707C">
            <w:pPr>
              <w:tabs>
                <w:tab w:val="left" w:pos="270"/>
                <w:tab w:val="left" w:pos="360"/>
                <w:tab w:val="left" w:pos="630"/>
                <w:tab w:val="left" w:pos="1680"/>
                <w:tab w:val="left" w:pos="2160"/>
                <w:tab w:val="right" w:pos="8910"/>
              </w:tabs>
              <w:spacing w:after="0"/>
              <w:ind w:right="90"/>
              <w:jc w:val="left"/>
              <w:rPr>
                <w:rStyle w:val="Hyperlink"/>
                <w:sz w:val="20"/>
                <w:szCs w:val="20"/>
              </w:rPr>
            </w:pPr>
            <w:hyperlink w:anchor="DFA" w:history="1">
              <w:r w:rsidR="00C6707C" w:rsidRPr="00C6707C">
                <w:rPr>
                  <w:rStyle w:val="Hyperlink"/>
                  <w:sz w:val="20"/>
                  <w:szCs w:val="20"/>
                </w:rPr>
                <w:t>Deposit  of Facilities Agreement</w:t>
              </w:r>
            </w:hyperlink>
          </w:p>
          <w:p w:rsidR="004738A8" w:rsidRPr="00C6707C" w:rsidRDefault="004738A8" w:rsidP="00C6707C">
            <w:pPr>
              <w:tabs>
                <w:tab w:val="left" w:pos="270"/>
                <w:tab w:val="left" w:pos="360"/>
                <w:tab w:val="left" w:pos="630"/>
                <w:tab w:val="left" w:pos="1680"/>
                <w:tab w:val="left" w:pos="2160"/>
                <w:tab w:val="right" w:pos="8910"/>
              </w:tabs>
              <w:spacing w:after="0"/>
              <w:ind w:right="90"/>
              <w:jc w:val="left"/>
              <w:rPr>
                <w:sz w:val="20"/>
                <w:szCs w:val="20"/>
              </w:rPr>
            </w:pPr>
          </w:p>
        </w:tc>
        <w:tc>
          <w:tcPr>
            <w:tcW w:w="1820" w:type="dxa"/>
          </w:tcPr>
          <w:p w:rsidR="00C6707C" w:rsidRPr="00C6707C" w:rsidRDefault="00C6707C" w:rsidP="00C6707C">
            <w:pPr>
              <w:tabs>
                <w:tab w:val="left" w:pos="270"/>
                <w:tab w:val="left" w:pos="360"/>
                <w:tab w:val="left" w:pos="630"/>
                <w:tab w:val="left" w:pos="1680"/>
                <w:tab w:val="left" w:pos="2160"/>
                <w:tab w:val="right" w:pos="8910"/>
              </w:tabs>
              <w:spacing w:after="0"/>
              <w:ind w:right="90"/>
              <w:jc w:val="center"/>
              <w:rPr>
                <w:sz w:val="20"/>
                <w:szCs w:val="20"/>
              </w:rPr>
            </w:pPr>
            <w:r>
              <w:rPr>
                <w:sz w:val="20"/>
                <w:szCs w:val="20"/>
              </w:rPr>
              <w:t>DFA</w:t>
            </w:r>
          </w:p>
        </w:tc>
        <w:tc>
          <w:tcPr>
            <w:tcW w:w="3058" w:type="dxa"/>
          </w:tcPr>
          <w:p w:rsidR="00C6707C" w:rsidRPr="00C6707C" w:rsidRDefault="00C6707C" w:rsidP="00C6707C">
            <w:pPr>
              <w:tabs>
                <w:tab w:val="left" w:pos="270"/>
                <w:tab w:val="left" w:pos="360"/>
                <w:tab w:val="left" w:pos="630"/>
                <w:tab w:val="left" w:pos="1680"/>
                <w:tab w:val="left" w:pos="2160"/>
                <w:tab w:val="right" w:pos="8910"/>
              </w:tabs>
              <w:spacing w:after="0"/>
              <w:ind w:right="90"/>
              <w:jc w:val="center"/>
              <w:rPr>
                <w:sz w:val="20"/>
                <w:szCs w:val="20"/>
              </w:rPr>
            </w:pPr>
            <w:r>
              <w:rPr>
                <w:sz w:val="20"/>
                <w:szCs w:val="20"/>
              </w:rPr>
              <w:t>8.003</w:t>
            </w:r>
          </w:p>
        </w:tc>
      </w:tr>
      <w:tr w:rsidR="00C6707C" w:rsidTr="004738A8">
        <w:tc>
          <w:tcPr>
            <w:tcW w:w="4338" w:type="dxa"/>
          </w:tcPr>
          <w:p w:rsidR="00C6707C" w:rsidRDefault="001F288B" w:rsidP="00C6707C">
            <w:pPr>
              <w:tabs>
                <w:tab w:val="left" w:pos="270"/>
                <w:tab w:val="left" w:pos="360"/>
                <w:tab w:val="left" w:pos="630"/>
                <w:tab w:val="left" w:pos="1680"/>
                <w:tab w:val="left" w:pos="2160"/>
                <w:tab w:val="right" w:pos="8910"/>
              </w:tabs>
              <w:spacing w:after="0"/>
              <w:ind w:right="90"/>
              <w:jc w:val="left"/>
              <w:rPr>
                <w:rStyle w:val="Hyperlink"/>
                <w:sz w:val="20"/>
                <w:szCs w:val="20"/>
              </w:rPr>
            </w:pPr>
            <w:hyperlink w:anchor="Interconnection_Cust_Owned" w:history="1">
              <w:r w:rsidR="00C6707C" w:rsidRPr="00C6707C">
                <w:rPr>
                  <w:rStyle w:val="Hyperlink"/>
                  <w:sz w:val="20"/>
                  <w:szCs w:val="20"/>
                </w:rPr>
                <w:t>Interconnection of Customer Owned-Renewable Generation Systems Application</w:t>
              </w:r>
            </w:hyperlink>
          </w:p>
          <w:p w:rsidR="004738A8" w:rsidRPr="00C6707C" w:rsidRDefault="004738A8" w:rsidP="00C6707C">
            <w:pPr>
              <w:tabs>
                <w:tab w:val="left" w:pos="270"/>
                <w:tab w:val="left" w:pos="360"/>
                <w:tab w:val="left" w:pos="630"/>
                <w:tab w:val="left" w:pos="1680"/>
                <w:tab w:val="left" w:pos="2160"/>
                <w:tab w:val="right" w:pos="8910"/>
              </w:tabs>
              <w:spacing w:after="0"/>
              <w:ind w:right="90"/>
              <w:jc w:val="left"/>
              <w:rPr>
                <w:sz w:val="20"/>
                <w:szCs w:val="20"/>
              </w:rPr>
            </w:pPr>
          </w:p>
        </w:tc>
        <w:tc>
          <w:tcPr>
            <w:tcW w:w="1820" w:type="dxa"/>
          </w:tcPr>
          <w:p w:rsidR="00C6707C" w:rsidRPr="00C6707C" w:rsidRDefault="00C6707C" w:rsidP="00C6707C">
            <w:pPr>
              <w:tabs>
                <w:tab w:val="left" w:pos="270"/>
                <w:tab w:val="left" w:pos="360"/>
                <w:tab w:val="left" w:pos="630"/>
                <w:tab w:val="left" w:pos="1680"/>
                <w:tab w:val="left" w:pos="2160"/>
                <w:tab w:val="right" w:pos="8910"/>
              </w:tabs>
              <w:spacing w:after="0"/>
              <w:ind w:right="90"/>
              <w:jc w:val="center"/>
              <w:rPr>
                <w:sz w:val="20"/>
                <w:szCs w:val="20"/>
              </w:rPr>
            </w:pPr>
          </w:p>
        </w:tc>
        <w:tc>
          <w:tcPr>
            <w:tcW w:w="3058" w:type="dxa"/>
          </w:tcPr>
          <w:p w:rsidR="00C6707C" w:rsidRPr="00C6707C" w:rsidRDefault="00C6707C" w:rsidP="00C6707C">
            <w:pPr>
              <w:tabs>
                <w:tab w:val="left" w:pos="270"/>
                <w:tab w:val="left" w:pos="360"/>
                <w:tab w:val="left" w:pos="630"/>
                <w:tab w:val="left" w:pos="1680"/>
                <w:tab w:val="left" w:pos="2160"/>
                <w:tab w:val="right" w:pos="8910"/>
              </w:tabs>
              <w:spacing w:after="0"/>
              <w:ind w:right="90"/>
              <w:jc w:val="center"/>
              <w:rPr>
                <w:sz w:val="20"/>
                <w:szCs w:val="20"/>
              </w:rPr>
            </w:pPr>
            <w:r>
              <w:rPr>
                <w:sz w:val="20"/>
                <w:szCs w:val="20"/>
              </w:rPr>
              <w:t>8.005</w:t>
            </w:r>
          </w:p>
        </w:tc>
      </w:tr>
      <w:tr w:rsidR="00C6707C" w:rsidTr="004738A8">
        <w:tc>
          <w:tcPr>
            <w:tcW w:w="4338" w:type="dxa"/>
          </w:tcPr>
          <w:p w:rsidR="00C6707C" w:rsidRDefault="001F288B" w:rsidP="00C6707C">
            <w:pPr>
              <w:tabs>
                <w:tab w:val="left" w:pos="270"/>
                <w:tab w:val="left" w:pos="360"/>
                <w:tab w:val="left" w:pos="630"/>
                <w:tab w:val="left" w:pos="1680"/>
                <w:tab w:val="left" w:pos="2160"/>
                <w:tab w:val="right" w:pos="8910"/>
              </w:tabs>
              <w:spacing w:after="0"/>
              <w:ind w:right="90"/>
              <w:jc w:val="left"/>
              <w:rPr>
                <w:rStyle w:val="Hyperlink"/>
                <w:sz w:val="20"/>
                <w:szCs w:val="20"/>
              </w:rPr>
            </w:pPr>
            <w:hyperlink w:anchor="Reserved_Forms" w:history="1">
              <w:r w:rsidR="004738A8" w:rsidRPr="004738A8">
                <w:rPr>
                  <w:rStyle w:val="Hyperlink"/>
                  <w:sz w:val="20"/>
                  <w:szCs w:val="20"/>
                </w:rPr>
                <w:t>Reserved for Future Use</w:t>
              </w:r>
            </w:hyperlink>
          </w:p>
          <w:p w:rsidR="004738A8" w:rsidRPr="004738A8" w:rsidRDefault="004738A8" w:rsidP="00C6707C">
            <w:pPr>
              <w:tabs>
                <w:tab w:val="left" w:pos="270"/>
                <w:tab w:val="left" w:pos="360"/>
                <w:tab w:val="left" w:pos="630"/>
                <w:tab w:val="left" w:pos="1680"/>
                <w:tab w:val="left" w:pos="2160"/>
                <w:tab w:val="right" w:pos="8910"/>
              </w:tabs>
              <w:spacing w:after="0"/>
              <w:ind w:right="90"/>
              <w:jc w:val="left"/>
              <w:rPr>
                <w:sz w:val="20"/>
                <w:szCs w:val="20"/>
              </w:rPr>
            </w:pPr>
          </w:p>
        </w:tc>
        <w:tc>
          <w:tcPr>
            <w:tcW w:w="1820" w:type="dxa"/>
          </w:tcPr>
          <w:p w:rsidR="00C6707C" w:rsidRPr="00C6707C" w:rsidRDefault="00C6707C" w:rsidP="00C6707C">
            <w:pPr>
              <w:tabs>
                <w:tab w:val="left" w:pos="270"/>
                <w:tab w:val="left" w:pos="360"/>
                <w:tab w:val="left" w:pos="630"/>
                <w:tab w:val="left" w:pos="1680"/>
                <w:tab w:val="left" w:pos="2160"/>
                <w:tab w:val="right" w:pos="8910"/>
              </w:tabs>
              <w:spacing w:after="0"/>
              <w:ind w:right="90"/>
              <w:jc w:val="center"/>
              <w:rPr>
                <w:sz w:val="20"/>
                <w:szCs w:val="20"/>
              </w:rPr>
            </w:pPr>
          </w:p>
        </w:tc>
        <w:tc>
          <w:tcPr>
            <w:tcW w:w="3058" w:type="dxa"/>
          </w:tcPr>
          <w:p w:rsidR="00C6707C" w:rsidRPr="00C6707C" w:rsidRDefault="00C6707C" w:rsidP="00C6707C">
            <w:pPr>
              <w:tabs>
                <w:tab w:val="left" w:pos="270"/>
                <w:tab w:val="left" w:pos="360"/>
                <w:tab w:val="left" w:pos="630"/>
                <w:tab w:val="left" w:pos="1680"/>
                <w:tab w:val="left" w:pos="2160"/>
                <w:tab w:val="right" w:pos="8910"/>
              </w:tabs>
              <w:spacing w:after="0"/>
              <w:ind w:right="90"/>
              <w:jc w:val="center"/>
              <w:rPr>
                <w:sz w:val="20"/>
                <w:szCs w:val="20"/>
              </w:rPr>
            </w:pPr>
            <w:r>
              <w:rPr>
                <w:sz w:val="20"/>
                <w:szCs w:val="20"/>
              </w:rPr>
              <w:t>8.007</w:t>
            </w:r>
          </w:p>
        </w:tc>
      </w:tr>
      <w:tr w:rsidR="00C6707C" w:rsidTr="004738A8">
        <w:tc>
          <w:tcPr>
            <w:tcW w:w="4338" w:type="dxa"/>
          </w:tcPr>
          <w:p w:rsidR="00C6707C" w:rsidRDefault="001F288B" w:rsidP="00C6707C">
            <w:pPr>
              <w:tabs>
                <w:tab w:val="left" w:pos="270"/>
                <w:tab w:val="left" w:pos="360"/>
                <w:tab w:val="left" w:pos="630"/>
                <w:tab w:val="left" w:pos="1680"/>
                <w:tab w:val="left" w:pos="2160"/>
                <w:tab w:val="right" w:pos="8910"/>
              </w:tabs>
              <w:spacing w:after="0"/>
              <w:ind w:right="90"/>
              <w:jc w:val="left"/>
              <w:rPr>
                <w:sz w:val="20"/>
                <w:szCs w:val="20"/>
              </w:rPr>
            </w:pPr>
            <w:hyperlink w:anchor="SIA_TIER_1" w:history="1">
              <w:r w:rsidR="004738A8" w:rsidRPr="004738A8">
                <w:rPr>
                  <w:rStyle w:val="Hyperlink"/>
                  <w:sz w:val="20"/>
                  <w:szCs w:val="20"/>
                </w:rPr>
                <w:t>Standard Interconnection Agreement Tier 1 Renewable Generation Systems</w:t>
              </w:r>
            </w:hyperlink>
          </w:p>
          <w:p w:rsidR="004738A8" w:rsidRPr="004738A8" w:rsidRDefault="004738A8" w:rsidP="00C6707C">
            <w:pPr>
              <w:tabs>
                <w:tab w:val="left" w:pos="270"/>
                <w:tab w:val="left" w:pos="360"/>
                <w:tab w:val="left" w:pos="630"/>
                <w:tab w:val="left" w:pos="1680"/>
                <w:tab w:val="left" w:pos="2160"/>
                <w:tab w:val="right" w:pos="8910"/>
              </w:tabs>
              <w:spacing w:after="0"/>
              <w:ind w:right="90"/>
              <w:jc w:val="left"/>
              <w:rPr>
                <w:sz w:val="20"/>
                <w:szCs w:val="20"/>
              </w:rPr>
            </w:pPr>
          </w:p>
        </w:tc>
        <w:tc>
          <w:tcPr>
            <w:tcW w:w="1820" w:type="dxa"/>
          </w:tcPr>
          <w:p w:rsidR="00C6707C" w:rsidRPr="00C6707C" w:rsidRDefault="00C6707C" w:rsidP="00C6707C">
            <w:pPr>
              <w:tabs>
                <w:tab w:val="left" w:pos="270"/>
                <w:tab w:val="left" w:pos="360"/>
                <w:tab w:val="left" w:pos="630"/>
                <w:tab w:val="left" w:pos="1680"/>
                <w:tab w:val="left" w:pos="2160"/>
                <w:tab w:val="right" w:pos="8910"/>
              </w:tabs>
              <w:spacing w:after="0"/>
              <w:ind w:right="90"/>
              <w:jc w:val="center"/>
              <w:rPr>
                <w:sz w:val="20"/>
                <w:szCs w:val="20"/>
              </w:rPr>
            </w:pPr>
          </w:p>
        </w:tc>
        <w:tc>
          <w:tcPr>
            <w:tcW w:w="3058" w:type="dxa"/>
          </w:tcPr>
          <w:p w:rsidR="00C6707C" w:rsidRPr="00C6707C" w:rsidRDefault="00C6707C" w:rsidP="00C6707C">
            <w:pPr>
              <w:tabs>
                <w:tab w:val="left" w:pos="270"/>
                <w:tab w:val="left" w:pos="360"/>
                <w:tab w:val="left" w:pos="630"/>
                <w:tab w:val="left" w:pos="1680"/>
                <w:tab w:val="left" w:pos="2160"/>
                <w:tab w:val="right" w:pos="8910"/>
              </w:tabs>
              <w:spacing w:after="0"/>
              <w:ind w:right="90"/>
              <w:jc w:val="center"/>
              <w:rPr>
                <w:sz w:val="20"/>
                <w:szCs w:val="20"/>
              </w:rPr>
            </w:pPr>
            <w:r>
              <w:rPr>
                <w:sz w:val="20"/>
                <w:szCs w:val="20"/>
              </w:rPr>
              <w:t>8.008</w:t>
            </w:r>
          </w:p>
        </w:tc>
      </w:tr>
      <w:tr w:rsidR="004738A8" w:rsidTr="004738A8">
        <w:tc>
          <w:tcPr>
            <w:tcW w:w="4338" w:type="dxa"/>
          </w:tcPr>
          <w:p w:rsidR="004738A8" w:rsidRDefault="001F288B" w:rsidP="004738A8">
            <w:pPr>
              <w:tabs>
                <w:tab w:val="left" w:pos="270"/>
                <w:tab w:val="left" w:pos="360"/>
                <w:tab w:val="left" w:pos="630"/>
                <w:tab w:val="left" w:pos="1680"/>
                <w:tab w:val="left" w:pos="2160"/>
                <w:tab w:val="right" w:pos="8910"/>
              </w:tabs>
              <w:spacing w:after="0"/>
              <w:ind w:right="90"/>
              <w:jc w:val="left"/>
              <w:rPr>
                <w:sz w:val="20"/>
                <w:szCs w:val="20"/>
              </w:rPr>
            </w:pPr>
            <w:hyperlink w:anchor="SIA_TIER_2" w:history="1">
              <w:r w:rsidR="004738A8" w:rsidRPr="004738A8">
                <w:rPr>
                  <w:rStyle w:val="Hyperlink"/>
                  <w:sz w:val="20"/>
                  <w:szCs w:val="20"/>
                </w:rPr>
                <w:t>Standard Interconnection Agreement Tier 2 Renewable Generation Systems</w:t>
              </w:r>
            </w:hyperlink>
          </w:p>
          <w:p w:rsidR="004738A8" w:rsidRPr="004738A8" w:rsidRDefault="004738A8" w:rsidP="004738A8">
            <w:pPr>
              <w:tabs>
                <w:tab w:val="left" w:pos="270"/>
                <w:tab w:val="left" w:pos="360"/>
                <w:tab w:val="left" w:pos="630"/>
                <w:tab w:val="left" w:pos="1680"/>
                <w:tab w:val="left" w:pos="2160"/>
                <w:tab w:val="right" w:pos="8910"/>
              </w:tabs>
              <w:spacing w:after="0"/>
              <w:ind w:right="90"/>
              <w:jc w:val="left"/>
              <w:rPr>
                <w:sz w:val="20"/>
                <w:szCs w:val="20"/>
              </w:rPr>
            </w:pPr>
          </w:p>
        </w:tc>
        <w:tc>
          <w:tcPr>
            <w:tcW w:w="1820" w:type="dxa"/>
          </w:tcPr>
          <w:p w:rsidR="004738A8" w:rsidRPr="00C6707C" w:rsidRDefault="004738A8" w:rsidP="004738A8">
            <w:pPr>
              <w:tabs>
                <w:tab w:val="left" w:pos="270"/>
                <w:tab w:val="left" w:pos="360"/>
                <w:tab w:val="left" w:pos="630"/>
                <w:tab w:val="left" w:pos="1680"/>
                <w:tab w:val="left" w:pos="2160"/>
                <w:tab w:val="right" w:pos="8910"/>
              </w:tabs>
              <w:spacing w:after="0"/>
              <w:ind w:right="90"/>
              <w:jc w:val="center"/>
              <w:rPr>
                <w:sz w:val="20"/>
                <w:szCs w:val="20"/>
              </w:rPr>
            </w:pPr>
          </w:p>
        </w:tc>
        <w:tc>
          <w:tcPr>
            <w:tcW w:w="3058" w:type="dxa"/>
          </w:tcPr>
          <w:p w:rsidR="004738A8" w:rsidRPr="00C6707C" w:rsidRDefault="004738A8" w:rsidP="004738A8">
            <w:pPr>
              <w:tabs>
                <w:tab w:val="left" w:pos="270"/>
                <w:tab w:val="left" w:pos="360"/>
                <w:tab w:val="left" w:pos="630"/>
                <w:tab w:val="left" w:pos="1680"/>
                <w:tab w:val="left" w:pos="2160"/>
                <w:tab w:val="right" w:pos="8910"/>
              </w:tabs>
              <w:spacing w:after="0"/>
              <w:ind w:right="90"/>
              <w:jc w:val="center"/>
              <w:rPr>
                <w:sz w:val="20"/>
                <w:szCs w:val="20"/>
              </w:rPr>
            </w:pPr>
            <w:r>
              <w:rPr>
                <w:sz w:val="20"/>
                <w:szCs w:val="20"/>
              </w:rPr>
              <w:t>8.009</w:t>
            </w:r>
          </w:p>
        </w:tc>
      </w:tr>
      <w:tr w:rsidR="004738A8" w:rsidTr="004738A8">
        <w:tc>
          <w:tcPr>
            <w:tcW w:w="4338" w:type="dxa"/>
          </w:tcPr>
          <w:p w:rsidR="004738A8" w:rsidRDefault="001F288B" w:rsidP="004738A8">
            <w:pPr>
              <w:tabs>
                <w:tab w:val="left" w:pos="270"/>
                <w:tab w:val="left" w:pos="360"/>
                <w:tab w:val="left" w:pos="630"/>
                <w:tab w:val="left" w:pos="1680"/>
                <w:tab w:val="left" w:pos="2160"/>
                <w:tab w:val="right" w:pos="8910"/>
              </w:tabs>
              <w:spacing w:after="0"/>
              <w:ind w:right="90"/>
              <w:jc w:val="left"/>
              <w:rPr>
                <w:sz w:val="20"/>
                <w:szCs w:val="20"/>
              </w:rPr>
            </w:pPr>
            <w:hyperlink w:anchor="SIA_TIER_3" w:history="1">
              <w:r w:rsidR="004738A8" w:rsidRPr="004738A8">
                <w:rPr>
                  <w:rStyle w:val="Hyperlink"/>
                  <w:sz w:val="20"/>
                  <w:szCs w:val="20"/>
                </w:rPr>
                <w:t>Standard Interconnection Agreement Tier 3 Renewable Generation Systems</w:t>
              </w:r>
            </w:hyperlink>
          </w:p>
          <w:p w:rsidR="004738A8" w:rsidRPr="004738A8" w:rsidRDefault="004738A8" w:rsidP="004738A8">
            <w:pPr>
              <w:tabs>
                <w:tab w:val="left" w:pos="270"/>
                <w:tab w:val="left" w:pos="360"/>
                <w:tab w:val="left" w:pos="630"/>
                <w:tab w:val="left" w:pos="1680"/>
                <w:tab w:val="left" w:pos="2160"/>
                <w:tab w:val="right" w:pos="8910"/>
              </w:tabs>
              <w:spacing w:after="0"/>
              <w:ind w:right="90"/>
              <w:jc w:val="left"/>
              <w:rPr>
                <w:sz w:val="20"/>
                <w:szCs w:val="20"/>
              </w:rPr>
            </w:pPr>
          </w:p>
        </w:tc>
        <w:tc>
          <w:tcPr>
            <w:tcW w:w="1820" w:type="dxa"/>
          </w:tcPr>
          <w:p w:rsidR="004738A8" w:rsidRPr="00C6707C" w:rsidRDefault="004738A8" w:rsidP="004738A8">
            <w:pPr>
              <w:tabs>
                <w:tab w:val="left" w:pos="270"/>
                <w:tab w:val="left" w:pos="360"/>
                <w:tab w:val="left" w:pos="630"/>
                <w:tab w:val="left" w:pos="1680"/>
                <w:tab w:val="left" w:pos="2160"/>
                <w:tab w:val="right" w:pos="8910"/>
              </w:tabs>
              <w:spacing w:after="0"/>
              <w:ind w:right="90"/>
              <w:jc w:val="center"/>
              <w:rPr>
                <w:sz w:val="20"/>
                <w:szCs w:val="20"/>
              </w:rPr>
            </w:pPr>
          </w:p>
        </w:tc>
        <w:tc>
          <w:tcPr>
            <w:tcW w:w="3058" w:type="dxa"/>
          </w:tcPr>
          <w:p w:rsidR="004738A8" w:rsidRPr="00C6707C" w:rsidRDefault="004738A8" w:rsidP="004738A8">
            <w:pPr>
              <w:tabs>
                <w:tab w:val="left" w:pos="270"/>
                <w:tab w:val="left" w:pos="360"/>
                <w:tab w:val="left" w:pos="630"/>
                <w:tab w:val="left" w:pos="1680"/>
                <w:tab w:val="left" w:pos="2160"/>
                <w:tab w:val="right" w:pos="8910"/>
              </w:tabs>
              <w:spacing w:after="0"/>
              <w:ind w:right="90"/>
              <w:jc w:val="center"/>
              <w:rPr>
                <w:sz w:val="20"/>
                <w:szCs w:val="20"/>
              </w:rPr>
            </w:pPr>
            <w:r>
              <w:rPr>
                <w:sz w:val="20"/>
                <w:szCs w:val="20"/>
              </w:rPr>
              <w:t>8.017</w:t>
            </w:r>
          </w:p>
        </w:tc>
      </w:tr>
    </w:tbl>
    <w:p w:rsidR="004738A8" w:rsidRDefault="004738A8" w:rsidP="00C6707C">
      <w:pPr>
        <w:tabs>
          <w:tab w:val="left" w:pos="270"/>
          <w:tab w:val="left" w:pos="360"/>
          <w:tab w:val="left" w:pos="630"/>
          <w:tab w:val="left" w:pos="1680"/>
          <w:tab w:val="left" w:pos="2160"/>
          <w:tab w:val="right" w:pos="8910"/>
        </w:tabs>
        <w:spacing w:after="0"/>
        <w:ind w:left="360" w:right="90" w:hanging="360"/>
        <w:jc w:val="left"/>
        <w:rPr>
          <w:sz w:val="22"/>
          <w:szCs w:val="22"/>
        </w:rPr>
        <w:sectPr w:rsidR="004738A8" w:rsidSect="007205EB">
          <w:pgSz w:w="12240" w:h="15840" w:code="1"/>
          <w:pgMar w:top="1440" w:right="1440" w:bottom="1440" w:left="1440" w:header="720" w:footer="720" w:gutter="0"/>
          <w:cols w:space="720"/>
          <w:docGrid w:linePitch="360"/>
        </w:sectPr>
      </w:pPr>
    </w:p>
    <w:p w:rsidR="004738A8" w:rsidRDefault="004738A8" w:rsidP="004738A8">
      <w:pPr>
        <w:pStyle w:val="Style5"/>
      </w:pPr>
      <w:r>
        <w:t xml:space="preserve">STANDARD FORMS </w:t>
      </w:r>
    </w:p>
    <w:p w:rsidR="004738A8" w:rsidRDefault="004738A8" w:rsidP="004738A8">
      <w:pPr>
        <w:pStyle w:val="Style5"/>
      </w:pPr>
      <w:bookmarkStart w:id="47" w:name="EFA"/>
      <w:r>
        <w:t>EXTENSION OF FACILITIES AGREEMENT</w:t>
      </w:r>
    </w:p>
    <w:bookmarkEnd w:id="47"/>
    <w:p w:rsidR="004738A8" w:rsidRPr="00286455" w:rsidRDefault="004738A8" w:rsidP="004738A8">
      <w:pPr>
        <w:keepNext/>
        <w:keepLines/>
        <w:spacing w:after="0"/>
        <w:ind w:left="360"/>
        <w:contextualSpacing/>
      </w:pPr>
    </w:p>
    <w:p w:rsidR="004738A8" w:rsidRPr="005B4CB0" w:rsidRDefault="004738A8" w:rsidP="004738A8">
      <w:pPr>
        <w:tabs>
          <w:tab w:val="left" w:pos="600"/>
          <w:tab w:val="left" w:pos="1080"/>
          <w:tab w:val="left" w:pos="1680"/>
          <w:tab w:val="left" w:pos="2160"/>
          <w:tab w:val="right" w:pos="9072"/>
        </w:tabs>
        <w:spacing w:after="0"/>
        <w:jc w:val="center"/>
        <w:rPr>
          <w:smallCaps/>
          <w:sz w:val="22"/>
          <w:szCs w:val="20"/>
        </w:rPr>
      </w:pPr>
      <w:r w:rsidRPr="005B4CB0">
        <w:rPr>
          <w:smallCaps/>
          <w:sz w:val="22"/>
          <w:szCs w:val="20"/>
        </w:rPr>
        <w:t>Florida Public Utilities Company</w:t>
      </w:r>
    </w:p>
    <w:p w:rsidR="004738A8" w:rsidRPr="005B4CB0" w:rsidRDefault="004738A8" w:rsidP="004738A8">
      <w:pPr>
        <w:tabs>
          <w:tab w:val="left" w:pos="600"/>
          <w:tab w:val="left" w:pos="1080"/>
          <w:tab w:val="left" w:pos="1680"/>
          <w:tab w:val="left" w:pos="2160"/>
          <w:tab w:val="right" w:pos="9072"/>
        </w:tabs>
        <w:spacing w:after="0"/>
        <w:jc w:val="center"/>
        <w:rPr>
          <w:smallCaps/>
          <w:sz w:val="22"/>
          <w:szCs w:val="20"/>
        </w:rPr>
      </w:pPr>
      <w:r w:rsidRPr="005B4CB0">
        <w:rPr>
          <w:smallCaps/>
          <w:sz w:val="22"/>
          <w:szCs w:val="20"/>
        </w:rPr>
        <w:t>Extension of Facilities Agreement</w:t>
      </w:r>
    </w:p>
    <w:p w:rsidR="004738A8" w:rsidRPr="005B4CB0" w:rsidRDefault="004738A8" w:rsidP="004738A8">
      <w:pPr>
        <w:tabs>
          <w:tab w:val="left" w:pos="600"/>
          <w:tab w:val="left" w:pos="1080"/>
          <w:tab w:val="left" w:pos="1680"/>
          <w:tab w:val="left" w:pos="2160"/>
          <w:tab w:val="right" w:pos="9072"/>
        </w:tabs>
        <w:spacing w:after="0"/>
        <w:rPr>
          <w:szCs w:val="20"/>
        </w:rPr>
      </w:pPr>
    </w:p>
    <w:p w:rsidR="004738A8" w:rsidRPr="00336122" w:rsidRDefault="004738A8" w:rsidP="004738A8">
      <w:pPr>
        <w:tabs>
          <w:tab w:val="center" w:pos="4680"/>
          <w:tab w:val="right" w:pos="9072"/>
        </w:tabs>
        <w:spacing w:after="0"/>
        <w:ind w:left="720"/>
        <w:jc w:val="center"/>
        <w:rPr>
          <w:szCs w:val="20"/>
        </w:rPr>
      </w:pPr>
    </w:p>
    <w:p w:rsidR="004738A8" w:rsidRPr="002C6AD2" w:rsidRDefault="004738A8" w:rsidP="004738A8">
      <w:pPr>
        <w:tabs>
          <w:tab w:val="center" w:pos="4680"/>
          <w:tab w:val="right" w:pos="9072"/>
        </w:tabs>
        <w:spacing w:after="0"/>
        <w:ind w:left="720"/>
        <w:jc w:val="center"/>
        <w:rPr>
          <w:sz w:val="22"/>
          <w:szCs w:val="22"/>
          <w:u w:val="single"/>
        </w:rPr>
      </w:pPr>
    </w:p>
    <w:p w:rsidR="004738A8" w:rsidRPr="002C6AD2" w:rsidRDefault="004738A8" w:rsidP="004738A8">
      <w:pPr>
        <w:tabs>
          <w:tab w:val="left" w:pos="720"/>
          <w:tab w:val="left" w:pos="1260"/>
          <w:tab w:val="left" w:pos="1680"/>
          <w:tab w:val="left" w:pos="2160"/>
          <w:tab w:val="right" w:pos="9072"/>
        </w:tabs>
        <w:spacing w:after="0"/>
        <w:rPr>
          <w:sz w:val="22"/>
          <w:szCs w:val="22"/>
          <w:u w:val="single"/>
        </w:rPr>
      </w:pPr>
      <w:r w:rsidRPr="002C6AD2">
        <w:rPr>
          <w:sz w:val="22"/>
          <w:szCs w:val="22"/>
          <w:u w:val="single"/>
        </w:rPr>
        <w:t xml:space="preserve"> </w:t>
      </w:r>
    </w:p>
    <w:p w:rsidR="004738A8" w:rsidRPr="002C6AD2" w:rsidRDefault="004738A8" w:rsidP="004738A8">
      <w:pPr>
        <w:tabs>
          <w:tab w:val="left" w:pos="720"/>
          <w:tab w:val="left" w:pos="1260"/>
          <w:tab w:val="left" w:pos="1680"/>
          <w:tab w:val="left" w:pos="2160"/>
          <w:tab w:val="right" w:pos="9072"/>
        </w:tabs>
        <w:spacing w:after="0"/>
        <w:rPr>
          <w:sz w:val="22"/>
          <w:szCs w:val="22"/>
        </w:rPr>
      </w:pPr>
      <w:r w:rsidRPr="002C6AD2">
        <w:rPr>
          <w:sz w:val="22"/>
          <w:szCs w:val="22"/>
        </w:rPr>
        <w:tab/>
        <w:t xml:space="preserve">This Agreement, executed in duplicate as of the </w:t>
      </w:r>
      <w:r w:rsidRPr="002C6AD2">
        <w:rPr>
          <w:sz w:val="22"/>
          <w:szCs w:val="22"/>
          <w:u w:val="single"/>
        </w:rPr>
        <w:t xml:space="preserve">  </w:t>
      </w:r>
      <w:r w:rsidRPr="002C6AD2">
        <w:rPr>
          <w:sz w:val="22"/>
          <w:szCs w:val="22"/>
        </w:rPr>
        <w:t xml:space="preserve"> day of</w:t>
      </w:r>
      <w:r w:rsidRPr="002C6AD2">
        <w:rPr>
          <w:sz w:val="22"/>
          <w:szCs w:val="22"/>
          <w:u w:val="single"/>
        </w:rPr>
        <w:t xml:space="preserve">                              </w:t>
      </w:r>
      <w:r w:rsidRPr="002C6AD2">
        <w:rPr>
          <w:sz w:val="22"/>
          <w:szCs w:val="22"/>
        </w:rPr>
        <w:t xml:space="preserve"> , 20</w:t>
      </w:r>
      <w:r w:rsidRPr="002C6AD2">
        <w:rPr>
          <w:sz w:val="22"/>
          <w:szCs w:val="22"/>
          <w:u w:val="single"/>
        </w:rPr>
        <w:t xml:space="preserve">    </w:t>
      </w:r>
      <w:r w:rsidRPr="002C6AD2">
        <w:rPr>
          <w:sz w:val="22"/>
          <w:szCs w:val="22"/>
        </w:rPr>
        <w:t xml:space="preserve">, by and between Florida Public Utilities Company, a Florida Corporation, hereinafter referred to as the “Company”, party of the first part, and </w:t>
      </w:r>
      <w:r w:rsidRPr="002C6AD2">
        <w:rPr>
          <w:sz w:val="22"/>
          <w:szCs w:val="22"/>
          <w:u w:val="single"/>
        </w:rPr>
        <w:t xml:space="preserve">                               </w:t>
      </w:r>
      <w:r w:rsidRPr="002C6AD2">
        <w:rPr>
          <w:sz w:val="22"/>
          <w:szCs w:val="22"/>
        </w:rPr>
        <w:t xml:space="preserve"> hereinafter referred to as the “</w:t>
      </w:r>
      <w:r>
        <w:rPr>
          <w:sz w:val="22"/>
          <w:szCs w:val="22"/>
        </w:rPr>
        <w:t>Customer</w:t>
      </w:r>
      <w:r w:rsidRPr="002C6AD2">
        <w:rPr>
          <w:sz w:val="22"/>
          <w:szCs w:val="22"/>
        </w:rPr>
        <w:t>”, party of the second part, witnesseth:</w:t>
      </w:r>
    </w:p>
    <w:p w:rsidR="004738A8" w:rsidRPr="002C6AD2" w:rsidRDefault="004738A8" w:rsidP="004738A8">
      <w:pPr>
        <w:tabs>
          <w:tab w:val="left" w:pos="720"/>
          <w:tab w:val="left" w:pos="1260"/>
          <w:tab w:val="left" w:pos="1680"/>
          <w:tab w:val="left" w:pos="2160"/>
          <w:tab w:val="right" w:pos="9072"/>
        </w:tabs>
        <w:spacing w:after="0"/>
        <w:rPr>
          <w:sz w:val="22"/>
          <w:szCs w:val="22"/>
        </w:rPr>
      </w:pPr>
    </w:p>
    <w:p w:rsidR="004738A8" w:rsidRPr="002C6AD2" w:rsidRDefault="004738A8" w:rsidP="004738A8">
      <w:pPr>
        <w:tabs>
          <w:tab w:val="left" w:pos="720"/>
          <w:tab w:val="left" w:pos="1680"/>
          <w:tab w:val="left" w:pos="2160"/>
          <w:tab w:val="right" w:pos="9072"/>
        </w:tabs>
        <w:spacing w:after="0"/>
        <w:rPr>
          <w:sz w:val="22"/>
          <w:szCs w:val="22"/>
        </w:rPr>
      </w:pPr>
      <w:r w:rsidRPr="002C6AD2">
        <w:rPr>
          <w:sz w:val="22"/>
          <w:szCs w:val="22"/>
        </w:rPr>
        <w:tab/>
        <w:t xml:space="preserve">Whereas, the </w:t>
      </w:r>
      <w:r>
        <w:rPr>
          <w:sz w:val="22"/>
          <w:szCs w:val="22"/>
        </w:rPr>
        <w:t>Customer</w:t>
      </w:r>
      <w:r w:rsidRPr="002C6AD2">
        <w:rPr>
          <w:sz w:val="22"/>
          <w:szCs w:val="22"/>
        </w:rPr>
        <w:t xml:space="preserve"> is desirous of securing an extension or increase of the facilities of the Company as hereinafter described; and whereas, the Company is willing to make such extension or increase;</w:t>
      </w:r>
    </w:p>
    <w:p w:rsidR="004738A8" w:rsidRPr="002C6AD2" w:rsidRDefault="004738A8" w:rsidP="004738A8">
      <w:pPr>
        <w:tabs>
          <w:tab w:val="left" w:pos="720"/>
          <w:tab w:val="left" w:pos="1680"/>
          <w:tab w:val="left" w:pos="2160"/>
          <w:tab w:val="right" w:pos="9072"/>
        </w:tabs>
        <w:spacing w:after="0"/>
        <w:rPr>
          <w:sz w:val="22"/>
          <w:szCs w:val="22"/>
        </w:rPr>
      </w:pPr>
    </w:p>
    <w:p w:rsidR="004738A8" w:rsidRPr="002C6AD2" w:rsidRDefault="004738A8" w:rsidP="004738A8">
      <w:pPr>
        <w:tabs>
          <w:tab w:val="left" w:pos="720"/>
          <w:tab w:val="left" w:pos="1680"/>
          <w:tab w:val="left" w:pos="2160"/>
          <w:tab w:val="right" w:pos="9072"/>
        </w:tabs>
        <w:spacing w:after="0"/>
        <w:rPr>
          <w:sz w:val="22"/>
          <w:szCs w:val="22"/>
        </w:rPr>
      </w:pPr>
      <w:r w:rsidRPr="002C6AD2">
        <w:rPr>
          <w:sz w:val="22"/>
          <w:szCs w:val="22"/>
        </w:rPr>
        <w:tab/>
        <w:t>Now, therefore, in consideration of the respective and mutual covenants and agreements contained herein and hereinafter set forth, the parties hereto agree with each other as follows:</w:t>
      </w:r>
    </w:p>
    <w:p w:rsidR="004738A8" w:rsidRPr="002C6AD2" w:rsidRDefault="004738A8" w:rsidP="004738A8">
      <w:pPr>
        <w:tabs>
          <w:tab w:val="left" w:pos="720"/>
          <w:tab w:val="left" w:pos="1680"/>
          <w:tab w:val="left" w:pos="2160"/>
          <w:tab w:val="right" w:pos="9072"/>
        </w:tabs>
        <w:spacing w:after="0"/>
        <w:rPr>
          <w:sz w:val="22"/>
          <w:szCs w:val="22"/>
        </w:rPr>
      </w:pPr>
    </w:p>
    <w:p w:rsidR="004738A8" w:rsidRPr="002C6AD2" w:rsidRDefault="004738A8" w:rsidP="004738A8">
      <w:pPr>
        <w:tabs>
          <w:tab w:val="left" w:pos="720"/>
          <w:tab w:val="left" w:pos="1680"/>
          <w:tab w:val="left" w:pos="2160"/>
          <w:tab w:val="right" w:pos="9072"/>
        </w:tabs>
        <w:spacing w:after="0"/>
        <w:rPr>
          <w:sz w:val="22"/>
          <w:szCs w:val="22"/>
        </w:rPr>
      </w:pPr>
      <w:r w:rsidRPr="002C6AD2">
        <w:rPr>
          <w:sz w:val="22"/>
          <w:szCs w:val="22"/>
        </w:rPr>
        <w:tab/>
        <w:t>1.  The Company will extend or increase its facilities as follows:</w:t>
      </w:r>
    </w:p>
    <w:p w:rsidR="004738A8" w:rsidRPr="002C6AD2" w:rsidRDefault="004738A8" w:rsidP="004738A8">
      <w:pPr>
        <w:tabs>
          <w:tab w:val="left" w:pos="720"/>
          <w:tab w:val="left" w:pos="1680"/>
          <w:tab w:val="left" w:pos="2160"/>
          <w:tab w:val="right" w:pos="9072"/>
        </w:tabs>
        <w:spacing w:after="0"/>
        <w:rPr>
          <w:sz w:val="22"/>
          <w:szCs w:val="22"/>
        </w:rPr>
      </w:pPr>
    </w:p>
    <w:p w:rsidR="004738A8" w:rsidRPr="002C6AD2" w:rsidRDefault="004738A8" w:rsidP="004738A8">
      <w:pPr>
        <w:tabs>
          <w:tab w:val="left" w:pos="720"/>
          <w:tab w:val="left" w:pos="1680"/>
          <w:tab w:val="left" w:pos="2160"/>
          <w:tab w:val="right" w:pos="9072"/>
        </w:tabs>
        <w:spacing w:after="0"/>
        <w:rPr>
          <w:sz w:val="22"/>
          <w:szCs w:val="22"/>
        </w:rPr>
      </w:pPr>
    </w:p>
    <w:p w:rsidR="004738A8" w:rsidRDefault="004738A8" w:rsidP="004738A8">
      <w:pPr>
        <w:tabs>
          <w:tab w:val="left" w:pos="720"/>
          <w:tab w:val="left" w:pos="1680"/>
          <w:tab w:val="left" w:pos="2160"/>
          <w:tab w:val="right" w:pos="9072"/>
        </w:tabs>
        <w:spacing w:after="0"/>
        <w:rPr>
          <w:szCs w:val="20"/>
        </w:rPr>
      </w:pPr>
    </w:p>
    <w:p w:rsidR="004738A8" w:rsidRDefault="004738A8" w:rsidP="004738A8">
      <w:pPr>
        <w:tabs>
          <w:tab w:val="left" w:pos="720"/>
          <w:tab w:val="left" w:pos="1680"/>
          <w:tab w:val="left" w:pos="2160"/>
          <w:tab w:val="right" w:pos="9072"/>
        </w:tabs>
        <w:spacing w:after="0"/>
        <w:rPr>
          <w:szCs w:val="20"/>
        </w:rPr>
      </w:pPr>
    </w:p>
    <w:p w:rsidR="004738A8" w:rsidRDefault="004738A8" w:rsidP="004738A8">
      <w:pPr>
        <w:tabs>
          <w:tab w:val="left" w:pos="720"/>
          <w:tab w:val="left" w:pos="1680"/>
          <w:tab w:val="left" w:pos="2160"/>
          <w:tab w:val="right" w:pos="9072"/>
        </w:tabs>
        <w:spacing w:after="0"/>
        <w:rPr>
          <w:szCs w:val="20"/>
        </w:rPr>
      </w:pPr>
    </w:p>
    <w:p w:rsidR="004738A8" w:rsidRDefault="004738A8" w:rsidP="004738A8">
      <w:pPr>
        <w:tabs>
          <w:tab w:val="left" w:pos="720"/>
          <w:tab w:val="left" w:pos="1680"/>
          <w:tab w:val="left" w:pos="2160"/>
          <w:tab w:val="right" w:pos="9072"/>
        </w:tabs>
        <w:spacing w:after="0"/>
        <w:rPr>
          <w:szCs w:val="20"/>
        </w:rPr>
      </w:pPr>
    </w:p>
    <w:p w:rsidR="004738A8" w:rsidRPr="002C6AD2" w:rsidRDefault="004738A8" w:rsidP="004738A8">
      <w:pPr>
        <w:tabs>
          <w:tab w:val="left" w:pos="720"/>
          <w:tab w:val="left" w:pos="1680"/>
          <w:tab w:val="left" w:pos="2160"/>
          <w:tab w:val="right" w:pos="9072"/>
        </w:tabs>
        <w:spacing w:after="0"/>
        <w:rPr>
          <w:sz w:val="22"/>
          <w:szCs w:val="22"/>
        </w:rPr>
      </w:pPr>
      <w:r w:rsidRPr="002C6AD2">
        <w:rPr>
          <w:sz w:val="22"/>
          <w:szCs w:val="22"/>
        </w:rPr>
        <w:t>The Company will commence the extension or increase of its facilities forthwith after the execution of this Agreement and use its best efforts to complete the extension or increase of its facilities as soon as reasonably possible; provided, however, that the parties expressly agree that the Company shall not be liable or responsible for any delay caused by or resulting from shortages or unavailability of material or labor, or from any other hindrance or delay beyond the control of the Company.</w:t>
      </w:r>
    </w:p>
    <w:p w:rsidR="004738A8" w:rsidRPr="002C6AD2" w:rsidRDefault="004738A8" w:rsidP="004738A8">
      <w:pPr>
        <w:tabs>
          <w:tab w:val="left" w:pos="720"/>
          <w:tab w:val="left" w:pos="1680"/>
          <w:tab w:val="left" w:pos="2160"/>
          <w:tab w:val="right" w:pos="9072"/>
        </w:tabs>
        <w:spacing w:after="0"/>
        <w:rPr>
          <w:sz w:val="22"/>
          <w:szCs w:val="22"/>
        </w:rPr>
      </w:pPr>
    </w:p>
    <w:p w:rsidR="004738A8" w:rsidRPr="002C6AD2" w:rsidRDefault="004738A8" w:rsidP="004738A8">
      <w:pPr>
        <w:tabs>
          <w:tab w:val="left" w:pos="720"/>
          <w:tab w:val="left" w:pos="1680"/>
          <w:tab w:val="left" w:pos="2160"/>
          <w:tab w:val="right" w:pos="9072"/>
        </w:tabs>
        <w:spacing w:after="0"/>
        <w:rPr>
          <w:sz w:val="22"/>
          <w:szCs w:val="22"/>
        </w:rPr>
      </w:pPr>
      <w:r w:rsidRPr="002C6AD2">
        <w:rPr>
          <w:sz w:val="22"/>
          <w:szCs w:val="22"/>
        </w:rPr>
        <w:tab/>
        <w:t xml:space="preserve">2.  To compensate the Company for the cost and expense of the aforesaid extension or increase of its facilities, the </w:t>
      </w:r>
      <w:r>
        <w:rPr>
          <w:sz w:val="22"/>
          <w:szCs w:val="22"/>
        </w:rPr>
        <w:t>Customer</w:t>
      </w:r>
      <w:r w:rsidRPr="002C6AD2">
        <w:rPr>
          <w:sz w:val="22"/>
          <w:szCs w:val="22"/>
        </w:rPr>
        <w:t xml:space="preserve"> simultaneously with the execution of this Agreement has paid to the Company the sum of $</w:t>
      </w:r>
      <w:r w:rsidRPr="002C6AD2">
        <w:rPr>
          <w:sz w:val="22"/>
          <w:szCs w:val="22"/>
          <w:u w:val="single"/>
        </w:rPr>
        <w:t xml:space="preserve">         </w:t>
      </w:r>
      <w:r w:rsidRPr="002C6AD2">
        <w:rPr>
          <w:sz w:val="22"/>
          <w:szCs w:val="22"/>
        </w:rPr>
        <w:t xml:space="preserve">, the receipt of which hereby is acknowledged by the Company.  The parties agree that said sum was paid by the </w:t>
      </w:r>
      <w:r>
        <w:rPr>
          <w:sz w:val="22"/>
          <w:szCs w:val="22"/>
        </w:rPr>
        <w:t>Customer</w:t>
      </w:r>
      <w:r w:rsidRPr="002C6AD2">
        <w:rPr>
          <w:sz w:val="22"/>
          <w:szCs w:val="22"/>
        </w:rPr>
        <w:t xml:space="preserve"> to and received by the Company without the right of any rebate, credit, reduction or adjustment in favor of either party.</w:t>
      </w:r>
    </w:p>
    <w:p w:rsidR="004738A8" w:rsidRPr="002C6AD2" w:rsidRDefault="004738A8" w:rsidP="004738A8">
      <w:pPr>
        <w:tabs>
          <w:tab w:val="left" w:pos="720"/>
          <w:tab w:val="left" w:pos="1680"/>
          <w:tab w:val="left" w:pos="2160"/>
          <w:tab w:val="right" w:pos="9072"/>
        </w:tabs>
        <w:spacing w:after="0"/>
        <w:rPr>
          <w:sz w:val="22"/>
          <w:szCs w:val="22"/>
        </w:rPr>
      </w:pPr>
    </w:p>
    <w:p w:rsidR="004738A8" w:rsidRDefault="004738A8" w:rsidP="004738A8">
      <w:pPr>
        <w:tabs>
          <w:tab w:val="left" w:pos="270"/>
          <w:tab w:val="left" w:pos="360"/>
          <w:tab w:val="left" w:pos="630"/>
          <w:tab w:val="left" w:pos="1680"/>
          <w:tab w:val="left" w:pos="2160"/>
          <w:tab w:val="right" w:pos="8910"/>
        </w:tabs>
        <w:spacing w:after="0"/>
        <w:ind w:left="360" w:right="90" w:hanging="360"/>
        <w:jc w:val="left"/>
        <w:rPr>
          <w:sz w:val="22"/>
          <w:szCs w:val="22"/>
        </w:rPr>
      </w:pPr>
      <w:r w:rsidRPr="002C6AD2">
        <w:rPr>
          <w:sz w:val="22"/>
          <w:szCs w:val="22"/>
        </w:rPr>
        <w:tab/>
      </w:r>
      <w:r>
        <w:rPr>
          <w:sz w:val="22"/>
          <w:szCs w:val="22"/>
        </w:rPr>
        <w:tab/>
      </w:r>
      <w:r>
        <w:rPr>
          <w:sz w:val="22"/>
          <w:szCs w:val="22"/>
        </w:rPr>
        <w:tab/>
      </w:r>
      <w:r w:rsidRPr="002C6AD2">
        <w:rPr>
          <w:sz w:val="22"/>
          <w:szCs w:val="22"/>
        </w:rPr>
        <w:t xml:space="preserve">3.  The parties agree that the Company shall at all times have </w:t>
      </w:r>
      <w:r>
        <w:rPr>
          <w:sz w:val="22"/>
          <w:szCs w:val="22"/>
        </w:rPr>
        <w:t>title to and keep ownership and</w:t>
      </w:r>
    </w:p>
    <w:p w:rsidR="004738A8" w:rsidRDefault="004738A8" w:rsidP="004738A8">
      <w:pPr>
        <w:tabs>
          <w:tab w:val="left" w:pos="270"/>
          <w:tab w:val="left" w:pos="360"/>
          <w:tab w:val="left" w:pos="630"/>
          <w:tab w:val="left" w:pos="1680"/>
          <w:tab w:val="left" w:pos="2160"/>
          <w:tab w:val="right" w:pos="8910"/>
        </w:tabs>
        <w:spacing w:after="0"/>
        <w:ind w:left="360" w:right="90" w:hanging="360"/>
        <w:jc w:val="left"/>
        <w:rPr>
          <w:sz w:val="22"/>
          <w:szCs w:val="22"/>
        </w:rPr>
      </w:pPr>
      <w:r w:rsidRPr="002C6AD2">
        <w:rPr>
          <w:sz w:val="22"/>
          <w:szCs w:val="22"/>
        </w:rPr>
        <w:t xml:space="preserve">control in and over the aforesaid extended or increased facilities, including but not limited to all new </w:t>
      </w:r>
    </w:p>
    <w:p w:rsidR="004738A8" w:rsidRDefault="004738A8" w:rsidP="004738A8">
      <w:pPr>
        <w:tabs>
          <w:tab w:val="left" w:pos="270"/>
          <w:tab w:val="left" w:pos="360"/>
          <w:tab w:val="left" w:pos="630"/>
          <w:tab w:val="left" w:pos="1680"/>
          <w:tab w:val="left" w:pos="2160"/>
          <w:tab w:val="right" w:pos="8910"/>
        </w:tabs>
        <w:spacing w:after="0"/>
        <w:ind w:left="360" w:right="90" w:hanging="360"/>
        <w:jc w:val="left"/>
        <w:rPr>
          <w:sz w:val="22"/>
          <w:szCs w:val="22"/>
        </w:rPr>
      </w:pPr>
      <w:r w:rsidRPr="002C6AD2">
        <w:rPr>
          <w:sz w:val="22"/>
          <w:szCs w:val="22"/>
        </w:rPr>
        <w:t xml:space="preserve">materials and equipment installed therein; and the parties agree further that the Company shall have the </w:t>
      </w:r>
    </w:p>
    <w:p w:rsidR="004738A8" w:rsidRDefault="004738A8" w:rsidP="004738A8">
      <w:pPr>
        <w:tabs>
          <w:tab w:val="left" w:pos="270"/>
          <w:tab w:val="left" w:pos="360"/>
          <w:tab w:val="left" w:pos="630"/>
          <w:tab w:val="left" w:pos="1680"/>
          <w:tab w:val="left" w:pos="2160"/>
          <w:tab w:val="right" w:pos="8910"/>
        </w:tabs>
        <w:spacing w:after="0"/>
        <w:ind w:left="360" w:right="90" w:hanging="360"/>
        <w:jc w:val="left"/>
        <w:rPr>
          <w:sz w:val="22"/>
          <w:szCs w:val="22"/>
        </w:rPr>
      </w:pPr>
      <w:r w:rsidRPr="002C6AD2">
        <w:rPr>
          <w:sz w:val="22"/>
          <w:szCs w:val="22"/>
        </w:rPr>
        <w:t xml:space="preserve">sole and exclusive right to use the extended or increased facilities for the purpose of serving other </w:t>
      </w:r>
    </w:p>
    <w:p w:rsidR="00C6707C" w:rsidRDefault="004738A8" w:rsidP="004738A8">
      <w:pPr>
        <w:tabs>
          <w:tab w:val="left" w:pos="270"/>
          <w:tab w:val="left" w:pos="360"/>
          <w:tab w:val="left" w:pos="630"/>
          <w:tab w:val="left" w:pos="1680"/>
          <w:tab w:val="left" w:pos="2160"/>
          <w:tab w:val="right" w:pos="8910"/>
        </w:tabs>
        <w:spacing w:after="0"/>
        <w:ind w:left="360" w:right="90" w:hanging="360"/>
        <w:jc w:val="left"/>
        <w:rPr>
          <w:sz w:val="22"/>
          <w:szCs w:val="22"/>
        </w:rPr>
      </w:pPr>
      <w:r>
        <w:rPr>
          <w:sz w:val="22"/>
          <w:szCs w:val="22"/>
        </w:rPr>
        <w:t>Customer</w:t>
      </w:r>
      <w:r w:rsidRPr="002C6AD2">
        <w:rPr>
          <w:sz w:val="22"/>
          <w:szCs w:val="22"/>
        </w:rPr>
        <w:t>s of the Company.</w:t>
      </w:r>
    </w:p>
    <w:p w:rsidR="004738A8" w:rsidRDefault="004738A8" w:rsidP="004738A8">
      <w:pPr>
        <w:tabs>
          <w:tab w:val="left" w:pos="270"/>
          <w:tab w:val="left" w:pos="360"/>
          <w:tab w:val="left" w:pos="630"/>
          <w:tab w:val="left" w:pos="1680"/>
          <w:tab w:val="left" w:pos="2160"/>
          <w:tab w:val="right" w:pos="8910"/>
        </w:tabs>
        <w:spacing w:after="0"/>
        <w:ind w:left="360" w:right="90" w:hanging="360"/>
        <w:jc w:val="left"/>
        <w:rPr>
          <w:sz w:val="22"/>
          <w:szCs w:val="22"/>
        </w:rPr>
        <w:sectPr w:rsidR="004738A8" w:rsidSect="007205EB">
          <w:pgSz w:w="12240" w:h="15840" w:code="1"/>
          <w:pgMar w:top="1440" w:right="1440" w:bottom="1440" w:left="1440" w:header="720" w:footer="720" w:gutter="0"/>
          <w:cols w:space="720"/>
          <w:docGrid w:linePitch="360"/>
        </w:sectPr>
      </w:pPr>
    </w:p>
    <w:p w:rsidR="004738A8" w:rsidRDefault="004738A8" w:rsidP="004738A8">
      <w:pPr>
        <w:pStyle w:val="Style5"/>
      </w:pPr>
      <w:r>
        <w:t xml:space="preserve">STANDARD FORMS </w:t>
      </w:r>
    </w:p>
    <w:p w:rsidR="004738A8" w:rsidRDefault="004738A8" w:rsidP="004738A8">
      <w:pPr>
        <w:pStyle w:val="Style5"/>
      </w:pPr>
      <w:r>
        <w:t>EXTENSION OF FACILITIES AGREEMENT (Continued)</w:t>
      </w:r>
    </w:p>
    <w:p w:rsidR="004738A8" w:rsidRDefault="004738A8" w:rsidP="004738A8">
      <w:pPr>
        <w:tabs>
          <w:tab w:val="left" w:pos="600"/>
          <w:tab w:val="left" w:pos="1080"/>
          <w:tab w:val="left" w:pos="1680"/>
          <w:tab w:val="left" w:pos="2160"/>
          <w:tab w:val="right" w:pos="9072"/>
        </w:tabs>
        <w:spacing w:after="0"/>
        <w:rPr>
          <w:szCs w:val="20"/>
        </w:rPr>
      </w:pPr>
    </w:p>
    <w:p w:rsidR="004738A8" w:rsidRPr="00336122" w:rsidRDefault="004738A8" w:rsidP="004738A8">
      <w:pPr>
        <w:tabs>
          <w:tab w:val="center" w:pos="4680"/>
          <w:tab w:val="right" w:pos="9072"/>
        </w:tabs>
        <w:spacing w:after="0"/>
        <w:ind w:left="720"/>
        <w:jc w:val="center"/>
        <w:rPr>
          <w:szCs w:val="20"/>
        </w:rPr>
      </w:pPr>
      <w:r w:rsidRPr="00336122">
        <w:rPr>
          <w:szCs w:val="20"/>
        </w:rPr>
        <w:t xml:space="preserve"> </w:t>
      </w:r>
    </w:p>
    <w:p w:rsidR="004738A8" w:rsidRDefault="004738A8" w:rsidP="004738A8">
      <w:pPr>
        <w:tabs>
          <w:tab w:val="center" w:pos="4680"/>
          <w:tab w:val="right" w:pos="9072"/>
        </w:tabs>
        <w:spacing w:after="0"/>
        <w:ind w:left="720"/>
        <w:jc w:val="center"/>
        <w:rPr>
          <w:szCs w:val="20"/>
        </w:rPr>
      </w:pPr>
    </w:p>
    <w:p w:rsidR="004738A8" w:rsidRPr="00571E4D" w:rsidRDefault="004738A8" w:rsidP="004738A8">
      <w:pPr>
        <w:tabs>
          <w:tab w:val="center" w:pos="4680"/>
          <w:tab w:val="right" w:pos="9072"/>
        </w:tabs>
        <w:spacing w:after="0"/>
        <w:ind w:left="720"/>
        <w:jc w:val="center"/>
        <w:rPr>
          <w:szCs w:val="20"/>
        </w:rPr>
      </w:pPr>
    </w:p>
    <w:p w:rsidR="004738A8" w:rsidRDefault="004738A8" w:rsidP="004738A8">
      <w:pPr>
        <w:tabs>
          <w:tab w:val="left" w:pos="720"/>
          <w:tab w:val="left" w:pos="1260"/>
          <w:tab w:val="left" w:pos="1680"/>
          <w:tab w:val="left" w:pos="2160"/>
          <w:tab w:val="right" w:pos="9072"/>
        </w:tabs>
        <w:spacing w:after="0"/>
        <w:rPr>
          <w:szCs w:val="20"/>
          <w:u w:val="single"/>
        </w:rPr>
      </w:pPr>
      <w:r>
        <w:rPr>
          <w:szCs w:val="20"/>
          <w:u w:val="single"/>
        </w:rPr>
        <w:t xml:space="preserve"> </w:t>
      </w:r>
    </w:p>
    <w:p w:rsidR="004738A8" w:rsidRDefault="004738A8" w:rsidP="004738A8">
      <w:pPr>
        <w:tabs>
          <w:tab w:val="left" w:pos="720"/>
          <w:tab w:val="left" w:pos="1680"/>
          <w:tab w:val="left" w:pos="2160"/>
          <w:tab w:val="right" w:pos="9072"/>
        </w:tabs>
        <w:spacing w:after="0"/>
        <w:rPr>
          <w:szCs w:val="20"/>
        </w:rPr>
      </w:pPr>
    </w:p>
    <w:p w:rsidR="004738A8" w:rsidRPr="00153FD7" w:rsidRDefault="004738A8" w:rsidP="004738A8">
      <w:pPr>
        <w:tabs>
          <w:tab w:val="left" w:pos="720"/>
          <w:tab w:val="left" w:pos="1170"/>
          <w:tab w:val="left" w:pos="1680"/>
          <w:tab w:val="left" w:pos="2160"/>
          <w:tab w:val="right" w:pos="9072"/>
        </w:tabs>
        <w:spacing w:after="0"/>
        <w:rPr>
          <w:sz w:val="22"/>
          <w:szCs w:val="22"/>
        </w:rPr>
      </w:pPr>
      <w:r>
        <w:rPr>
          <w:szCs w:val="20"/>
        </w:rPr>
        <w:tab/>
      </w:r>
      <w:r w:rsidRPr="00153FD7">
        <w:rPr>
          <w:sz w:val="22"/>
          <w:szCs w:val="22"/>
        </w:rPr>
        <w:t xml:space="preserve">4.  After the extension or increase of the facilities described above, the </w:t>
      </w:r>
      <w:r>
        <w:rPr>
          <w:sz w:val="22"/>
          <w:szCs w:val="22"/>
        </w:rPr>
        <w:t>Customer</w:t>
      </w:r>
      <w:r w:rsidRPr="00153FD7">
        <w:rPr>
          <w:sz w:val="22"/>
          <w:szCs w:val="22"/>
        </w:rPr>
        <w:t xml:space="preserve"> agrees that subject to all applicable terms, provisions, rights, duties and penalties, the </w:t>
      </w:r>
      <w:r>
        <w:rPr>
          <w:sz w:val="22"/>
          <w:szCs w:val="22"/>
        </w:rPr>
        <w:t>Customer</w:t>
      </w:r>
      <w:r w:rsidRPr="00153FD7">
        <w:rPr>
          <w:sz w:val="22"/>
          <w:szCs w:val="22"/>
        </w:rPr>
        <w:t xml:space="preserve"> will in the usual manner and at the usual times pay for the utilities and services delivered to the </w:t>
      </w:r>
      <w:r>
        <w:rPr>
          <w:sz w:val="22"/>
          <w:szCs w:val="22"/>
        </w:rPr>
        <w:t>Customer</w:t>
      </w:r>
      <w:r w:rsidRPr="00153FD7">
        <w:rPr>
          <w:sz w:val="22"/>
          <w:szCs w:val="22"/>
        </w:rPr>
        <w:t xml:space="preserve"> by means of the extended or increased facilities at the regular franchise or at special contract rates, whichever is applicable.</w:t>
      </w:r>
    </w:p>
    <w:p w:rsidR="004738A8" w:rsidRPr="00153FD7" w:rsidRDefault="004738A8" w:rsidP="004738A8">
      <w:pPr>
        <w:tabs>
          <w:tab w:val="left" w:pos="720"/>
          <w:tab w:val="left" w:pos="1680"/>
          <w:tab w:val="left" w:pos="2160"/>
          <w:tab w:val="right" w:pos="9072"/>
        </w:tabs>
        <w:spacing w:after="0"/>
        <w:ind w:firstLine="450"/>
        <w:rPr>
          <w:sz w:val="22"/>
          <w:szCs w:val="22"/>
        </w:rPr>
      </w:pPr>
    </w:p>
    <w:p w:rsidR="004738A8" w:rsidRPr="00153FD7" w:rsidRDefault="004738A8" w:rsidP="004738A8">
      <w:pPr>
        <w:widowControl w:val="0"/>
        <w:numPr>
          <w:ilvl w:val="0"/>
          <w:numId w:val="36"/>
        </w:numPr>
        <w:tabs>
          <w:tab w:val="clear" w:pos="660"/>
          <w:tab w:val="num" w:pos="1170"/>
          <w:tab w:val="left" w:pos="1260"/>
          <w:tab w:val="left" w:pos="2160"/>
          <w:tab w:val="num" w:pos="4800"/>
          <w:tab w:val="right" w:pos="9072"/>
        </w:tabs>
        <w:autoSpaceDE w:val="0"/>
        <w:autoSpaceDN w:val="0"/>
        <w:adjustRightInd w:val="0"/>
        <w:spacing w:after="0"/>
        <w:ind w:left="0" w:firstLine="720"/>
        <w:rPr>
          <w:sz w:val="22"/>
          <w:szCs w:val="22"/>
        </w:rPr>
      </w:pPr>
      <w:r w:rsidRPr="00153FD7">
        <w:rPr>
          <w:sz w:val="22"/>
          <w:szCs w:val="22"/>
        </w:rPr>
        <w:t xml:space="preserve">The parties agree that no representation, warranty, conditions or agreement of any kind or nature whatsoever shall be binding upon either of the parties hereto unless incorporated in this Agreement; and the parties agree further that this Agreement covers and includes the entire agreement between the parties.  The parties agree that all covenants and agreements contained herein shall extend to, be obligatory upon and inure to the benefit of the parties hereto and their respective heirs, legal representatives, successors and assigns; provided, however, that the </w:t>
      </w:r>
      <w:r>
        <w:rPr>
          <w:sz w:val="22"/>
          <w:szCs w:val="22"/>
        </w:rPr>
        <w:t>Customer</w:t>
      </w:r>
      <w:r w:rsidRPr="00153FD7">
        <w:rPr>
          <w:sz w:val="22"/>
          <w:szCs w:val="22"/>
        </w:rPr>
        <w:t xml:space="preserve"> may not transfer or assign all or any part of this Agreement or any right which he may obtain hereunder without first obtaining the written consent of the Company.</w:t>
      </w:r>
    </w:p>
    <w:p w:rsidR="004738A8" w:rsidRPr="00153FD7" w:rsidRDefault="004738A8" w:rsidP="004738A8">
      <w:pPr>
        <w:tabs>
          <w:tab w:val="left" w:pos="720"/>
          <w:tab w:val="left" w:pos="1680"/>
          <w:tab w:val="left" w:pos="2160"/>
          <w:tab w:val="right" w:pos="9072"/>
        </w:tabs>
        <w:spacing w:after="0"/>
        <w:ind w:left="720"/>
        <w:rPr>
          <w:sz w:val="22"/>
          <w:szCs w:val="22"/>
        </w:rPr>
      </w:pPr>
    </w:p>
    <w:p w:rsidR="004738A8" w:rsidRPr="00153FD7" w:rsidRDefault="004738A8" w:rsidP="004738A8">
      <w:pPr>
        <w:tabs>
          <w:tab w:val="left" w:pos="720"/>
          <w:tab w:val="left" w:pos="1680"/>
          <w:tab w:val="left" w:pos="2160"/>
          <w:tab w:val="right" w:pos="9072"/>
        </w:tabs>
        <w:spacing w:after="0"/>
        <w:ind w:left="720"/>
        <w:rPr>
          <w:sz w:val="22"/>
          <w:szCs w:val="22"/>
        </w:rPr>
      </w:pPr>
    </w:p>
    <w:p w:rsidR="004738A8" w:rsidRPr="00153FD7" w:rsidRDefault="004738A8" w:rsidP="004738A8">
      <w:pPr>
        <w:tabs>
          <w:tab w:val="left" w:pos="720"/>
          <w:tab w:val="left" w:pos="2160"/>
          <w:tab w:val="right" w:pos="9072"/>
        </w:tabs>
        <w:spacing w:after="0"/>
        <w:rPr>
          <w:sz w:val="22"/>
          <w:szCs w:val="22"/>
        </w:rPr>
      </w:pPr>
      <w:r w:rsidRPr="00153FD7">
        <w:rPr>
          <w:sz w:val="22"/>
          <w:szCs w:val="22"/>
        </w:rPr>
        <w:tab/>
        <w:t>In witness whereof, the parties hereto have executed this Agreement as of the day and year hereinbefore first written.</w:t>
      </w:r>
    </w:p>
    <w:p w:rsidR="004738A8" w:rsidRPr="00153FD7" w:rsidRDefault="004738A8" w:rsidP="004738A8">
      <w:pPr>
        <w:tabs>
          <w:tab w:val="left" w:pos="720"/>
          <w:tab w:val="left" w:pos="2160"/>
          <w:tab w:val="right" w:pos="9072"/>
        </w:tabs>
        <w:spacing w:after="0"/>
        <w:rPr>
          <w:sz w:val="22"/>
          <w:szCs w:val="22"/>
        </w:rPr>
      </w:pPr>
    </w:p>
    <w:p w:rsidR="004738A8" w:rsidRPr="00153FD7" w:rsidRDefault="004738A8" w:rsidP="004738A8">
      <w:pPr>
        <w:tabs>
          <w:tab w:val="left" w:pos="720"/>
          <w:tab w:val="left" w:pos="2160"/>
          <w:tab w:val="right" w:pos="9072"/>
        </w:tabs>
        <w:spacing w:after="0"/>
        <w:rPr>
          <w:sz w:val="22"/>
          <w:szCs w:val="22"/>
        </w:rPr>
      </w:pPr>
    </w:p>
    <w:p w:rsidR="004738A8" w:rsidRPr="00153FD7" w:rsidRDefault="004738A8" w:rsidP="004738A8">
      <w:pPr>
        <w:tabs>
          <w:tab w:val="left" w:pos="720"/>
          <w:tab w:val="left" w:pos="2160"/>
          <w:tab w:val="right" w:pos="9072"/>
        </w:tabs>
        <w:spacing w:after="0"/>
        <w:rPr>
          <w:sz w:val="22"/>
          <w:szCs w:val="22"/>
        </w:rPr>
      </w:pPr>
    </w:p>
    <w:p w:rsidR="004738A8" w:rsidRPr="00153FD7" w:rsidRDefault="004738A8" w:rsidP="004738A8">
      <w:pPr>
        <w:tabs>
          <w:tab w:val="left" w:pos="720"/>
          <w:tab w:val="left" w:pos="2160"/>
          <w:tab w:val="right" w:pos="9072"/>
        </w:tabs>
        <w:spacing w:after="0"/>
        <w:rPr>
          <w:sz w:val="22"/>
          <w:szCs w:val="22"/>
        </w:rPr>
      </w:pPr>
    </w:p>
    <w:p w:rsidR="004738A8" w:rsidRPr="00153FD7" w:rsidRDefault="004738A8" w:rsidP="004738A8">
      <w:pPr>
        <w:tabs>
          <w:tab w:val="left" w:pos="720"/>
          <w:tab w:val="left" w:pos="2160"/>
          <w:tab w:val="right" w:pos="9072"/>
        </w:tabs>
        <w:spacing w:after="0"/>
        <w:rPr>
          <w:sz w:val="22"/>
          <w:szCs w:val="22"/>
        </w:rPr>
      </w:pPr>
    </w:p>
    <w:p w:rsidR="004738A8" w:rsidRPr="00153FD7" w:rsidRDefault="004738A8" w:rsidP="004738A8">
      <w:pPr>
        <w:tabs>
          <w:tab w:val="left" w:pos="720"/>
          <w:tab w:val="left" w:pos="2160"/>
          <w:tab w:val="right" w:pos="9072"/>
        </w:tabs>
        <w:spacing w:after="0"/>
        <w:rPr>
          <w:sz w:val="22"/>
          <w:szCs w:val="22"/>
        </w:rPr>
      </w:pPr>
      <w:r>
        <w:rPr>
          <w:sz w:val="22"/>
          <w:szCs w:val="22"/>
        </w:rPr>
        <w:t xml:space="preserve">Customer </w:t>
      </w:r>
      <w:r w:rsidRPr="00E104BA">
        <w:rPr>
          <w:sz w:val="22"/>
          <w:szCs w:val="22"/>
        </w:rPr>
        <w:t xml:space="preserve">________________________________ </w:t>
      </w:r>
      <w:r w:rsidRPr="00153FD7">
        <w:rPr>
          <w:sz w:val="22"/>
          <w:szCs w:val="22"/>
        </w:rPr>
        <w:t xml:space="preserve"> </w:t>
      </w:r>
      <w:r>
        <w:rPr>
          <w:sz w:val="22"/>
          <w:szCs w:val="22"/>
        </w:rPr>
        <w:tab/>
      </w:r>
      <w:r w:rsidRPr="00153FD7">
        <w:rPr>
          <w:sz w:val="22"/>
          <w:szCs w:val="22"/>
        </w:rPr>
        <w:t>FLORIDA PUBLIC UTILITIES COMPANY</w:t>
      </w:r>
    </w:p>
    <w:p w:rsidR="004738A8" w:rsidRPr="00153FD7" w:rsidRDefault="004738A8" w:rsidP="004738A8">
      <w:pPr>
        <w:tabs>
          <w:tab w:val="left" w:pos="720"/>
          <w:tab w:val="left" w:pos="2160"/>
          <w:tab w:val="right" w:pos="9072"/>
        </w:tabs>
        <w:spacing w:after="0"/>
        <w:rPr>
          <w:sz w:val="22"/>
          <w:szCs w:val="22"/>
        </w:rPr>
      </w:pPr>
    </w:p>
    <w:p w:rsidR="004738A8" w:rsidRPr="00153FD7" w:rsidRDefault="004738A8" w:rsidP="004738A8">
      <w:pPr>
        <w:tabs>
          <w:tab w:val="left" w:pos="720"/>
          <w:tab w:val="left" w:pos="2160"/>
          <w:tab w:val="right" w:pos="9072"/>
        </w:tabs>
        <w:spacing w:after="0"/>
        <w:rPr>
          <w:sz w:val="22"/>
          <w:szCs w:val="22"/>
        </w:rPr>
      </w:pPr>
    </w:p>
    <w:p w:rsidR="004738A8" w:rsidRPr="00153FD7" w:rsidRDefault="004738A8" w:rsidP="004738A8">
      <w:pPr>
        <w:tabs>
          <w:tab w:val="left" w:pos="720"/>
          <w:tab w:val="left" w:pos="2160"/>
          <w:tab w:val="right" w:pos="9072"/>
        </w:tabs>
        <w:spacing w:after="0"/>
        <w:rPr>
          <w:sz w:val="22"/>
          <w:szCs w:val="22"/>
        </w:rPr>
      </w:pPr>
    </w:p>
    <w:p w:rsidR="004738A8" w:rsidRPr="00153FD7" w:rsidRDefault="004738A8" w:rsidP="004738A8">
      <w:pPr>
        <w:tabs>
          <w:tab w:val="left" w:pos="720"/>
          <w:tab w:val="left" w:pos="2160"/>
          <w:tab w:val="right" w:pos="9072"/>
        </w:tabs>
        <w:spacing w:after="0"/>
        <w:rPr>
          <w:sz w:val="22"/>
          <w:szCs w:val="22"/>
        </w:rPr>
      </w:pPr>
    </w:p>
    <w:p w:rsidR="004738A8" w:rsidRDefault="004738A8" w:rsidP="004738A8">
      <w:pPr>
        <w:tabs>
          <w:tab w:val="left" w:pos="270"/>
          <w:tab w:val="left" w:pos="360"/>
          <w:tab w:val="left" w:pos="630"/>
          <w:tab w:val="left" w:pos="1680"/>
          <w:tab w:val="left" w:pos="2160"/>
          <w:tab w:val="right" w:pos="8910"/>
        </w:tabs>
        <w:spacing w:after="0"/>
        <w:ind w:left="360" w:right="90" w:hanging="360"/>
        <w:jc w:val="left"/>
        <w:rPr>
          <w:sz w:val="22"/>
          <w:szCs w:val="22"/>
        </w:rPr>
      </w:pPr>
      <w:r w:rsidRPr="00153FD7">
        <w:rPr>
          <w:sz w:val="22"/>
          <w:szCs w:val="22"/>
        </w:rPr>
        <w:t>By</w:t>
      </w:r>
      <w:r>
        <w:rPr>
          <w:sz w:val="22"/>
          <w:szCs w:val="22"/>
        </w:rPr>
        <w:t xml:space="preserve"> </w:t>
      </w:r>
      <w:r w:rsidRPr="00E104BA">
        <w:rPr>
          <w:sz w:val="22"/>
          <w:szCs w:val="22"/>
        </w:rPr>
        <w:t xml:space="preserve">_____________________________________  </w:t>
      </w:r>
      <w:r>
        <w:rPr>
          <w:sz w:val="22"/>
          <w:szCs w:val="22"/>
        </w:rPr>
        <w:t xml:space="preserve">       By </w:t>
      </w:r>
      <w:r w:rsidRPr="00E104BA">
        <w:rPr>
          <w:sz w:val="22"/>
          <w:szCs w:val="22"/>
        </w:rPr>
        <w:t>_________________________________</w:t>
      </w:r>
      <w:r>
        <w:rPr>
          <w:sz w:val="22"/>
          <w:szCs w:val="22"/>
        </w:rPr>
        <w:tab/>
      </w:r>
      <w:r w:rsidRPr="00153FD7">
        <w:rPr>
          <w:sz w:val="22"/>
          <w:szCs w:val="22"/>
        </w:rPr>
        <w:tab/>
      </w:r>
      <w:r>
        <w:rPr>
          <w:sz w:val="22"/>
          <w:szCs w:val="22"/>
        </w:rPr>
        <w:t xml:space="preserve">                          </w:t>
      </w:r>
      <w:r>
        <w:rPr>
          <w:sz w:val="22"/>
          <w:szCs w:val="22"/>
        </w:rPr>
        <w:tab/>
        <w:t xml:space="preserve">Title                                                                        </w:t>
      </w:r>
      <w:r w:rsidRPr="00153FD7">
        <w:rPr>
          <w:sz w:val="22"/>
          <w:szCs w:val="22"/>
        </w:rPr>
        <w:t>Its</w:t>
      </w:r>
      <w:r>
        <w:rPr>
          <w:sz w:val="22"/>
          <w:szCs w:val="22"/>
        </w:rPr>
        <w:t xml:space="preserve"> Ag</w:t>
      </w:r>
      <w:r w:rsidRPr="00153FD7">
        <w:rPr>
          <w:sz w:val="22"/>
          <w:szCs w:val="22"/>
        </w:rPr>
        <w:t>ent</w:t>
      </w:r>
      <w:r w:rsidRPr="00153FD7">
        <w:rPr>
          <w:sz w:val="22"/>
          <w:szCs w:val="22"/>
        </w:rPr>
        <w:tab/>
      </w:r>
    </w:p>
    <w:p w:rsidR="004738A8" w:rsidRDefault="004738A8" w:rsidP="004738A8">
      <w:pPr>
        <w:tabs>
          <w:tab w:val="left" w:pos="270"/>
          <w:tab w:val="left" w:pos="360"/>
          <w:tab w:val="left" w:pos="630"/>
          <w:tab w:val="left" w:pos="1680"/>
          <w:tab w:val="left" w:pos="2160"/>
          <w:tab w:val="right" w:pos="8910"/>
        </w:tabs>
        <w:spacing w:after="0"/>
        <w:ind w:left="360" w:right="90" w:hanging="360"/>
        <w:jc w:val="left"/>
        <w:rPr>
          <w:sz w:val="22"/>
          <w:szCs w:val="22"/>
        </w:rPr>
      </w:pPr>
    </w:p>
    <w:p w:rsidR="004738A8" w:rsidRDefault="004738A8" w:rsidP="004738A8">
      <w:pPr>
        <w:tabs>
          <w:tab w:val="left" w:pos="270"/>
          <w:tab w:val="left" w:pos="360"/>
          <w:tab w:val="left" w:pos="630"/>
          <w:tab w:val="left" w:pos="1680"/>
          <w:tab w:val="left" w:pos="2160"/>
          <w:tab w:val="right" w:pos="8910"/>
        </w:tabs>
        <w:spacing w:after="0"/>
        <w:ind w:left="360" w:right="90" w:hanging="360"/>
        <w:jc w:val="left"/>
        <w:rPr>
          <w:sz w:val="22"/>
          <w:szCs w:val="22"/>
        </w:rPr>
        <w:sectPr w:rsidR="004738A8" w:rsidSect="007205EB">
          <w:pgSz w:w="12240" w:h="15840" w:code="1"/>
          <w:pgMar w:top="1440" w:right="1440" w:bottom="1440" w:left="1440" w:header="720" w:footer="720" w:gutter="0"/>
          <w:cols w:space="720"/>
          <w:docGrid w:linePitch="360"/>
        </w:sectPr>
      </w:pPr>
    </w:p>
    <w:p w:rsidR="004738A8" w:rsidRDefault="004738A8" w:rsidP="004738A8">
      <w:pPr>
        <w:pStyle w:val="Style5"/>
      </w:pPr>
      <w:r>
        <w:t xml:space="preserve">STANDARD FORMS </w:t>
      </w:r>
    </w:p>
    <w:p w:rsidR="004738A8" w:rsidRPr="00286455" w:rsidRDefault="004738A8" w:rsidP="004738A8">
      <w:pPr>
        <w:pStyle w:val="Style5"/>
      </w:pPr>
      <w:bookmarkStart w:id="48" w:name="DFA"/>
      <w:r>
        <w:t xml:space="preserve">DEPOSIT OF FACILITIES </w:t>
      </w:r>
      <w:r w:rsidRPr="00EC2DB3">
        <w:t>AGREEMENT</w:t>
      </w:r>
      <w:r>
        <w:t xml:space="preserve"> </w:t>
      </w:r>
    </w:p>
    <w:bookmarkEnd w:id="48"/>
    <w:p w:rsidR="004738A8" w:rsidRDefault="004738A8" w:rsidP="004738A8">
      <w:pPr>
        <w:tabs>
          <w:tab w:val="left" w:pos="600"/>
          <w:tab w:val="left" w:pos="1080"/>
          <w:tab w:val="left" w:pos="1680"/>
          <w:tab w:val="left" w:pos="2160"/>
          <w:tab w:val="right" w:pos="9072"/>
        </w:tabs>
        <w:spacing w:after="0"/>
        <w:rPr>
          <w:szCs w:val="20"/>
        </w:rPr>
      </w:pPr>
    </w:p>
    <w:p w:rsidR="004738A8" w:rsidRDefault="004738A8" w:rsidP="004738A8">
      <w:pPr>
        <w:tabs>
          <w:tab w:val="left" w:pos="600"/>
          <w:tab w:val="left" w:pos="1080"/>
          <w:tab w:val="left" w:pos="1680"/>
          <w:tab w:val="left" w:pos="2160"/>
          <w:tab w:val="right" w:pos="9072"/>
        </w:tabs>
        <w:spacing w:after="0"/>
        <w:rPr>
          <w:szCs w:val="20"/>
        </w:rPr>
      </w:pPr>
    </w:p>
    <w:p w:rsidR="004738A8" w:rsidRPr="00500613" w:rsidRDefault="004738A8" w:rsidP="004738A8">
      <w:pPr>
        <w:tabs>
          <w:tab w:val="center" w:pos="4680"/>
          <w:tab w:val="right" w:pos="9072"/>
        </w:tabs>
        <w:spacing w:after="0"/>
        <w:ind w:left="720"/>
        <w:jc w:val="center"/>
        <w:rPr>
          <w:sz w:val="22"/>
          <w:szCs w:val="22"/>
        </w:rPr>
      </w:pPr>
      <w:r w:rsidRPr="00500613">
        <w:rPr>
          <w:sz w:val="22"/>
          <w:szCs w:val="22"/>
        </w:rPr>
        <w:t>FLORIDA PUBLIC UTILITIES COMPANY</w:t>
      </w:r>
    </w:p>
    <w:p w:rsidR="004738A8" w:rsidRPr="00500613" w:rsidRDefault="004738A8" w:rsidP="004738A8">
      <w:pPr>
        <w:tabs>
          <w:tab w:val="center" w:pos="4680"/>
          <w:tab w:val="right" w:pos="9072"/>
        </w:tabs>
        <w:spacing w:after="0"/>
        <w:ind w:left="720"/>
        <w:jc w:val="center"/>
        <w:rPr>
          <w:sz w:val="22"/>
          <w:szCs w:val="22"/>
          <w:u w:val="single"/>
        </w:rPr>
      </w:pPr>
    </w:p>
    <w:p w:rsidR="004738A8" w:rsidRPr="00500613" w:rsidRDefault="004738A8" w:rsidP="004738A8">
      <w:pPr>
        <w:tabs>
          <w:tab w:val="center" w:pos="4680"/>
          <w:tab w:val="right" w:pos="9072"/>
        </w:tabs>
        <w:spacing w:after="0"/>
        <w:ind w:left="720"/>
        <w:jc w:val="center"/>
        <w:rPr>
          <w:sz w:val="22"/>
          <w:szCs w:val="22"/>
        </w:rPr>
      </w:pPr>
      <w:r w:rsidRPr="00500613">
        <w:rPr>
          <w:sz w:val="22"/>
          <w:szCs w:val="22"/>
        </w:rPr>
        <w:t>DEPOSIT OF FACILITIES AGREEMENT</w:t>
      </w:r>
    </w:p>
    <w:p w:rsidR="004738A8" w:rsidRPr="00500613" w:rsidRDefault="004738A8" w:rsidP="004738A8">
      <w:pPr>
        <w:tabs>
          <w:tab w:val="center" w:pos="4680"/>
          <w:tab w:val="right" w:pos="9072"/>
        </w:tabs>
        <w:spacing w:after="0"/>
        <w:ind w:left="720"/>
        <w:jc w:val="center"/>
        <w:rPr>
          <w:sz w:val="22"/>
          <w:szCs w:val="22"/>
          <w:u w:val="single"/>
        </w:rPr>
      </w:pPr>
    </w:p>
    <w:p w:rsidR="004738A8" w:rsidRPr="00500613" w:rsidRDefault="004738A8" w:rsidP="004738A8">
      <w:pPr>
        <w:tabs>
          <w:tab w:val="left" w:pos="720"/>
          <w:tab w:val="left" w:pos="1260"/>
          <w:tab w:val="left" w:pos="1680"/>
          <w:tab w:val="left" w:pos="2160"/>
          <w:tab w:val="right" w:pos="9072"/>
        </w:tabs>
        <w:spacing w:after="0"/>
        <w:rPr>
          <w:sz w:val="22"/>
          <w:szCs w:val="22"/>
          <w:u w:val="single"/>
        </w:rPr>
      </w:pPr>
      <w:r w:rsidRPr="00500613">
        <w:rPr>
          <w:sz w:val="22"/>
          <w:szCs w:val="22"/>
          <w:u w:val="single"/>
        </w:rPr>
        <w:t xml:space="preserve"> </w:t>
      </w:r>
    </w:p>
    <w:p w:rsidR="004738A8" w:rsidRPr="00500613" w:rsidRDefault="004738A8" w:rsidP="004738A8">
      <w:pPr>
        <w:tabs>
          <w:tab w:val="left" w:pos="720"/>
          <w:tab w:val="left" w:pos="1260"/>
          <w:tab w:val="left" w:pos="1680"/>
          <w:tab w:val="left" w:pos="2160"/>
          <w:tab w:val="right" w:pos="9072"/>
        </w:tabs>
        <w:spacing w:after="0"/>
        <w:rPr>
          <w:sz w:val="22"/>
          <w:szCs w:val="22"/>
        </w:rPr>
      </w:pPr>
      <w:r w:rsidRPr="00500613">
        <w:rPr>
          <w:sz w:val="22"/>
          <w:szCs w:val="22"/>
        </w:rPr>
        <w:tab/>
        <w:t xml:space="preserve">This Agreement, executed in duplicate as of the </w:t>
      </w:r>
      <w:r w:rsidRPr="00500613">
        <w:rPr>
          <w:sz w:val="22"/>
          <w:szCs w:val="22"/>
          <w:u w:val="single"/>
        </w:rPr>
        <w:t xml:space="preserve">  </w:t>
      </w:r>
      <w:r>
        <w:rPr>
          <w:sz w:val="22"/>
          <w:szCs w:val="22"/>
          <w:u w:val="single"/>
        </w:rPr>
        <w:t xml:space="preserve">     </w:t>
      </w:r>
      <w:r w:rsidRPr="00500613">
        <w:rPr>
          <w:sz w:val="22"/>
          <w:szCs w:val="22"/>
        </w:rPr>
        <w:t xml:space="preserve"> day of</w:t>
      </w:r>
      <w:r w:rsidRPr="00500613">
        <w:rPr>
          <w:sz w:val="22"/>
          <w:szCs w:val="22"/>
          <w:u w:val="single"/>
        </w:rPr>
        <w:t xml:space="preserve">                              </w:t>
      </w:r>
      <w:r w:rsidRPr="00500613">
        <w:rPr>
          <w:sz w:val="22"/>
          <w:szCs w:val="22"/>
        </w:rPr>
        <w:t xml:space="preserve"> , 20</w:t>
      </w:r>
      <w:r w:rsidRPr="00500613">
        <w:rPr>
          <w:sz w:val="22"/>
          <w:szCs w:val="22"/>
          <w:u w:val="single"/>
        </w:rPr>
        <w:t xml:space="preserve">    </w:t>
      </w:r>
      <w:r w:rsidRPr="00500613">
        <w:rPr>
          <w:sz w:val="22"/>
          <w:szCs w:val="22"/>
        </w:rPr>
        <w:t xml:space="preserve">, by and between Florida Public Utilities Company, a Florida Corporation, hereinafter referred to as the “Company”, party of the first part, and </w:t>
      </w:r>
      <w:r w:rsidRPr="00500613">
        <w:rPr>
          <w:sz w:val="22"/>
          <w:szCs w:val="22"/>
          <w:u w:val="single"/>
        </w:rPr>
        <w:t xml:space="preserve">                               </w:t>
      </w:r>
      <w:r w:rsidRPr="00500613">
        <w:rPr>
          <w:sz w:val="22"/>
          <w:szCs w:val="22"/>
        </w:rPr>
        <w:t xml:space="preserve"> hereinafter referred to as the “</w:t>
      </w:r>
      <w:r>
        <w:rPr>
          <w:sz w:val="22"/>
          <w:szCs w:val="22"/>
        </w:rPr>
        <w:t>Customer</w:t>
      </w:r>
      <w:r w:rsidRPr="00500613">
        <w:rPr>
          <w:sz w:val="22"/>
          <w:szCs w:val="22"/>
        </w:rPr>
        <w:t>”, party of the second part, witnesseth:</w:t>
      </w:r>
    </w:p>
    <w:p w:rsidR="004738A8" w:rsidRPr="00500613" w:rsidRDefault="004738A8" w:rsidP="004738A8">
      <w:pPr>
        <w:tabs>
          <w:tab w:val="left" w:pos="720"/>
          <w:tab w:val="left" w:pos="1260"/>
          <w:tab w:val="left" w:pos="1680"/>
          <w:tab w:val="left" w:pos="2160"/>
          <w:tab w:val="right" w:pos="9072"/>
        </w:tabs>
        <w:spacing w:after="0"/>
        <w:rPr>
          <w:sz w:val="22"/>
          <w:szCs w:val="22"/>
        </w:rPr>
      </w:pPr>
    </w:p>
    <w:p w:rsidR="004738A8" w:rsidRPr="00500613" w:rsidRDefault="004738A8" w:rsidP="004738A8">
      <w:pPr>
        <w:tabs>
          <w:tab w:val="left" w:pos="720"/>
          <w:tab w:val="left" w:pos="1680"/>
          <w:tab w:val="left" w:pos="2160"/>
          <w:tab w:val="right" w:pos="9072"/>
        </w:tabs>
        <w:spacing w:after="0"/>
        <w:rPr>
          <w:sz w:val="22"/>
          <w:szCs w:val="22"/>
        </w:rPr>
      </w:pPr>
      <w:r w:rsidRPr="00500613">
        <w:rPr>
          <w:sz w:val="22"/>
          <w:szCs w:val="22"/>
        </w:rPr>
        <w:tab/>
        <w:t xml:space="preserve">Whereas, the </w:t>
      </w:r>
      <w:r>
        <w:rPr>
          <w:sz w:val="22"/>
          <w:szCs w:val="22"/>
        </w:rPr>
        <w:t>Customer</w:t>
      </w:r>
      <w:r w:rsidRPr="00500613">
        <w:rPr>
          <w:sz w:val="22"/>
          <w:szCs w:val="22"/>
        </w:rPr>
        <w:t xml:space="preserve"> is desirous of securing an extension or increase of the facilities of the Company as hereinafter described; and whereas, the Company is willing to make such extension or increase;</w:t>
      </w:r>
    </w:p>
    <w:p w:rsidR="004738A8" w:rsidRPr="00500613" w:rsidRDefault="004738A8" w:rsidP="004738A8">
      <w:pPr>
        <w:tabs>
          <w:tab w:val="left" w:pos="720"/>
          <w:tab w:val="left" w:pos="1680"/>
          <w:tab w:val="left" w:pos="2160"/>
          <w:tab w:val="right" w:pos="9072"/>
        </w:tabs>
        <w:spacing w:after="0"/>
        <w:rPr>
          <w:sz w:val="22"/>
          <w:szCs w:val="22"/>
        </w:rPr>
      </w:pPr>
    </w:p>
    <w:p w:rsidR="004738A8" w:rsidRPr="00500613" w:rsidRDefault="004738A8" w:rsidP="004738A8">
      <w:pPr>
        <w:tabs>
          <w:tab w:val="left" w:pos="720"/>
          <w:tab w:val="left" w:pos="1680"/>
          <w:tab w:val="left" w:pos="2160"/>
          <w:tab w:val="right" w:pos="9072"/>
        </w:tabs>
        <w:spacing w:after="0"/>
        <w:rPr>
          <w:sz w:val="22"/>
          <w:szCs w:val="22"/>
        </w:rPr>
      </w:pPr>
      <w:r w:rsidRPr="00500613">
        <w:rPr>
          <w:sz w:val="22"/>
          <w:szCs w:val="22"/>
        </w:rPr>
        <w:tab/>
        <w:t>Now, therefore, in consideration of the respective and mutual covenants and agreements contained herein and hereinafter set forth, the parties hereto agree with each other as follows:</w:t>
      </w:r>
    </w:p>
    <w:p w:rsidR="004738A8" w:rsidRPr="00500613" w:rsidRDefault="004738A8" w:rsidP="004738A8">
      <w:pPr>
        <w:tabs>
          <w:tab w:val="left" w:pos="720"/>
          <w:tab w:val="left" w:pos="1680"/>
          <w:tab w:val="left" w:pos="2160"/>
          <w:tab w:val="right" w:pos="9072"/>
        </w:tabs>
        <w:spacing w:after="0"/>
        <w:rPr>
          <w:sz w:val="22"/>
          <w:szCs w:val="22"/>
        </w:rPr>
      </w:pPr>
    </w:p>
    <w:p w:rsidR="004738A8" w:rsidRPr="00500613" w:rsidRDefault="004738A8" w:rsidP="004738A8">
      <w:pPr>
        <w:tabs>
          <w:tab w:val="left" w:pos="720"/>
          <w:tab w:val="left" w:pos="1680"/>
          <w:tab w:val="left" w:pos="2160"/>
          <w:tab w:val="right" w:pos="9072"/>
        </w:tabs>
        <w:spacing w:after="0"/>
        <w:rPr>
          <w:sz w:val="22"/>
          <w:szCs w:val="22"/>
        </w:rPr>
      </w:pPr>
      <w:r w:rsidRPr="00500613">
        <w:rPr>
          <w:sz w:val="22"/>
          <w:szCs w:val="22"/>
        </w:rPr>
        <w:tab/>
        <w:t>1.  The Company will extend or increase its facilities as follows:</w:t>
      </w:r>
    </w:p>
    <w:p w:rsidR="004738A8" w:rsidRPr="00500613" w:rsidRDefault="004738A8" w:rsidP="004738A8">
      <w:pPr>
        <w:tabs>
          <w:tab w:val="left" w:pos="720"/>
          <w:tab w:val="left" w:pos="1680"/>
          <w:tab w:val="left" w:pos="2160"/>
          <w:tab w:val="right" w:pos="9072"/>
        </w:tabs>
        <w:spacing w:after="0"/>
        <w:rPr>
          <w:sz w:val="22"/>
          <w:szCs w:val="22"/>
        </w:rPr>
      </w:pPr>
    </w:p>
    <w:p w:rsidR="004738A8" w:rsidRPr="00500613" w:rsidRDefault="004738A8" w:rsidP="004738A8">
      <w:pPr>
        <w:tabs>
          <w:tab w:val="left" w:pos="720"/>
          <w:tab w:val="left" w:pos="1680"/>
          <w:tab w:val="left" w:pos="2160"/>
          <w:tab w:val="right" w:pos="9072"/>
        </w:tabs>
        <w:spacing w:after="0"/>
        <w:rPr>
          <w:sz w:val="22"/>
          <w:szCs w:val="22"/>
        </w:rPr>
      </w:pPr>
    </w:p>
    <w:p w:rsidR="004738A8" w:rsidRPr="00500613" w:rsidRDefault="004738A8" w:rsidP="004738A8">
      <w:pPr>
        <w:tabs>
          <w:tab w:val="left" w:pos="720"/>
          <w:tab w:val="left" w:pos="1680"/>
          <w:tab w:val="left" w:pos="2160"/>
          <w:tab w:val="right" w:pos="9072"/>
        </w:tabs>
        <w:spacing w:after="0"/>
        <w:rPr>
          <w:sz w:val="22"/>
          <w:szCs w:val="22"/>
        </w:rPr>
      </w:pPr>
    </w:p>
    <w:p w:rsidR="004738A8" w:rsidRPr="00500613" w:rsidRDefault="004738A8" w:rsidP="004738A8">
      <w:pPr>
        <w:tabs>
          <w:tab w:val="left" w:pos="720"/>
          <w:tab w:val="left" w:pos="1680"/>
          <w:tab w:val="left" w:pos="2160"/>
          <w:tab w:val="right" w:pos="9072"/>
        </w:tabs>
        <w:spacing w:after="0"/>
        <w:rPr>
          <w:sz w:val="22"/>
          <w:szCs w:val="22"/>
        </w:rPr>
      </w:pPr>
    </w:p>
    <w:p w:rsidR="004738A8" w:rsidRPr="00500613" w:rsidRDefault="004738A8" w:rsidP="004738A8">
      <w:pPr>
        <w:tabs>
          <w:tab w:val="left" w:pos="720"/>
          <w:tab w:val="left" w:pos="1680"/>
          <w:tab w:val="left" w:pos="2160"/>
          <w:tab w:val="right" w:pos="9072"/>
        </w:tabs>
        <w:spacing w:after="0"/>
        <w:rPr>
          <w:sz w:val="22"/>
          <w:szCs w:val="22"/>
        </w:rPr>
      </w:pPr>
    </w:p>
    <w:p w:rsidR="004738A8" w:rsidRPr="00500613" w:rsidRDefault="004738A8" w:rsidP="004738A8">
      <w:pPr>
        <w:tabs>
          <w:tab w:val="left" w:pos="720"/>
          <w:tab w:val="left" w:pos="1680"/>
          <w:tab w:val="left" w:pos="2160"/>
          <w:tab w:val="right" w:pos="9072"/>
        </w:tabs>
        <w:spacing w:after="0"/>
        <w:rPr>
          <w:sz w:val="22"/>
          <w:szCs w:val="22"/>
        </w:rPr>
      </w:pPr>
    </w:p>
    <w:p w:rsidR="004738A8" w:rsidRPr="00500613" w:rsidRDefault="004738A8" w:rsidP="004738A8">
      <w:pPr>
        <w:tabs>
          <w:tab w:val="left" w:pos="720"/>
          <w:tab w:val="left" w:pos="1680"/>
          <w:tab w:val="left" w:pos="2160"/>
          <w:tab w:val="right" w:pos="9072"/>
        </w:tabs>
        <w:spacing w:after="0"/>
        <w:rPr>
          <w:sz w:val="22"/>
          <w:szCs w:val="22"/>
        </w:rPr>
      </w:pPr>
    </w:p>
    <w:p w:rsidR="004738A8" w:rsidRPr="00500613" w:rsidRDefault="004738A8" w:rsidP="004738A8">
      <w:pPr>
        <w:tabs>
          <w:tab w:val="left" w:pos="720"/>
          <w:tab w:val="left" w:pos="1680"/>
          <w:tab w:val="left" w:pos="2160"/>
          <w:tab w:val="right" w:pos="9072"/>
        </w:tabs>
        <w:spacing w:after="0"/>
        <w:rPr>
          <w:sz w:val="22"/>
          <w:szCs w:val="22"/>
        </w:rPr>
      </w:pPr>
      <w:r w:rsidRPr="00500613">
        <w:rPr>
          <w:sz w:val="22"/>
          <w:szCs w:val="22"/>
        </w:rPr>
        <w:t>The Company will commence the extension or increase of its facilities forthwith after the execution of this Agreement and use its best efforts to complete the extension or increase of its facilities as soon as reasonably possible; provided, however, that the parties expressly agree that the Company shall not be liable or responsible for any delay caused by or resulting from shortages or unavailability of material or labor, or from any other hindrance or delay beyond the control of the Company.</w:t>
      </w:r>
    </w:p>
    <w:p w:rsidR="004738A8" w:rsidRPr="00500613" w:rsidRDefault="004738A8" w:rsidP="004738A8">
      <w:pPr>
        <w:tabs>
          <w:tab w:val="left" w:pos="720"/>
          <w:tab w:val="left" w:pos="1680"/>
          <w:tab w:val="left" w:pos="2160"/>
          <w:tab w:val="right" w:pos="9072"/>
        </w:tabs>
        <w:spacing w:after="0"/>
        <w:rPr>
          <w:sz w:val="22"/>
          <w:szCs w:val="22"/>
        </w:rPr>
      </w:pPr>
    </w:p>
    <w:p w:rsidR="004738A8" w:rsidRPr="00500613" w:rsidRDefault="004738A8" w:rsidP="004738A8">
      <w:pPr>
        <w:tabs>
          <w:tab w:val="left" w:pos="720"/>
          <w:tab w:val="left" w:pos="1680"/>
          <w:tab w:val="left" w:pos="2160"/>
          <w:tab w:val="right" w:pos="9072"/>
        </w:tabs>
        <w:spacing w:after="0"/>
        <w:rPr>
          <w:sz w:val="22"/>
          <w:szCs w:val="22"/>
        </w:rPr>
      </w:pPr>
      <w:r w:rsidRPr="00500613">
        <w:rPr>
          <w:sz w:val="22"/>
          <w:szCs w:val="22"/>
        </w:rPr>
        <w:tab/>
        <w:t xml:space="preserve">2.  To compensate the Company for the cost and expense of the aforesaid extension or increase of its facilities in accordance with the Company’s Rules and Regulations for extensions, the </w:t>
      </w:r>
      <w:r>
        <w:rPr>
          <w:sz w:val="22"/>
          <w:szCs w:val="22"/>
        </w:rPr>
        <w:t>Customer</w:t>
      </w:r>
      <w:r w:rsidRPr="00500613">
        <w:rPr>
          <w:sz w:val="22"/>
          <w:szCs w:val="22"/>
        </w:rPr>
        <w:t xml:space="preserve"> simultaneously with the execution of this Agreement has paid to the Company the sum of $</w:t>
      </w:r>
      <w:r w:rsidRPr="00500613">
        <w:rPr>
          <w:sz w:val="22"/>
          <w:szCs w:val="22"/>
          <w:u w:val="single"/>
        </w:rPr>
        <w:t xml:space="preserve">         </w:t>
      </w:r>
      <w:r w:rsidRPr="00500613">
        <w:rPr>
          <w:sz w:val="22"/>
          <w:szCs w:val="22"/>
        </w:rPr>
        <w:t xml:space="preserve">, the receipt of which hereby is acknowledged by the Company.  The parties agree that said sum was paid by the </w:t>
      </w:r>
      <w:r>
        <w:rPr>
          <w:sz w:val="22"/>
          <w:szCs w:val="22"/>
        </w:rPr>
        <w:t>Customer</w:t>
      </w:r>
      <w:r w:rsidRPr="00500613">
        <w:rPr>
          <w:sz w:val="22"/>
          <w:szCs w:val="22"/>
        </w:rPr>
        <w:t xml:space="preserve"> to and received by the Company in accordance with the Company’s Rules and Regulations for service requiring extension of facilities within the service area of the Company in </w:t>
      </w:r>
      <w:r w:rsidRPr="00500613">
        <w:rPr>
          <w:sz w:val="22"/>
          <w:szCs w:val="22"/>
          <w:u w:val="single"/>
        </w:rPr>
        <w:t xml:space="preserve">          </w:t>
      </w:r>
      <w:r w:rsidRPr="00500613">
        <w:rPr>
          <w:sz w:val="22"/>
          <w:szCs w:val="22"/>
        </w:rPr>
        <w:t xml:space="preserve"> __________________ County, Florida.  The Company’s Rules and Regulations as filed with and approved by the Florida Public Service Commission are made a part of this Agreement. </w:t>
      </w:r>
    </w:p>
    <w:p w:rsidR="004738A8" w:rsidRPr="00500613" w:rsidRDefault="004738A8" w:rsidP="004738A8">
      <w:pPr>
        <w:tabs>
          <w:tab w:val="left" w:pos="720"/>
          <w:tab w:val="left" w:pos="1680"/>
          <w:tab w:val="left" w:pos="2160"/>
          <w:tab w:val="right" w:pos="9072"/>
        </w:tabs>
        <w:spacing w:after="0"/>
        <w:rPr>
          <w:sz w:val="22"/>
          <w:szCs w:val="22"/>
        </w:rPr>
      </w:pPr>
    </w:p>
    <w:p w:rsidR="004738A8" w:rsidRDefault="004738A8" w:rsidP="004738A8">
      <w:pPr>
        <w:tabs>
          <w:tab w:val="left" w:pos="270"/>
          <w:tab w:val="left" w:pos="360"/>
          <w:tab w:val="left" w:pos="630"/>
          <w:tab w:val="left" w:pos="1680"/>
          <w:tab w:val="left" w:pos="2160"/>
          <w:tab w:val="right" w:pos="8910"/>
        </w:tabs>
        <w:spacing w:after="0"/>
        <w:ind w:left="360" w:right="90" w:hanging="360"/>
        <w:jc w:val="left"/>
        <w:rPr>
          <w:sz w:val="22"/>
          <w:szCs w:val="22"/>
        </w:rPr>
      </w:pPr>
      <w:r w:rsidRPr="00500613">
        <w:rPr>
          <w:sz w:val="22"/>
          <w:szCs w:val="22"/>
        </w:rPr>
        <w:tab/>
      </w:r>
      <w:r>
        <w:rPr>
          <w:sz w:val="22"/>
          <w:szCs w:val="22"/>
        </w:rPr>
        <w:tab/>
      </w:r>
      <w:r>
        <w:rPr>
          <w:sz w:val="22"/>
          <w:szCs w:val="22"/>
        </w:rPr>
        <w:tab/>
      </w:r>
      <w:r w:rsidRPr="00500613">
        <w:rPr>
          <w:sz w:val="22"/>
          <w:szCs w:val="22"/>
        </w:rPr>
        <w:t xml:space="preserve">3.  The parties agree that the Company shall at all times have title to and keep ownership and </w:t>
      </w:r>
    </w:p>
    <w:p w:rsidR="004738A8" w:rsidRDefault="004738A8" w:rsidP="004738A8">
      <w:pPr>
        <w:tabs>
          <w:tab w:val="left" w:pos="270"/>
          <w:tab w:val="left" w:pos="360"/>
          <w:tab w:val="left" w:pos="630"/>
          <w:tab w:val="left" w:pos="1680"/>
          <w:tab w:val="left" w:pos="2160"/>
          <w:tab w:val="right" w:pos="8910"/>
        </w:tabs>
        <w:spacing w:after="0"/>
        <w:ind w:left="360" w:right="90" w:hanging="360"/>
        <w:jc w:val="left"/>
        <w:rPr>
          <w:sz w:val="22"/>
          <w:szCs w:val="22"/>
        </w:rPr>
      </w:pPr>
      <w:r w:rsidRPr="00500613">
        <w:rPr>
          <w:sz w:val="22"/>
          <w:szCs w:val="22"/>
        </w:rPr>
        <w:t>control in and over the aforesaid extended or increased</w:t>
      </w:r>
    </w:p>
    <w:p w:rsidR="004738A8" w:rsidRDefault="004738A8" w:rsidP="004738A8">
      <w:pPr>
        <w:tabs>
          <w:tab w:val="left" w:pos="270"/>
          <w:tab w:val="left" w:pos="360"/>
          <w:tab w:val="left" w:pos="630"/>
          <w:tab w:val="left" w:pos="1680"/>
          <w:tab w:val="left" w:pos="2160"/>
          <w:tab w:val="right" w:pos="8910"/>
        </w:tabs>
        <w:spacing w:after="0"/>
        <w:ind w:left="360" w:right="90" w:hanging="360"/>
        <w:jc w:val="left"/>
        <w:rPr>
          <w:sz w:val="22"/>
          <w:szCs w:val="22"/>
        </w:rPr>
        <w:sectPr w:rsidR="004738A8" w:rsidSect="007205EB">
          <w:pgSz w:w="12240" w:h="15840" w:code="1"/>
          <w:pgMar w:top="1440" w:right="1440" w:bottom="1440" w:left="1440" w:header="720" w:footer="720" w:gutter="0"/>
          <w:cols w:space="720"/>
          <w:docGrid w:linePitch="360"/>
        </w:sectPr>
      </w:pPr>
    </w:p>
    <w:p w:rsidR="004738A8" w:rsidRPr="00EC1479" w:rsidRDefault="004738A8" w:rsidP="004738A8">
      <w:pPr>
        <w:pStyle w:val="Style5"/>
      </w:pPr>
      <w:r w:rsidRPr="00EC1479">
        <w:t>STANDARD FORMS</w:t>
      </w:r>
    </w:p>
    <w:p w:rsidR="004738A8" w:rsidRDefault="004738A8" w:rsidP="004738A8">
      <w:pPr>
        <w:pStyle w:val="Style5"/>
      </w:pPr>
      <w:r>
        <w:t>DEPOSIT OF FACILITIES AGREEMENT (Continued)</w:t>
      </w:r>
    </w:p>
    <w:p w:rsidR="004738A8" w:rsidRPr="00336122" w:rsidRDefault="004738A8" w:rsidP="004738A8">
      <w:pPr>
        <w:tabs>
          <w:tab w:val="center" w:pos="4680"/>
          <w:tab w:val="right" w:pos="9072"/>
        </w:tabs>
        <w:spacing w:after="0"/>
        <w:ind w:left="720"/>
        <w:jc w:val="center"/>
        <w:rPr>
          <w:szCs w:val="20"/>
        </w:rPr>
      </w:pPr>
      <w:r w:rsidRPr="00336122">
        <w:rPr>
          <w:szCs w:val="20"/>
        </w:rPr>
        <w:t xml:space="preserve"> </w:t>
      </w:r>
    </w:p>
    <w:p w:rsidR="004738A8" w:rsidRDefault="004738A8" w:rsidP="004738A8">
      <w:pPr>
        <w:tabs>
          <w:tab w:val="left" w:pos="720"/>
          <w:tab w:val="left" w:pos="1260"/>
          <w:tab w:val="left" w:pos="1680"/>
          <w:tab w:val="left" w:pos="2160"/>
          <w:tab w:val="right" w:pos="9072"/>
        </w:tabs>
        <w:spacing w:after="0"/>
        <w:rPr>
          <w:szCs w:val="20"/>
          <w:u w:val="single"/>
        </w:rPr>
      </w:pPr>
      <w:r>
        <w:rPr>
          <w:szCs w:val="20"/>
          <w:u w:val="single"/>
        </w:rPr>
        <w:t xml:space="preserve"> </w:t>
      </w:r>
    </w:p>
    <w:p w:rsidR="004738A8" w:rsidRDefault="004738A8" w:rsidP="004738A8">
      <w:pPr>
        <w:tabs>
          <w:tab w:val="left" w:pos="720"/>
          <w:tab w:val="left" w:pos="1260"/>
          <w:tab w:val="left" w:pos="1680"/>
          <w:tab w:val="left" w:pos="2160"/>
          <w:tab w:val="right" w:pos="9072"/>
        </w:tabs>
        <w:spacing w:after="0"/>
        <w:rPr>
          <w:szCs w:val="20"/>
          <w:u w:val="single"/>
        </w:rPr>
      </w:pPr>
    </w:p>
    <w:p w:rsidR="004738A8" w:rsidRPr="00EC1479" w:rsidRDefault="004738A8" w:rsidP="004738A8">
      <w:pPr>
        <w:tabs>
          <w:tab w:val="left" w:pos="720"/>
          <w:tab w:val="left" w:pos="1260"/>
          <w:tab w:val="left" w:pos="1680"/>
          <w:tab w:val="left" w:pos="2160"/>
          <w:tab w:val="right" w:pos="9072"/>
        </w:tabs>
        <w:spacing w:after="0"/>
        <w:rPr>
          <w:sz w:val="22"/>
          <w:szCs w:val="22"/>
          <w:u w:val="single"/>
        </w:rPr>
      </w:pPr>
      <w:r w:rsidRPr="00EC1479">
        <w:rPr>
          <w:sz w:val="22"/>
          <w:szCs w:val="22"/>
        </w:rPr>
        <w:t xml:space="preserve">facilities, including but not limited to all new materials and equipment installed therein; and the parties agree further that the Company shall have the sole and exclusive right to use the extended or increased facilities for the purpose of serving other </w:t>
      </w:r>
      <w:r>
        <w:rPr>
          <w:sz w:val="22"/>
          <w:szCs w:val="22"/>
        </w:rPr>
        <w:t>Customer</w:t>
      </w:r>
      <w:r w:rsidRPr="00EC1479">
        <w:rPr>
          <w:sz w:val="22"/>
          <w:szCs w:val="22"/>
        </w:rPr>
        <w:t>s of the Company.</w:t>
      </w:r>
    </w:p>
    <w:p w:rsidR="004738A8" w:rsidRPr="00EC1479" w:rsidRDefault="004738A8" w:rsidP="004738A8">
      <w:pPr>
        <w:tabs>
          <w:tab w:val="left" w:pos="720"/>
          <w:tab w:val="left" w:pos="1680"/>
          <w:tab w:val="left" w:pos="2160"/>
          <w:tab w:val="right" w:pos="9072"/>
        </w:tabs>
        <w:spacing w:after="0"/>
        <w:rPr>
          <w:sz w:val="22"/>
          <w:szCs w:val="22"/>
        </w:rPr>
      </w:pPr>
    </w:p>
    <w:p w:rsidR="004738A8" w:rsidRPr="00EC1479" w:rsidRDefault="004738A8" w:rsidP="004738A8">
      <w:pPr>
        <w:tabs>
          <w:tab w:val="left" w:pos="720"/>
          <w:tab w:val="left" w:pos="1170"/>
          <w:tab w:val="left" w:pos="1680"/>
          <w:tab w:val="left" w:pos="2160"/>
          <w:tab w:val="right" w:pos="9072"/>
        </w:tabs>
        <w:spacing w:after="0"/>
        <w:rPr>
          <w:sz w:val="22"/>
          <w:szCs w:val="22"/>
        </w:rPr>
      </w:pPr>
      <w:r w:rsidRPr="00EC1479">
        <w:rPr>
          <w:sz w:val="22"/>
          <w:szCs w:val="22"/>
        </w:rPr>
        <w:tab/>
        <w:t xml:space="preserve">4.  After the extension or increase of the facilities described above, the </w:t>
      </w:r>
      <w:r>
        <w:rPr>
          <w:sz w:val="22"/>
          <w:szCs w:val="22"/>
        </w:rPr>
        <w:t>Customer</w:t>
      </w:r>
      <w:r w:rsidRPr="00EC1479">
        <w:rPr>
          <w:sz w:val="22"/>
          <w:szCs w:val="22"/>
        </w:rPr>
        <w:t xml:space="preserve"> agrees that subject to all applicable terms, provisions, rights, duties and penalties, the </w:t>
      </w:r>
      <w:r>
        <w:rPr>
          <w:sz w:val="22"/>
          <w:szCs w:val="22"/>
        </w:rPr>
        <w:t>Customer</w:t>
      </w:r>
      <w:r w:rsidRPr="00EC1479">
        <w:rPr>
          <w:sz w:val="22"/>
          <w:szCs w:val="22"/>
        </w:rPr>
        <w:t xml:space="preserve"> will in the usual manner and at the usual times pay for the utilities and services delivered to the </w:t>
      </w:r>
      <w:r>
        <w:rPr>
          <w:sz w:val="22"/>
          <w:szCs w:val="22"/>
        </w:rPr>
        <w:t>Customer</w:t>
      </w:r>
      <w:r w:rsidRPr="00EC1479">
        <w:rPr>
          <w:sz w:val="22"/>
          <w:szCs w:val="22"/>
        </w:rPr>
        <w:t xml:space="preserve"> by means of the extended or increased facilities in accordance with the Company’s tariffs filed with and approved by the Florida Public Service Commission.</w:t>
      </w:r>
    </w:p>
    <w:p w:rsidR="004738A8" w:rsidRPr="00EC1479" w:rsidRDefault="004738A8" w:rsidP="004738A8">
      <w:pPr>
        <w:tabs>
          <w:tab w:val="left" w:pos="720"/>
          <w:tab w:val="left" w:pos="1680"/>
          <w:tab w:val="left" w:pos="2160"/>
          <w:tab w:val="right" w:pos="9072"/>
        </w:tabs>
        <w:spacing w:after="0"/>
        <w:ind w:firstLine="450"/>
        <w:rPr>
          <w:sz w:val="22"/>
          <w:szCs w:val="22"/>
        </w:rPr>
      </w:pPr>
    </w:p>
    <w:p w:rsidR="004738A8" w:rsidRPr="00EC1479" w:rsidRDefault="004738A8" w:rsidP="004738A8">
      <w:pPr>
        <w:widowControl w:val="0"/>
        <w:numPr>
          <w:ilvl w:val="0"/>
          <w:numId w:val="37"/>
        </w:numPr>
        <w:tabs>
          <w:tab w:val="left" w:pos="1260"/>
          <w:tab w:val="left" w:pos="2160"/>
          <w:tab w:val="right" w:pos="9072"/>
        </w:tabs>
        <w:autoSpaceDE w:val="0"/>
        <w:autoSpaceDN w:val="0"/>
        <w:adjustRightInd w:val="0"/>
        <w:spacing w:after="0"/>
        <w:rPr>
          <w:sz w:val="22"/>
          <w:szCs w:val="22"/>
        </w:rPr>
      </w:pPr>
      <w:r w:rsidRPr="00EC1479">
        <w:rPr>
          <w:sz w:val="22"/>
          <w:szCs w:val="22"/>
        </w:rPr>
        <w:t xml:space="preserve">The parties agree that no representation, warranty, conditions or agreement of any kind or nature whatsoever shall be binding upon either of the parties hereto unless incorporated in this Agreement; and the parties agree further that this Agreement covers and includes the entire agreement between the parties.  The parties agree that all covenants and agreements contained herein shall extend to, be obligatory upon and inure to the benefit of the parties hereto and their respective heirs, legal representatives, successors and assigns; provided, however, that the </w:t>
      </w:r>
      <w:r>
        <w:rPr>
          <w:sz w:val="22"/>
          <w:szCs w:val="22"/>
        </w:rPr>
        <w:t>Customer</w:t>
      </w:r>
      <w:r w:rsidRPr="00EC1479">
        <w:rPr>
          <w:sz w:val="22"/>
          <w:szCs w:val="22"/>
        </w:rPr>
        <w:t xml:space="preserve"> may not transfer or assign all or any part of this Agreement or any right which he may obtain hereunder without first obtaining the written consent of the Company.</w:t>
      </w:r>
    </w:p>
    <w:p w:rsidR="004738A8" w:rsidRPr="00EC1479" w:rsidRDefault="004738A8" w:rsidP="004738A8">
      <w:pPr>
        <w:tabs>
          <w:tab w:val="left" w:pos="720"/>
          <w:tab w:val="left" w:pos="1680"/>
          <w:tab w:val="left" w:pos="2160"/>
          <w:tab w:val="right" w:pos="9072"/>
        </w:tabs>
        <w:spacing w:after="0"/>
        <w:ind w:left="720"/>
        <w:rPr>
          <w:sz w:val="22"/>
          <w:szCs w:val="22"/>
        </w:rPr>
      </w:pPr>
    </w:p>
    <w:p w:rsidR="004738A8" w:rsidRPr="00EC1479" w:rsidRDefault="004738A8" w:rsidP="004738A8">
      <w:pPr>
        <w:tabs>
          <w:tab w:val="left" w:pos="720"/>
          <w:tab w:val="left" w:pos="1680"/>
          <w:tab w:val="left" w:pos="2160"/>
          <w:tab w:val="right" w:pos="9072"/>
        </w:tabs>
        <w:spacing w:after="0"/>
        <w:ind w:left="720"/>
        <w:rPr>
          <w:sz w:val="22"/>
          <w:szCs w:val="22"/>
        </w:rPr>
      </w:pPr>
    </w:p>
    <w:p w:rsidR="004738A8" w:rsidRPr="00EC1479" w:rsidRDefault="004738A8" w:rsidP="004738A8">
      <w:pPr>
        <w:tabs>
          <w:tab w:val="left" w:pos="720"/>
          <w:tab w:val="left" w:pos="2160"/>
          <w:tab w:val="right" w:pos="9072"/>
        </w:tabs>
        <w:spacing w:after="0"/>
        <w:rPr>
          <w:sz w:val="22"/>
          <w:szCs w:val="22"/>
        </w:rPr>
      </w:pPr>
      <w:r w:rsidRPr="00EC1479">
        <w:rPr>
          <w:sz w:val="22"/>
          <w:szCs w:val="22"/>
        </w:rPr>
        <w:tab/>
        <w:t>In witness whereof, the parties hereto have executed this Agreement as of the day and year hereinbefore first written.</w:t>
      </w:r>
    </w:p>
    <w:p w:rsidR="004738A8" w:rsidRPr="00EC1479" w:rsidRDefault="004738A8" w:rsidP="004738A8">
      <w:pPr>
        <w:tabs>
          <w:tab w:val="left" w:pos="720"/>
          <w:tab w:val="left" w:pos="2160"/>
          <w:tab w:val="right" w:pos="9072"/>
        </w:tabs>
        <w:spacing w:after="0"/>
        <w:rPr>
          <w:sz w:val="22"/>
          <w:szCs w:val="22"/>
        </w:rPr>
      </w:pPr>
    </w:p>
    <w:p w:rsidR="004738A8" w:rsidRPr="00EC1479" w:rsidRDefault="004738A8" w:rsidP="004738A8">
      <w:pPr>
        <w:tabs>
          <w:tab w:val="left" w:pos="720"/>
          <w:tab w:val="left" w:pos="2160"/>
          <w:tab w:val="right" w:pos="9072"/>
        </w:tabs>
        <w:spacing w:after="0"/>
        <w:rPr>
          <w:sz w:val="22"/>
          <w:szCs w:val="22"/>
        </w:rPr>
      </w:pPr>
    </w:p>
    <w:p w:rsidR="004738A8" w:rsidRPr="00EC1479" w:rsidRDefault="004738A8" w:rsidP="004738A8">
      <w:pPr>
        <w:tabs>
          <w:tab w:val="left" w:pos="720"/>
          <w:tab w:val="left" w:pos="2160"/>
          <w:tab w:val="right" w:pos="9072"/>
        </w:tabs>
        <w:spacing w:after="0"/>
        <w:rPr>
          <w:sz w:val="22"/>
          <w:szCs w:val="22"/>
        </w:rPr>
      </w:pPr>
    </w:p>
    <w:p w:rsidR="004738A8" w:rsidRPr="00EC1479" w:rsidRDefault="004738A8" w:rsidP="004738A8">
      <w:pPr>
        <w:tabs>
          <w:tab w:val="left" w:pos="720"/>
          <w:tab w:val="left" w:pos="2160"/>
          <w:tab w:val="right" w:pos="9072"/>
        </w:tabs>
        <w:spacing w:after="0"/>
        <w:rPr>
          <w:sz w:val="22"/>
          <w:szCs w:val="22"/>
        </w:rPr>
      </w:pPr>
    </w:p>
    <w:p w:rsidR="004738A8" w:rsidRPr="00EC1479" w:rsidRDefault="004738A8" w:rsidP="004738A8">
      <w:pPr>
        <w:tabs>
          <w:tab w:val="left" w:pos="720"/>
          <w:tab w:val="left" w:pos="2160"/>
          <w:tab w:val="right" w:pos="9072"/>
        </w:tabs>
        <w:spacing w:after="0"/>
        <w:rPr>
          <w:sz w:val="22"/>
          <w:szCs w:val="22"/>
        </w:rPr>
      </w:pPr>
    </w:p>
    <w:p w:rsidR="004738A8" w:rsidRPr="00EC1479" w:rsidRDefault="004738A8" w:rsidP="004738A8">
      <w:pPr>
        <w:tabs>
          <w:tab w:val="left" w:pos="720"/>
          <w:tab w:val="left" w:pos="2160"/>
          <w:tab w:val="left" w:pos="4860"/>
          <w:tab w:val="right" w:pos="9072"/>
        </w:tabs>
        <w:spacing w:after="0"/>
        <w:rPr>
          <w:sz w:val="22"/>
          <w:szCs w:val="22"/>
        </w:rPr>
      </w:pPr>
      <w:r>
        <w:rPr>
          <w:sz w:val="22"/>
          <w:szCs w:val="22"/>
        </w:rPr>
        <w:t xml:space="preserve">Customer </w:t>
      </w:r>
      <w:r>
        <w:rPr>
          <w:sz w:val="22"/>
          <w:szCs w:val="22"/>
          <w:u w:val="single"/>
        </w:rPr>
        <w:t>____________________________________</w:t>
      </w:r>
      <w:r w:rsidRPr="00EC1479">
        <w:rPr>
          <w:sz w:val="22"/>
          <w:szCs w:val="22"/>
        </w:rPr>
        <w:t xml:space="preserve"> FLORIDA PUBLIC UTILITIES COMPANY</w:t>
      </w:r>
    </w:p>
    <w:p w:rsidR="004738A8" w:rsidRPr="00EC1479" w:rsidRDefault="004738A8" w:rsidP="004738A8">
      <w:pPr>
        <w:tabs>
          <w:tab w:val="left" w:pos="720"/>
          <w:tab w:val="left" w:pos="2160"/>
          <w:tab w:val="right" w:pos="9072"/>
        </w:tabs>
        <w:spacing w:after="0"/>
        <w:rPr>
          <w:sz w:val="22"/>
          <w:szCs w:val="22"/>
        </w:rPr>
      </w:pPr>
    </w:p>
    <w:p w:rsidR="004738A8" w:rsidRPr="00EC1479" w:rsidRDefault="004738A8" w:rsidP="004738A8">
      <w:pPr>
        <w:tabs>
          <w:tab w:val="left" w:pos="720"/>
          <w:tab w:val="left" w:pos="2160"/>
          <w:tab w:val="right" w:pos="9072"/>
        </w:tabs>
        <w:spacing w:after="0"/>
        <w:rPr>
          <w:sz w:val="22"/>
          <w:szCs w:val="22"/>
        </w:rPr>
      </w:pPr>
    </w:p>
    <w:p w:rsidR="004738A8" w:rsidRPr="00EC1479" w:rsidRDefault="004738A8" w:rsidP="004738A8">
      <w:pPr>
        <w:tabs>
          <w:tab w:val="left" w:pos="720"/>
          <w:tab w:val="left" w:pos="2160"/>
          <w:tab w:val="right" w:pos="9072"/>
        </w:tabs>
        <w:spacing w:after="0"/>
        <w:rPr>
          <w:sz w:val="22"/>
          <w:szCs w:val="22"/>
        </w:rPr>
      </w:pPr>
    </w:p>
    <w:p w:rsidR="004738A8" w:rsidRPr="00EC1479" w:rsidRDefault="004738A8" w:rsidP="004738A8">
      <w:pPr>
        <w:tabs>
          <w:tab w:val="left" w:pos="720"/>
          <w:tab w:val="left" w:pos="2160"/>
          <w:tab w:val="right" w:pos="9072"/>
        </w:tabs>
        <w:spacing w:after="0"/>
        <w:rPr>
          <w:sz w:val="22"/>
          <w:szCs w:val="22"/>
        </w:rPr>
      </w:pPr>
    </w:p>
    <w:p w:rsidR="004738A8" w:rsidRPr="00EC1479" w:rsidRDefault="004738A8" w:rsidP="004738A8">
      <w:pPr>
        <w:tabs>
          <w:tab w:val="left" w:pos="720"/>
          <w:tab w:val="left" w:pos="4770"/>
          <w:tab w:val="right" w:pos="9072"/>
        </w:tabs>
        <w:spacing w:after="0"/>
        <w:rPr>
          <w:sz w:val="22"/>
          <w:szCs w:val="22"/>
        </w:rPr>
      </w:pPr>
      <w:r w:rsidRPr="00EC1479">
        <w:rPr>
          <w:sz w:val="22"/>
          <w:szCs w:val="22"/>
        </w:rPr>
        <w:t>By</w:t>
      </w:r>
      <w:r>
        <w:rPr>
          <w:sz w:val="22"/>
          <w:szCs w:val="22"/>
        </w:rPr>
        <w:t xml:space="preserve"> </w:t>
      </w:r>
      <w:r>
        <w:rPr>
          <w:sz w:val="22"/>
          <w:szCs w:val="22"/>
          <w:u w:val="single"/>
        </w:rPr>
        <w:t>_________________________________________</w:t>
      </w:r>
      <w:r w:rsidRPr="00EC1479">
        <w:rPr>
          <w:sz w:val="22"/>
          <w:szCs w:val="22"/>
        </w:rPr>
        <w:t xml:space="preserve">  By </w:t>
      </w:r>
      <w:r>
        <w:rPr>
          <w:sz w:val="22"/>
          <w:szCs w:val="22"/>
          <w:u w:val="single"/>
        </w:rPr>
        <w:t>__________________________________</w:t>
      </w:r>
    </w:p>
    <w:p w:rsidR="004738A8" w:rsidRDefault="004738A8" w:rsidP="004738A8">
      <w:pPr>
        <w:tabs>
          <w:tab w:val="left" w:pos="270"/>
          <w:tab w:val="left" w:pos="360"/>
          <w:tab w:val="left" w:pos="630"/>
          <w:tab w:val="left" w:pos="1680"/>
          <w:tab w:val="left" w:pos="2160"/>
          <w:tab w:val="right" w:pos="8910"/>
        </w:tabs>
        <w:spacing w:after="0"/>
        <w:ind w:left="360" w:right="90" w:hanging="360"/>
        <w:jc w:val="left"/>
        <w:rPr>
          <w:sz w:val="22"/>
          <w:szCs w:val="22"/>
        </w:rPr>
      </w:pPr>
      <w:r w:rsidRPr="00EC1479">
        <w:rPr>
          <w:sz w:val="22"/>
          <w:szCs w:val="22"/>
        </w:rPr>
        <w:tab/>
      </w:r>
      <w:r w:rsidRPr="00EC1479">
        <w:rPr>
          <w:sz w:val="22"/>
          <w:szCs w:val="22"/>
        </w:rPr>
        <w:tab/>
      </w:r>
      <w:r w:rsidR="00FE351D">
        <w:rPr>
          <w:sz w:val="22"/>
          <w:szCs w:val="22"/>
        </w:rPr>
        <w:tab/>
      </w:r>
      <w:r w:rsidR="00FE351D">
        <w:rPr>
          <w:sz w:val="22"/>
          <w:szCs w:val="22"/>
        </w:rPr>
        <w:tab/>
      </w:r>
      <w:r w:rsidR="00FE351D">
        <w:rPr>
          <w:sz w:val="22"/>
          <w:szCs w:val="22"/>
        </w:rPr>
        <w:tab/>
        <w:t xml:space="preserve">Title                                                                         </w:t>
      </w:r>
      <w:r w:rsidRPr="00EC1479">
        <w:rPr>
          <w:sz w:val="22"/>
          <w:szCs w:val="22"/>
        </w:rPr>
        <w:t>Its Agent</w:t>
      </w:r>
      <w:r w:rsidRPr="00EC1479">
        <w:rPr>
          <w:sz w:val="22"/>
          <w:szCs w:val="22"/>
        </w:rPr>
        <w:tab/>
      </w:r>
    </w:p>
    <w:p w:rsidR="00FE351D" w:rsidRDefault="00FE351D" w:rsidP="004738A8">
      <w:pPr>
        <w:tabs>
          <w:tab w:val="left" w:pos="270"/>
          <w:tab w:val="left" w:pos="360"/>
          <w:tab w:val="left" w:pos="630"/>
          <w:tab w:val="left" w:pos="1680"/>
          <w:tab w:val="left" w:pos="2160"/>
          <w:tab w:val="right" w:pos="8910"/>
        </w:tabs>
        <w:spacing w:after="0"/>
        <w:ind w:left="360" w:right="90" w:hanging="360"/>
        <w:jc w:val="left"/>
        <w:rPr>
          <w:sz w:val="22"/>
          <w:szCs w:val="22"/>
        </w:rPr>
      </w:pPr>
    </w:p>
    <w:p w:rsidR="00FE351D" w:rsidRDefault="00FE351D" w:rsidP="004738A8">
      <w:pPr>
        <w:tabs>
          <w:tab w:val="left" w:pos="270"/>
          <w:tab w:val="left" w:pos="360"/>
          <w:tab w:val="left" w:pos="630"/>
          <w:tab w:val="left" w:pos="1680"/>
          <w:tab w:val="left" w:pos="2160"/>
          <w:tab w:val="right" w:pos="8910"/>
        </w:tabs>
        <w:spacing w:after="0"/>
        <w:ind w:left="360" w:right="90" w:hanging="360"/>
        <w:jc w:val="left"/>
        <w:rPr>
          <w:sz w:val="22"/>
          <w:szCs w:val="22"/>
        </w:rPr>
        <w:sectPr w:rsidR="00FE351D" w:rsidSect="007205EB">
          <w:pgSz w:w="12240" w:h="15840" w:code="1"/>
          <w:pgMar w:top="1440" w:right="1440" w:bottom="1440" w:left="1440" w:header="720" w:footer="720" w:gutter="0"/>
          <w:cols w:space="720"/>
          <w:docGrid w:linePitch="360"/>
        </w:sectPr>
      </w:pPr>
    </w:p>
    <w:p w:rsidR="00FE351D" w:rsidRPr="00D865FB" w:rsidRDefault="00FE351D" w:rsidP="00FE351D">
      <w:pPr>
        <w:pStyle w:val="Style5"/>
      </w:pPr>
      <w:r w:rsidRPr="00D865FB">
        <w:t xml:space="preserve">STANDARD FORMS / APPLICATION  </w:t>
      </w:r>
    </w:p>
    <w:p w:rsidR="00FE351D" w:rsidRPr="00D865FB" w:rsidRDefault="00FE351D" w:rsidP="00FE351D">
      <w:pPr>
        <w:pStyle w:val="Style5"/>
      </w:pPr>
      <w:r w:rsidRPr="00D865FB">
        <w:t xml:space="preserve"> </w:t>
      </w:r>
      <w:bookmarkStart w:id="49" w:name="Interconnection_Cust_Owned"/>
      <w:r w:rsidRPr="00D865FB">
        <w:t xml:space="preserve">INTERCONNECTION OF </w:t>
      </w:r>
      <w:r>
        <w:t>CUSTOMER</w:t>
      </w:r>
      <w:r w:rsidRPr="00D865FB">
        <w:t xml:space="preserve">-OWNED </w:t>
      </w:r>
    </w:p>
    <w:bookmarkEnd w:id="49"/>
    <w:p w:rsidR="00FE351D" w:rsidRDefault="00FE351D" w:rsidP="00FE351D">
      <w:pPr>
        <w:spacing w:after="0"/>
        <w:jc w:val="center"/>
        <w:rPr>
          <w:color w:val="241C6B"/>
          <w:sz w:val="21"/>
          <w:szCs w:val="21"/>
        </w:rPr>
      </w:pPr>
    </w:p>
    <w:p w:rsidR="00FE351D" w:rsidRPr="00D865FB" w:rsidRDefault="00FE351D" w:rsidP="00FE351D">
      <w:pPr>
        <w:spacing w:after="0"/>
        <w:jc w:val="center"/>
        <w:rPr>
          <w:sz w:val="21"/>
          <w:szCs w:val="21"/>
        </w:rPr>
      </w:pPr>
      <w:r w:rsidRPr="00D865FB">
        <w:rPr>
          <w:color w:val="241C6B"/>
          <w:sz w:val="21"/>
          <w:szCs w:val="21"/>
        </w:rPr>
        <w:t xml:space="preserve">RENEWABLE GENERATION SYSTEMS </w:t>
      </w:r>
      <w:r w:rsidRPr="00D865FB">
        <w:rPr>
          <w:sz w:val="21"/>
          <w:szCs w:val="21"/>
        </w:rPr>
        <w:t>APPLICATION</w:t>
      </w:r>
    </w:p>
    <w:p w:rsidR="00FE351D" w:rsidRPr="00D865FB" w:rsidRDefault="00FE351D" w:rsidP="00FE351D">
      <w:pPr>
        <w:spacing w:after="0"/>
        <w:jc w:val="center"/>
        <w:rPr>
          <w:sz w:val="21"/>
          <w:szCs w:val="21"/>
        </w:rPr>
      </w:pPr>
      <w:r w:rsidRPr="00D865FB">
        <w:rPr>
          <w:sz w:val="21"/>
          <w:szCs w:val="21"/>
        </w:rPr>
        <w:t xml:space="preserve">INTERCONNECTION OF </w:t>
      </w:r>
      <w:r>
        <w:rPr>
          <w:sz w:val="21"/>
          <w:szCs w:val="21"/>
        </w:rPr>
        <w:t>CUSTOMER</w:t>
      </w:r>
      <w:r w:rsidRPr="00D865FB">
        <w:rPr>
          <w:sz w:val="21"/>
          <w:szCs w:val="21"/>
        </w:rPr>
        <w:t xml:space="preserve"> OWNED RENEWABLE </w:t>
      </w:r>
    </w:p>
    <w:p w:rsidR="00FE351D" w:rsidRPr="00D865FB" w:rsidRDefault="00FE351D" w:rsidP="00FE351D">
      <w:pPr>
        <w:spacing w:after="0"/>
        <w:jc w:val="center"/>
        <w:rPr>
          <w:sz w:val="21"/>
          <w:szCs w:val="21"/>
        </w:rPr>
      </w:pPr>
      <w:r w:rsidRPr="00D865FB">
        <w:rPr>
          <w:sz w:val="21"/>
          <w:szCs w:val="21"/>
        </w:rPr>
        <w:t>GENERATION SYSTEMS</w:t>
      </w:r>
    </w:p>
    <w:p w:rsidR="00FE351D" w:rsidRPr="00D865FB" w:rsidRDefault="00FE351D" w:rsidP="00FE351D">
      <w:pPr>
        <w:spacing w:after="0"/>
        <w:jc w:val="center"/>
        <w:rPr>
          <w:sz w:val="21"/>
          <w:szCs w:val="21"/>
          <w:u w:val="single"/>
        </w:rPr>
      </w:pPr>
    </w:p>
    <w:p w:rsidR="00FE351D" w:rsidRPr="00D865FB" w:rsidRDefault="00FE351D" w:rsidP="00FE351D">
      <w:pPr>
        <w:spacing w:after="0"/>
        <w:jc w:val="center"/>
        <w:rPr>
          <w:sz w:val="21"/>
          <w:szCs w:val="21"/>
        </w:rPr>
      </w:pPr>
      <w:r w:rsidRPr="00D865FB">
        <w:rPr>
          <w:sz w:val="21"/>
          <w:szCs w:val="21"/>
          <w:u w:val="single"/>
        </w:rPr>
        <w:t>TIER 1</w:t>
      </w:r>
      <w:r w:rsidRPr="00D865FB">
        <w:rPr>
          <w:sz w:val="21"/>
          <w:szCs w:val="21"/>
        </w:rPr>
        <w:t xml:space="preserve"> – 10 KW or Less</w:t>
      </w:r>
    </w:p>
    <w:p w:rsidR="00FE351D" w:rsidRPr="00D865FB" w:rsidRDefault="00FE351D" w:rsidP="00FE351D">
      <w:pPr>
        <w:spacing w:after="0"/>
        <w:jc w:val="center"/>
        <w:rPr>
          <w:sz w:val="21"/>
          <w:szCs w:val="21"/>
        </w:rPr>
      </w:pPr>
      <w:r w:rsidRPr="00D865FB">
        <w:rPr>
          <w:sz w:val="21"/>
          <w:szCs w:val="21"/>
          <w:u w:val="single"/>
        </w:rPr>
        <w:t>TIER 2</w:t>
      </w:r>
      <w:r w:rsidRPr="00D865FB">
        <w:rPr>
          <w:sz w:val="21"/>
          <w:szCs w:val="21"/>
        </w:rPr>
        <w:t xml:space="preserve"> – Greater than 10 KW and Less Than or Equal to 100 KW</w:t>
      </w:r>
    </w:p>
    <w:p w:rsidR="00FE351D" w:rsidRPr="00D865FB" w:rsidRDefault="00FE351D" w:rsidP="00FE351D">
      <w:pPr>
        <w:spacing w:after="0"/>
        <w:jc w:val="center"/>
        <w:rPr>
          <w:sz w:val="21"/>
          <w:szCs w:val="21"/>
        </w:rPr>
      </w:pPr>
      <w:r w:rsidRPr="00D865FB">
        <w:rPr>
          <w:sz w:val="21"/>
          <w:szCs w:val="21"/>
          <w:u w:val="single"/>
        </w:rPr>
        <w:t>TIER 3</w:t>
      </w:r>
      <w:r w:rsidRPr="00D865FB">
        <w:rPr>
          <w:sz w:val="21"/>
          <w:szCs w:val="21"/>
        </w:rPr>
        <w:t xml:space="preserve"> – Greater than 100 KW and Less Than or Equal to 2 MW</w:t>
      </w:r>
    </w:p>
    <w:p w:rsidR="00FE351D" w:rsidRPr="00D865FB" w:rsidRDefault="00FE351D" w:rsidP="00FE351D">
      <w:pPr>
        <w:spacing w:after="0"/>
        <w:rPr>
          <w:sz w:val="21"/>
          <w:szCs w:val="21"/>
        </w:rPr>
      </w:pPr>
    </w:p>
    <w:p w:rsidR="00FE351D" w:rsidRPr="00D865FB" w:rsidRDefault="00FE351D" w:rsidP="00FE351D">
      <w:pPr>
        <w:spacing w:after="0"/>
        <w:rPr>
          <w:sz w:val="21"/>
          <w:szCs w:val="21"/>
        </w:rPr>
      </w:pPr>
      <w:r w:rsidRPr="00D865FB">
        <w:rPr>
          <w:sz w:val="21"/>
          <w:szCs w:val="21"/>
        </w:rPr>
        <w:t xml:space="preserve"> </w:t>
      </w:r>
    </w:p>
    <w:p w:rsidR="00FE351D" w:rsidRPr="00D865FB" w:rsidRDefault="00FE351D" w:rsidP="00FE351D">
      <w:pPr>
        <w:spacing w:after="0"/>
        <w:rPr>
          <w:sz w:val="21"/>
          <w:szCs w:val="21"/>
        </w:rPr>
      </w:pPr>
      <w:r w:rsidRPr="00D865FB">
        <w:rPr>
          <w:sz w:val="21"/>
          <w:szCs w:val="21"/>
        </w:rPr>
        <w:t xml:space="preserve">Florida Public Utilities Company </w:t>
      </w:r>
      <w:r>
        <w:rPr>
          <w:sz w:val="21"/>
          <w:szCs w:val="21"/>
        </w:rPr>
        <w:t>Customer</w:t>
      </w:r>
      <w:r w:rsidRPr="00D865FB">
        <w:rPr>
          <w:sz w:val="21"/>
          <w:szCs w:val="21"/>
        </w:rPr>
        <w:t xml:space="preserve">s who install </w:t>
      </w:r>
      <w:r>
        <w:rPr>
          <w:sz w:val="21"/>
          <w:szCs w:val="21"/>
        </w:rPr>
        <w:t>Customer</w:t>
      </w:r>
      <w:r w:rsidRPr="00D865FB">
        <w:rPr>
          <w:sz w:val="21"/>
          <w:szCs w:val="21"/>
        </w:rPr>
        <w:t xml:space="preserve">-owned renewable generation systems and desire to interconnect those facilities with the FPUC electrical system are required to complete this application.  This application can be obtained from the local FPU office or can be downloaded from the FPUC website (www.fpuc.com).  When the completed application and fees are returned to FPUC, the process of completing the appropriate Tier 1, Tier 2 or Tier 3 Interconnection Agreement can begin.  The Interconnection Agreements may be obtained at the local FPUC office.  Details for interconnection agreements may be found as defined in Rule 25-6.065, Florida Administrative Code or within the Florida Public Utilities Company Interconnection Agreement.  </w:t>
      </w:r>
    </w:p>
    <w:p w:rsidR="00FE351D" w:rsidRPr="00D865FB" w:rsidRDefault="00FE351D" w:rsidP="00FE351D">
      <w:pPr>
        <w:spacing w:after="0"/>
        <w:rPr>
          <w:sz w:val="21"/>
          <w:szCs w:val="21"/>
        </w:rPr>
      </w:pPr>
    </w:p>
    <w:p w:rsidR="00FE351D" w:rsidRPr="00D865FB" w:rsidRDefault="00FE351D" w:rsidP="00FE351D">
      <w:pPr>
        <w:spacing w:after="0"/>
        <w:rPr>
          <w:b/>
          <w:sz w:val="21"/>
          <w:szCs w:val="21"/>
          <w:u w:val="single"/>
        </w:rPr>
      </w:pPr>
      <w:r w:rsidRPr="00D865FB">
        <w:rPr>
          <w:b/>
          <w:sz w:val="21"/>
          <w:szCs w:val="21"/>
          <w:u w:val="single"/>
        </w:rPr>
        <w:t>1.</w:t>
      </w:r>
      <w:r w:rsidRPr="00D865FB">
        <w:rPr>
          <w:b/>
          <w:sz w:val="21"/>
          <w:szCs w:val="21"/>
          <w:u w:val="single"/>
        </w:rPr>
        <w:tab/>
      </w:r>
      <w:r>
        <w:rPr>
          <w:b/>
          <w:sz w:val="21"/>
          <w:szCs w:val="21"/>
          <w:u w:val="single"/>
        </w:rPr>
        <w:t>Customer</w:t>
      </w:r>
      <w:r w:rsidRPr="00D865FB">
        <w:rPr>
          <w:b/>
          <w:sz w:val="21"/>
          <w:szCs w:val="21"/>
          <w:u w:val="single"/>
        </w:rPr>
        <w:t xml:space="preserve"> Information</w:t>
      </w:r>
    </w:p>
    <w:p w:rsidR="00FE351D" w:rsidRPr="00D865FB" w:rsidRDefault="00FE351D" w:rsidP="00FE351D">
      <w:pPr>
        <w:spacing w:after="0"/>
        <w:rPr>
          <w:sz w:val="21"/>
          <w:szCs w:val="21"/>
        </w:rPr>
      </w:pPr>
    </w:p>
    <w:p w:rsidR="00FE351D" w:rsidRPr="00D865FB" w:rsidRDefault="00FE351D" w:rsidP="00FE351D">
      <w:pPr>
        <w:spacing w:after="0"/>
        <w:rPr>
          <w:sz w:val="21"/>
          <w:szCs w:val="21"/>
        </w:rPr>
      </w:pPr>
      <w:r w:rsidRPr="00D865FB">
        <w:rPr>
          <w:sz w:val="21"/>
          <w:szCs w:val="21"/>
        </w:rPr>
        <w:t>Name: _______________________________________________________________________</w:t>
      </w:r>
      <w:r w:rsidRPr="00D865FB">
        <w:rPr>
          <w:sz w:val="21"/>
          <w:szCs w:val="21"/>
        </w:rPr>
        <w:tab/>
      </w:r>
    </w:p>
    <w:p w:rsidR="00FE351D" w:rsidRPr="00D865FB" w:rsidRDefault="00FE351D" w:rsidP="00FE351D">
      <w:pPr>
        <w:spacing w:after="0"/>
        <w:rPr>
          <w:sz w:val="21"/>
          <w:szCs w:val="21"/>
        </w:rPr>
      </w:pPr>
    </w:p>
    <w:p w:rsidR="00FE351D" w:rsidRPr="00D865FB" w:rsidRDefault="00FE351D" w:rsidP="00FE351D">
      <w:pPr>
        <w:spacing w:after="0"/>
        <w:rPr>
          <w:sz w:val="21"/>
          <w:szCs w:val="21"/>
        </w:rPr>
      </w:pPr>
      <w:r w:rsidRPr="00D865FB">
        <w:rPr>
          <w:sz w:val="21"/>
          <w:szCs w:val="21"/>
        </w:rPr>
        <w:t>Mailing Address: _______________________________________________________________</w:t>
      </w:r>
    </w:p>
    <w:p w:rsidR="00FE351D" w:rsidRPr="00D865FB" w:rsidRDefault="00FE351D" w:rsidP="00FE351D">
      <w:pPr>
        <w:spacing w:after="0"/>
        <w:rPr>
          <w:sz w:val="21"/>
          <w:szCs w:val="21"/>
        </w:rPr>
      </w:pPr>
    </w:p>
    <w:p w:rsidR="00FE351D" w:rsidRPr="00D865FB" w:rsidRDefault="00FE351D" w:rsidP="00FE351D">
      <w:pPr>
        <w:tabs>
          <w:tab w:val="left" w:pos="7830"/>
        </w:tabs>
        <w:spacing w:after="0"/>
        <w:rPr>
          <w:sz w:val="21"/>
          <w:szCs w:val="21"/>
        </w:rPr>
      </w:pPr>
      <w:r w:rsidRPr="00D865FB">
        <w:rPr>
          <w:sz w:val="21"/>
          <w:szCs w:val="21"/>
        </w:rPr>
        <w:t>City: _______________________</w:t>
      </w:r>
      <w:r w:rsidRPr="00D865FB">
        <w:rPr>
          <w:sz w:val="21"/>
          <w:szCs w:val="21"/>
        </w:rPr>
        <w:softHyphen/>
      </w:r>
      <w:r w:rsidRPr="00D865FB">
        <w:rPr>
          <w:sz w:val="21"/>
          <w:szCs w:val="21"/>
        </w:rPr>
        <w:softHyphen/>
      </w:r>
      <w:r w:rsidRPr="00D865FB">
        <w:rPr>
          <w:sz w:val="21"/>
          <w:szCs w:val="21"/>
        </w:rPr>
        <w:softHyphen/>
      </w:r>
      <w:r w:rsidRPr="00D865FB">
        <w:rPr>
          <w:sz w:val="21"/>
          <w:szCs w:val="21"/>
        </w:rPr>
        <w:softHyphen/>
      </w:r>
      <w:r w:rsidRPr="00D865FB">
        <w:rPr>
          <w:sz w:val="21"/>
          <w:szCs w:val="21"/>
        </w:rPr>
        <w:softHyphen/>
      </w:r>
      <w:r w:rsidRPr="00D865FB">
        <w:rPr>
          <w:sz w:val="21"/>
          <w:szCs w:val="21"/>
        </w:rPr>
        <w:softHyphen/>
        <w:t>_________ State: ________Zip Code: ___________________</w:t>
      </w:r>
    </w:p>
    <w:p w:rsidR="00FE351D" w:rsidRPr="00D865FB" w:rsidRDefault="00FE351D" w:rsidP="00FE351D">
      <w:pPr>
        <w:spacing w:after="0"/>
        <w:rPr>
          <w:sz w:val="21"/>
          <w:szCs w:val="21"/>
        </w:rPr>
      </w:pPr>
    </w:p>
    <w:p w:rsidR="00FE351D" w:rsidRPr="00D865FB" w:rsidRDefault="00FE351D" w:rsidP="00FE351D">
      <w:pPr>
        <w:spacing w:after="0"/>
        <w:rPr>
          <w:sz w:val="21"/>
          <w:szCs w:val="21"/>
        </w:rPr>
      </w:pPr>
      <w:r w:rsidRPr="00D865FB">
        <w:rPr>
          <w:sz w:val="21"/>
          <w:szCs w:val="21"/>
        </w:rPr>
        <w:t>Phone Number: __________________Alternate Phone Number: _________________________</w:t>
      </w:r>
    </w:p>
    <w:p w:rsidR="00FE351D" w:rsidRPr="00D865FB" w:rsidRDefault="00FE351D" w:rsidP="00FE351D">
      <w:pPr>
        <w:spacing w:after="0"/>
        <w:rPr>
          <w:sz w:val="21"/>
          <w:szCs w:val="21"/>
        </w:rPr>
      </w:pPr>
    </w:p>
    <w:p w:rsidR="00FE351D" w:rsidRPr="00D865FB" w:rsidRDefault="00FE351D" w:rsidP="00FE351D">
      <w:pPr>
        <w:tabs>
          <w:tab w:val="left" w:pos="7830"/>
        </w:tabs>
        <w:spacing w:after="0"/>
        <w:rPr>
          <w:sz w:val="21"/>
          <w:szCs w:val="21"/>
        </w:rPr>
      </w:pPr>
      <w:r w:rsidRPr="00D865FB">
        <w:rPr>
          <w:sz w:val="21"/>
          <w:szCs w:val="21"/>
        </w:rPr>
        <w:t>Email Address: __________________________Fax Number: ___________________________</w:t>
      </w:r>
    </w:p>
    <w:p w:rsidR="00FE351D" w:rsidRPr="00D865FB" w:rsidRDefault="00FE351D" w:rsidP="00FE351D">
      <w:pPr>
        <w:spacing w:after="0"/>
        <w:rPr>
          <w:b/>
          <w:sz w:val="21"/>
          <w:szCs w:val="21"/>
          <w:u w:val="single"/>
        </w:rPr>
      </w:pPr>
    </w:p>
    <w:p w:rsidR="00FE351D" w:rsidRPr="00D865FB" w:rsidRDefault="00FE351D" w:rsidP="00FE351D">
      <w:pPr>
        <w:spacing w:after="0"/>
        <w:rPr>
          <w:b/>
          <w:sz w:val="21"/>
          <w:szCs w:val="21"/>
          <w:u w:val="single"/>
        </w:rPr>
      </w:pPr>
      <w:r w:rsidRPr="00D865FB">
        <w:rPr>
          <w:b/>
          <w:sz w:val="21"/>
          <w:szCs w:val="21"/>
          <w:u w:val="single"/>
        </w:rPr>
        <w:t>2.</w:t>
      </w:r>
      <w:r w:rsidRPr="00D865FB">
        <w:rPr>
          <w:b/>
          <w:sz w:val="21"/>
          <w:szCs w:val="21"/>
          <w:u w:val="single"/>
        </w:rPr>
        <w:tab/>
        <w:t>Facility Information</w:t>
      </w:r>
    </w:p>
    <w:p w:rsidR="00FE351D" w:rsidRPr="00D865FB" w:rsidRDefault="00FE351D" w:rsidP="00FE351D">
      <w:pPr>
        <w:spacing w:after="0"/>
        <w:rPr>
          <w:sz w:val="21"/>
          <w:szCs w:val="21"/>
        </w:rPr>
      </w:pPr>
    </w:p>
    <w:p w:rsidR="00FE351D" w:rsidRPr="00D865FB" w:rsidRDefault="00FE351D" w:rsidP="00FE351D">
      <w:pPr>
        <w:tabs>
          <w:tab w:val="left" w:pos="7830"/>
        </w:tabs>
        <w:spacing w:after="0"/>
        <w:rPr>
          <w:sz w:val="21"/>
          <w:szCs w:val="21"/>
        </w:rPr>
      </w:pPr>
      <w:r w:rsidRPr="00D865FB">
        <w:rPr>
          <w:sz w:val="21"/>
          <w:szCs w:val="21"/>
        </w:rPr>
        <w:t>Facility Location: ______________________________________________________________</w:t>
      </w:r>
    </w:p>
    <w:p w:rsidR="00FE351D" w:rsidRPr="00D865FB" w:rsidRDefault="00FE351D" w:rsidP="00FE351D">
      <w:pPr>
        <w:tabs>
          <w:tab w:val="left" w:pos="7830"/>
        </w:tabs>
        <w:spacing w:after="0"/>
        <w:rPr>
          <w:sz w:val="21"/>
          <w:szCs w:val="21"/>
        </w:rPr>
      </w:pPr>
    </w:p>
    <w:p w:rsidR="00FE351D" w:rsidRPr="00D865FB" w:rsidRDefault="00FE351D" w:rsidP="00FE351D">
      <w:pPr>
        <w:spacing w:after="0"/>
        <w:rPr>
          <w:sz w:val="21"/>
          <w:szCs w:val="21"/>
        </w:rPr>
      </w:pPr>
      <w:r w:rsidRPr="00D865FB">
        <w:rPr>
          <w:sz w:val="21"/>
          <w:szCs w:val="21"/>
        </w:rPr>
        <w:tab/>
        <w:t xml:space="preserve">    ____________________________________________________________________</w:t>
      </w:r>
    </w:p>
    <w:p w:rsidR="00FE351D" w:rsidRPr="00D865FB" w:rsidRDefault="00FE351D" w:rsidP="00FE351D">
      <w:pPr>
        <w:spacing w:after="0"/>
        <w:rPr>
          <w:sz w:val="21"/>
          <w:szCs w:val="21"/>
        </w:rPr>
      </w:pPr>
    </w:p>
    <w:p w:rsidR="00FE351D" w:rsidRPr="00D865FB" w:rsidRDefault="00FE351D" w:rsidP="00FE351D">
      <w:pPr>
        <w:spacing w:after="0"/>
        <w:rPr>
          <w:sz w:val="21"/>
          <w:szCs w:val="21"/>
        </w:rPr>
      </w:pPr>
      <w:r w:rsidRPr="00D865FB">
        <w:rPr>
          <w:sz w:val="21"/>
          <w:szCs w:val="21"/>
        </w:rPr>
        <w:t xml:space="preserve">FPUC Account Number (if available): ______________________________________________ </w:t>
      </w:r>
    </w:p>
    <w:p w:rsidR="00FE351D" w:rsidRPr="00D865FB" w:rsidRDefault="00FE351D" w:rsidP="00FE351D">
      <w:pPr>
        <w:spacing w:after="0"/>
        <w:rPr>
          <w:sz w:val="21"/>
          <w:szCs w:val="21"/>
        </w:rPr>
      </w:pPr>
    </w:p>
    <w:p w:rsidR="00FE351D" w:rsidRPr="00D865FB" w:rsidRDefault="00FE351D" w:rsidP="00FE351D">
      <w:pPr>
        <w:spacing w:after="0"/>
        <w:rPr>
          <w:sz w:val="21"/>
          <w:szCs w:val="21"/>
        </w:rPr>
      </w:pPr>
      <w:r w:rsidRPr="00D865FB">
        <w:rPr>
          <w:sz w:val="21"/>
          <w:szCs w:val="21"/>
        </w:rPr>
        <w:t>Manufacturers Name/Address: ____________________________________________________</w:t>
      </w:r>
    </w:p>
    <w:p w:rsidR="00FE351D" w:rsidRPr="00D865FB" w:rsidRDefault="00FE351D" w:rsidP="00FE351D">
      <w:pPr>
        <w:spacing w:after="0"/>
        <w:rPr>
          <w:sz w:val="21"/>
          <w:szCs w:val="21"/>
        </w:rPr>
      </w:pPr>
      <w:r w:rsidRPr="00D865FB">
        <w:rPr>
          <w:sz w:val="21"/>
          <w:szCs w:val="21"/>
        </w:rPr>
        <w:tab/>
      </w:r>
      <w:r w:rsidRPr="00D865FB">
        <w:rPr>
          <w:sz w:val="21"/>
          <w:szCs w:val="21"/>
        </w:rPr>
        <w:tab/>
      </w:r>
      <w:r w:rsidRPr="00D865FB">
        <w:rPr>
          <w:sz w:val="21"/>
          <w:szCs w:val="21"/>
        </w:rPr>
        <w:tab/>
      </w:r>
      <w:r w:rsidRPr="00D865FB">
        <w:rPr>
          <w:sz w:val="21"/>
          <w:szCs w:val="21"/>
        </w:rPr>
        <w:tab/>
      </w:r>
    </w:p>
    <w:p w:rsidR="00FE351D" w:rsidRPr="00D865FB" w:rsidRDefault="00FE351D" w:rsidP="00FE351D">
      <w:pPr>
        <w:spacing w:after="0"/>
        <w:rPr>
          <w:sz w:val="21"/>
          <w:szCs w:val="21"/>
        </w:rPr>
      </w:pPr>
      <w:r w:rsidRPr="00D865FB">
        <w:rPr>
          <w:sz w:val="21"/>
          <w:szCs w:val="21"/>
        </w:rPr>
        <w:t xml:space="preserve">                                             ______________________________________________________</w:t>
      </w:r>
    </w:p>
    <w:p w:rsidR="00FE351D" w:rsidRPr="00D865FB" w:rsidRDefault="00FE351D" w:rsidP="00FE351D">
      <w:pPr>
        <w:tabs>
          <w:tab w:val="left" w:pos="7830"/>
        </w:tabs>
        <w:spacing w:after="0"/>
        <w:rPr>
          <w:sz w:val="21"/>
          <w:szCs w:val="21"/>
        </w:rPr>
      </w:pPr>
      <w:r w:rsidRPr="00D865FB">
        <w:rPr>
          <w:sz w:val="21"/>
          <w:szCs w:val="21"/>
        </w:rPr>
        <w:tab/>
      </w:r>
      <w:r w:rsidRPr="00D865FB">
        <w:rPr>
          <w:sz w:val="21"/>
          <w:szCs w:val="21"/>
        </w:rPr>
        <w:tab/>
      </w:r>
    </w:p>
    <w:p w:rsidR="00FE351D" w:rsidRPr="00D865FB" w:rsidRDefault="00FE351D" w:rsidP="00FE351D">
      <w:pPr>
        <w:spacing w:after="0"/>
        <w:rPr>
          <w:sz w:val="21"/>
          <w:szCs w:val="21"/>
        </w:rPr>
      </w:pPr>
      <w:r w:rsidRPr="00D865FB">
        <w:rPr>
          <w:sz w:val="21"/>
          <w:szCs w:val="21"/>
        </w:rPr>
        <w:t xml:space="preserve"> Reference or Model Number:  ____________________________________________________</w:t>
      </w:r>
    </w:p>
    <w:p w:rsidR="00FE351D" w:rsidRPr="00D865FB" w:rsidRDefault="00FE351D" w:rsidP="00FE351D">
      <w:pPr>
        <w:spacing w:after="0"/>
        <w:rPr>
          <w:sz w:val="21"/>
          <w:szCs w:val="21"/>
        </w:rPr>
      </w:pPr>
    </w:p>
    <w:p w:rsidR="00FE351D" w:rsidRDefault="00FE351D" w:rsidP="00FE351D">
      <w:pPr>
        <w:tabs>
          <w:tab w:val="left" w:pos="270"/>
          <w:tab w:val="left" w:pos="360"/>
          <w:tab w:val="left" w:pos="630"/>
          <w:tab w:val="left" w:pos="1680"/>
          <w:tab w:val="left" w:pos="2160"/>
          <w:tab w:val="right" w:pos="8910"/>
        </w:tabs>
        <w:spacing w:after="0"/>
        <w:ind w:left="360" w:right="90" w:hanging="360"/>
        <w:jc w:val="left"/>
        <w:rPr>
          <w:sz w:val="21"/>
          <w:szCs w:val="21"/>
        </w:rPr>
        <w:sectPr w:rsidR="00FE351D" w:rsidSect="007205EB">
          <w:pgSz w:w="12240" w:h="15840" w:code="1"/>
          <w:pgMar w:top="1440" w:right="1440" w:bottom="1440" w:left="1440" w:header="720" w:footer="720" w:gutter="0"/>
          <w:cols w:space="720"/>
          <w:docGrid w:linePitch="360"/>
        </w:sectPr>
      </w:pPr>
      <w:r w:rsidRPr="00D865FB">
        <w:rPr>
          <w:sz w:val="21"/>
          <w:szCs w:val="21"/>
        </w:rPr>
        <w:t>Serial Number:  ______________________________________________________________</w:t>
      </w:r>
      <w:r w:rsidRPr="00D865FB">
        <w:rPr>
          <w:sz w:val="21"/>
          <w:szCs w:val="21"/>
        </w:rPr>
        <w:softHyphen/>
      </w:r>
      <w:r w:rsidRPr="00D865FB">
        <w:rPr>
          <w:sz w:val="21"/>
          <w:szCs w:val="21"/>
        </w:rPr>
        <w:softHyphen/>
      </w:r>
      <w:r w:rsidRPr="00D865FB">
        <w:rPr>
          <w:sz w:val="21"/>
          <w:szCs w:val="21"/>
        </w:rPr>
        <w:softHyphen/>
      </w:r>
      <w:r w:rsidRPr="00D865FB">
        <w:rPr>
          <w:sz w:val="21"/>
          <w:szCs w:val="21"/>
        </w:rPr>
        <w:softHyphen/>
        <w:t>__</w:t>
      </w:r>
    </w:p>
    <w:p w:rsidR="004F702A" w:rsidRPr="007477A5" w:rsidRDefault="004F702A" w:rsidP="004F702A">
      <w:pPr>
        <w:pStyle w:val="Style5"/>
        <w:rPr>
          <w:sz w:val="21"/>
          <w:szCs w:val="21"/>
        </w:rPr>
      </w:pPr>
      <w:r w:rsidRPr="007477A5">
        <w:rPr>
          <w:sz w:val="21"/>
          <w:szCs w:val="21"/>
        </w:rPr>
        <w:t>INTERCONNECTION OF CUSTOMER-OWNED</w:t>
      </w:r>
    </w:p>
    <w:p w:rsidR="004F702A" w:rsidRPr="007477A5" w:rsidRDefault="004F702A" w:rsidP="004F702A">
      <w:pPr>
        <w:pStyle w:val="Style5"/>
        <w:rPr>
          <w:sz w:val="21"/>
          <w:szCs w:val="21"/>
        </w:rPr>
      </w:pPr>
      <w:r w:rsidRPr="007477A5">
        <w:rPr>
          <w:sz w:val="21"/>
          <w:szCs w:val="21"/>
        </w:rPr>
        <w:t xml:space="preserve">RENEWABLE GENERATION SYSTEMS APPLICATION (Continued) </w:t>
      </w:r>
    </w:p>
    <w:p w:rsidR="004F702A" w:rsidRPr="007477A5" w:rsidRDefault="004F702A" w:rsidP="004F702A">
      <w:pPr>
        <w:tabs>
          <w:tab w:val="left" w:pos="1260"/>
          <w:tab w:val="left" w:pos="1680"/>
          <w:tab w:val="left" w:pos="2160"/>
          <w:tab w:val="right" w:pos="9072"/>
        </w:tabs>
        <w:spacing w:after="0"/>
        <w:jc w:val="center"/>
        <w:rPr>
          <w:sz w:val="21"/>
          <w:szCs w:val="21"/>
        </w:rPr>
      </w:pPr>
    </w:p>
    <w:p w:rsidR="004F702A" w:rsidRPr="007477A5" w:rsidRDefault="004F702A" w:rsidP="004F702A">
      <w:pPr>
        <w:spacing w:after="0"/>
        <w:rPr>
          <w:sz w:val="21"/>
          <w:szCs w:val="21"/>
          <w:u w:val="single"/>
        </w:rPr>
      </w:pPr>
      <w:r w:rsidRPr="007477A5">
        <w:rPr>
          <w:sz w:val="21"/>
          <w:szCs w:val="21"/>
          <w:u w:val="single"/>
        </w:rPr>
        <w:t>3.</w:t>
      </w:r>
      <w:r w:rsidRPr="007477A5">
        <w:rPr>
          <w:sz w:val="21"/>
          <w:szCs w:val="21"/>
          <w:u w:val="single"/>
        </w:rPr>
        <w:tab/>
        <w:t>Facility Rating Information</w:t>
      </w:r>
    </w:p>
    <w:p w:rsidR="004F702A" w:rsidRPr="007477A5" w:rsidRDefault="004F702A" w:rsidP="004F702A">
      <w:pPr>
        <w:spacing w:after="0"/>
        <w:rPr>
          <w:sz w:val="21"/>
          <w:szCs w:val="21"/>
        </w:rPr>
      </w:pPr>
    </w:p>
    <w:p w:rsidR="004F702A" w:rsidRPr="007477A5" w:rsidRDefault="004F702A" w:rsidP="004F702A">
      <w:pPr>
        <w:spacing w:after="0"/>
        <w:rPr>
          <w:sz w:val="21"/>
          <w:szCs w:val="21"/>
        </w:rPr>
      </w:pPr>
      <w:r w:rsidRPr="007477A5">
        <w:rPr>
          <w:sz w:val="21"/>
          <w:szCs w:val="21"/>
        </w:rPr>
        <w:t>Gross Power Rating: _____________________   (“Gross power rating” means the total manufacturer’s AC nameplate generating capacity of an on-site Customer-owned renewable generation system that will be interconnected to and operate in parallel with the investor-owned utility’s distribution facilities. For inverter-based systems, the AC nameplate generating capacity shall be calculated by multiplying the total installed DC nameplate generating capacity by .85 in order to account for losses during the conversion from DC to AC.</w:t>
      </w:r>
    </w:p>
    <w:p w:rsidR="004F702A" w:rsidRPr="007477A5" w:rsidRDefault="004F702A" w:rsidP="004F702A">
      <w:pPr>
        <w:spacing w:after="0"/>
        <w:rPr>
          <w:sz w:val="21"/>
          <w:szCs w:val="21"/>
          <w:u w:val="single"/>
        </w:rPr>
      </w:pPr>
      <w:r w:rsidRPr="007477A5">
        <w:rPr>
          <w:sz w:val="21"/>
          <w:szCs w:val="21"/>
        </w:rPr>
        <w:t xml:space="preserve">Fuel or Energy Source: </w:t>
      </w:r>
      <w:r w:rsidRPr="007477A5">
        <w:rPr>
          <w:sz w:val="21"/>
          <w:szCs w:val="21"/>
          <w:u w:val="single"/>
        </w:rPr>
        <w:t>_____________________</w:t>
      </w:r>
    </w:p>
    <w:p w:rsidR="004F702A" w:rsidRPr="007477A5" w:rsidRDefault="004F702A" w:rsidP="004F702A">
      <w:pPr>
        <w:spacing w:after="0"/>
        <w:rPr>
          <w:sz w:val="21"/>
          <w:szCs w:val="21"/>
          <w:u w:val="single"/>
        </w:rPr>
      </w:pPr>
    </w:p>
    <w:p w:rsidR="004F702A" w:rsidRPr="007477A5" w:rsidRDefault="004F702A" w:rsidP="004F702A">
      <w:pPr>
        <w:spacing w:after="0"/>
        <w:rPr>
          <w:sz w:val="21"/>
          <w:szCs w:val="21"/>
          <w:u w:val="single"/>
        </w:rPr>
      </w:pPr>
      <w:r w:rsidRPr="007477A5">
        <w:rPr>
          <w:sz w:val="21"/>
          <w:szCs w:val="21"/>
        </w:rPr>
        <w:t xml:space="preserve">Anticipated In- Service Date:  </w:t>
      </w:r>
      <w:r w:rsidRPr="007477A5">
        <w:rPr>
          <w:sz w:val="21"/>
          <w:szCs w:val="21"/>
          <w:u w:val="single"/>
        </w:rPr>
        <w:t>________________</w:t>
      </w:r>
    </w:p>
    <w:p w:rsidR="004F702A" w:rsidRPr="007477A5" w:rsidRDefault="004F702A" w:rsidP="004F702A">
      <w:pPr>
        <w:spacing w:after="0"/>
        <w:rPr>
          <w:sz w:val="21"/>
          <w:szCs w:val="21"/>
        </w:rPr>
      </w:pPr>
    </w:p>
    <w:p w:rsidR="004F702A" w:rsidRPr="007477A5" w:rsidRDefault="004F702A" w:rsidP="004F702A">
      <w:pPr>
        <w:spacing w:after="0"/>
        <w:rPr>
          <w:sz w:val="21"/>
          <w:szCs w:val="21"/>
          <w:u w:val="single"/>
        </w:rPr>
      </w:pPr>
      <w:r w:rsidRPr="007477A5">
        <w:rPr>
          <w:sz w:val="21"/>
          <w:szCs w:val="21"/>
          <w:u w:val="single"/>
        </w:rPr>
        <w:t>4.</w:t>
      </w:r>
      <w:r w:rsidRPr="007477A5">
        <w:rPr>
          <w:sz w:val="21"/>
          <w:szCs w:val="21"/>
          <w:u w:val="single"/>
        </w:rPr>
        <w:tab/>
        <w:t>Application Fee</w:t>
      </w:r>
    </w:p>
    <w:p w:rsidR="004F702A" w:rsidRPr="007477A5" w:rsidRDefault="004F702A" w:rsidP="004F702A">
      <w:pPr>
        <w:spacing w:after="0"/>
        <w:rPr>
          <w:sz w:val="21"/>
          <w:szCs w:val="21"/>
        </w:rPr>
      </w:pPr>
    </w:p>
    <w:p w:rsidR="004F702A" w:rsidRPr="007477A5" w:rsidRDefault="004F702A" w:rsidP="004F702A">
      <w:pPr>
        <w:spacing w:after="0"/>
        <w:rPr>
          <w:sz w:val="21"/>
          <w:szCs w:val="21"/>
        </w:rPr>
      </w:pPr>
      <w:r w:rsidRPr="007477A5">
        <w:rPr>
          <w:sz w:val="21"/>
          <w:szCs w:val="21"/>
        </w:rPr>
        <w:t xml:space="preserve">The application fee is based on the Gross Power Rating and must be submitted with this application.  There is no application fee for Tier 1 installations. The non-refundable application fee is $350 for Tier 2 and Tier 3 installations. </w:t>
      </w:r>
    </w:p>
    <w:p w:rsidR="004F702A" w:rsidRPr="007477A5" w:rsidRDefault="004F702A" w:rsidP="004F702A">
      <w:pPr>
        <w:spacing w:after="0"/>
        <w:rPr>
          <w:sz w:val="21"/>
          <w:szCs w:val="21"/>
        </w:rPr>
      </w:pPr>
    </w:p>
    <w:p w:rsidR="004F702A" w:rsidRPr="007477A5" w:rsidRDefault="004F702A" w:rsidP="004F702A">
      <w:pPr>
        <w:spacing w:after="0"/>
        <w:rPr>
          <w:sz w:val="21"/>
          <w:szCs w:val="21"/>
          <w:u w:val="single"/>
        </w:rPr>
      </w:pPr>
      <w:r w:rsidRPr="007477A5">
        <w:rPr>
          <w:sz w:val="21"/>
          <w:szCs w:val="21"/>
          <w:u w:val="single"/>
        </w:rPr>
        <w:t>5.</w:t>
      </w:r>
      <w:r w:rsidRPr="007477A5">
        <w:rPr>
          <w:sz w:val="21"/>
          <w:szCs w:val="21"/>
          <w:u w:val="single"/>
        </w:rPr>
        <w:tab/>
        <w:t>Interconnection Study Fee</w:t>
      </w:r>
    </w:p>
    <w:p w:rsidR="004F702A" w:rsidRPr="007477A5" w:rsidRDefault="004F702A" w:rsidP="004F702A">
      <w:pPr>
        <w:spacing w:after="0"/>
        <w:rPr>
          <w:sz w:val="21"/>
          <w:szCs w:val="21"/>
        </w:rPr>
      </w:pPr>
    </w:p>
    <w:p w:rsidR="004F702A" w:rsidRPr="007477A5" w:rsidRDefault="004F702A" w:rsidP="004F702A">
      <w:pPr>
        <w:spacing w:after="0"/>
        <w:rPr>
          <w:sz w:val="21"/>
          <w:szCs w:val="21"/>
        </w:rPr>
      </w:pPr>
      <w:r w:rsidRPr="007477A5">
        <w:rPr>
          <w:sz w:val="21"/>
          <w:szCs w:val="21"/>
        </w:rPr>
        <w:t xml:space="preserve">For Tier 3 installations that require an interconnection study, as determined by the Company, the Customer will pay $2,000 prior to the initiation of the interconnection study.  The total cost to the Customer will not exceed this amount.  Should the actual interconnection study cost be less than $2,000 the Customer will be refunded the difference.   </w:t>
      </w:r>
    </w:p>
    <w:p w:rsidR="004F702A" w:rsidRPr="007477A5" w:rsidRDefault="004F702A" w:rsidP="004F702A">
      <w:pPr>
        <w:spacing w:after="0"/>
        <w:rPr>
          <w:sz w:val="21"/>
          <w:szCs w:val="21"/>
        </w:rPr>
      </w:pPr>
    </w:p>
    <w:p w:rsidR="004F702A" w:rsidRPr="007477A5" w:rsidRDefault="004F702A" w:rsidP="004F702A">
      <w:pPr>
        <w:spacing w:after="0"/>
        <w:rPr>
          <w:sz w:val="21"/>
          <w:szCs w:val="21"/>
          <w:u w:val="single"/>
        </w:rPr>
      </w:pPr>
      <w:r w:rsidRPr="007477A5">
        <w:rPr>
          <w:sz w:val="21"/>
          <w:szCs w:val="21"/>
          <w:u w:val="single"/>
        </w:rPr>
        <w:t>6.</w:t>
      </w:r>
      <w:r w:rsidRPr="007477A5">
        <w:rPr>
          <w:sz w:val="21"/>
          <w:szCs w:val="21"/>
          <w:u w:val="single"/>
        </w:rPr>
        <w:tab/>
        <w:t>Required Documentation</w:t>
      </w:r>
    </w:p>
    <w:p w:rsidR="004F702A" w:rsidRPr="007477A5" w:rsidRDefault="004F702A" w:rsidP="004F702A">
      <w:pPr>
        <w:spacing w:after="0"/>
        <w:rPr>
          <w:sz w:val="21"/>
          <w:szCs w:val="21"/>
        </w:rPr>
      </w:pPr>
    </w:p>
    <w:p w:rsidR="004F702A" w:rsidRPr="007477A5" w:rsidRDefault="004F702A" w:rsidP="004F702A">
      <w:pPr>
        <w:spacing w:after="0"/>
        <w:rPr>
          <w:sz w:val="21"/>
          <w:szCs w:val="21"/>
        </w:rPr>
      </w:pPr>
      <w:r w:rsidRPr="007477A5">
        <w:rPr>
          <w:sz w:val="21"/>
          <w:szCs w:val="21"/>
        </w:rPr>
        <w:t>Before the Interconnection Agreement may become effective, the Documentation listed in this Section must be provided to the Company by the Customer. The Documentation listed does not need to accompany the Application but must be received before the Interconnection Agreement will be executed by the Company.</w:t>
      </w:r>
    </w:p>
    <w:p w:rsidR="004F702A" w:rsidRPr="007477A5" w:rsidRDefault="004F702A" w:rsidP="004F702A">
      <w:pPr>
        <w:spacing w:after="0"/>
        <w:rPr>
          <w:sz w:val="21"/>
          <w:szCs w:val="21"/>
        </w:rPr>
      </w:pPr>
    </w:p>
    <w:p w:rsidR="004F702A" w:rsidRPr="007477A5" w:rsidRDefault="004F702A" w:rsidP="004F702A">
      <w:pPr>
        <w:tabs>
          <w:tab w:val="left" w:pos="630"/>
        </w:tabs>
        <w:spacing w:after="0"/>
        <w:rPr>
          <w:sz w:val="21"/>
          <w:szCs w:val="21"/>
        </w:rPr>
      </w:pPr>
      <w:r w:rsidRPr="007477A5">
        <w:rPr>
          <w:sz w:val="21"/>
          <w:szCs w:val="21"/>
        </w:rPr>
        <w:tab/>
        <w:t>A.</w:t>
      </w:r>
      <w:r w:rsidRPr="007477A5">
        <w:rPr>
          <w:sz w:val="21"/>
          <w:szCs w:val="21"/>
        </w:rPr>
        <w:tab/>
        <w:t>Documentation that the installation complies with:</w:t>
      </w:r>
    </w:p>
    <w:p w:rsidR="004F702A" w:rsidRPr="007477A5" w:rsidRDefault="004F702A" w:rsidP="004F702A">
      <w:pPr>
        <w:spacing w:after="0"/>
        <w:rPr>
          <w:sz w:val="21"/>
          <w:szCs w:val="21"/>
        </w:rPr>
      </w:pPr>
    </w:p>
    <w:p w:rsidR="004F702A" w:rsidRPr="007477A5" w:rsidRDefault="004F702A" w:rsidP="004F702A">
      <w:pPr>
        <w:spacing w:after="0"/>
        <w:ind w:left="2160" w:hanging="720"/>
        <w:rPr>
          <w:sz w:val="21"/>
          <w:szCs w:val="21"/>
        </w:rPr>
      </w:pPr>
      <w:r w:rsidRPr="007477A5">
        <w:rPr>
          <w:sz w:val="21"/>
          <w:szCs w:val="21"/>
        </w:rPr>
        <w:t>1.</w:t>
      </w:r>
      <w:r w:rsidRPr="007477A5">
        <w:rPr>
          <w:sz w:val="21"/>
          <w:szCs w:val="21"/>
        </w:rPr>
        <w:tab/>
        <w:t>IEEE 1547 (2003) Standard for Interconnecting Distributed Resources with Electric Power Systems.</w:t>
      </w:r>
    </w:p>
    <w:p w:rsidR="004F702A" w:rsidRPr="007477A5" w:rsidRDefault="004F702A" w:rsidP="004F702A">
      <w:pPr>
        <w:spacing w:after="0"/>
        <w:ind w:left="2160" w:hanging="720"/>
        <w:rPr>
          <w:sz w:val="21"/>
          <w:szCs w:val="21"/>
        </w:rPr>
      </w:pPr>
      <w:r w:rsidRPr="007477A5">
        <w:rPr>
          <w:sz w:val="21"/>
          <w:szCs w:val="21"/>
        </w:rPr>
        <w:t xml:space="preserve">2. </w:t>
      </w:r>
      <w:r w:rsidRPr="007477A5">
        <w:rPr>
          <w:sz w:val="21"/>
          <w:szCs w:val="21"/>
        </w:rPr>
        <w:tab/>
        <w:t>IEEE 1547.1 (2005) Standard Conformance Test Procedures for Equipment Interconnecting Distributed Resources with Electric Power Systems.</w:t>
      </w:r>
    </w:p>
    <w:p w:rsidR="004F702A" w:rsidRPr="007477A5" w:rsidRDefault="004F702A" w:rsidP="004F702A">
      <w:pPr>
        <w:spacing w:after="0"/>
        <w:ind w:left="2160" w:hanging="720"/>
        <w:rPr>
          <w:sz w:val="21"/>
          <w:szCs w:val="21"/>
        </w:rPr>
      </w:pPr>
      <w:r w:rsidRPr="007477A5">
        <w:rPr>
          <w:sz w:val="21"/>
          <w:szCs w:val="21"/>
        </w:rPr>
        <w:t xml:space="preserve">3. </w:t>
      </w:r>
      <w:r w:rsidRPr="007477A5">
        <w:rPr>
          <w:sz w:val="21"/>
          <w:szCs w:val="21"/>
        </w:rPr>
        <w:tab/>
        <w:t>UL 1741 (2005) Inverters, Converters, Controllers and Interconnection System Equipment for Use with Distributed Energy Resources.</w:t>
      </w:r>
    </w:p>
    <w:p w:rsidR="004F702A" w:rsidRPr="007477A5" w:rsidRDefault="004F702A" w:rsidP="004F702A">
      <w:pPr>
        <w:spacing w:after="0"/>
        <w:ind w:left="2160" w:hanging="720"/>
        <w:rPr>
          <w:sz w:val="21"/>
          <w:szCs w:val="21"/>
        </w:rPr>
      </w:pPr>
    </w:p>
    <w:p w:rsidR="004F702A" w:rsidRPr="007477A5" w:rsidRDefault="004F702A" w:rsidP="004F702A">
      <w:pPr>
        <w:spacing w:after="0"/>
        <w:ind w:left="1440" w:hanging="810"/>
        <w:rPr>
          <w:sz w:val="21"/>
          <w:szCs w:val="21"/>
        </w:rPr>
      </w:pPr>
      <w:r w:rsidRPr="007477A5">
        <w:rPr>
          <w:sz w:val="21"/>
          <w:szCs w:val="21"/>
        </w:rPr>
        <w:t>B.</w:t>
      </w:r>
      <w:r w:rsidRPr="007477A5">
        <w:rPr>
          <w:sz w:val="21"/>
          <w:szCs w:val="21"/>
        </w:rPr>
        <w:tab/>
        <w:t>Documentation that the Customer-owned renewable generation has been inspected and approved by local code officials prior to its operation in parallel with the Company system to ensure compliance with applicable local codes.</w:t>
      </w:r>
    </w:p>
    <w:p w:rsidR="004F702A" w:rsidRPr="007477A5" w:rsidRDefault="004F702A" w:rsidP="004F702A">
      <w:pPr>
        <w:spacing w:after="0"/>
        <w:ind w:left="1440" w:hanging="810"/>
        <w:rPr>
          <w:sz w:val="21"/>
          <w:szCs w:val="21"/>
        </w:rPr>
      </w:pPr>
    </w:p>
    <w:p w:rsidR="004F702A" w:rsidRPr="007477A5" w:rsidRDefault="004F702A" w:rsidP="004F702A">
      <w:pPr>
        <w:spacing w:after="0"/>
        <w:ind w:left="1440" w:hanging="810"/>
        <w:rPr>
          <w:sz w:val="21"/>
          <w:szCs w:val="21"/>
        </w:rPr>
      </w:pPr>
      <w:r w:rsidRPr="007477A5">
        <w:rPr>
          <w:sz w:val="21"/>
          <w:szCs w:val="21"/>
        </w:rPr>
        <w:t>C.</w:t>
      </w:r>
      <w:r w:rsidRPr="007477A5">
        <w:rPr>
          <w:sz w:val="21"/>
          <w:szCs w:val="21"/>
        </w:rPr>
        <w:tab/>
        <w:t xml:space="preserve">Proof of general liability insurance for Tier 2 generators ($1,000,000) or Tier 3 generators ($2,000,000).  Not required for Tier 1 generators. </w:t>
      </w:r>
    </w:p>
    <w:p w:rsidR="004F702A" w:rsidRPr="007477A5" w:rsidRDefault="004F702A" w:rsidP="004F702A">
      <w:pPr>
        <w:spacing w:after="0"/>
        <w:ind w:left="1440" w:hanging="810"/>
        <w:rPr>
          <w:sz w:val="21"/>
          <w:szCs w:val="21"/>
        </w:rPr>
      </w:pPr>
    </w:p>
    <w:p w:rsidR="007477A5" w:rsidRDefault="004F702A" w:rsidP="004F702A">
      <w:pPr>
        <w:spacing w:after="0"/>
        <w:ind w:left="1440" w:hanging="810"/>
        <w:rPr>
          <w:sz w:val="21"/>
          <w:szCs w:val="21"/>
        </w:rPr>
        <w:sectPr w:rsidR="007477A5" w:rsidSect="007205EB">
          <w:pgSz w:w="12240" w:h="15840" w:code="1"/>
          <w:pgMar w:top="1440" w:right="1440" w:bottom="1440" w:left="1440" w:header="720" w:footer="720" w:gutter="0"/>
          <w:cols w:space="720"/>
          <w:docGrid w:linePitch="360"/>
        </w:sectPr>
      </w:pPr>
      <w:r w:rsidRPr="007477A5">
        <w:rPr>
          <w:sz w:val="21"/>
          <w:szCs w:val="21"/>
        </w:rPr>
        <w:t>D.</w:t>
      </w:r>
      <w:r w:rsidRPr="007477A5">
        <w:rPr>
          <w:sz w:val="21"/>
          <w:szCs w:val="21"/>
        </w:rPr>
        <w:tab/>
        <w:t>Copy of any lease agreements if the Customer is leasing facility from third party.</w:t>
      </w:r>
    </w:p>
    <w:p w:rsidR="00B71D4A" w:rsidRDefault="00B71D4A" w:rsidP="00B71D4A">
      <w:pPr>
        <w:pStyle w:val="Style5"/>
      </w:pPr>
      <w:bookmarkStart w:id="50" w:name="Reserved_Forms"/>
      <w:r>
        <w:t>RESERVED FOR FUTURE USE</w:t>
      </w:r>
    </w:p>
    <w:bookmarkEnd w:id="50"/>
    <w:p w:rsidR="00B71D4A" w:rsidRDefault="00B71D4A" w:rsidP="00B71D4A">
      <w:pPr>
        <w:pStyle w:val="Header"/>
        <w:tabs>
          <w:tab w:val="clear" w:pos="4320"/>
          <w:tab w:val="clear" w:pos="8640"/>
          <w:tab w:val="left" w:pos="600"/>
          <w:tab w:val="left" w:pos="1080"/>
          <w:tab w:val="left" w:pos="1680"/>
          <w:tab w:val="left" w:pos="2160"/>
          <w:tab w:val="right" w:pos="9072"/>
        </w:tabs>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B71D4A">
      <w:pPr>
        <w:pStyle w:val="Header"/>
        <w:tabs>
          <w:tab w:val="clear" w:pos="4320"/>
          <w:tab w:val="clear" w:pos="8640"/>
          <w:tab w:val="left" w:pos="600"/>
          <w:tab w:val="left" w:pos="1080"/>
          <w:tab w:val="left" w:pos="1680"/>
          <w:tab w:val="left" w:pos="2160"/>
          <w:tab w:val="right" w:pos="9072"/>
        </w:tabs>
        <w:jc w:val="center"/>
        <w:rPr>
          <w:szCs w:val="20"/>
        </w:rPr>
      </w:pPr>
    </w:p>
    <w:p w:rsidR="00B71D4A" w:rsidRDefault="00B71D4A" w:rsidP="007477A5">
      <w:pPr>
        <w:spacing w:after="0"/>
        <w:rPr>
          <w:sz w:val="21"/>
          <w:szCs w:val="21"/>
        </w:rPr>
        <w:sectPr w:rsidR="00B71D4A" w:rsidSect="007205EB">
          <w:pgSz w:w="12240" w:h="15840" w:code="1"/>
          <w:pgMar w:top="1440" w:right="1440" w:bottom="1440" w:left="1440" w:header="720" w:footer="720" w:gutter="0"/>
          <w:cols w:space="720"/>
          <w:docGrid w:linePitch="360"/>
        </w:sectPr>
      </w:pPr>
    </w:p>
    <w:p w:rsidR="00B71D4A" w:rsidRDefault="00B71D4A" w:rsidP="00B71D4A">
      <w:pPr>
        <w:pStyle w:val="Style5"/>
      </w:pPr>
      <w:r>
        <w:t>STANDARD  FORMS</w:t>
      </w:r>
    </w:p>
    <w:p w:rsidR="00B71D4A" w:rsidRDefault="00B71D4A" w:rsidP="00B71D4A">
      <w:pPr>
        <w:pStyle w:val="Style5"/>
      </w:pPr>
      <w:bookmarkStart w:id="51" w:name="SIA_TIER_1"/>
      <w:r>
        <w:t>STANDARD INTERCONNECTION AGREEMENT - TIER 1</w:t>
      </w:r>
    </w:p>
    <w:bookmarkEnd w:id="51"/>
    <w:p w:rsidR="00B71D4A" w:rsidRDefault="00B71D4A" w:rsidP="00B71D4A">
      <w:pPr>
        <w:spacing w:after="0"/>
        <w:jc w:val="center"/>
        <w:rPr>
          <w:smallCaps/>
          <w:sz w:val="22"/>
          <w:szCs w:val="22"/>
        </w:rPr>
      </w:pPr>
    </w:p>
    <w:p w:rsidR="00B71D4A" w:rsidRPr="00325820" w:rsidRDefault="00B71D4A" w:rsidP="00B71D4A">
      <w:pPr>
        <w:spacing w:after="0"/>
        <w:jc w:val="center"/>
        <w:rPr>
          <w:smallCaps/>
          <w:sz w:val="22"/>
          <w:szCs w:val="22"/>
        </w:rPr>
      </w:pPr>
      <w:r w:rsidRPr="00325820">
        <w:rPr>
          <w:smallCaps/>
          <w:sz w:val="22"/>
          <w:szCs w:val="22"/>
        </w:rPr>
        <w:t xml:space="preserve">Standard interconnection agreement for </w:t>
      </w:r>
      <w:r>
        <w:rPr>
          <w:smallCaps/>
          <w:sz w:val="22"/>
          <w:szCs w:val="22"/>
        </w:rPr>
        <w:t>Customer</w:t>
      </w:r>
      <w:r w:rsidRPr="00325820">
        <w:rPr>
          <w:smallCaps/>
          <w:sz w:val="22"/>
          <w:szCs w:val="22"/>
        </w:rPr>
        <w:t xml:space="preserve"> owned </w:t>
      </w:r>
    </w:p>
    <w:p w:rsidR="00B71D4A" w:rsidRPr="00325820" w:rsidRDefault="00B71D4A" w:rsidP="00B71D4A">
      <w:pPr>
        <w:spacing w:after="0"/>
        <w:jc w:val="center"/>
        <w:rPr>
          <w:smallCaps/>
          <w:sz w:val="22"/>
          <w:szCs w:val="22"/>
        </w:rPr>
      </w:pPr>
      <w:r w:rsidRPr="00325820">
        <w:rPr>
          <w:smallCaps/>
          <w:sz w:val="22"/>
          <w:szCs w:val="22"/>
        </w:rPr>
        <w:t>tier 1 renewable generation systems (10 kw or less)</w:t>
      </w:r>
    </w:p>
    <w:p w:rsidR="00B71D4A" w:rsidRDefault="00B71D4A" w:rsidP="00B71D4A">
      <w:pPr>
        <w:spacing w:after="0"/>
        <w:ind w:right="540"/>
        <w:rPr>
          <w:sz w:val="22"/>
          <w:szCs w:val="22"/>
        </w:rPr>
      </w:pPr>
    </w:p>
    <w:p w:rsidR="00B71D4A" w:rsidRDefault="00B71D4A" w:rsidP="00B71D4A">
      <w:pPr>
        <w:spacing w:after="0"/>
        <w:ind w:right="540"/>
        <w:rPr>
          <w:sz w:val="22"/>
          <w:szCs w:val="22"/>
        </w:rPr>
      </w:pPr>
      <w:r w:rsidRPr="00914A3F">
        <w:rPr>
          <w:sz w:val="22"/>
          <w:szCs w:val="22"/>
        </w:rPr>
        <w:t xml:space="preserve">This agreement made and entered into as of this </w:t>
      </w:r>
      <w:r w:rsidRPr="00914A3F">
        <w:rPr>
          <w:sz w:val="22"/>
          <w:szCs w:val="22"/>
          <w:u w:val="single"/>
        </w:rPr>
        <w:t xml:space="preserve">   </w:t>
      </w:r>
      <w:r w:rsidRPr="00914A3F">
        <w:rPr>
          <w:sz w:val="22"/>
          <w:szCs w:val="22"/>
        </w:rPr>
        <w:t xml:space="preserve"> day of </w:t>
      </w:r>
      <w:r>
        <w:rPr>
          <w:sz w:val="22"/>
          <w:szCs w:val="22"/>
        </w:rPr>
        <w:t>________________________________</w:t>
      </w:r>
      <w:r w:rsidRPr="00914A3F">
        <w:rPr>
          <w:sz w:val="22"/>
          <w:szCs w:val="22"/>
        </w:rPr>
        <w:t>,</w:t>
      </w:r>
    </w:p>
    <w:p w:rsidR="00B71D4A" w:rsidRPr="00914A3F" w:rsidRDefault="00B71D4A" w:rsidP="00B71D4A">
      <w:pPr>
        <w:spacing w:after="0"/>
        <w:ind w:right="547"/>
        <w:rPr>
          <w:sz w:val="22"/>
          <w:szCs w:val="22"/>
        </w:rPr>
      </w:pPr>
      <w:r w:rsidRPr="00914A3F">
        <w:rPr>
          <w:sz w:val="22"/>
          <w:szCs w:val="22"/>
        </w:rPr>
        <w:t xml:space="preserve"> </w:t>
      </w:r>
      <w:r w:rsidRPr="002531B2">
        <w:rPr>
          <w:sz w:val="22"/>
          <w:szCs w:val="22"/>
        </w:rPr>
        <w:t>____________</w:t>
      </w:r>
      <w:r w:rsidRPr="00914A3F">
        <w:rPr>
          <w:sz w:val="22"/>
          <w:szCs w:val="22"/>
        </w:rPr>
        <w:t xml:space="preserve"> by and between </w:t>
      </w:r>
      <w:r>
        <w:rPr>
          <w:sz w:val="22"/>
          <w:szCs w:val="22"/>
        </w:rPr>
        <w:t>_______</w:t>
      </w:r>
      <w:r w:rsidRPr="00914A3F">
        <w:rPr>
          <w:sz w:val="22"/>
          <w:szCs w:val="22"/>
        </w:rPr>
        <w:t>______________ hereinafter known at the “</w:t>
      </w:r>
      <w:r>
        <w:rPr>
          <w:sz w:val="22"/>
          <w:szCs w:val="22"/>
        </w:rPr>
        <w:t>Customer</w:t>
      </w:r>
      <w:r w:rsidRPr="00914A3F">
        <w:rPr>
          <w:sz w:val="22"/>
          <w:szCs w:val="22"/>
        </w:rPr>
        <w:t xml:space="preserve">” and Florida Public Utilities Company hereinafter know as the “Company”.  This agreement is made in accordance with Florida Public Commission Rule 25-6.065 F.A.C., Interconnection and Net Metering of </w:t>
      </w:r>
      <w:r>
        <w:rPr>
          <w:sz w:val="22"/>
          <w:szCs w:val="22"/>
        </w:rPr>
        <w:t>Customer</w:t>
      </w:r>
      <w:r w:rsidRPr="00914A3F">
        <w:rPr>
          <w:sz w:val="22"/>
          <w:szCs w:val="22"/>
        </w:rPr>
        <w:t>-Owned Renewable Generation and under the terms and conditions as approved by the Florida Public Service Commission pursuant to Rule 25-6.065(3), F.A.C.</w:t>
      </w:r>
    </w:p>
    <w:p w:rsidR="00B71D4A" w:rsidRDefault="00B71D4A" w:rsidP="00B71D4A">
      <w:pPr>
        <w:spacing w:after="0"/>
        <w:ind w:left="720" w:right="547" w:hanging="720"/>
        <w:rPr>
          <w:sz w:val="22"/>
          <w:szCs w:val="22"/>
        </w:rPr>
      </w:pPr>
    </w:p>
    <w:p w:rsidR="00B71D4A" w:rsidRPr="00914A3F" w:rsidRDefault="00B71D4A" w:rsidP="00B71D4A">
      <w:pPr>
        <w:spacing w:after="0"/>
        <w:ind w:left="720" w:right="547" w:hanging="720"/>
        <w:rPr>
          <w:sz w:val="22"/>
          <w:szCs w:val="22"/>
        </w:rPr>
      </w:pPr>
      <w:r w:rsidRPr="00914A3F">
        <w:rPr>
          <w:sz w:val="22"/>
          <w:szCs w:val="22"/>
        </w:rPr>
        <w:t>1.</w:t>
      </w:r>
      <w:r w:rsidRPr="00914A3F">
        <w:rPr>
          <w:sz w:val="22"/>
          <w:szCs w:val="22"/>
        </w:rPr>
        <w:tab/>
        <w:t xml:space="preserve">The </w:t>
      </w:r>
      <w:r>
        <w:rPr>
          <w:sz w:val="22"/>
          <w:szCs w:val="22"/>
        </w:rPr>
        <w:t>Customer</w:t>
      </w:r>
      <w:r w:rsidRPr="00914A3F">
        <w:rPr>
          <w:sz w:val="22"/>
          <w:szCs w:val="22"/>
        </w:rPr>
        <w:t>’s renewable generation system is within the Company service territory and is located at:</w:t>
      </w:r>
    </w:p>
    <w:p w:rsidR="00B71D4A" w:rsidRPr="00914A3F" w:rsidRDefault="00B71D4A" w:rsidP="00B71D4A">
      <w:pPr>
        <w:spacing w:after="0" w:line="360" w:lineRule="auto"/>
        <w:ind w:left="720" w:right="547" w:hanging="720"/>
        <w:rPr>
          <w:sz w:val="22"/>
          <w:szCs w:val="22"/>
        </w:rPr>
      </w:pPr>
      <w:r w:rsidRPr="00914A3F">
        <w:rPr>
          <w:sz w:val="22"/>
          <w:szCs w:val="22"/>
        </w:rPr>
        <w:tab/>
        <w:t>___________________________________________________________________</w:t>
      </w:r>
    </w:p>
    <w:p w:rsidR="00B71D4A" w:rsidRPr="00914A3F" w:rsidRDefault="00B71D4A" w:rsidP="00B71D4A">
      <w:pPr>
        <w:spacing w:after="0" w:line="360" w:lineRule="auto"/>
        <w:ind w:left="720" w:right="547" w:hanging="720"/>
        <w:rPr>
          <w:sz w:val="22"/>
          <w:szCs w:val="22"/>
        </w:rPr>
      </w:pPr>
      <w:r w:rsidRPr="00914A3F">
        <w:rPr>
          <w:sz w:val="22"/>
          <w:szCs w:val="22"/>
        </w:rPr>
        <w:tab/>
        <w:t>___________________________________________________________________</w:t>
      </w:r>
    </w:p>
    <w:p w:rsidR="00B71D4A" w:rsidRPr="00914A3F" w:rsidRDefault="00B71D4A" w:rsidP="00B71D4A">
      <w:pPr>
        <w:spacing w:after="0" w:line="360" w:lineRule="auto"/>
        <w:ind w:left="720" w:right="547"/>
        <w:rPr>
          <w:sz w:val="22"/>
          <w:szCs w:val="22"/>
        </w:rPr>
      </w:pPr>
      <w:r w:rsidRPr="00914A3F">
        <w:rPr>
          <w:sz w:val="22"/>
          <w:szCs w:val="22"/>
        </w:rPr>
        <w:t>and should be installed and operational by:</w:t>
      </w:r>
    </w:p>
    <w:p w:rsidR="00B71D4A" w:rsidRPr="00914A3F" w:rsidRDefault="00B71D4A" w:rsidP="00B71D4A">
      <w:pPr>
        <w:spacing w:after="0" w:line="360" w:lineRule="auto"/>
        <w:ind w:left="720" w:right="547" w:hanging="720"/>
        <w:rPr>
          <w:sz w:val="22"/>
          <w:szCs w:val="22"/>
        </w:rPr>
      </w:pPr>
      <w:r w:rsidRPr="00914A3F">
        <w:rPr>
          <w:sz w:val="22"/>
          <w:szCs w:val="22"/>
        </w:rPr>
        <w:tab/>
        <w:t>__________________________,  ____________.</w:t>
      </w:r>
    </w:p>
    <w:p w:rsidR="00B71D4A" w:rsidRPr="00914A3F" w:rsidRDefault="00B71D4A" w:rsidP="00B71D4A">
      <w:pPr>
        <w:spacing w:after="0"/>
        <w:ind w:right="540"/>
        <w:rPr>
          <w:sz w:val="22"/>
          <w:szCs w:val="22"/>
        </w:rPr>
      </w:pPr>
    </w:p>
    <w:p w:rsidR="00B71D4A" w:rsidRPr="00914A3F" w:rsidRDefault="00B71D4A" w:rsidP="00B71D4A">
      <w:pPr>
        <w:spacing w:after="0"/>
        <w:ind w:left="720" w:right="540" w:hanging="720"/>
        <w:rPr>
          <w:sz w:val="22"/>
          <w:szCs w:val="22"/>
        </w:rPr>
      </w:pPr>
      <w:r w:rsidRPr="00914A3F">
        <w:rPr>
          <w:sz w:val="22"/>
          <w:szCs w:val="22"/>
        </w:rPr>
        <w:t>2.</w:t>
      </w:r>
      <w:r w:rsidRPr="00914A3F">
        <w:rPr>
          <w:sz w:val="22"/>
          <w:szCs w:val="22"/>
        </w:rPr>
        <w:tab/>
      </w:r>
      <w:r>
        <w:rPr>
          <w:sz w:val="22"/>
          <w:szCs w:val="22"/>
        </w:rPr>
        <w:t>Customer</w:t>
      </w:r>
      <w:r w:rsidRPr="00914A3F">
        <w:rPr>
          <w:sz w:val="22"/>
          <w:szCs w:val="22"/>
        </w:rPr>
        <w:t xml:space="preserve"> will ensure the installation will meet or exceed all requirements noted below, will provide the Company with reasonable notification prior to the operation of the system and will assist the Company in verifying that the installation complies with the agreement prior to operating in parallel with the Company’s electric system.</w:t>
      </w:r>
    </w:p>
    <w:p w:rsidR="00B71D4A" w:rsidRPr="00914A3F" w:rsidRDefault="00B71D4A" w:rsidP="00B71D4A">
      <w:pPr>
        <w:spacing w:after="0"/>
        <w:ind w:right="540"/>
        <w:rPr>
          <w:sz w:val="22"/>
          <w:szCs w:val="22"/>
        </w:rPr>
      </w:pPr>
    </w:p>
    <w:p w:rsidR="00B71D4A" w:rsidRPr="00914A3F" w:rsidRDefault="00B71D4A" w:rsidP="00B71D4A">
      <w:pPr>
        <w:spacing w:after="0" w:line="360" w:lineRule="auto"/>
        <w:ind w:right="547"/>
        <w:rPr>
          <w:sz w:val="22"/>
          <w:szCs w:val="22"/>
        </w:rPr>
      </w:pPr>
      <w:r w:rsidRPr="00914A3F">
        <w:rPr>
          <w:sz w:val="22"/>
          <w:szCs w:val="22"/>
        </w:rPr>
        <w:t>3.</w:t>
      </w:r>
      <w:r w:rsidRPr="00914A3F">
        <w:rPr>
          <w:sz w:val="22"/>
          <w:szCs w:val="22"/>
        </w:rPr>
        <w:tab/>
        <w:t xml:space="preserve">The </w:t>
      </w:r>
      <w:r>
        <w:rPr>
          <w:sz w:val="22"/>
          <w:szCs w:val="22"/>
        </w:rPr>
        <w:t>Customer</w:t>
      </w:r>
      <w:r w:rsidRPr="00914A3F">
        <w:rPr>
          <w:sz w:val="22"/>
          <w:szCs w:val="22"/>
        </w:rPr>
        <w:t>’s renewable generation system is described as follows:</w:t>
      </w:r>
    </w:p>
    <w:p w:rsidR="00B71D4A" w:rsidRPr="00914A3F" w:rsidRDefault="00B71D4A" w:rsidP="00B71D4A">
      <w:pPr>
        <w:numPr>
          <w:ilvl w:val="0"/>
          <w:numId w:val="38"/>
        </w:numPr>
        <w:tabs>
          <w:tab w:val="clear" w:pos="1800"/>
          <w:tab w:val="num" w:pos="1350"/>
        </w:tabs>
        <w:spacing w:after="0" w:line="360" w:lineRule="auto"/>
        <w:ind w:left="720" w:right="547" w:firstLine="0"/>
        <w:rPr>
          <w:sz w:val="22"/>
          <w:szCs w:val="22"/>
        </w:rPr>
      </w:pPr>
      <w:r w:rsidRPr="00914A3F">
        <w:rPr>
          <w:sz w:val="22"/>
          <w:szCs w:val="22"/>
        </w:rPr>
        <w:t>Equipment Manufacturers Name and Address:</w:t>
      </w:r>
    </w:p>
    <w:p w:rsidR="00B71D4A" w:rsidRPr="00914A3F" w:rsidRDefault="00B71D4A" w:rsidP="00B71D4A">
      <w:pPr>
        <w:spacing w:after="0" w:line="360" w:lineRule="auto"/>
        <w:ind w:left="720" w:right="540"/>
        <w:rPr>
          <w:sz w:val="22"/>
          <w:szCs w:val="22"/>
        </w:rPr>
      </w:pPr>
      <w:r w:rsidRPr="00914A3F">
        <w:rPr>
          <w:sz w:val="22"/>
          <w:szCs w:val="22"/>
        </w:rPr>
        <w:t>______________________________________________</w:t>
      </w:r>
    </w:p>
    <w:p w:rsidR="00B71D4A" w:rsidRPr="00914A3F" w:rsidRDefault="00B71D4A" w:rsidP="00B71D4A">
      <w:pPr>
        <w:spacing w:after="0" w:line="360" w:lineRule="auto"/>
        <w:ind w:left="720" w:right="540"/>
        <w:rPr>
          <w:sz w:val="22"/>
          <w:szCs w:val="22"/>
        </w:rPr>
      </w:pPr>
      <w:r w:rsidRPr="00914A3F">
        <w:rPr>
          <w:sz w:val="22"/>
          <w:szCs w:val="22"/>
        </w:rPr>
        <w:t>______________________________________________</w:t>
      </w:r>
    </w:p>
    <w:p w:rsidR="00B71D4A" w:rsidRPr="00914A3F" w:rsidRDefault="00B71D4A" w:rsidP="00B71D4A">
      <w:pPr>
        <w:spacing w:after="0" w:line="360" w:lineRule="auto"/>
        <w:ind w:left="720" w:right="540"/>
        <w:rPr>
          <w:sz w:val="22"/>
          <w:szCs w:val="22"/>
        </w:rPr>
      </w:pPr>
      <w:r w:rsidRPr="00914A3F">
        <w:rPr>
          <w:sz w:val="22"/>
          <w:szCs w:val="22"/>
        </w:rPr>
        <w:t>______________________________________________</w:t>
      </w:r>
    </w:p>
    <w:p w:rsidR="00B71D4A" w:rsidRPr="00914A3F" w:rsidRDefault="00B71D4A" w:rsidP="00B71D4A">
      <w:pPr>
        <w:numPr>
          <w:ilvl w:val="0"/>
          <w:numId w:val="38"/>
        </w:numPr>
        <w:tabs>
          <w:tab w:val="clear" w:pos="1800"/>
          <w:tab w:val="num" w:pos="1350"/>
        </w:tabs>
        <w:spacing w:after="0" w:line="360" w:lineRule="auto"/>
        <w:ind w:left="1350" w:right="540" w:hanging="630"/>
        <w:rPr>
          <w:sz w:val="22"/>
          <w:szCs w:val="22"/>
        </w:rPr>
      </w:pPr>
      <w:r w:rsidRPr="00914A3F">
        <w:rPr>
          <w:sz w:val="22"/>
          <w:szCs w:val="22"/>
        </w:rPr>
        <w:t>Manufacturers Reference Number, Serial Number, Type, Style, Model, Etc.</w:t>
      </w:r>
    </w:p>
    <w:p w:rsidR="00B71D4A" w:rsidRPr="00914A3F" w:rsidRDefault="00B71D4A" w:rsidP="00B71D4A">
      <w:pPr>
        <w:spacing w:after="0" w:line="360" w:lineRule="auto"/>
        <w:ind w:left="1350" w:right="540" w:hanging="630"/>
        <w:rPr>
          <w:sz w:val="22"/>
          <w:szCs w:val="22"/>
        </w:rPr>
      </w:pPr>
      <w:r w:rsidRPr="00914A3F">
        <w:rPr>
          <w:sz w:val="22"/>
          <w:szCs w:val="22"/>
        </w:rPr>
        <w:t>______________________________________________</w:t>
      </w:r>
    </w:p>
    <w:p w:rsidR="00B71D4A" w:rsidRPr="00914A3F" w:rsidRDefault="00B71D4A" w:rsidP="00B71D4A">
      <w:pPr>
        <w:spacing w:after="0" w:line="360" w:lineRule="auto"/>
        <w:ind w:left="1350" w:right="540" w:hanging="630"/>
        <w:rPr>
          <w:sz w:val="22"/>
          <w:szCs w:val="22"/>
        </w:rPr>
      </w:pPr>
      <w:r w:rsidRPr="00914A3F">
        <w:rPr>
          <w:sz w:val="22"/>
          <w:szCs w:val="22"/>
        </w:rPr>
        <w:t>______________________________________________</w:t>
      </w:r>
    </w:p>
    <w:p w:rsidR="00B71D4A" w:rsidRPr="00914A3F" w:rsidRDefault="00B71D4A" w:rsidP="00B71D4A">
      <w:pPr>
        <w:pStyle w:val="Header"/>
        <w:tabs>
          <w:tab w:val="clear" w:pos="4320"/>
          <w:tab w:val="clear" w:pos="8640"/>
        </w:tabs>
        <w:spacing w:after="0" w:line="360" w:lineRule="auto"/>
        <w:ind w:left="1350" w:right="540" w:hanging="630"/>
        <w:rPr>
          <w:sz w:val="22"/>
          <w:szCs w:val="22"/>
        </w:rPr>
      </w:pPr>
      <w:r w:rsidRPr="00914A3F">
        <w:rPr>
          <w:sz w:val="22"/>
          <w:szCs w:val="22"/>
        </w:rPr>
        <w:t>______________________________________________</w:t>
      </w:r>
    </w:p>
    <w:p w:rsidR="00B71D4A" w:rsidRPr="00914A3F" w:rsidRDefault="00B71D4A" w:rsidP="00B71D4A">
      <w:pPr>
        <w:numPr>
          <w:ilvl w:val="0"/>
          <w:numId w:val="38"/>
        </w:numPr>
        <w:tabs>
          <w:tab w:val="clear" w:pos="1800"/>
          <w:tab w:val="num" w:pos="1350"/>
        </w:tabs>
        <w:spacing w:after="0" w:line="360" w:lineRule="auto"/>
        <w:ind w:left="720" w:right="540" w:firstLine="0"/>
        <w:rPr>
          <w:sz w:val="22"/>
          <w:szCs w:val="22"/>
        </w:rPr>
      </w:pPr>
      <w:r w:rsidRPr="00914A3F">
        <w:rPr>
          <w:sz w:val="22"/>
          <w:szCs w:val="22"/>
        </w:rPr>
        <w:t>Name Plate Rating (KW and Voltage):</w:t>
      </w:r>
    </w:p>
    <w:p w:rsidR="00B71D4A" w:rsidRDefault="00B71D4A" w:rsidP="00B71D4A">
      <w:pPr>
        <w:tabs>
          <w:tab w:val="num" w:pos="1440"/>
        </w:tabs>
        <w:spacing w:after="0" w:line="360" w:lineRule="auto"/>
        <w:ind w:left="720" w:right="540"/>
        <w:rPr>
          <w:sz w:val="22"/>
          <w:szCs w:val="22"/>
        </w:rPr>
      </w:pPr>
      <w:r w:rsidRPr="00914A3F">
        <w:rPr>
          <w:sz w:val="22"/>
          <w:szCs w:val="22"/>
        </w:rPr>
        <w:t>______________________________________________</w:t>
      </w:r>
    </w:p>
    <w:p w:rsidR="00B71D4A" w:rsidRDefault="00B71D4A" w:rsidP="00B71D4A">
      <w:pPr>
        <w:spacing w:after="0" w:line="360" w:lineRule="auto"/>
        <w:ind w:firstLine="720"/>
        <w:rPr>
          <w:sz w:val="22"/>
          <w:szCs w:val="22"/>
        </w:rPr>
        <w:sectPr w:rsidR="00B71D4A" w:rsidSect="007205EB">
          <w:pgSz w:w="12240" w:h="15840" w:code="1"/>
          <w:pgMar w:top="1440" w:right="1440" w:bottom="1440" w:left="1440" w:header="720" w:footer="720" w:gutter="0"/>
          <w:cols w:space="720"/>
          <w:docGrid w:linePitch="360"/>
        </w:sectPr>
      </w:pPr>
      <w:r w:rsidRPr="00914A3F">
        <w:rPr>
          <w:sz w:val="22"/>
          <w:szCs w:val="22"/>
        </w:rPr>
        <w:t>______________________________________________</w:t>
      </w:r>
    </w:p>
    <w:p w:rsidR="00B71D4A" w:rsidRDefault="00B71D4A" w:rsidP="00B71D4A">
      <w:pPr>
        <w:pStyle w:val="Style5"/>
      </w:pPr>
      <w:r>
        <w:t>INTERCONNECTION AGREEMENT FOR CUSTOMER OWNED</w:t>
      </w:r>
    </w:p>
    <w:p w:rsidR="00B71D4A" w:rsidRDefault="00B71D4A" w:rsidP="00B71D4A">
      <w:pPr>
        <w:pStyle w:val="Style5"/>
      </w:pPr>
      <w:r>
        <w:t>TIER 1 RENEWABLE GENERATION SYSTEMS (10 KW OR LESS)</w:t>
      </w:r>
    </w:p>
    <w:p w:rsidR="00B71D4A" w:rsidRDefault="00B71D4A" w:rsidP="00B71D4A">
      <w:pPr>
        <w:pStyle w:val="Style5"/>
      </w:pPr>
      <w:r>
        <w:t xml:space="preserve"> (Continued)</w:t>
      </w:r>
    </w:p>
    <w:p w:rsidR="00B71D4A" w:rsidRDefault="00B71D4A" w:rsidP="00B71D4A">
      <w:pPr>
        <w:tabs>
          <w:tab w:val="left" w:pos="600"/>
          <w:tab w:val="left" w:pos="1080"/>
          <w:tab w:val="left" w:pos="1680"/>
          <w:tab w:val="left" w:pos="2160"/>
          <w:tab w:val="right" w:pos="9072"/>
        </w:tabs>
        <w:rPr>
          <w:szCs w:val="20"/>
        </w:rPr>
      </w:pPr>
    </w:p>
    <w:p w:rsidR="00B71D4A" w:rsidRDefault="00B71D4A" w:rsidP="00B71D4A">
      <w:pPr>
        <w:tabs>
          <w:tab w:val="left" w:pos="600"/>
          <w:tab w:val="left" w:pos="1080"/>
          <w:tab w:val="left" w:pos="1680"/>
          <w:tab w:val="left" w:pos="2160"/>
        </w:tabs>
        <w:spacing w:after="0"/>
        <w:rPr>
          <w:sz w:val="22"/>
          <w:szCs w:val="22"/>
        </w:rPr>
      </w:pPr>
      <w:r w:rsidRPr="0020226A">
        <w:rPr>
          <w:sz w:val="22"/>
          <w:szCs w:val="22"/>
        </w:rPr>
        <w:t>4.</w:t>
      </w:r>
      <w:r w:rsidRPr="0020226A">
        <w:rPr>
          <w:sz w:val="22"/>
          <w:szCs w:val="22"/>
        </w:rPr>
        <w:tab/>
        <w:t xml:space="preserve">Standard Interconnection Agreement Requirements – To qualify for expedited interconnection as a </w:t>
      </w:r>
      <w:r>
        <w:rPr>
          <w:sz w:val="22"/>
          <w:szCs w:val="22"/>
        </w:rPr>
        <w:tab/>
      </w:r>
      <w:r w:rsidRPr="0020226A">
        <w:rPr>
          <w:sz w:val="22"/>
          <w:szCs w:val="22"/>
        </w:rPr>
        <w:t>Tier 1 generator pursuant to Rule 25-6.065, F.A.C., the Facility must:</w:t>
      </w:r>
    </w:p>
    <w:p w:rsidR="00B71D4A" w:rsidRPr="0020226A" w:rsidRDefault="00B71D4A" w:rsidP="00B71D4A">
      <w:pPr>
        <w:tabs>
          <w:tab w:val="left" w:pos="600"/>
          <w:tab w:val="left" w:pos="1080"/>
          <w:tab w:val="left" w:pos="1680"/>
          <w:tab w:val="left" w:pos="2160"/>
        </w:tabs>
        <w:rPr>
          <w:sz w:val="22"/>
          <w:szCs w:val="22"/>
        </w:rPr>
      </w:pPr>
    </w:p>
    <w:p w:rsidR="00B71D4A" w:rsidRPr="0020226A" w:rsidRDefault="00B71D4A" w:rsidP="00B71D4A">
      <w:pPr>
        <w:tabs>
          <w:tab w:val="left" w:pos="1440"/>
        </w:tabs>
        <w:ind w:left="630"/>
        <w:rPr>
          <w:sz w:val="22"/>
          <w:szCs w:val="22"/>
        </w:rPr>
      </w:pPr>
      <w:r w:rsidRPr="0020226A">
        <w:rPr>
          <w:sz w:val="22"/>
          <w:szCs w:val="22"/>
        </w:rPr>
        <w:t>(a)</w:t>
      </w:r>
      <w:r>
        <w:rPr>
          <w:sz w:val="22"/>
          <w:szCs w:val="22"/>
        </w:rPr>
        <w:t xml:space="preserve">  </w:t>
      </w:r>
      <w:r w:rsidRPr="0020226A">
        <w:rPr>
          <w:sz w:val="22"/>
          <w:szCs w:val="22"/>
        </w:rPr>
        <w:tab/>
        <w:t xml:space="preserve">Comply with IEEE 1547 (2003) Standard for Interconnecting Distributed </w:t>
      </w:r>
      <w:r>
        <w:rPr>
          <w:sz w:val="22"/>
          <w:szCs w:val="22"/>
        </w:rPr>
        <w:tab/>
      </w:r>
      <w:r w:rsidRPr="0020226A">
        <w:rPr>
          <w:sz w:val="22"/>
          <w:szCs w:val="22"/>
        </w:rPr>
        <w:t xml:space="preserve">Resources </w:t>
      </w:r>
      <w:r>
        <w:rPr>
          <w:sz w:val="22"/>
          <w:szCs w:val="22"/>
        </w:rPr>
        <w:tab/>
      </w:r>
      <w:r w:rsidRPr="0020226A">
        <w:rPr>
          <w:sz w:val="22"/>
          <w:szCs w:val="22"/>
        </w:rPr>
        <w:t>with Electric Power Systems.</w:t>
      </w:r>
    </w:p>
    <w:p w:rsidR="00B71D4A" w:rsidRPr="0020226A" w:rsidRDefault="00B71D4A" w:rsidP="00B71D4A">
      <w:pPr>
        <w:ind w:left="1440" w:hanging="810"/>
        <w:rPr>
          <w:sz w:val="22"/>
          <w:szCs w:val="22"/>
        </w:rPr>
      </w:pPr>
      <w:r w:rsidRPr="0020226A">
        <w:rPr>
          <w:sz w:val="22"/>
          <w:szCs w:val="22"/>
        </w:rPr>
        <w:t xml:space="preserve">(b) </w:t>
      </w:r>
      <w:r>
        <w:rPr>
          <w:sz w:val="22"/>
          <w:szCs w:val="22"/>
        </w:rPr>
        <w:tab/>
        <w:t>Comp</w:t>
      </w:r>
      <w:r w:rsidRPr="0020226A">
        <w:rPr>
          <w:sz w:val="22"/>
          <w:szCs w:val="22"/>
        </w:rPr>
        <w:t>ly with IEEE 1547.1 (2005) Standard Conformance Test Procedures for Equipment Interconnecting Distributed Resources with Electric Power Systems.</w:t>
      </w:r>
    </w:p>
    <w:p w:rsidR="00B71D4A" w:rsidRPr="0020226A" w:rsidRDefault="00B71D4A" w:rsidP="00B71D4A">
      <w:pPr>
        <w:ind w:left="1440" w:hanging="810"/>
        <w:rPr>
          <w:sz w:val="22"/>
          <w:szCs w:val="22"/>
        </w:rPr>
      </w:pPr>
      <w:r w:rsidRPr="0020226A">
        <w:rPr>
          <w:sz w:val="22"/>
          <w:szCs w:val="22"/>
        </w:rPr>
        <w:t xml:space="preserve">(c) </w:t>
      </w:r>
      <w:r w:rsidRPr="0020226A">
        <w:rPr>
          <w:sz w:val="22"/>
          <w:szCs w:val="22"/>
        </w:rPr>
        <w:tab/>
        <w:t>Comply with UL 1741 (2005) Inverters, Converters, Controllers and Interconnection System Equipment for Use With Distributed Energy Resources.</w:t>
      </w:r>
    </w:p>
    <w:p w:rsidR="00B71D4A" w:rsidRPr="0020226A" w:rsidRDefault="00B71D4A" w:rsidP="00B71D4A">
      <w:pPr>
        <w:ind w:left="1440" w:hanging="810"/>
        <w:rPr>
          <w:sz w:val="22"/>
          <w:szCs w:val="22"/>
        </w:rPr>
      </w:pPr>
      <w:r w:rsidRPr="0020226A">
        <w:rPr>
          <w:sz w:val="22"/>
          <w:szCs w:val="22"/>
        </w:rPr>
        <w:t>(d)</w:t>
      </w:r>
      <w:r>
        <w:rPr>
          <w:sz w:val="22"/>
          <w:szCs w:val="22"/>
        </w:rPr>
        <w:tab/>
      </w:r>
      <w:r w:rsidRPr="0020226A">
        <w:rPr>
          <w:sz w:val="22"/>
          <w:szCs w:val="22"/>
        </w:rPr>
        <w:t xml:space="preserve">Have a Gross Power Rating that does not exceed 90% of the </w:t>
      </w:r>
      <w:r>
        <w:rPr>
          <w:sz w:val="22"/>
          <w:szCs w:val="22"/>
        </w:rPr>
        <w:t>Customer</w:t>
      </w:r>
      <w:r w:rsidRPr="0020226A">
        <w:rPr>
          <w:sz w:val="22"/>
          <w:szCs w:val="22"/>
        </w:rPr>
        <w:t>’s utility distribution service rating.</w:t>
      </w:r>
    </w:p>
    <w:p w:rsidR="00B71D4A" w:rsidRPr="0020226A" w:rsidRDefault="00B71D4A" w:rsidP="00B71D4A">
      <w:pPr>
        <w:ind w:left="1440" w:hanging="810"/>
        <w:rPr>
          <w:sz w:val="22"/>
          <w:szCs w:val="22"/>
        </w:rPr>
      </w:pPr>
      <w:r w:rsidRPr="0020226A">
        <w:rPr>
          <w:sz w:val="22"/>
          <w:szCs w:val="22"/>
        </w:rPr>
        <w:t>(e)</w:t>
      </w:r>
      <w:r>
        <w:rPr>
          <w:sz w:val="22"/>
          <w:szCs w:val="22"/>
        </w:rPr>
        <w:tab/>
      </w:r>
      <w:r w:rsidRPr="0020226A">
        <w:rPr>
          <w:sz w:val="22"/>
          <w:szCs w:val="22"/>
        </w:rPr>
        <w:t>Have a Gross Power Rating of 10 KW or less.</w:t>
      </w:r>
    </w:p>
    <w:p w:rsidR="00B71D4A" w:rsidRPr="0020226A" w:rsidRDefault="00B71D4A" w:rsidP="00B71D4A">
      <w:pPr>
        <w:tabs>
          <w:tab w:val="left" w:pos="600"/>
          <w:tab w:val="left" w:pos="1080"/>
          <w:tab w:val="left" w:pos="1680"/>
          <w:tab w:val="left" w:pos="2160"/>
          <w:tab w:val="right" w:pos="9072"/>
        </w:tabs>
        <w:rPr>
          <w:sz w:val="22"/>
          <w:szCs w:val="22"/>
        </w:rPr>
      </w:pPr>
    </w:p>
    <w:p w:rsidR="00B71D4A" w:rsidRPr="0020226A" w:rsidRDefault="00B71D4A" w:rsidP="00B71D4A">
      <w:pPr>
        <w:tabs>
          <w:tab w:val="left" w:pos="720"/>
          <w:tab w:val="left" w:pos="1260"/>
          <w:tab w:val="left" w:pos="1680"/>
          <w:tab w:val="left" w:pos="2160"/>
          <w:tab w:val="right" w:pos="9072"/>
        </w:tabs>
        <w:rPr>
          <w:sz w:val="22"/>
          <w:szCs w:val="22"/>
        </w:rPr>
      </w:pPr>
    </w:p>
    <w:p w:rsidR="00B71D4A" w:rsidRDefault="00B71D4A" w:rsidP="00B71D4A">
      <w:pPr>
        <w:tabs>
          <w:tab w:val="left" w:pos="630"/>
        </w:tabs>
        <w:spacing w:after="0"/>
        <w:rPr>
          <w:sz w:val="22"/>
          <w:szCs w:val="22"/>
        </w:rPr>
      </w:pPr>
      <w:r w:rsidRPr="0020226A">
        <w:rPr>
          <w:sz w:val="22"/>
          <w:szCs w:val="22"/>
        </w:rPr>
        <w:t>5.</w:t>
      </w:r>
      <w:r w:rsidRPr="0020226A">
        <w:rPr>
          <w:sz w:val="22"/>
          <w:szCs w:val="22"/>
        </w:rPr>
        <w:tab/>
      </w:r>
      <w:r>
        <w:rPr>
          <w:sz w:val="22"/>
          <w:szCs w:val="22"/>
        </w:rPr>
        <w:t>Customer</w:t>
      </w:r>
      <w:r w:rsidRPr="0020226A">
        <w:rPr>
          <w:sz w:val="22"/>
          <w:szCs w:val="22"/>
        </w:rPr>
        <w:t xml:space="preserve"> Qualifications and Fees – The </w:t>
      </w:r>
      <w:r>
        <w:rPr>
          <w:sz w:val="22"/>
          <w:szCs w:val="22"/>
        </w:rPr>
        <w:t>Customer</w:t>
      </w:r>
      <w:r w:rsidRPr="0020226A">
        <w:rPr>
          <w:sz w:val="22"/>
          <w:szCs w:val="22"/>
        </w:rPr>
        <w:t xml:space="preserve"> shall comply with the following to qualify as a </w:t>
      </w:r>
    </w:p>
    <w:p w:rsidR="00B71D4A" w:rsidRDefault="00B71D4A" w:rsidP="00B71D4A">
      <w:pPr>
        <w:tabs>
          <w:tab w:val="left" w:pos="630"/>
        </w:tabs>
        <w:spacing w:after="0"/>
        <w:rPr>
          <w:sz w:val="22"/>
          <w:szCs w:val="22"/>
        </w:rPr>
      </w:pPr>
      <w:r>
        <w:rPr>
          <w:sz w:val="22"/>
          <w:szCs w:val="22"/>
        </w:rPr>
        <w:tab/>
      </w:r>
      <w:r w:rsidRPr="0020226A">
        <w:rPr>
          <w:sz w:val="22"/>
          <w:szCs w:val="22"/>
        </w:rPr>
        <w:t>Tier 1 generator pursuant to Rule 25-6.065, F.A.C.:</w:t>
      </w:r>
    </w:p>
    <w:p w:rsidR="00B71D4A" w:rsidRPr="0020226A" w:rsidRDefault="00B71D4A" w:rsidP="00B71D4A">
      <w:pPr>
        <w:tabs>
          <w:tab w:val="left" w:pos="630"/>
        </w:tabs>
        <w:rPr>
          <w:sz w:val="22"/>
          <w:szCs w:val="22"/>
        </w:rPr>
      </w:pPr>
    </w:p>
    <w:p w:rsidR="00B71D4A" w:rsidRPr="00F00DB8" w:rsidRDefault="00B71D4A" w:rsidP="00B71D4A">
      <w:pPr>
        <w:tabs>
          <w:tab w:val="left" w:pos="630"/>
          <w:tab w:val="left" w:pos="1440"/>
        </w:tabs>
        <w:spacing w:after="0"/>
        <w:rPr>
          <w:sz w:val="22"/>
          <w:szCs w:val="22"/>
        </w:rPr>
      </w:pPr>
      <w:r w:rsidRPr="0020226A">
        <w:rPr>
          <w:sz w:val="22"/>
          <w:szCs w:val="22"/>
        </w:rPr>
        <w:tab/>
        <w:t>(a)</w:t>
      </w:r>
      <w:r w:rsidRPr="0020226A">
        <w:rPr>
          <w:sz w:val="22"/>
          <w:szCs w:val="22"/>
        </w:rPr>
        <w:tab/>
      </w:r>
      <w:r>
        <w:rPr>
          <w:sz w:val="22"/>
          <w:szCs w:val="22"/>
        </w:rPr>
        <w:t>Customer</w:t>
      </w:r>
      <w:r w:rsidRPr="0020226A">
        <w:rPr>
          <w:sz w:val="22"/>
          <w:szCs w:val="22"/>
        </w:rPr>
        <w:t xml:space="preserve">-owned renewable generation shall be considered certified for </w:t>
      </w:r>
      <w:r w:rsidRPr="00F00DB8">
        <w:rPr>
          <w:sz w:val="22"/>
          <w:szCs w:val="22"/>
        </w:rPr>
        <w:t>interconnected</w:t>
      </w:r>
    </w:p>
    <w:p w:rsidR="00B71D4A" w:rsidRDefault="00B71D4A" w:rsidP="00B71D4A">
      <w:pPr>
        <w:tabs>
          <w:tab w:val="left" w:pos="630"/>
          <w:tab w:val="left" w:pos="1440"/>
        </w:tabs>
        <w:spacing w:after="0"/>
        <w:rPr>
          <w:sz w:val="22"/>
          <w:szCs w:val="22"/>
        </w:rPr>
      </w:pPr>
      <w:r>
        <w:rPr>
          <w:sz w:val="22"/>
          <w:szCs w:val="22"/>
        </w:rPr>
        <w:tab/>
      </w:r>
      <w:r>
        <w:rPr>
          <w:sz w:val="22"/>
          <w:szCs w:val="22"/>
        </w:rPr>
        <w:tab/>
      </w:r>
      <w:r w:rsidRPr="0020226A">
        <w:rPr>
          <w:sz w:val="22"/>
          <w:szCs w:val="22"/>
        </w:rPr>
        <w:t xml:space="preserve">operation if it has been submitted by a manufacturer to a nationally recognized </w:t>
      </w:r>
      <w:r>
        <w:rPr>
          <w:sz w:val="22"/>
          <w:szCs w:val="22"/>
        </w:rPr>
        <w:tab/>
      </w:r>
    </w:p>
    <w:p w:rsidR="00B71D4A" w:rsidRDefault="00B71D4A" w:rsidP="00B71D4A">
      <w:pPr>
        <w:tabs>
          <w:tab w:val="left" w:pos="630"/>
          <w:tab w:val="left" w:pos="1440"/>
        </w:tabs>
        <w:spacing w:after="0"/>
        <w:rPr>
          <w:sz w:val="22"/>
          <w:szCs w:val="22"/>
        </w:rPr>
      </w:pPr>
      <w:r>
        <w:rPr>
          <w:sz w:val="22"/>
          <w:szCs w:val="22"/>
        </w:rPr>
        <w:tab/>
      </w:r>
      <w:r>
        <w:rPr>
          <w:sz w:val="22"/>
          <w:szCs w:val="22"/>
        </w:rPr>
        <w:tab/>
      </w:r>
      <w:r w:rsidRPr="0020226A">
        <w:rPr>
          <w:sz w:val="22"/>
          <w:szCs w:val="22"/>
        </w:rPr>
        <w:t xml:space="preserve">testing and certification laboratory, and has been tested and listed by the laboratory </w:t>
      </w:r>
      <w:r>
        <w:rPr>
          <w:sz w:val="22"/>
          <w:szCs w:val="22"/>
        </w:rPr>
        <w:tab/>
      </w:r>
      <w:r>
        <w:rPr>
          <w:sz w:val="22"/>
          <w:szCs w:val="22"/>
        </w:rPr>
        <w:tab/>
      </w:r>
      <w:r>
        <w:rPr>
          <w:sz w:val="22"/>
          <w:szCs w:val="22"/>
        </w:rPr>
        <w:tab/>
      </w:r>
      <w:r w:rsidRPr="0020226A">
        <w:rPr>
          <w:sz w:val="22"/>
          <w:szCs w:val="22"/>
        </w:rPr>
        <w:t xml:space="preserve">for continuous interactive operation with an electric distribution system in </w:t>
      </w:r>
      <w:r>
        <w:rPr>
          <w:sz w:val="22"/>
          <w:szCs w:val="22"/>
        </w:rPr>
        <w:tab/>
      </w:r>
      <w:r>
        <w:rPr>
          <w:sz w:val="22"/>
          <w:szCs w:val="22"/>
        </w:rPr>
        <w:tab/>
      </w:r>
      <w:r>
        <w:rPr>
          <w:sz w:val="22"/>
          <w:szCs w:val="22"/>
        </w:rPr>
        <w:tab/>
      </w:r>
      <w:r>
        <w:rPr>
          <w:sz w:val="22"/>
          <w:szCs w:val="22"/>
        </w:rPr>
        <w:tab/>
      </w:r>
      <w:r w:rsidRPr="0020226A">
        <w:rPr>
          <w:sz w:val="22"/>
          <w:szCs w:val="22"/>
        </w:rPr>
        <w:t>compliance with the applicable codes and standards listed in Section (4).</w:t>
      </w:r>
    </w:p>
    <w:p w:rsidR="00B71D4A" w:rsidRPr="0020226A" w:rsidRDefault="00B71D4A" w:rsidP="00B71D4A">
      <w:pPr>
        <w:tabs>
          <w:tab w:val="left" w:pos="630"/>
          <w:tab w:val="left" w:pos="1440"/>
        </w:tabs>
        <w:spacing w:after="0"/>
        <w:rPr>
          <w:sz w:val="22"/>
          <w:szCs w:val="22"/>
        </w:rPr>
      </w:pPr>
    </w:p>
    <w:p w:rsidR="00B71D4A" w:rsidRDefault="00B71D4A" w:rsidP="00B71D4A">
      <w:pPr>
        <w:tabs>
          <w:tab w:val="left" w:pos="1440"/>
        </w:tabs>
        <w:spacing w:after="0"/>
        <w:ind w:left="1440" w:hanging="810"/>
        <w:rPr>
          <w:sz w:val="22"/>
          <w:szCs w:val="22"/>
        </w:rPr>
      </w:pPr>
      <w:r w:rsidRPr="0020226A">
        <w:rPr>
          <w:sz w:val="22"/>
          <w:szCs w:val="22"/>
        </w:rPr>
        <w:t>(b)</w:t>
      </w:r>
      <w:r w:rsidRPr="0020226A">
        <w:rPr>
          <w:sz w:val="22"/>
          <w:szCs w:val="22"/>
        </w:rPr>
        <w:tab/>
      </w:r>
      <w:r>
        <w:rPr>
          <w:sz w:val="22"/>
          <w:szCs w:val="22"/>
        </w:rPr>
        <w:t>Customer</w:t>
      </w:r>
      <w:r w:rsidRPr="0020226A">
        <w:rPr>
          <w:sz w:val="22"/>
          <w:szCs w:val="22"/>
        </w:rPr>
        <w:t>-owned renewable generation shall include a utility-interactive inverter, or other device certified pursuant to Section (5)</w:t>
      </w:r>
      <w:r>
        <w:rPr>
          <w:sz w:val="22"/>
          <w:szCs w:val="22"/>
        </w:rPr>
        <w:t xml:space="preserve"> </w:t>
      </w:r>
      <w:r w:rsidRPr="0020226A">
        <w:rPr>
          <w:sz w:val="22"/>
          <w:szCs w:val="22"/>
        </w:rPr>
        <w:t xml:space="preserve">(a) that performs the function of automatically isolating the </w:t>
      </w:r>
      <w:r>
        <w:rPr>
          <w:sz w:val="22"/>
          <w:szCs w:val="22"/>
        </w:rPr>
        <w:t>Customer</w:t>
      </w:r>
      <w:r w:rsidRPr="0020226A">
        <w:rPr>
          <w:sz w:val="22"/>
          <w:szCs w:val="22"/>
        </w:rPr>
        <w:t>-owned generation equipment from the electric grid in the event the electric grid loses power.</w:t>
      </w:r>
    </w:p>
    <w:p w:rsidR="00B71D4A" w:rsidRPr="0020226A" w:rsidRDefault="00B71D4A" w:rsidP="00B71D4A">
      <w:pPr>
        <w:tabs>
          <w:tab w:val="left" w:pos="1440"/>
        </w:tabs>
        <w:spacing w:after="0"/>
        <w:ind w:left="1440" w:hanging="810"/>
        <w:rPr>
          <w:sz w:val="22"/>
          <w:szCs w:val="22"/>
        </w:rPr>
      </w:pPr>
    </w:p>
    <w:p w:rsidR="00B71D4A" w:rsidRDefault="00B71D4A" w:rsidP="00B71D4A">
      <w:pPr>
        <w:tabs>
          <w:tab w:val="left" w:pos="1440"/>
          <w:tab w:val="left" w:pos="8910"/>
        </w:tabs>
        <w:spacing w:after="0"/>
        <w:ind w:left="1440" w:hanging="810"/>
        <w:rPr>
          <w:sz w:val="22"/>
          <w:szCs w:val="22"/>
        </w:rPr>
      </w:pPr>
      <w:r w:rsidRPr="0020226A">
        <w:rPr>
          <w:sz w:val="22"/>
          <w:szCs w:val="22"/>
        </w:rPr>
        <w:t>(c)</w:t>
      </w:r>
      <w:r>
        <w:rPr>
          <w:sz w:val="22"/>
          <w:szCs w:val="22"/>
        </w:rPr>
        <w:t xml:space="preserve"> </w:t>
      </w:r>
      <w:r>
        <w:rPr>
          <w:sz w:val="22"/>
          <w:szCs w:val="22"/>
        </w:rPr>
        <w:tab/>
      </w:r>
      <w:r w:rsidRPr="0020226A">
        <w:rPr>
          <w:sz w:val="22"/>
          <w:szCs w:val="22"/>
        </w:rPr>
        <w:t xml:space="preserve">Provided the </w:t>
      </w:r>
      <w:r>
        <w:rPr>
          <w:sz w:val="22"/>
          <w:szCs w:val="22"/>
        </w:rPr>
        <w:t>Customer</w:t>
      </w:r>
      <w:r w:rsidRPr="0020226A">
        <w:rPr>
          <w:sz w:val="22"/>
          <w:szCs w:val="22"/>
        </w:rPr>
        <w:t>-owned renewable generation equipment complies with Sections (4) and (5)</w:t>
      </w:r>
      <w:r>
        <w:rPr>
          <w:sz w:val="22"/>
          <w:szCs w:val="22"/>
        </w:rPr>
        <w:t xml:space="preserve"> </w:t>
      </w:r>
      <w:r w:rsidRPr="0020226A">
        <w:rPr>
          <w:sz w:val="22"/>
          <w:szCs w:val="22"/>
        </w:rPr>
        <w:t>(a), (b), the Company shall not require further design review, testing, or additional equipment other than that provided for in Section (9).</w:t>
      </w:r>
    </w:p>
    <w:p w:rsidR="00B71D4A" w:rsidRPr="0020226A" w:rsidRDefault="00B71D4A" w:rsidP="00B71D4A">
      <w:pPr>
        <w:tabs>
          <w:tab w:val="left" w:pos="1440"/>
          <w:tab w:val="left" w:pos="8910"/>
        </w:tabs>
        <w:spacing w:after="0"/>
        <w:ind w:left="1440" w:hanging="810"/>
        <w:rPr>
          <w:sz w:val="22"/>
          <w:szCs w:val="22"/>
        </w:rPr>
      </w:pPr>
    </w:p>
    <w:p w:rsidR="00B71D4A" w:rsidRDefault="00B71D4A" w:rsidP="00B71D4A">
      <w:pPr>
        <w:spacing w:after="0"/>
        <w:ind w:left="1434" w:hanging="804"/>
        <w:rPr>
          <w:sz w:val="22"/>
          <w:szCs w:val="22"/>
        </w:rPr>
        <w:sectPr w:rsidR="00B71D4A" w:rsidSect="007205EB">
          <w:pgSz w:w="12240" w:h="15840" w:code="1"/>
          <w:pgMar w:top="1440" w:right="1440" w:bottom="1440" w:left="1440" w:header="720" w:footer="720" w:gutter="0"/>
          <w:cols w:space="720"/>
          <w:docGrid w:linePitch="360"/>
        </w:sectPr>
      </w:pPr>
      <w:r w:rsidRPr="0020226A">
        <w:rPr>
          <w:sz w:val="22"/>
          <w:szCs w:val="22"/>
        </w:rPr>
        <w:t>(d)</w:t>
      </w:r>
      <w:r w:rsidRPr="0020226A">
        <w:rPr>
          <w:sz w:val="22"/>
          <w:szCs w:val="22"/>
        </w:rPr>
        <w:tab/>
        <w:t xml:space="preserve">Tier 1 </w:t>
      </w:r>
      <w:r>
        <w:rPr>
          <w:sz w:val="22"/>
          <w:szCs w:val="22"/>
        </w:rPr>
        <w:t>Customer</w:t>
      </w:r>
      <w:r w:rsidRPr="0020226A">
        <w:rPr>
          <w:sz w:val="22"/>
          <w:szCs w:val="22"/>
        </w:rPr>
        <w:t xml:space="preserve">s who request interconnection of </w:t>
      </w:r>
      <w:r>
        <w:rPr>
          <w:sz w:val="22"/>
          <w:szCs w:val="22"/>
        </w:rPr>
        <w:t>Customer</w:t>
      </w:r>
      <w:r w:rsidRPr="0020226A">
        <w:rPr>
          <w:sz w:val="22"/>
          <w:szCs w:val="22"/>
        </w:rPr>
        <w:t xml:space="preserve">-owned renewable generation shall not be charged fees in addition to those charged to other retail </w:t>
      </w:r>
      <w:r>
        <w:rPr>
          <w:sz w:val="22"/>
          <w:szCs w:val="22"/>
        </w:rPr>
        <w:t>Customer</w:t>
      </w:r>
      <w:r w:rsidRPr="0020226A">
        <w:rPr>
          <w:sz w:val="22"/>
          <w:szCs w:val="22"/>
        </w:rPr>
        <w:t>s without self-generation, including application fees.</w:t>
      </w:r>
    </w:p>
    <w:p w:rsidR="00B71D4A" w:rsidRDefault="00B71D4A" w:rsidP="00B71D4A">
      <w:pPr>
        <w:pStyle w:val="Style5"/>
      </w:pPr>
      <w:r>
        <w:t xml:space="preserve">INTERCONNECTION AGREEMENT FOR CUSTOMER OWNED </w:t>
      </w:r>
    </w:p>
    <w:p w:rsidR="00B71D4A" w:rsidRDefault="00B71D4A" w:rsidP="00B71D4A">
      <w:pPr>
        <w:pStyle w:val="Style5"/>
      </w:pPr>
      <w:r>
        <w:t xml:space="preserve">TIER 1 RENEWABLE GENERATION SYSTEMS (10 KW OR LESS) </w:t>
      </w:r>
    </w:p>
    <w:p w:rsidR="00B71D4A" w:rsidRDefault="00B71D4A" w:rsidP="00B71D4A">
      <w:pPr>
        <w:pStyle w:val="Style5"/>
      </w:pPr>
      <w:r>
        <w:t xml:space="preserve">(Continued) </w:t>
      </w:r>
    </w:p>
    <w:p w:rsidR="00B71D4A" w:rsidRPr="00286455" w:rsidRDefault="00B71D4A" w:rsidP="00B71D4A">
      <w:pPr>
        <w:keepNext/>
        <w:keepLines/>
        <w:tabs>
          <w:tab w:val="left" w:pos="270"/>
        </w:tabs>
        <w:ind w:left="360"/>
        <w:contextualSpacing/>
      </w:pPr>
    </w:p>
    <w:p w:rsidR="00B71D4A" w:rsidRDefault="00B71D4A" w:rsidP="00B71D4A">
      <w:pPr>
        <w:tabs>
          <w:tab w:val="left" w:pos="600"/>
          <w:tab w:val="left" w:pos="1080"/>
          <w:tab w:val="left" w:pos="1680"/>
          <w:tab w:val="left" w:pos="2160"/>
          <w:tab w:val="right" w:pos="9072"/>
        </w:tabs>
        <w:rPr>
          <w:szCs w:val="20"/>
        </w:rPr>
      </w:pPr>
    </w:p>
    <w:p w:rsidR="00B71D4A" w:rsidRDefault="00B71D4A" w:rsidP="00B71D4A">
      <w:pPr>
        <w:tabs>
          <w:tab w:val="left" w:pos="600"/>
          <w:tab w:val="left" w:pos="1080"/>
          <w:tab w:val="left" w:pos="1680"/>
          <w:tab w:val="left" w:pos="2160"/>
          <w:tab w:val="right" w:pos="9072"/>
        </w:tabs>
        <w:rPr>
          <w:szCs w:val="20"/>
        </w:rPr>
      </w:pPr>
    </w:p>
    <w:p w:rsidR="00B71D4A" w:rsidRDefault="00B71D4A" w:rsidP="00B71D4A">
      <w:pPr>
        <w:tabs>
          <w:tab w:val="left" w:pos="600"/>
          <w:tab w:val="left" w:pos="1080"/>
          <w:tab w:val="left" w:pos="1680"/>
          <w:tab w:val="left" w:pos="2160"/>
          <w:tab w:val="right" w:pos="9072"/>
        </w:tabs>
        <w:rPr>
          <w:sz w:val="22"/>
          <w:szCs w:val="22"/>
        </w:rPr>
      </w:pPr>
      <w:r w:rsidRPr="0098513D">
        <w:rPr>
          <w:sz w:val="22"/>
          <w:szCs w:val="22"/>
        </w:rPr>
        <w:t>6.</w:t>
      </w:r>
      <w:r w:rsidRPr="0098513D">
        <w:rPr>
          <w:sz w:val="22"/>
          <w:szCs w:val="22"/>
        </w:rPr>
        <w:tab/>
        <w:t xml:space="preserve">Inspection Requirements – Prior to operating the </w:t>
      </w:r>
      <w:r>
        <w:rPr>
          <w:sz w:val="22"/>
          <w:szCs w:val="22"/>
        </w:rPr>
        <w:t>Customer</w:t>
      </w:r>
      <w:r w:rsidRPr="0098513D">
        <w:rPr>
          <w:sz w:val="22"/>
          <w:szCs w:val="22"/>
        </w:rPr>
        <w:t xml:space="preserve"> system in parallel with Company’s </w:t>
      </w:r>
      <w:r>
        <w:rPr>
          <w:sz w:val="22"/>
          <w:szCs w:val="22"/>
        </w:rPr>
        <w:tab/>
      </w:r>
      <w:r w:rsidRPr="0098513D">
        <w:rPr>
          <w:sz w:val="22"/>
          <w:szCs w:val="22"/>
        </w:rPr>
        <w:t xml:space="preserve">electric system, the </w:t>
      </w:r>
      <w:r>
        <w:rPr>
          <w:sz w:val="22"/>
          <w:szCs w:val="22"/>
        </w:rPr>
        <w:t>Customer</w:t>
      </w:r>
      <w:r w:rsidRPr="0098513D">
        <w:rPr>
          <w:sz w:val="22"/>
          <w:szCs w:val="22"/>
        </w:rPr>
        <w:t xml:space="preserve"> will:</w:t>
      </w:r>
    </w:p>
    <w:p w:rsidR="00B71D4A" w:rsidRPr="0098513D" w:rsidRDefault="00B71D4A" w:rsidP="00B71D4A">
      <w:pPr>
        <w:tabs>
          <w:tab w:val="left" w:pos="600"/>
          <w:tab w:val="left" w:pos="1080"/>
          <w:tab w:val="left" w:pos="1680"/>
          <w:tab w:val="left" w:pos="2160"/>
          <w:tab w:val="right" w:pos="9072"/>
        </w:tabs>
        <w:rPr>
          <w:sz w:val="22"/>
          <w:szCs w:val="22"/>
        </w:rPr>
      </w:pPr>
    </w:p>
    <w:p w:rsidR="00B71D4A" w:rsidRDefault="00B71D4A" w:rsidP="00B71D4A">
      <w:pPr>
        <w:tabs>
          <w:tab w:val="left" w:pos="1260"/>
        </w:tabs>
        <w:ind w:left="1260" w:hanging="630"/>
        <w:rPr>
          <w:sz w:val="22"/>
          <w:szCs w:val="22"/>
        </w:rPr>
      </w:pPr>
      <w:r w:rsidRPr="0098513D">
        <w:rPr>
          <w:sz w:val="22"/>
          <w:szCs w:val="22"/>
        </w:rPr>
        <w:t>(a)</w:t>
      </w:r>
      <w:r w:rsidRPr="0098513D">
        <w:rPr>
          <w:sz w:val="22"/>
          <w:szCs w:val="22"/>
        </w:rPr>
        <w:tab/>
        <w:t xml:space="preserve">Have the </w:t>
      </w:r>
      <w:r>
        <w:rPr>
          <w:sz w:val="22"/>
          <w:szCs w:val="22"/>
        </w:rPr>
        <w:t>Customer</w:t>
      </w:r>
      <w:r w:rsidRPr="0098513D">
        <w:rPr>
          <w:sz w:val="22"/>
          <w:szCs w:val="22"/>
        </w:rPr>
        <w:t>-owned renewable generation inspected and approved by local code officials prior to its operation in parallel with the Company system to ensure compliance with applicable local codes.</w:t>
      </w:r>
    </w:p>
    <w:p w:rsidR="00B71D4A" w:rsidRPr="0098513D" w:rsidRDefault="00B71D4A" w:rsidP="00B71D4A">
      <w:pPr>
        <w:tabs>
          <w:tab w:val="left" w:pos="1260"/>
        </w:tabs>
        <w:ind w:left="1260" w:hanging="630"/>
        <w:rPr>
          <w:sz w:val="22"/>
          <w:szCs w:val="22"/>
        </w:rPr>
      </w:pPr>
    </w:p>
    <w:p w:rsidR="00B71D4A" w:rsidRDefault="00B71D4A" w:rsidP="00B71D4A">
      <w:pPr>
        <w:tabs>
          <w:tab w:val="left" w:pos="1260"/>
        </w:tabs>
        <w:ind w:left="1260" w:hanging="630"/>
        <w:rPr>
          <w:sz w:val="22"/>
          <w:szCs w:val="22"/>
        </w:rPr>
      </w:pPr>
      <w:r w:rsidRPr="0098513D">
        <w:rPr>
          <w:sz w:val="22"/>
          <w:szCs w:val="22"/>
        </w:rPr>
        <w:t>(b)</w:t>
      </w:r>
      <w:r w:rsidRPr="0098513D">
        <w:rPr>
          <w:sz w:val="22"/>
          <w:szCs w:val="22"/>
        </w:rPr>
        <w:tab/>
        <w:t xml:space="preserve">Make provisions that permit the Company to inspect </w:t>
      </w:r>
      <w:r>
        <w:rPr>
          <w:sz w:val="22"/>
          <w:szCs w:val="22"/>
        </w:rPr>
        <w:t>Customer</w:t>
      </w:r>
      <w:r w:rsidRPr="0098513D">
        <w:rPr>
          <w:sz w:val="22"/>
          <w:szCs w:val="22"/>
        </w:rPr>
        <w:t xml:space="preserve">-owned renewable generation and its component equipment, and the documents necessary to ensure compliance with Sections (4) and (5). The </w:t>
      </w:r>
      <w:r>
        <w:rPr>
          <w:sz w:val="22"/>
          <w:szCs w:val="22"/>
        </w:rPr>
        <w:t>Customer</w:t>
      </w:r>
      <w:r w:rsidRPr="0098513D">
        <w:rPr>
          <w:sz w:val="22"/>
          <w:szCs w:val="22"/>
        </w:rPr>
        <w:t xml:space="preserve"> shall notify the Company at least 10 days prior to initially placing </w:t>
      </w:r>
      <w:r>
        <w:rPr>
          <w:sz w:val="22"/>
          <w:szCs w:val="22"/>
        </w:rPr>
        <w:t>Customer</w:t>
      </w:r>
      <w:r w:rsidRPr="0098513D">
        <w:rPr>
          <w:sz w:val="22"/>
          <w:szCs w:val="22"/>
        </w:rPr>
        <w:t xml:space="preserve"> equipment and protective apparatus in service, and the Company shall have the right to have personnel present on the in-service date. If the </w:t>
      </w:r>
      <w:r>
        <w:rPr>
          <w:sz w:val="22"/>
          <w:szCs w:val="22"/>
        </w:rPr>
        <w:t>Customer</w:t>
      </w:r>
      <w:r w:rsidRPr="0098513D">
        <w:rPr>
          <w:sz w:val="22"/>
          <w:szCs w:val="22"/>
        </w:rPr>
        <w:t xml:space="preserve">-owned renewable generation system is subsequently modified in order to increase its gross power rating, the </w:t>
      </w:r>
      <w:r>
        <w:rPr>
          <w:sz w:val="22"/>
          <w:szCs w:val="22"/>
        </w:rPr>
        <w:t>Customer</w:t>
      </w:r>
      <w:r w:rsidRPr="0098513D">
        <w:rPr>
          <w:sz w:val="22"/>
          <w:szCs w:val="22"/>
        </w:rPr>
        <w:t xml:space="preserve"> must notify the Company by submitting a new application specifying the modifications at least 30 days prior to making the modifications</w:t>
      </w:r>
      <w:r>
        <w:rPr>
          <w:sz w:val="22"/>
          <w:szCs w:val="22"/>
        </w:rPr>
        <w:t>.</w:t>
      </w:r>
    </w:p>
    <w:p w:rsidR="00B71D4A" w:rsidRPr="0098513D" w:rsidRDefault="00B71D4A" w:rsidP="00B71D4A">
      <w:pPr>
        <w:tabs>
          <w:tab w:val="left" w:pos="1260"/>
        </w:tabs>
        <w:ind w:left="1260" w:hanging="630"/>
        <w:rPr>
          <w:sz w:val="22"/>
          <w:szCs w:val="22"/>
        </w:rPr>
      </w:pPr>
    </w:p>
    <w:p w:rsidR="00B71D4A" w:rsidRPr="0098513D" w:rsidRDefault="00B71D4A" w:rsidP="00B71D4A">
      <w:pPr>
        <w:tabs>
          <w:tab w:val="left" w:pos="1260"/>
        </w:tabs>
        <w:ind w:left="1260" w:hanging="630"/>
        <w:rPr>
          <w:sz w:val="22"/>
          <w:szCs w:val="22"/>
        </w:rPr>
      </w:pPr>
      <w:r w:rsidRPr="0098513D">
        <w:rPr>
          <w:sz w:val="22"/>
          <w:szCs w:val="22"/>
        </w:rPr>
        <w:t>(c)</w:t>
      </w:r>
      <w:r w:rsidRPr="0098513D">
        <w:rPr>
          <w:sz w:val="22"/>
          <w:szCs w:val="22"/>
        </w:rPr>
        <w:tab/>
        <w:t xml:space="preserve">Provide for protection of the renewable generating equipment, inverters, protective devices, and other system components from damage from the normal and abnormal conditions and operations that occur on the Company system in delivering and restoring power; and is responsible for ensuring that </w:t>
      </w:r>
      <w:r>
        <w:rPr>
          <w:sz w:val="22"/>
          <w:szCs w:val="22"/>
        </w:rPr>
        <w:t>Customer</w:t>
      </w:r>
      <w:r w:rsidRPr="0098513D">
        <w:rPr>
          <w:sz w:val="22"/>
          <w:szCs w:val="22"/>
        </w:rPr>
        <w:t xml:space="preserve">-owned renewable generation equipment is inspected, maintained, and tested in accordance with the manufacturer’s instructions to ensure that it is operating correctly and safely. </w:t>
      </w:r>
    </w:p>
    <w:p w:rsidR="00B71D4A" w:rsidRPr="0098513D" w:rsidRDefault="00B71D4A" w:rsidP="00B71D4A">
      <w:pPr>
        <w:tabs>
          <w:tab w:val="left" w:pos="720"/>
          <w:tab w:val="left" w:pos="1260"/>
          <w:tab w:val="left" w:pos="1680"/>
          <w:tab w:val="left" w:pos="2160"/>
          <w:tab w:val="right" w:pos="9072"/>
        </w:tabs>
        <w:rPr>
          <w:sz w:val="22"/>
          <w:szCs w:val="22"/>
        </w:rPr>
      </w:pPr>
    </w:p>
    <w:p w:rsidR="00FE351D" w:rsidRDefault="00B71D4A" w:rsidP="00B71D4A">
      <w:pPr>
        <w:spacing w:after="0"/>
        <w:rPr>
          <w:sz w:val="22"/>
          <w:szCs w:val="22"/>
        </w:rPr>
      </w:pPr>
      <w:r w:rsidRPr="0098513D">
        <w:rPr>
          <w:sz w:val="22"/>
          <w:szCs w:val="22"/>
        </w:rPr>
        <w:t>7.</w:t>
      </w:r>
      <w:r w:rsidRPr="0098513D">
        <w:rPr>
          <w:sz w:val="22"/>
          <w:szCs w:val="22"/>
        </w:rPr>
        <w:tab/>
        <w:t xml:space="preserve">Indemnity for Loss to Third Parties - The </w:t>
      </w:r>
      <w:r>
        <w:rPr>
          <w:sz w:val="22"/>
          <w:szCs w:val="22"/>
        </w:rPr>
        <w:t>Customer</w:t>
      </w:r>
      <w:r w:rsidRPr="0098513D">
        <w:rPr>
          <w:sz w:val="22"/>
          <w:szCs w:val="22"/>
        </w:rPr>
        <w:t xml:space="preserve"> shall hold harmless and indemnify the </w:t>
      </w:r>
      <w:r>
        <w:rPr>
          <w:sz w:val="22"/>
          <w:szCs w:val="22"/>
        </w:rPr>
        <w:tab/>
      </w:r>
      <w:r w:rsidRPr="0098513D">
        <w:rPr>
          <w:sz w:val="22"/>
          <w:szCs w:val="22"/>
        </w:rPr>
        <w:t xml:space="preserve">Company for all loss to third parties resulting from the operation of the </w:t>
      </w:r>
      <w:r>
        <w:rPr>
          <w:sz w:val="22"/>
          <w:szCs w:val="22"/>
        </w:rPr>
        <w:t>Customer</w:t>
      </w:r>
      <w:r w:rsidRPr="0098513D">
        <w:rPr>
          <w:sz w:val="22"/>
          <w:szCs w:val="22"/>
        </w:rPr>
        <w:t xml:space="preserve">-owned </w:t>
      </w:r>
      <w:r>
        <w:rPr>
          <w:sz w:val="22"/>
          <w:szCs w:val="22"/>
        </w:rPr>
        <w:tab/>
      </w:r>
      <w:r w:rsidRPr="0098513D">
        <w:rPr>
          <w:sz w:val="22"/>
          <w:szCs w:val="22"/>
        </w:rPr>
        <w:t xml:space="preserve">renewable generation, except when the loss occurs due to the negligent actions of the Company. </w:t>
      </w:r>
      <w:r>
        <w:rPr>
          <w:sz w:val="22"/>
          <w:szCs w:val="22"/>
        </w:rPr>
        <w:tab/>
      </w:r>
      <w:r w:rsidRPr="0098513D">
        <w:rPr>
          <w:sz w:val="22"/>
          <w:szCs w:val="22"/>
        </w:rPr>
        <w:t xml:space="preserve">The Company shall hold harmless and indemnify the </w:t>
      </w:r>
      <w:r>
        <w:rPr>
          <w:sz w:val="22"/>
          <w:szCs w:val="22"/>
        </w:rPr>
        <w:t>Customer</w:t>
      </w:r>
      <w:r w:rsidRPr="0098513D">
        <w:rPr>
          <w:sz w:val="22"/>
          <w:szCs w:val="22"/>
        </w:rPr>
        <w:t xml:space="preserve"> for all loss to third parties </w:t>
      </w:r>
      <w:r>
        <w:rPr>
          <w:sz w:val="22"/>
          <w:szCs w:val="22"/>
        </w:rPr>
        <w:tab/>
      </w:r>
      <w:r w:rsidRPr="0098513D">
        <w:rPr>
          <w:sz w:val="22"/>
          <w:szCs w:val="22"/>
        </w:rPr>
        <w:t xml:space="preserve">resulting from the operation of the Company’s system, except when the loss occurs due to the </w:t>
      </w:r>
      <w:r>
        <w:rPr>
          <w:sz w:val="22"/>
          <w:szCs w:val="22"/>
        </w:rPr>
        <w:tab/>
      </w:r>
      <w:r w:rsidRPr="0098513D">
        <w:rPr>
          <w:sz w:val="22"/>
          <w:szCs w:val="22"/>
        </w:rPr>
        <w:t xml:space="preserve">negligent actions of the </w:t>
      </w:r>
      <w:r>
        <w:rPr>
          <w:sz w:val="22"/>
          <w:szCs w:val="22"/>
        </w:rPr>
        <w:t>Customer</w:t>
      </w:r>
      <w:r w:rsidRPr="0098513D">
        <w:rPr>
          <w:sz w:val="22"/>
          <w:szCs w:val="22"/>
        </w:rPr>
        <w:t>.</w:t>
      </w:r>
    </w:p>
    <w:p w:rsidR="00B71D4A" w:rsidRDefault="00B71D4A" w:rsidP="00B71D4A">
      <w:pPr>
        <w:spacing w:after="0"/>
        <w:rPr>
          <w:sz w:val="21"/>
          <w:szCs w:val="21"/>
        </w:rPr>
        <w:sectPr w:rsidR="00B71D4A" w:rsidSect="007205EB">
          <w:pgSz w:w="12240" w:h="15840" w:code="1"/>
          <w:pgMar w:top="1440" w:right="1440" w:bottom="1440" w:left="1440" w:header="720" w:footer="720" w:gutter="0"/>
          <w:cols w:space="720"/>
          <w:docGrid w:linePitch="360"/>
        </w:sectPr>
      </w:pPr>
    </w:p>
    <w:p w:rsidR="00F12044" w:rsidRDefault="00F12044" w:rsidP="00F12044">
      <w:pPr>
        <w:pStyle w:val="Style5"/>
      </w:pPr>
      <w:r>
        <w:t>INTERCONNECTION AGREEMENT FOR CUSTOMER OWNED</w:t>
      </w:r>
    </w:p>
    <w:p w:rsidR="00F12044" w:rsidRDefault="00F12044" w:rsidP="00F12044">
      <w:pPr>
        <w:pStyle w:val="Style5"/>
      </w:pPr>
      <w:r>
        <w:t>TIER 1 RENEWABLE GENERATION SYSTEMS (10 KW OR LESS)</w:t>
      </w:r>
    </w:p>
    <w:p w:rsidR="00F12044" w:rsidRDefault="00F12044" w:rsidP="00F12044">
      <w:pPr>
        <w:pStyle w:val="Style5"/>
      </w:pPr>
      <w:r>
        <w:t xml:space="preserve"> (Continued)</w:t>
      </w:r>
    </w:p>
    <w:p w:rsidR="00F12044" w:rsidRDefault="00F12044" w:rsidP="00F12044">
      <w:pPr>
        <w:rPr>
          <w:szCs w:val="20"/>
        </w:rPr>
      </w:pPr>
    </w:p>
    <w:p w:rsidR="00F12044" w:rsidRPr="009F396A" w:rsidRDefault="00F12044" w:rsidP="00F12044">
      <w:pPr>
        <w:tabs>
          <w:tab w:val="left" w:pos="360"/>
        </w:tabs>
        <w:rPr>
          <w:sz w:val="22"/>
          <w:szCs w:val="22"/>
        </w:rPr>
      </w:pPr>
      <w:r w:rsidRPr="009F396A">
        <w:rPr>
          <w:sz w:val="22"/>
          <w:szCs w:val="22"/>
        </w:rPr>
        <w:t>8.</w:t>
      </w:r>
      <w:r w:rsidRPr="009F396A">
        <w:rPr>
          <w:sz w:val="22"/>
          <w:szCs w:val="22"/>
        </w:rPr>
        <w:tab/>
      </w:r>
      <w:r>
        <w:rPr>
          <w:sz w:val="22"/>
          <w:szCs w:val="22"/>
        </w:rPr>
        <w:t>Customer</w:t>
      </w:r>
      <w:r w:rsidRPr="009F396A">
        <w:rPr>
          <w:sz w:val="22"/>
          <w:szCs w:val="22"/>
        </w:rPr>
        <w:t xml:space="preserve"> Insurance Requirements – The </w:t>
      </w:r>
      <w:r>
        <w:rPr>
          <w:sz w:val="22"/>
          <w:szCs w:val="22"/>
        </w:rPr>
        <w:t>Customer</w:t>
      </w:r>
      <w:r w:rsidRPr="009F396A">
        <w:rPr>
          <w:sz w:val="22"/>
          <w:szCs w:val="22"/>
        </w:rPr>
        <w:t xml:space="preserve"> owning a Tier 1 generator is not required by rule </w:t>
      </w:r>
      <w:r>
        <w:rPr>
          <w:sz w:val="22"/>
          <w:szCs w:val="22"/>
        </w:rPr>
        <w:tab/>
      </w:r>
      <w:r w:rsidRPr="009F396A">
        <w:rPr>
          <w:sz w:val="22"/>
          <w:szCs w:val="22"/>
        </w:rPr>
        <w:t xml:space="preserve">to obtain general liability insurance for damage to persons or property as a result of the operation of </w:t>
      </w:r>
      <w:r>
        <w:rPr>
          <w:sz w:val="22"/>
          <w:szCs w:val="22"/>
        </w:rPr>
        <w:tab/>
      </w:r>
      <w:r w:rsidRPr="009F396A">
        <w:rPr>
          <w:sz w:val="22"/>
          <w:szCs w:val="22"/>
        </w:rPr>
        <w:t xml:space="preserve">the </w:t>
      </w:r>
      <w:r>
        <w:rPr>
          <w:sz w:val="22"/>
          <w:szCs w:val="22"/>
        </w:rPr>
        <w:tab/>
      </w:r>
      <w:r w:rsidRPr="009F396A">
        <w:rPr>
          <w:sz w:val="22"/>
          <w:szCs w:val="22"/>
        </w:rPr>
        <w:t xml:space="preserve">generator.  However, the Company strongly recommends that a Tier 1 </w:t>
      </w:r>
      <w:r>
        <w:rPr>
          <w:sz w:val="22"/>
          <w:szCs w:val="22"/>
        </w:rPr>
        <w:t>Customer</w:t>
      </w:r>
      <w:r w:rsidRPr="009F396A">
        <w:rPr>
          <w:sz w:val="22"/>
          <w:szCs w:val="22"/>
        </w:rPr>
        <w:t xml:space="preserve"> carry an </w:t>
      </w:r>
      <w:r>
        <w:rPr>
          <w:sz w:val="22"/>
          <w:szCs w:val="22"/>
        </w:rPr>
        <w:tab/>
      </w:r>
      <w:r w:rsidRPr="009F396A">
        <w:rPr>
          <w:sz w:val="22"/>
          <w:szCs w:val="22"/>
        </w:rPr>
        <w:t>appropriate level of liability insurance.</w:t>
      </w:r>
    </w:p>
    <w:p w:rsidR="00F12044" w:rsidRPr="009F396A" w:rsidRDefault="00F12044" w:rsidP="00F12044">
      <w:pPr>
        <w:rPr>
          <w:sz w:val="22"/>
          <w:szCs w:val="22"/>
        </w:rPr>
      </w:pPr>
    </w:p>
    <w:p w:rsidR="00F12044" w:rsidRPr="009F396A" w:rsidRDefault="00F12044" w:rsidP="00F12044">
      <w:pPr>
        <w:tabs>
          <w:tab w:val="left" w:pos="360"/>
        </w:tabs>
        <w:rPr>
          <w:sz w:val="22"/>
          <w:szCs w:val="22"/>
        </w:rPr>
      </w:pPr>
      <w:r w:rsidRPr="009F396A">
        <w:rPr>
          <w:sz w:val="22"/>
          <w:szCs w:val="22"/>
        </w:rPr>
        <w:t>9.</w:t>
      </w:r>
      <w:r>
        <w:rPr>
          <w:sz w:val="22"/>
          <w:szCs w:val="22"/>
        </w:rPr>
        <w:tab/>
      </w:r>
      <w:r w:rsidRPr="009F396A">
        <w:rPr>
          <w:sz w:val="22"/>
          <w:szCs w:val="22"/>
        </w:rPr>
        <w:t xml:space="preserve">Manual Disconnect Switch - Inverter-based Tier 1 </w:t>
      </w:r>
      <w:r>
        <w:rPr>
          <w:sz w:val="22"/>
          <w:szCs w:val="22"/>
        </w:rPr>
        <w:t>Customer</w:t>
      </w:r>
      <w:r w:rsidRPr="009F396A">
        <w:rPr>
          <w:sz w:val="22"/>
          <w:szCs w:val="22"/>
        </w:rPr>
        <w:t xml:space="preserve">-owned renewable generation systems </w:t>
      </w:r>
      <w:r>
        <w:rPr>
          <w:sz w:val="22"/>
          <w:szCs w:val="22"/>
        </w:rPr>
        <w:tab/>
      </w:r>
      <w:r w:rsidRPr="009F396A">
        <w:rPr>
          <w:sz w:val="22"/>
          <w:szCs w:val="22"/>
        </w:rPr>
        <w:t xml:space="preserve">shall be exempt from this requirement.  However, the Company recommends that the </w:t>
      </w:r>
      <w:r>
        <w:rPr>
          <w:sz w:val="22"/>
          <w:szCs w:val="22"/>
        </w:rPr>
        <w:t>Customer</w:t>
      </w:r>
      <w:r w:rsidRPr="009F396A">
        <w:rPr>
          <w:sz w:val="22"/>
          <w:szCs w:val="22"/>
        </w:rPr>
        <w:t xml:space="preserve"> </w:t>
      </w:r>
      <w:r>
        <w:rPr>
          <w:sz w:val="22"/>
          <w:szCs w:val="22"/>
        </w:rPr>
        <w:tab/>
      </w:r>
      <w:r w:rsidRPr="009F396A">
        <w:rPr>
          <w:sz w:val="22"/>
          <w:szCs w:val="22"/>
        </w:rPr>
        <w:t xml:space="preserve">install, at the </w:t>
      </w:r>
      <w:r>
        <w:rPr>
          <w:sz w:val="22"/>
          <w:szCs w:val="22"/>
        </w:rPr>
        <w:t>Customer</w:t>
      </w:r>
      <w:r w:rsidRPr="009F396A">
        <w:rPr>
          <w:sz w:val="22"/>
          <w:szCs w:val="22"/>
        </w:rPr>
        <w:t xml:space="preserve">’s expense, a manual disconnect switch of the visible load break type to </w:t>
      </w:r>
      <w:r>
        <w:rPr>
          <w:sz w:val="22"/>
          <w:szCs w:val="22"/>
        </w:rPr>
        <w:tab/>
      </w:r>
      <w:r w:rsidRPr="009F396A">
        <w:rPr>
          <w:sz w:val="22"/>
          <w:szCs w:val="22"/>
        </w:rPr>
        <w:t xml:space="preserve">provide a separation point between the AC power output of the </w:t>
      </w:r>
      <w:r>
        <w:rPr>
          <w:sz w:val="22"/>
          <w:szCs w:val="22"/>
        </w:rPr>
        <w:t>Customer</w:t>
      </w:r>
      <w:r w:rsidRPr="009F396A">
        <w:rPr>
          <w:sz w:val="22"/>
          <w:szCs w:val="22"/>
        </w:rPr>
        <w:t xml:space="preserve">-owned renewable </w:t>
      </w:r>
      <w:r>
        <w:rPr>
          <w:sz w:val="22"/>
          <w:szCs w:val="22"/>
        </w:rPr>
        <w:tab/>
      </w:r>
      <w:r w:rsidRPr="009F396A">
        <w:rPr>
          <w:sz w:val="22"/>
          <w:szCs w:val="22"/>
        </w:rPr>
        <w:t xml:space="preserve">generation and any </w:t>
      </w:r>
      <w:r>
        <w:rPr>
          <w:sz w:val="22"/>
          <w:szCs w:val="22"/>
        </w:rPr>
        <w:t>Customer</w:t>
      </w:r>
      <w:r w:rsidRPr="009F396A">
        <w:rPr>
          <w:sz w:val="22"/>
          <w:szCs w:val="22"/>
        </w:rPr>
        <w:t xml:space="preserve"> wiring connected to the Company’s system.  The manual disconnect </w:t>
      </w:r>
      <w:r>
        <w:rPr>
          <w:sz w:val="22"/>
          <w:szCs w:val="22"/>
        </w:rPr>
        <w:tab/>
      </w:r>
      <w:r w:rsidRPr="009F396A">
        <w:rPr>
          <w:sz w:val="22"/>
          <w:szCs w:val="22"/>
        </w:rPr>
        <w:t xml:space="preserve">switch shall be mounted separate from, but adjacent to, the meter socket and shall be readily </w:t>
      </w:r>
      <w:r>
        <w:rPr>
          <w:sz w:val="22"/>
          <w:szCs w:val="22"/>
        </w:rPr>
        <w:tab/>
      </w:r>
      <w:r w:rsidRPr="009F396A">
        <w:rPr>
          <w:sz w:val="22"/>
          <w:szCs w:val="22"/>
        </w:rPr>
        <w:t xml:space="preserve">accessible to the Company and capable of being locked in the open position with a single Company </w:t>
      </w:r>
      <w:r>
        <w:rPr>
          <w:sz w:val="22"/>
          <w:szCs w:val="22"/>
        </w:rPr>
        <w:tab/>
      </w:r>
      <w:r w:rsidRPr="009F396A">
        <w:rPr>
          <w:sz w:val="22"/>
          <w:szCs w:val="22"/>
        </w:rPr>
        <w:t xml:space="preserve">padlock.  Should a main disconnect switch not be installed, removal of the electric meter and </w:t>
      </w:r>
      <w:r>
        <w:rPr>
          <w:sz w:val="22"/>
          <w:szCs w:val="22"/>
        </w:rPr>
        <w:tab/>
      </w:r>
      <w:r w:rsidRPr="009F396A">
        <w:rPr>
          <w:sz w:val="22"/>
          <w:szCs w:val="22"/>
        </w:rPr>
        <w:t xml:space="preserve">disconnection of electric service may be used to isolate the </w:t>
      </w:r>
      <w:r>
        <w:rPr>
          <w:sz w:val="22"/>
          <w:szCs w:val="22"/>
        </w:rPr>
        <w:t>Customer</w:t>
      </w:r>
      <w:r w:rsidRPr="009F396A">
        <w:rPr>
          <w:sz w:val="22"/>
          <w:szCs w:val="22"/>
        </w:rPr>
        <w:t xml:space="preserve"> owned generation for the </w:t>
      </w:r>
      <w:r>
        <w:rPr>
          <w:sz w:val="22"/>
          <w:szCs w:val="22"/>
        </w:rPr>
        <w:tab/>
      </w:r>
      <w:r w:rsidRPr="009F396A">
        <w:rPr>
          <w:sz w:val="22"/>
          <w:szCs w:val="22"/>
        </w:rPr>
        <w:t>electric grid.</w:t>
      </w:r>
    </w:p>
    <w:p w:rsidR="00F12044" w:rsidRPr="009F396A" w:rsidRDefault="00F12044" w:rsidP="00F12044">
      <w:pPr>
        <w:rPr>
          <w:sz w:val="22"/>
          <w:szCs w:val="22"/>
        </w:rPr>
      </w:pPr>
    </w:p>
    <w:p w:rsidR="00F12044" w:rsidRPr="009F396A" w:rsidRDefault="00F12044" w:rsidP="00F12044">
      <w:pPr>
        <w:tabs>
          <w:tab w:val="left" w:pos="360"/>
        </w:tabs>
        <w:rPr>
          <w:sz w:val="22"/>
          <w:szCs w:val="22"/>
        </w:rPr>
      </w:pPr>
      <w:r w:rsidRPr="009F396A">
        <w:rPr>
          <w:sz w:val="22"/>
          <w:szCs w:val="22"/>
        </w:rPr>
        <w:t>10.</w:t>
      </w:r>
      <w:r>
        <w:rPr>
          <w:sz w:val="22"/>
          <w:szCs w:val="22"/>
        </w:rPr>
        <w:tab/>
      </w:r>
      <w:r w:rsidRPr="009F396A">
        <w:rPr>
          <w:sz w:val="22"/>
          <w:szCs w:val="22"/>
        </w:rPr>
        <w:t xml:space="preserve">Disconnection From </w:t>
      </w:r>
      <w:r>
        <w:rPr>
          <w:sz w:val="22"/>
          <w:szCs w:val="22"/>
        </w:rPr>
        <w:t>Customer</w:t>
      </w:r>
      <w:r w:rsidRPr="009F396A">
        <w:rPr>
          <w:sz w:val="22"/>
          <w:szCs w:val="22"/>
        </w:rPr>
        <w:t xml:space="preserve"> System - The Company may open the manual disconnect switch </w:t>
      </w:r>
      <w:r>
        <w:rPr>
          <w:sz w:val="22"/>
          <w:szCs w:val="22"/>
        </w:rPr>
        <w:tab/>
      </w:r>
      <w:r w:rsidRPr="009F396A">
        <w:rPr>
          <w:sz w:val="22"/>
          <w:szCs w:val="22"/>
        </w:rPr>
        <w:t>pursuant to the conditions set forth below in (10)</w:t>
      </w:r>
      <w:r>
        <w:rPr>
          <w:sz w:val="22"/>
          <w:szCs w:val="22"/>
        </w:rPr>
        <w:t xml:space="preserve"> </w:t>
      </w:r>
      <w:r w:rsidRPr="009F396A">
        <w:rPr>
          <w:sz w:val="22"/>
          <w:szCs w:val="22"/>
        </w:rPr>
        <w:t>(a) – (10)</w:t>
      </w:r>
      <w:r>
        <w:rPr>
          <w:sz w:val="22"/>
          <w:szCs w:val="22"/>
        </w:rPr>
        <w:t xml:space="preserve"> </w:t>
      </w:r>
      <w:r w:rsidRPr="009F396A">
        <w:rPr>
          <w:sz w:val="22"/>
          <w:szCs w:val="22"/>
        </w:rPr>
        <w:t xml:space="preserve">(d), isolating the </w:t>
      </w:r>
      <w:r>
        <w:rPr>
          <w:sz w:val="22"/>
          <w:szCs w:val="22"/>
        </w:rPr>
        <w:t>Customer</w:t>
      </w:r>
      <w:r w:rsidRPr="009F396A">
        <w:rPr>
          <w:sz w:val="22"/>
          <w:szCs w:val="22"/>
        </w:rPr>
        <w:t xml:space="preserve">-owned </w:t>
      </w:r>
      <w:r>
        <w:rPr>
          <w:sz w:val="22"/>
          <w:szCs w:val="22"/>
        </w:rPr>
        <w:tab/>
      </w:r>
      <w:r w:rsidRPr="009F396A">
        <w:rPr>
          <w:sz w:val="22"/>
          <w:szCs w:val="22"/>
        </w:rPr>
        <w:t xml:space="preserve">renewable generation, without prior notice to the </w:t>
      </w:r>
      <w:r>
        <w:rPr>
          <w:sz w:val="22"/>
          <w:szCs w:val="22"/>
        </w:rPr>
        <w:t>Customer</w:t>
      </w:r>
      <w:r w:rsidRPr="009F396A">
        <w:rPr>
          <w:sz w:val="22"/>
          <w:szCs w:val="22"/>
        </w:rPr>
        <w:t xml:space="preserve">. To the extent practicable, however, </w:t>
      </w:r>
      <w:r>
        <w:rPr>
          <w:sz w:val="22"/>
          <w:szCs w:val="22"/>
        </w:rPr>
        <w:tab/>
      </w:r>
      <w:r w:rsidRPr="009F396A">
        <w:rPr>
          <w:sz w:val="22"/>
          <w:szCs w:val="22"/>
        </w:rPr>
        <w:t xml:space="preserve">prior notice shall be given. If prior notice is not given, the Company shall at the time of </w:t>
      </w:r>
      <w:r>
        <w:rPr>
          <w:sz w:val="22"/>
          <w:szCs w:val="22"/>
        </w:rPr>
        <w:tab/>
      </w:r>
      <w:r w:rsidRPr="009F396A">
        <w:rPr>
          <w:sz w:val="22"/>
          <w:szCs w:val="22"/>
        </w:rPr>
        <w:t xml:space="preserve">disconnection leave a door hanger notifying the </w:t>
      </w:r>
      <w:r>
        <w:rPr>
          <w:sz w:val="22"/>
          <w:szCs w:val="22"/>
        </w:rPr>
        <w:t>Customer</w:t>
      </w:r>
      <w:r w:rsidRPr="009F396A">
        <w:rPr>
          <w:sz w:val="22"/>
          <w:szCs w:val="22"/>
        </w:rPr>
        <w:t xml:space="preserve"> that their </w:t>
      </w:r>
      <w:r>
        <w:rPr>
          <w:sz w:val="22"/>
          <w:szCs w:val="22"/>
        </w:rPr>
        <w:t>Customer</w:t>
      </w:r>
      <w:r w:rsidRPr="009F396A">
        <w:rPr>
          <w:sz w:val="22"/>
          <w:szCs w:val="22"/>
        </w:rPr>
        <w:t xml:space="preserve">-owned renewable </w:t>
      </w:r>
      <w:r>
        <w:rPr>
          <w:sz w:val="22"/>
          <w:szCs w:val="22"/>
        </w:rPr>
        <w:tab/>
      </w:r>
      <w:r w:rsidRPr="009F396A">
        <w:rPr>
          <w:sz w:val="22"/>
          <w:szCs w:val="22"/>
        </w:rPr>
        <w:t xml:space="preserve">generation has been disconnected, including an explanation of the condition necessitating such </w:t>
      </w:r>
      <w:r>
        <w:rPr>
          <w:sz w:val="22"/>
          <w:szCs w:val="22"/>
        </w:rPr>
        <w:tab/>
      </w:r>
      <w:r w:rsidRPr="009F396A">
        <w:rPr>
          <w:sz w:val="22"/>
          <w:szCs w:val="22"/>
        </w:rPr>
        <w:t xml:space="preserve">action. The Company shall reconnect the </w:t>
      </w:r>
      <w:r>
        <w:rPr>
          <w:sz w:val="22"/>
          <w:szCs w:val="22"/>
        </w:rPr>
        <w:t>Customer</w:t>
      </w:r>
      <w:r w:rsidRPr="009F396A">
        <w:rPr>
          <w:sz w:val="22"/>
          <w:szCs w:val="22"/>
        </w:rPr>
        <w:t xml:space="preserve">-owned renewable generation as soon as the </w:t>
      </w:r>
      <w:r>
        <w:rPr>
          <w:sz w:val="22"/>
          <w:szCs w:val="22"/>
        </w:rPr>
        <w:tab/>
      </w:r>
      <w:r w:rsidRPr="009F396A">
        <w:rPr>
          <w:sz w:val="22"/>
          <w:szCs w:val="22"/>
        </w:rPr>
        <w:t>condition necessitating disconnection is remedied.</w:t>
      </w:r>
    </w:p>
    <w:p w:rsidR="00F12044" w:rsidRDefault="00F12044" w:rsidP="00F12044">
      <w:pPr>
        <w:ind w:left="1440" w:hanging="720"/>
        <w:rPr>
          <w:sz w:val="22"/>
          <w:szCs w:val="22"/>
        </w:rPr>
      </w:pPr>
      <w:r w:rsidRPr="009F396A">
        <w:rPr>
          <w:sz w:val="22"/>
          <w:szCs w:val="22"/>
        </w:rPr>
        <w:t>a.</w:t>
      </w:r>
      <w:r w:rsidRPr="009F396A">
        <w:rPr>
          <w:sz w:val="22"/>
          <w:szCs w:val="22"/>
        </w:rPr>
        <w:tab/>
        <w:t>Emergencies or maintenance requirements on the Company’s electric system;</w:t>
      </w:r>
    </w:p>
    <w:p w:rsidR="00F12044" w:rsidRPr="009F396A" w:rsidRDefault="00F12044" w:rsidP="00F12044">
      <w:pPr>
        <w:ind w:left="1440" w:hanging="720"/>
        <w:rPr>
          <w:sz w:val="22"/>
          <w:szCs w:val="22"/>
        </w:rPr>
      </w:pPr>
    </w:p>
    <w:p w:rsidR="00F12044" w:rsidRDefault="00F12044" w:rsidP="00F12044">
      <w:pPr>
        <w:ind w:left="1440" w:hanging="720"/>
        <w:rPr>
          <w:sz w:val="22"/>
          <w:szCs w:val="22"/>
        </w:rPr>
      </w:pPr>
      <w:r w:rsidRPr="009F396A">
        <w:rPr>
          <w:sz w:val="22"/>
          <w:szCs w:val="22"/>
        </w:rPr>
        <w:t>b.</w:t>
      </w:r>
      <w:r w:rsidRPr="009F396A">
        <w:rPr>
          <w:sz w:val="22"/>
          <w:szCs w:val="22"/>
        </w:rPr>
        <w:tab/>
        <w:t xml:space="preserve">Hazardous conditions existing on the Company system due to the operation of the </w:t>
      </w:r>
      <w:r>
        <w:rPr>
          <w:sz w:val="22"/>
          <w:szCs w:val="22"/>
        </w:rPr>
        <w:t>Customer</w:t>
      </w:r>
      <w:r w:rsidRPr="009F396A">
        <w:rPr>
          <w:sz w:val="22"/>
          <w:szCs w:val="22"/>
        </w:rPr>
        <w:t>’s generating or protective equipment as determined by the Company;</w:t>
      </w:r>
    </w:p>
    <w:p w:rsidR="00F12044" w:rsidRPr="009F396A" w:rsidRDefault="00F12044" w:rsidP="00F12044">
      <w:pPr>
        <w:ind w:left="1440" w:hanging="720"/>
        <w:rPr>
          <w:sz w:val="22"/>
          <w:szCs w:val="22"/>
        </w:rPr>
      </w:pPr>
    </w:p>
    <w:p w:rsidR="00F12044" w:rsidRDefault="00F12044" w:rsidP="00F12044">
      <w:pPr>
        <w:ind w:left="1440" w:hanging="720"/>
        <w:rPr>
          <w:sz w:val="22"/>
          <w:szCs w:val="22"/>
        </w:rPr>
      </w:pPr>
      <w:r w:rsidRPr="009F396A">
        <w:rPr>
          <w:sz w:val="22"/>
          <w:szCs w:val="22"/>
        </w:rPr>
        <w:t>c.</w:t>
      </w:r>
      <w:r w:rsidRPr="009F396A">
        <w:rPr>
          <w:sz w:val="22"/>
          <w:szCs w:val="22"/>
        </w:rPr>
        <w:tab/>
        <w:t xml:space="preserve">Adverse electrical effects, such as power quality problems, on the electrical equipment of the Company’s other electric consumers caused by the </w:t>
      </w:r>
      <w:r>
        <w:rPr>
          <w:sz w:val="22"/>
          <w:szCs w:val="22"/>
        </w:rPr>
        <w:t>Customer</w:t>
      </w:r>
      <w:r w:rsidRPr="009F396A">
        <w:rPr>
          <w:sz w:val="22"/>
          <w:szCs w:val="22"/>
        </w:rPr>
        <w:t>-owned renewable generation as determined by the Company;</w:t>
      </w:r>
    </w:p>
    <w:p w:rsidR="00F12044" w:rsidRPr="009F396A" w:rsidRDefault="00F12044" w:rsidP="00F12044">
      <w:pPr>
        <w:ind w:left="1440" w:hanging="720"/>
        <w:rPr>
          <w:sz w:val="22"/>
          <w:szCs w:val="22"/>
        </w:rPr>
      </w:pPr>
    </w:p>
    <w:p w:rsidR="00B71D4A" w:rsidRDefault="00F12044" w:rsidP="00F12044">
      <w:pPr>
        <w:spacing w:after="0"/>
        <w:ind w:firstLine="720"/>
        <w:rPr>
          <w:sz w:val="22"/>
          <w:szCs w:val="22"/>
        </w:rPr>
      </w:pPr>
      <w:r w:rsidRPr="009F396A">
        <w:rPr>
          <w:sz w:val="22"/>
          <w:szCs w:val="22"/>
        </w:rPr>
        <w:t>d.</w:t>
      </w:r>
      <w:r w:rsidRPr="009F396A">
        <w:rPr>
          <w:sz w:val="22"/>
          <w:szCs w:val="22"/>
        </w:rPr>
        <w:tab/>
        <w:t xml:space="preserve">Failure of the </w:t>
      </w:r>
      <w:r>
        <w:rPr>
          <w:sz w:val="22"/>
          <w:szCs w:val="22"/>
        </w:rPr>
        <w:t>Customer</w:t>
      </w:r>
      <w:r w:rsidRPr="009F396A">
        <w:rPr>
          <w:sz w:val="22"/>
          <w:szCs w:val="22"/>
        </w:rPr>
        <w:t xml:space="preserve"> to maintain the required insurance coverage</w:t>
      </w:r>
      <w:r>
        <w:rPr>
          <w:sz w:val="22"/>
          <w:szCs w:val="22"/>
        </w:rPr>
        <w:t xml:space="preserve"> (</w:t>
      </w:r>
      <w:r w:rsidRPr="009F396A">
        <w:rPr>
          <w:sz w:val="22"/>
          <w:szCs w:val="22"/>
        </w:rPr>
        <w:t>if required).</w:t>
      </w:r>
    </w:p>
    <w:p w:rsidR="00F12044" w:rsidRDefault="00F12044" w:rsidP="00F12044">
      <w:pPr>
        <w:spacing w:after="0"/>
        <w:ind w:firstLine="720"/>
        <w:rPr>
          <w:sz w:val="22"/>
          <w:szCs w:val="22"/>
        </w:rPr>
      </w:pPr>
    </w:p>
    <w:p w:rsidR="00F12044" w:rsidRDefault="00F12044" w:rsidP="00F12044">
      <w:pPr>
        <w:spacing w:after="0"/>
        <w:ind w:firstLine="720"/>
        <w:rPr>
          <w:sz w:val="21"/>
          <w:szCs w:val="21"/>
        </w:rPr>
        <w:sectPr w:rsidR="00F12044" w:rsidSect="007205EB">
          <w:pgSz w:w="12240" w:h="15840" w:code="1"/>
          <w:pgMar w:top="1440" w:right="1440" w:bottom="1440" w:left="1440" w:header="720" w:footer="720" w:gutter="0"/>
          <w:cols w:space="720"/>
          <w:docGrid w:linePitch="360"/>
        </w:sectPr>
      </w:pPr>
    </w:p>
    <w:p w:rsidR="00F12044" w:rsidRDefault="00F12044" w:rsidP="00F12044">
      <w:pPr>
        <w:pStyle w:val="Style5"/>
      </w:pPr>
      <w:r>
        <w:t>INTERCONNECTION AGREEMENT FOR CUSTOMER OWNED</w:t>
      </w:r>
    </w:p>
    <w:p w:rsidR="00F12044" w:rsidRDefault="00F12044" w:rsidP="00F12044">
      <w:pPr>
        <w:pStyle w:val="Style5"/>
      </w:pPr>
      <w:r>
        <w:t xml:space="preserve">TIER 1 RENEWABLE GENERATION SYSTEMS (10 KW OR LESS) </w:t>
      </w:r>
    </w:p>
    <w:p w:rsidR="00F12044" w:rsidRDefault="00F12044" w:rsidP="00F12044">
      <w:pPr>
        <w:pStyle w:val="Style5"/>
      </w:pPr>
      <w:r>
        <w:t>(Continued)</w:t>
      </w:r>
    </w:p>
    <w:p w:rsidR="00F12044" w:rsidRDefault="00F12044" w:rsidP="00F12044">
      <w:pPr>
        <w:tabs>
          <w:tab w:val="left" w:pos="600"/>
          <w:tab w:val="left" w:pos="1080"/>
          <w:tab w:val="left" w:pos="1680"/>
          <w:tab w:val="left" w:pos="2160"/>
          <w:tab w:val="right" w:pos="9072"/>
        </w:tabs>
        <w:spacing w:after="0"/>
        <w:rPr>
          <w:szCs w:val="20"/>
        </w:rPr>
      </w:pPr>
    </w:p>
    <w:p w:rsidR="00F12044" w:rsidRDefault="00F12044" w:rsidP="00F12044">
      <w:pPr>
        <w:tabs>
          <w:tab w:val="left" w:pos="600"/>
          <w:tab w:val="left" w:pos="1080"/>
          <w:tab w:val="left" w:pos="1680"/>
          <w:tab w:val="left" w:pos="2160"/>
          <w:tab w:val="right" w:pos="9072"/>
        </w:tabs>
        <w:spacing w:after="0"/>
        <w:rPr>
          <w:szCs w:val="20"/>
        </w:rPr>
      </w:pPr>
    </w:p>
    <w:p w:rsidR="00F12044" w:rsidRDefault="00F12044" w:rsidP="00F12044">
      <w:pPr>
        <w:tabs>
          <w:tab w:val="left" w:pos="630"/>
        </w:tabs>
        <w:spacing w:after="0"/>
        <w:rPr>
          <w:sz w:val="22"/>
          <w:szCs w:val="22"/>
        </w:rPr>
      </w:pPr>
      <w:r w:rsidRPr="00692A30">
        <w:rPr>
          <w:sz w:val="22"/>
          <w:szCs w:val="22"/>
        </w:rPr>
        <w:t>11.</w:t>
      </w:r>
      <w:r w:rsidRPr="00692A30">
        <w:rPr>
          <w:sz w:val="22"/>
          <w:szCs w:val="22"/>
        </w:rPr>
        <w:tab/>
        <w:t>Administrative Requirements</w:t>
      </w:r>
    </w:p>
    <w:p w:rsidR="00F12044" w:rsidRPr="00692A30" w:rsidRDefault="00F12044" w:rsidP="00F12044">
      <w:pPr>
        <w:tabs>
          <w:tab w:val="left" w:pos="630"/>
        </w:tabs>
        <w:spacing w:after="0"/>
        <w:rPr>
          <w:sz w:val="22"/>
          <w:szCs w:val="22"/>
        </w:rPr>
      </w:pPr>
    </w:p>
    <w:p w:rsidR="00F12044" w:rsidRDefault="00F12044" w:rsidP="00F12044">
      <w:pPr>
        <w:spacing w:after="0"/>
        <w:ind w:left="900" w:right="540" w:hanging="450"/>
        <w:rPr>
          <w:sz w:val="22"/>
          <w:szCs w:val="22"/>
        </w:rPr>
      </w:pPr>
      <w:r w:rsidRPr="00692A30">
        <w:rPr>
          <w:sz w:val="22"/>
          <w:szCs w:val="22"/>
        </w:rPr>
        <w:t xml:space="preserve">(a) </w:t>
      </w:r>
      <w:r>
        <w:rPr>
          <w:sz w:val="22"/>
          <w:szCs w:val="22"/>
        </w:rPr>
        <w:t xml:space="preserve"> </w:t>
      </w:r>
      <w:r w:rsidRPr="00692A30">
        <w:rPr>
          <w:sz w:val="22"/>
          <w:szCs w:val="22"/>
        </w:rPr>
        <w:t xml:space="preserve">The Company shall maintain on its website a downloadable application for interconnection of </w:t>
      </w:r>
      <w:r>
        <w:rPr>
          <w:sz w:val="22"/>
          <w:szCs w:val="22"/>
        </w:rPr>
        <w:t>Customer</w:t>
      </w:r>
      <w:r w:rsidRPr="00692A30">
        <w:rPr>
          <w:sz w:val="22"/>
          <w:szCs w:val="22"/>
        </w:rPr>
        <w:t>-owned renewable generation, detailing the information necessary to execute the Standard Interconnection Agreement. Upon request the Company shall provide a hard copy of the application within 5 business days.</w:t>
      </w:r>
    </w:p>
    <w:p w:rsidR="00F12044" w:rsidRPr="00692A30" w:rsidRDefault="00F12044" w:rsidP="00F12044">
      <w:pPr>
        <w:spacing w:after="0"/>
        <w:ind w:left="900" w:right="540" w:hanging="450"/>
        <w:rPr>
          <w:sz w:val="22"/>
          <w:szCs w:val="22"/>
        </w:rPr>
      </w:pPr>
    </w:p>
    <w:p w:rsidR="00F12044" w:rsidRDefault="00F12044" w:rsidP="00F12044">
      <w:pPr>
        <w:spacing w:after="0"/>
        <w:ind w:left="900" w:right="540" w:hanging="450"/>
        <w:rPr>
          <w:sz w:val="22"/>
          <w:szCs w:val="22"/>
        </w:rPr>
      </w:pPr>
      <w:r w:rsidRPr="00692A30">
        <w:rPr>
          <w:sz w:val="22"/>
          <w:szCs w:val="22"/>
        </w:rPr>
        <w:t xml:space="preserve">(b) </w:t>
      </w:r>
      <w:r>
        <w:rPr>
          <w:sz w:val="22"/>
          <w:szCs w:val="22"/>
        </w:rPr>
        <w:t xml:space="preserve"> </w:t>
      </w:r>
      <w:r w:rsidRPr="00692A30">
        <w:rPr>
          <w:sz w:val="22"/>
          <w:szCs w:val="22"/>
        </w:rPr>
        <w:t xml:space="preserve">Within 10 business days of receipt of the </w:t>
      </w:r>
      <w:r>
        <w:rPr>
          <w:sz w:val="22"/>
          <w:szCs w:val="22"/>
        </w:rPr>
        <w:t>Customer</w:t>
      </w:r>
      <w:r w:rsidRPr="00692A30">
        <w:rPr>
          <w:sz w:val="22"/>
          <w:szCs w:val="22"/>
        </w:rPr>
        <w:t xml:space="preserve">’s application, the Company shall provide written notice that it has received all documents required by the Standard Interconnection Agreement or indicate how the application is deficient. Within 10 business days of receipt of a completed application, the Company shall provide written notice verifying receipt of the completed application. The written notice shall also include dates for any physical inspection of the </w:t>
      </w:r>
      <w:r>
        <w:rPr>
          <w:sz w:val="22"/>
          <w:szCs w:val="22"/>
        </w:rPr>
        <w:t>Customer</w:t>
      </w:r>
      <w:r w:rsidRPr="00692A30">
        <w:rPr>
          <w:sz w:val="22"/>
          <w:szCs w:val="22"/>
        </w:rPr>
        <w:t>-owned renewable generation necessary for the Company to confirm compliance with Sections (4) through (10).</w:t>
      </w:r>
    </w:p>
    <w:p w:rsidR="00F12044" w:rsidRPr="00692A30" w:rsidRDefault="00F12044" w:rsidP="00F12044">
      <w:pPr>
        <w:spacing w:after="0"/>
        <w:ind w:left="900" w:right="540" w:hanging="450"/>
        <w:rPr>
          <w:sz w:val="22"/>
          <w:szCs w:val="22"/>
        </w:rPr>
      </w:pPr>
    </w:p>
    <w:p w:rsidR="00F12044" w:rsidRDefault="00F12044" w:rsidP="00F12044">
      <w:pPr>
        <w:spacing w:after="0"/>
        <w:ind w:left="900" w:right="540" w:hanging="450"/>
        <w:rPr>
          <w:sz w:val="22"/>
          <w:szCs w:val="22"/>
        </w:rPr>
      </w:pPr>
      <w:r w:rsidRPr="00692A30">
        <w:rPr>
          <w:sz w:val="22"/>
          <w:szCs w:val="22"/>
        </w:rPr>
        <w:t>(c)</w:t>
      </w:r>
      <w:r>
        <w:rPr>
          <w:sz w:val="22"/>
          <w:szCs w:val="22"/>
        </w:rPr>
        <w:t xml:space="preserve"> </w:t>
      </w:r>
      <w:r w:rsidRPr="00692A30">
        <w:rPr>
          <w:sz w:val="22"/>
          <w:szCs w:val="22"/>
        </w:rPr>
        <w:t xml:space="preserve"> The Standard Interconnection Agreement shall be executed by the Company within 30 calendar days of receipt of a completed application. </w:t>
      </w:r>
    </w:p>
    <w:p w:rsidR="00F12044" w:rsidRPr="00692A30" w:rsidRDefault="00F12044" w:rsidP="00F12044">
      <w:pPr>
        <w:spacing w:after="0"/>
        <w:ind w:left="900" w:right="540" w:hanging="450"/>
        <w:rPr>
          <w:sz w:val="22"/>
          <w:szCs w:val="22"/>
        </w:rPr>
      </w:pPr>
    </w:p>
    <w:p w:rsidR="00F12044" w:rsidRPr="00692A30" w:rsidRDefault="00F12044" w:rsidP="00F12044">
      <w:pPr>
        <w:spacing w:after="0"/>
        <w:ind w:left="900" w:right="540" w:hanging="450"/>
        <w:rPr>
          <w:sz w:val="22"/>
          <w:szCs w:val="22"/>
        </w:rPr>
      </w:pPr>
      <w:r w:rsidRPr="00692A30">
        <w:rPr>
          <w:sz w:val="22"/>
          <w:szCs w:val="22"/>
        </w:rPr>
        <w:t xml:space="preserve">(d) </w:t>
      </w:r>
      <w:r>
        <w:rPr>
          <w:sz w:val="22"/>
          <w:szCs w:val="22"/>
        </w:rPr>
        <w:t xml:space="preserve">  </w:t>
      </w:r>
      <w:r w:rsidRPr="00692A30">
        <w:rPr>
          <w:sz w:val="22"/>
          <w:szCs w:val="22"/>
        </w:rPr>
        <w:t xml:space="preserve">The </w:t>
      </w:r>
      <w:r>
        <w:rPr>
          <w:sz w:val="22"/>
          <w:szCs w:val="22"/>
        </w:rPr>
        <w:t>Customer</w:t>
      </w:r>
      <w:r w:rsidRPr="00692A30">
        <w:rPr>
          <w:sz w:val="22"/>
          <w:szCs w:val="22"/>
        </w:rPr>
        <w:t xml:space="preserve"> must execute the Standard Interconnection Agreement and return it to the Company at least 30 calendar days prior to beginning parallel operations and within one year after the utility executes the Agreement. All physical inspections must be completed by the Company within 30 calendar days of receipt of the </w:t>
      </w:r>
      <w:r>
        <w:rPr>
          <w:sz w:val="22"/>
          <w:szCs w:val="22"/>
        </w:rPr>
        <w:t>Customer</w:t>
      </w:r>
      <w:r w:rsidRPr="00692A30">
        <w:rPr>
          <w:sz w:val="22"/>
          <w:szCs w:val="22"/>
        </w:rPr>
        <w:t xml:space="preserve">’s executed Standard Interconnection Agreement. If the inspection is delayed at the </w:t>
      </w:r>
      <w:r>
        <w:rPr>
          <w:sz w:val="22"/>
          <w:szCs w:val="22"/>
        </w:rPr>
        <w:t>Customer</w:t>
      </w:r>
      <w:r w:rsidRPr="00692A30">
        <w:rPr>
          <w:sz w:val="22"/>
          <w:szCs w:val="22"/>
        </w:rPr>
        <w:t xml:space="preserve">’s request, the </w:t>
      </w:r>
      <w:r>
        <w:rPr>
          <w:sz w:val="22"/>
          <w:szCs w:val="22"/>
        </w:rPr>
        <w:t>Customer</w:t>
      </w:r>
      <w:r w:rsidRPr="00692A30">
        <w:rPr>
          <w:sz w:val="22"/>
          <w:szCs w:val="22"/>
        </w:rPr>
        <w:t xml:space="preserve"> shall contact the utility to reschedule an inspection. The Company shall reschedule the inspection within 10 business days of the </w:t>
      </w:r>
      <w:r>
        <w:rPr>
          <w:sz w:val="22"/>
          <w:szCs w:val="22"/>
        </w:rPr>
        <w:t>Customer</w:t>
      </w:r>
      <w:r w:rsidRPr="00692A30">
        <w:rPr>
          <w:sz w:val="22"/>
          <w:szCs w:val="22"/>
        </w:rPr>
        <w:t>’s request.</w:t>
      </w:r>
    </w:p>
    <w:p w:rsidR="00F12044" w:rsidRPr="00692A30" w:rsidRDefault="00F12044" w:rsidP="00F12044">
      <w:pPr>
        <w:tabs>
          <w:tab w:val="left" w:pos="600"/>
          <w:tab w:val="left" w:pos="1080"/>
          <w:tab w:val="left" w:pos="1680"/>
          <w:tab w:val="left" w:pos="2160"/>
          <w:tab w:val="right" w:pos="9072"/>
        </w:tabs>
        <w:spacing w:after="0"/>
        <w:ind w:right="540"/>
        <w:rPr>
          <w:sz w:val="22"/>
          <w:szCs w:val="22"/>
        </w:rPr>
      </w:pPr>
    </w:p>
    <w:p w:rsidR="00F12044" w:rsidRDefault="00F12044" w:rsidP="00F12044">
      <w:pPr>
        <w:tabs>
          <w:tab w:val="left" w:pos="540"/>
          <w:tab w:val="left" w:pos="1260"/>
          <w:tab w:val="left" w:pos="1680"/>
          <w:tab w:val="left" w:pos="2160"/>
          <w:tab w:val="right" w:pos="9072"/>
        </w:tabs>
        <w:spacing w:after="0"/>
        <w:ind w:right="540"/>
        <w:rPr>
          <w:sz w:val="22"/>
          <w:szCs w:val="22"/>
        </w:rPr>
      </w:pPr>
      <w:r w:rsidRPr="00692A30">
        <w:rPr>
          <w:sz w:val="22"/>
          <w:szCs w:val="22"/>
        </w:rPr>
        <w:t>12.</w:t>
      </w:r>
      <w:r>
        <w:rPr>
          <w:sz w:val="22"/>
          <w:szCs w:val="22"/>
        </w:rPr>
        <w:t xml:space="preserve">     </w:t>
      </w:r>
      <w:r w:rsidRPr="00692A30">
        <w:rPr>
          <w:sz w:val="22"/>
          <w:szCs w:val="22"/>
        </w:rPr>
        <w:t>Net Metering</w:t>
      </w:r>
    </w:p>
    <w:p w:rsidR="00F12044" w:rsidRPr="00692A30" w:rsidRDefault="00F12044" w:rsidP="00F12044">
      <w:pPr>
        <w:tabs>
          <w:tab w:val="left" w:pos="540"/>
          <w:tab w:val="left" w:pos="1260"/>
          <w:tab w:val="left" w:pos="1680"/>
          <w:tab w:val="left" w:pos="2160"/>
          <w:tab w:val="right" w:pos="9072"/>
        </w:tabs>
        <w:spacing w:after="0"/>
        <w:ind w:right="540"/>
        <w:rPr>
          <w:sz w:val="22"/>
          <w:szCs w:val="22"/>
        </w:rPr>
      </w:pPr>
    </w:p>
    <w:p w:rsidR="00F12044" w:rsidRDefault="00F12044" w:rsidP="00F12044">
      <w:pPr>
        <w:tabs>
          <w:tab w:val="left" w:pos="810"/>
        </w:tabs>
        <w:spacing w:after="0"/>
        <w:ind w:left="810" w:right="540" w:hanging="360"/>
        <w:rPr>
          <w:sz w:val="22"/>
          <w:szCs w:val="22"/>
        </w:rPr>
      </w:pPr>
      <w:r w:rsidRPr="00692A30">
        <w:rPr>
          <w:sz w:val="22"/>
          <w:szCs w:val="22"/>
        </w:rPr>
        <w:t>(a)</w:t>
      </w:r>
      <w:r>
        <w:rPr>
          <w:sz w:val="22"/>
          <w:szCs w:val="22"/>
        </w:rPr>
        <w:t xml:space="preserve"> </w:t>
      </w:r>
      <w:r w:rsidRPr="00692A30">
        <w:rPr>
          <w:sz w:val="22"/>
          <w:szCs w:val="22"/>
        </w:rPr>
        <w:t xml:space="preserve">The Company shall enable each </w:t>
      </w:r>
      <w:r>
        <w:rPr>
          <w:sz w:val="22"/>
          <w:szCs w:val="22"/>
        </w:rPr>
        <w:t>Customer</w:t>
      </w:r>
      <w:r w:rsidRPr="00692A30">
        <w:rPr>
          <w:sz w:val="22"/>
          <w:szCs w:val="22"/>
        </w:rPr>
        <w:t>-owned renewable generation facility interconnected to the investor-owned utility’s electrical grid pursuant to this rule to net meter.</w:t>
      </w:r>
    </w:p>
    <w:p w:rsidR="00F12044" w:rsidRDefault="00F12044" w:rsidP="00F12044">
      <w:pPr>
        <w:tabs>
          <w:tab w:val="left" w:pos="810"/>
        </w:tabs>
        <w:spacing w:after="0"/>
        <w:ind w:left="810" w:right="540" w:hanging="360"/>
        <w:rPr>
          <w:sz w:val="22"/>
          <w:szCs w:val="22"/>
        </w:rPr>
      </w:pPr>
    </w:p>
    <w:p w:rsidR="00F12044" w:rsidRDefault="00F12044" w:rsidP="00F12044">
      <w:pPr>
        <w:tabs>
          <w:tab w:val="left" w:pos="810"/>
        </w:tabs>
        <w:spacing w:after="0"/>
        <w:ind w:left="810" w:right="540" w:hanging="360"/>
        <w:rPr>
          <w:sz w:val="22"/>
          <w:szCs w:val="22"/>
        </w:rPr>
      </w:pPr>
      <w:r>
        <w:rPr>
          <w:sz w:val="22"/>
          <w:szCs w:val="22"/>
        </w:rPr>
        <w:t>(b)</w:t>
      </w:r>
      <w:r>
        <w:rPr>
          <w:sz w:val="22"/>
          <w:szCs w:val="22"/>
        </w:rPr>
        <w:tab/>
      </w:r>
      <w:r w:rsidRPr="00692A30">
        <w:rPr>
          <w:sz w:val="22"/>
          <w:szCs w:val="22"/>
        </w:rPr>
        <w:t xml:space="preserve">The Company shall install, at no additional cost to the </w:t>
      </w:r>
      <w:r>
        <w:rPr>
          <w:sz w:val="22"/>
          <w:szCs w:val="22"/>
        </w:rPr>
        <w:t>Customer</w:t>
      </w:r>
      <w:r w:rsidRPr="00692A30">
        <w:rPr>
          <w:sz w:val="22"/>
          <w:szCs w:val="22"/>
        </w:rPr>
        <w:t xml:space="preserve">, metering equipment at the point of delivery capable of measuring the difference between the electricity supplied to the </w:t>
      </w:r>
      <w:r>
        <w:rPr>
          <w:sz w:val="22"/>
          <w:szCs w:val="22"/>
        </w:rPr>
        <w:t>Customer</w:t>
      </w:r>
      <w:r w:rsidRPr="00692A30">
        <w:rPr>
          <w:sz w:val="22"/>
          <w:szCs w:val="22"/>
        </w:rPr>
        <w:t xml:space="preserve"> from the investor-owned utility and the electricity generated by the </w:t>
      </w:r>
      <w:r>
        <w:rPr>
          <w:sz w:val="22"/>
          <w:szCs w:val="22"/>
        </w:rPr>
        <w:t>Customer</w:t>
      </w:r>
      <w:r w:rsidRPr="00692A30">
        <w:rPr>
          <w:sz w:val="22"/>
          <w:szCs w:val="22"/>
        </w:rPr>
        <w:t xml:space="preserve"> and delivered to the investor-owned utility’s electric grid.</w:t>
      </w:r>
    </w:p>
    <w:p w:rsidR="00F12044" w:rsidRDefault="00F12044" w:rsidP="00F12044">
      <w:pPr>
        <w:tabs>
          <w:tab w:val="left" w:pos="810"/>
        </w:tabs>
        <w:spacing w:after="0"/>
        <w:ind w:left="810" w:right="540" w:hanging="360"/>
        <w:rPr>
          <w:sz w:val="22"/>
          <w:szCs w:val="22"/>
        </w:rPr>
      </w:pPr>
    </w:p>
    <w:p w:rsidR="00F12044" w:rsidRDefault="00F12044" w:rsidP="00F12044">
      <w:pPr>
        <w:tabs>
          <w:tab w:val="left" w:pos="810"/>
        </w:tabs>
        <w:spacing w:after="0"/>
        <w:ind w:left="810" w:right="540" w:hanging="360"/>
        <w:rPr>
          <w:sz w:val="21"/>
          <w:szCs w:val="21"/>
        </w:rPr>
        <w:sectPr w:rsidR="00F12044" w:rsidSect="007205EB">
          <w:pgSz w:w="12240" w:h="15840" w:code="1"/>
          <w:pgMar w:top="1440" w:right="1440" w:bottom="1440" w:left="1440" w:header="720" w:footer="720" w:gutter="0"/>
          <w:cols w:space="720"/>
          <w:docGrid w:linePitch="360"/>
        </w:sectPr>
      </w:pPr>
    </w:p>
    <w:p w:rsidR="00F12044" w:rsidRDefault="00F12044" w:rsidP="00F12044">
      <w:pPr>
        <w:pStyle w:val="Style5"/>
      </w:pPr>
      <w:r>
        <w:t>INTERCONNECTION AGREEMENT FOR CUSTOMER OWNED</w:t>
      </w:r>
    </w:p>
    <w:p w:rsidR="00F12044" w:rsidRDefault="00F12044" w:rsidP="00F12044">
      <w:pPr>
        <w:pStyle w:val="Style5"/>
      </w:pPr>
      <w:r>
        <w:t xml:space="preserve">TIER 1 RENEWABLE GENERATION SYSTEMS (10 KW OR LESS) </w:t>
      </w:r>
    </w:p>
    <w:p w:rsidR="00F12044" w:rsidRDefault="00F12044" w:rsidP="00F12044">
      <w:pPr>
        <w:pStyle w:val="Style5"/>
        <w:rPr>
          <w:szCs w:val="20"/>
        </w:rPr>
      </w:pPr>
      <w:r>
        <w:t xml:space="preserve"> (Continued)</w:t>
      </w:r>
    </w:p>
    <w:p w:rsidR="00F12044" w:rsidRDefault="00F12044" w:rsidP="00F12044">
      <w:pPr>
        <w:tabs>
          <w:tab w:val="left" w:pos="540"/>
          <w:tab w:val="left" w:pos="1080"/>
          <w:tab w:val="left" w:pos="1680"/>
          <w:tab w:val="left" w:pos="2160"/>
          <w:tab w:val="right" w:pos="9072"/>
        </w:tabs>
        <w:spacing w:after="0"/>
        <w:rPr>
          <w:sz w:val="22"/>
          <w:szCs w:val="22"/>
        </w:rPr>
      </w:pPr>
    </w:p>
    <w:p w:rsidR="00F12044" w:rsidRPr="00FD52EA" w:rsidRDefault="00F12044" w:rsidP="00F12044">
      <w:pPr>
        <w:tabs>
          <w:tab w:val="left" w:pos="540"/>
          <w:tab w:val="left" w:pos="1080"/>
          <w:tab w:val="left" w:pos="1680"/>
          <w:tab w:val="left" w:pos="2160"/>
          <w:tab w:val="right" w:pos="9072"/>
        </w:tabs>
        <w:spacing w:after="0"/>
        <w:rPr>
          <w:sz w:val="22"/>
          <w:szCs w:val="22"/>
        </w:rPr>
      </w:pPr>
      <w:r w:rsidRPr="00FD52EA">
        <w:rPr>
          <w:sz w:val="22"/>
          <w:szCs w:val="22"/>
        </w:rPr>
        <w:t>12.</w:t>
      </w:r>
      <w:r w:rsidRPr="00FD52EA">
        <w:rPr>
          <w:sz w:val="22"/>
          <w:szCs w:val="22"/>
        </w:rPr>
        <w:tab/>
        <w:t>Net Metering (continued)</w:t>
      </w:r>
    </w:p>
    <w:p w:rsidR="00F12044" w:rsidRDefault="00F12044" w:rsidP="00F12044">
      <w:pPr>
        <w:tabs>
          <w:tab w:val="left" w:pos="990"/>
        </w:tabs>
        <w:spacing w:after="0"/>
        <w:ind w:left="900" w:hanging="360"/>
        <w:rPr>
          <w:sz w:val="22"/>
          <w:szCs w:val="22"/>
        </w:rPr>
      </w:pPr>
    </w:p>
    <w:p w:rsidR="00F12044" w:rsidRDefault="00F12044" w:rsidP="00F12044">
      <w:pPr>
        <w:tabs>
          <w:tab w:val="left" w:pos="900"/>
        </w:tabs>
        <w:spacing w:after="0"/>
        <w:ind w:left="990" w:hanging="450"/>
        <w:rPr>
          <w:sz w:val="22"/>
          <w:szCs w:val="22"/>
        </w:rPr>
      </w:pPr>
      <w:r w:rsidRPr="00FD52EA">
        <w:rPr>
          <w:sz w:val="22"/>
          <w:szCs w:val="22"/>
        </w:rPr>
        <w:t xml:space="preserve">(c) </w:t>
      </w:r>
      <w:r w:rsidR="000214CE">
        <w:rPr>
          <w:sz w:val="22"/>
          <w:szCs w:val="22"/>
        </w:rPr>
        <w:t xml:space="preserve"> </w:t>
      </w:r>
      <w:r w:rsidRPr="00FD52EA">
        <w:rPr>
          <w:sz w:val="22"/>
          <w:szCs w:val="22"/>
        </w:rPr>
        <w:t xml:space="preserve">Meter readings shall be taken monthly on the same cycle as required under the otherwise applicable rate schedule. </w:t>
      </w:r>
    </w:p>
    <w:p w:rsidR="00F12044" w:rsidRPr="00FD52EA" w:rsidRDefault="00F12044" w:rsidP="00F12044">
      <w:pPr>
        <w:tabs>
          <w:tab w:val="left" w:pos="900"/>
        </w:tabs>
        <w:spacing w:after="0"/>
        <w:ind w:left="990" w:hanging="450"/>
        <w:rPr>
          <w:sz w:val="22"/>
          <w:szCs w:val="22"/>
        </w:rPr>
      </w:pPr>
    </w:p>
    <w:p w:rsidR="00F12044" w:rsidRDefault="00F12044" w:rsidP="00F12044">
      <w:pPr>
        <w:tabs>
          <w:tab w:val="left" w:pos="990"/>
        </w:tabs>
        <w:spacing w:after="0"/>
        <w:ind w:left="540"/>
        <w:rPr>
          <w:sz w:val="22"/>
          <w:szCs w:val="22"/>
        </w:rPr>
      </w:pPr>
      <w:r w:rsidRPr="00FD52EA">
        <w:rPr>
          <w:sz w:val="22"/>
          <w:szCs w:val="22"/>
        </w:rPr>
        <w:t xml:space="preserve">(d) </w:t>
      </w:r>
      <w:r>
        <w:rPr>
          <w:sz w:val="22"/>
          <w:szCs w:val="22"/>
        </w:rPr>
        <w:t xml:space="preserve"> </w:t>
      </w:r>
      <w:r>
        <w:rPr>
          <w:sz w:val="22"/>
          <w:szCs w:val="22"/>
        </w:rPr>
        <w:tab/>
      </w:r>
      <w:r w:rsidRPr="00FD52EA">
        <w:rPr>
          <w:sz w:val="22"/>
          <w:szCs w:val="22"/>
        </w:rPr>
        <w:t xml:space="preserve">The Company shall charge for electricity used by the </w:t>
      </w:r>
      <w:r>
        <w:rPr>
          <w:sz w:val="22"/>
          <w:szCs w:val="22"/>
        </w:rPr>
        <w:t>Customer</w:t>
      </w:r>
      <w:r w:rsidRPr="00FD52EA">
        <w:rPr>
          <w:sz w:val="22"/>
          <w:szCs w:val="22"/>
        </w:rPr>
        <w:t xml:space="preserve"> in excess of the generation </w:t>
      </w:r>
      <w:r>
        <w:rPr>
          <w:sz w:val="22"/>
          <w:szCs w:val="22"/>
        </w:rPr>
        <w:tab/>
      </w:r>
      <w:r w:rsidRPr="00FD52EA">
        <w:rPr>
          <w:sz w:val="22"/>
          <w:szCs w:val="22"/>
        </w:rPr>
        <w:t xml:space="preserve">supplied by </w:t>
      </w:r>
      <w:r>
        <w:rPr>
          <w:sz w:val="22"/>
          <w:szCs w:val="22"/>
        </w:rPr>
        <w:t>Customer</w:t>
      </w:r>
      <w:r w:rsidRPr="00FD52EA">
        <w:rPr>
          <w:sz w:val="22"/>
          <w:szCs w:val="22"/>
        </w:rPr>
        <w:t xml:space="preserve">-owned renewable generation in accordance with normal billing </w:t>
      </w:r>
      <w:r>
        <w:rPr>
          <w:sz w:val="22"/>
          <w:szCs w:val="22"/>
        </w:rPr>
        <w:tab/>
      </w:r>
      <w:r w:rsidRPr="00FD52EA">
        <w:rPr>
          <w:sz w:val="22"/>
          <w:szCs w:val="22"/>
        </w:rPr>
        <w:t>practices.</w:t>
      </w:r>
    </w:p>
    <w:p w:rsidR="00F12044" w:rsidRPr="00FD52EA" w:rsidRDefault="00F12044" w:rsidP="00F12044">
      <w:pPr>
        <w:tabs>
          <w:tab w:val="left" w:pos="990"/>
        </w:tabs>
        <w:spacing w:after="0"/>
        <w:ind w:left="540"/>
        <w:rPr>
          <w:sz w:val="22"/>
          <w:szCs w:val="22"/>
        </w:rPr>
      </w:pPr>
    </w:p>
    <w:p w:rsidR="00F12044" w:rsidRDefault="00F12044" w:rsidP="00F12044">
      <w:pPr>
        <w:tabs>
          <w:tab w:val="left" w:pos="990"/>
        </w:tabs>
        <w:spacing w:after="0"/>
        <w:ind w:left="540"/>
        <w:rPr>
          <w:sz w:val="22"/>
          <w:szCs w:val="22"/>
        </w:rPr>
      </w:pPr>
      <w:r w:rsidRPr="00FD52EA">
        <w:rPr>
          <w:sz w:val="22"/>
          <w:szCs w:val="22"/>
        </w:rPr>
        <w:t xml:space="preserve">(e) </w:t>
      </w:r>
      <w:r>
        <w:rPr>
          <w:sz w:val="22"/>
          <w:szCs w:val="22"/>
        </w:rPr>
        <w:t xml:space="preserve"> </w:t>
      </w:r>
      <w:r>
        <w:rPr>
          <w:sz w:val="22"/>
          <w:szCs w:val="22"/>
        </w:rPr>
        <w:tab/>
      </w:r>
      <w:r w:rsidRPr="00FD52EA">
        <w:rPr>
          <w:sz w:val="22"/>
          <w:szCs w:val="22"/>
        </w:rPr>
        <w:t xml:space="preserve">During any billing cycle, excess </w:t>
      </w:r>
      <w:r>
        <w:rPr>
          <w:sz w:val="22"/>
          <w:szCs w:val="22"/>
        </w:rPr>
        <w:t>Customer</w:t>
      </w:r>
      <w:r w:rsidRPr="00FD52EA">
        <w:rPr>
          <w:sz w:val="22"/>
          <w:szCs w:val="22"/>
        </w:rPr>
        <w:t xml:space="preserve">-owned renewable generation delivered to the </w:t>
      </w:r>
      <w:r>
        <w:rPr>
          <w:sz w:val="22"/>
          <w:szCs w:val="22"/>
        </w:rPr>
        <w:tab/>
      </w:r>
      <w:r w:rsidRPr="00FD52EA">
        <w:rPr>
          <w:sz w:val="22"/>
          <w:szCs w:val="22"/>
        </w:rPr>
        <w:t xml:space="preserve">Company’s electric grid shall be credited to the </w:t>
      </w:r>
      <w:r>
        <w:rPr>
          <w:sz w:val="22"/>
          <w:szCs w:val="22"/>
        </w:rPr>
        <w:t>Customer</w:t>
      </w:r>
      <w:r w:rsidRPr="00FD52EA">
        <w:rPr>
          <w:sz w:val="22"/>
          <w:szCs w:val="22"/>
        </w:rPr>
        <w:t xml:space="preserve">’s energy consumption for the next </w:t>
      </w:r>
      <w:r>
        <w:rPr>
          <w:sz w:val="22"/>
          <w:szCs w:val="22"/>
        </w:rPr>
        <w:tab/>
      </w:r>
      <w:r w:rsidRPr="00FD52EA">
        <w:rPr>
          <w:sz w:val="22"/>
          <w:szCs w:val="22"/>
        </w:rPr>
        <w:t>month’s billing cycle.</w:t>
      </w:r>
    </w:p>
    <w:p w:rsidR="00F12044" w:rsidRPr="00FD52EA" w:rsidRDefault="00F12044" w:rsidP="00F12044">
      <w:pPr>
        <w:tabs>
          <w:tab w:val="left" w:pos="990"/>
        </w:tabs>
        <w:spacing w:after="0"/>
        <w:ind w:left="540"/>
        <w:rPr>
          <w:sz w:val="22"/>
          <w:szCs w:val="22"/>
        </w:rPr>
      </w:pPr>
    </w:p>
    <w:p w:rsidR="00F12044" w:rsidRDefault="00F12044" w:rsidP="00F12044">
      <w:pPr>
        <w:tabs>
          <w:tab w:val="left" w:pos="540"/>
          <w:tab w:val="left" w:pos="990"/>
        </w:tabs>
        <w:spacing w:after="0"/>
        <w:ind w:left="540"/>
        <w:rPr>
          <w:sz w:val="22"/>
          <w:szCs w:val="22"/>
        </w:rPr>
      </w:pPr>
      <w:r w:rsidRPr="00FD52EA">
        <w:rPr>
          <w:sz w:val="22"/>
          <w:szCs w:val="22"/>
        </w:rPr>
        <w:t xml:space="preserve">(f) </w:t>
      </w:r>
      <w:r>
        <w:rPr>
          <w:sz w:val="22"/>
          <w:szCs w:val="22"/>
        </w:rPr>
        <w:t xml:space="preserve"> </w:t>
      </w:r>
      <w:r>
        <w:rPr>
          <w:sz w:val="22"/>
          <w:szCs w:val="22"/>
        </w:rPr>
        <w:tab/>
      </w:r>
      <w:r w:rsidRPr="00FD52EA">
        <w:rPr>
          <w:sz w:val="22"/>
          <w:szCs w:val="22"/>
        </w:rPr>
        <w:t>Energy credits produced pursuant to Section (12)</w:t>
      </w:r>
      <w:r>
        <w:rPr>
          <w:sz w:val="22"/>
          <w:szCs w:val="22"/>
        </w:rPr>
        <w:t xml:space="preserve"> </w:t>
      </w:r>
      <w:r w:rsidRPr="00FD52EA">
        <w:rPr>
          <w:sz w:val="22"/>
          <w:szCs w:val="22"/>
        </w:rPr>
        <w:t xml:space="preserve">(e) shall accumulate and be used to offset </w:t>
      </w:r>
      <w:r>
        <w:rPr>
          <w:sz w:val="22"/>
          <w:szCs w:val="22"/>
        </w:rPr>
        <w:tab/>
      </w:r>
      <w:r w:rsidRPr="00FD52EA">
        <w:rPr>
          <w:sz w:val="22"/>
          <w:szCs w:val="22"/>
        </w:rPr>
        <w:t xml:space="preserve">the </w:t>
      </w:r>
      <w:r>
        <w:rPr>
          <w:sz w:val="22"/>
          <w:szCs w:val="22"/>
        </w:rPr>
        <w:t>Customer</w:t>
      </w:r>
      <w:r w:rsidRPr="00FD52EA">
        <w:rPr>
          <w:sz w:val="22"/>
          <w:szCs w:val="22"/>
        </w:rPr>
        <w:t xml:space="preserve">’s energy usage in subsequent months for a period of not more than twelve </w:t>
      </w:r>
      <w:r>
        <w:rPr>
          <w:sz w:val="22"/>
          <w:szCs w:val="22"/>
        </w:rPr>
        <w:tab/>
      </w:r>
      <w:r w:rsidRPr="00FD52EA">
        <w:rPr>
          <w:sz w:val="22"/>
          <w:szCs w:val="22"/>
        </w:rPr>
        <w:t xml:space="preserve">months. At the end of each calendar year, the Company shall pay the </w:t>
      </w:r>
      <w:r>
        <w:rPr>
          <w:sz w:val="22"/>
          <w:szCs w:val="22"/>
        </w:rPr>
        <w:t>Customer</w:t>
      </w:r>
      <w:r w:rsidRPr="00FD52EA">
        <w:rPr>
          <w:sz w:val="22"/>
          <w:szCs w:val="22"/>
        </w:rPr>
        <w:t xml:space="preserve"> for any </w:t>
      </w:r>
      <w:r>
        <w:rPr>
          <w:sz w:val="22"/>
          <w:szCs w:val="22"/>
        </w:rPr>
        <w:tab/>
      </w:r>
      <w:r w:rsidRPr="00FD52EA">
        <w:rPr>
          <w:sz w:val="22"/>
          <w:szCs w:val="22"/>
        </w:rPr>
        <w:t xml:space="preserve">unused energy credits at an average annual rate based on the Company’s </w:t>
      </w:r>
      <w:smartTag w:uri="urn:schemas-microsoft-com:office:smarttags" w:element="PostalCode">
        <w:r w:rsidRPr="00FD52EA">
          <w:rPr>
            <w:sz w:val="22"/>
            <w:szCs w:val="22"/>
          </w:rPr>
          <w:t>COG</w:t>
        </w:r>
      </w:smartTag>
      <w:r w:rsidRPr="00FD52EA">
        <w:rPr>
          <w:sz w:val="22"/>
          <w:szCs w:val="22"/>
        </w:rPr>
        <w:t>-1, as-</w:t>
      </w:r>
      <w:r>
        <w:rPr>
          <w:sz w:val="22"/>
          <w:szCs w:val="22"/>
        </w:rPr>
        <w:tab/>
      </w:r>
      <w:r w:rsidRPr="00FD52EA">
        <w:rPr>
          <w:sz w:val="22"/>
          <w:szCs w:val="22"/>
        </w:rPr>
        <w:t>available energy tariff.</w:t>
      </w:r>
    </w:p>
    <w:p w:rsidR="00F12044" w:rsidRPr="00FD52EA" w:rsidRDefault="00F12044" w:rsidP="00F12044">
      <w:pPr>
        <w:tabs>
          <w:tab w:val="left" w:pos="540"/>
          <w:tab w:val="left" w:pos="990"/>
        </w:tabs>
        <w:spacing w:after="0"/>
        <w:ind w:left="540"/>
        <w:rPr>
          <w:sz w:val="22"/>
          <w:szCs w:val="22"/>
        </w:rPr>
      </w:pPr>
    </w:p>
    <w:p w:rsidR="00F12044" w:rsidRDefault="00F12044" w:rsidP="00F12044">
      <w:pPr>
        <w:tabs>
          <w:tab w:val="left" w:pos="990"/>
        </w:tabs>
        <w:spacing w:after="0"/>
        <w:ind w:left="540"/>
        <w:rPr>
          <w:sz w:val="22"/>
          <w:szCs w:val="22"/>
        </w:rPr>
      </w:pPr>
      <w:r w:rsidRPr="00FD52EA">
        <w:rPr>
          <w:sz w:val="22"/>
          <w:szCs w:val="22"/>
        </w:rPr>
        <w:t>(g)</w:t>
      </w:r>
      <w:r w:rsidR="000214CE">
        <w:rPr>
          <w:sz w:val="22"/>
          <w:szCs w:val="22"/>
        </w:rPr>
        <w:t xml:space="preserve">  </w:t>
      </w:r>
      <w:r w:rsidRPr="00FD52EA">
        <w:rPr>
          <w:sz w:val="22"/>
          <w:szCs w:val="22"/>
        </w:rPr>
        <w:t xml:space="preserve">When a </w:t>
      </w:r>
      <w:r>
        <w:rPr>
          <w:sz w:val="22"/>
          <w:szCs w:val="22"/>
        </w:rPr>
        <w:t>Customer</w:t>
      </w:r>
      <w:r w:rsidRPr="00FD52EA">
        <w:rPr>
          <w:sz w:val="22"/>
          <w:szCs w:val="22"/>
        </w:rPr>
        <w:t xml:space="preserve"> leaves the system, that </w:t>
      </w:r>
      <w:r>
        <w:rPr>
          <w:sz w:val="22"/>
          <w:szCs w:val="22"/>
        </w:rPr>
        <w:t>Customer</w:t>
      </w:r>
      <w:r w:rsidRPr="00FD52EA">
        <w:rPr>
          <w:sz w:val="22"/>
          <w:szCs w:val="22"/>
        </w:rPr>
        <w:t xml:space="preserve">’s unused credits for excess kWh </w:t>
      </w:r>
      <w:r>
        <w:rPr>
          <w:sz w:val="22"/>
          <w:szCs w:val="22"/>
        </w:rPr>
        <w:tab/>
      </w:r>
      <w:r w:rsidRPr="00FD52EA">
        <w:rPr>
          <w:sz w:val="22"/>
          <w:szCs w:val="22"/>
        </w:rPr>
        <w:t xml:space="preserve">generated shall be paid to the </w:t>
      </w:r>
      <w:r>
        <w:rPr>
          <w:sz w:val="22"/>
          <w:szCs w:val="22"/>
        </w:rPr>
        <w:t>Customer</w:t>
      </w:r>
      <w:r w:rsidRPr="00FD52EA">
        <w:rPr>
          <w:sz w:val="22"/>
          <w:szCs w:val="22"/>
        </w:rPr>
        <w:t xml:space="preserve"> at an average annual rate based on the Company’s </w:t>
      </w:r>
      <w:r>
        <w:rPr>
          <w:sz w:val="22"/>
          <w:szCs w:val="22"/>
        </w:rPr>
        <w:tab/>
      </w:r>
      <w:smartTag w:uri="urn:schemas-microsoft-com:office:smarttags" w:element="PostalCode">
        <w:r w:rsidRPr="00FD52EA">
          <w:rPr>
            <w:sz w:val="22"/>
            <w:szCs w:val="22"/>
          </w:rPr>
          <w:t>COG</w:t>
        </w:r>
      </w:smartTag>
      <w:r w:rsidRPr="00FD52EA">
        <w:rPr>
          <w:sz w:val="22"/>
          <w:szCs w:val="22"/>
        </w:rPr>
        <w:t>-1, as-available energy tariff.</w:t>
      </w:r>
    </w:p>
    <w:p w:rsidR="00F12044" w:rsidRPr="00FD52EA" w:rsidRDefault="00F12044" w:rsidP="00F12044">
      <w:pPr>
        <w:tabs>
          <w:tab w:val="left" w:pos="990"/>
        </w:tabs>
        <w:spacing w:after="0"/>
        <w:ind w:left="540"/>
        <w:rPr>
          <w:sz w:val="22"/>
          <w:szCs w:val="22"/>
        </w:rPr>
      </w:pPr>
    </w:p>
    <w:p w:rsidR="00F12044" w:rsidRDefault="00F12044" w:rsidP="00F12044">
      <w:pPr>
        <w:tabs>
          <w:tab w:val="left" w:pos="990"/>
        </w:tabs>
        <w:spacing w:after="0"/>
        <w:ind w:left="540"/>
        <w:rPr>
          <w:sz w:val="22"/>
          <w:szCs w:val="22"/>
        </w:rPr>
      </w:pPr>
      <w:r w:rsidRPr="00FD52EA">
        <w:rPr>
          <w:sz w:val="22"/>
          <w:szCs w:val="22"/>
        </w:rPr>
        <w:t xml:space="preserve">(h) </w:t>
      </w:r>
      <w:r>
        <w:rPr>
          <w:sz w:val="22"/>
          <w:szCs w:val="22"/>
        </w:rPr>
        <w:t xml:space="preserve"> </w:t>
      </w:r>
      <w:r>
        <w:rPr>
          <w:sz w:val="22"/>
          <w:szCs w:val="22"/>
        </w:rPr>
        <w:tab/>
      </w:r>
      <w:r w:rsidRPr="00FD52EA">
        <w:rPr>
          <w:sz w:val="22"/>
          <w:szCs w:val="22"/>
        </w:rPr>
        <w:t xml:space="preserve">Regardless of whether excess energy is delivered to the Company’s electric grid, the </w:t>
      </w:r>
      <w:r>
        <w:rPr>
          <w:sz w:val="22"/>
          <w:szCs w:val="22"/>
        </w:rPr>
        <w:tab/>
        <w:t>Customer</w:t>
      </w:r>
      <w:r w:rsidRPr="00FD52EA">
        <w:rPr>
          <w:sz w:val="22"/>
          <w:szCs w:val="22"/>
        </w:rPr>
        <w:t xml:space="preserve"> shall continue to pay the applicable </w:t>
      </w:r>
      <w:r>
        <w:rPr>
          <w:sz w:val="22"/>
          <w:szCs w:val="22"/>
        </w:rPr>
        <w:t>Customer</w:t>
      </w:r>
      <w:r w:rsidRPr="00FD52EA">
        <w:rPr>
          <w:sz w:val="22"/>
          <w:szCs w:val="22"/>
        </w:rPr>
        <w:t xml:space="preserve"> charge and applicable demand charge </w:t>
      </w:r>
      <w:r>
        <w:rPr>
          <w:sz w:val="22"/>
          <w:szCs w:val="22"/>
        </w:rPr>
        <w:tab/>
      </w:r>
      <w:r w:rsidRPr="00FD52EA">
        <w:rPr>
          <w:sz w:val="22"/>
          <w:szCs w:val="22"/>
        </w:rPr>
        <w:t xml:space="preserve">(if applicable) for the maximum measured demand during the billing period. The Company </w:t>
      </w:r>
      <w:r>
        <w:rPr>
          <w:sz w:val="22"/>
          <w:szCs w:val="22"/>
        </w:rPr>
        <w:tab/>
      </w:r>
      <w:r w:rsidRPr="00FD52EA">
        <w:rPr>
          <w:sz w:val="22"/>
          <w:szCs w:val="22"/>
        </w:rPr>
        <w:t xml:space="preserve">shall charge for electricity used by the </w:t>
      </w:r>
      <w:r>
        <w:rPr>
          <w:sz w:val="22"/>
          <w:szCs w:val="22"/>
        </w:rPr>
        <w:t>Customer</w:t>
      </w:r>
      <w:r w:rsidRPr="00FD52EA">
        <w:rPr>
          <w:sz w:val="22"/>
          <w:szCs w:val="22"/>
        </w:rPr>
        <w:t xml:space="preserve"> in excess of the generation supplied by </w:t>
      </w:r>
      <w:r>
        <w:rPr>
          <w:sz w:val="22"/>
          <w:szCs w:val="22"/>
        </w:rPr>
        <w:tab/>
        <w:t>Customer</w:t>
      </w:r>
      <w:r w:rsidRPr="00FD52EA">
        <w:rPr>
          <w:sz w:val="22"/>
          <w:szCs w:val="22"/>
        </w:rPr>
        <w:t xml:space="preserve">-owned renewable generation at the Company’s otherwise applicable rate schedule. </w:t>
      </w:r>
      <w:r>
        <w:rPr>
          <w:sz w:val="22"/>
          <w:szCs w:val="22"/>
        </w:rPr>
        <w:tab/>
      </w:r>
      <w:r w:rsidRPr="00FD52EA">
        <w:rPr>
          <w:sz w:val="22"/>
          <w:szCs w:val="22"/>
        </w:rPr>
        <w:t xml:space="preserve">The </w:t>
      </w:r>
      <w:r>
        <w:rPr>
          <w:sz w:val="22"/>
          <w:szCs w:val="22"/>
        </w:rPr>
        <w:t>Customer</w:t>
      </w:r>
      <w:r w:rsidRPr="00FD52EA">
        <w:rPr>
          <w:sz w:val="22"/>
          <w:szCs w:val="22"/>
        </w:rPr>
        <w:t xml:space="preserve"> may at their sole discretion choose to take service under the Company’s </w:t>
      </w:r>
    </w:p>
    <w:p w:rsidR="000214CE" w:rsidRDefault="00F12044" w:rsidP="000214CE">
      <w:pPr>
        <w:tabs>
          <w:tab w:val="left" w:pos="990"/>
        </w:tabs>
        <w:spacing w:after="0"/>
        <w:ind w:left="540"/>
        <w:rPr>
          <w:sz w:val="22"/>
          <w:szCs w:val="22"/>
        </w:rPr>
      </w:pPr>
      <w:r>
        <w:rPr>
          <w:sz w:val="22"/>
          <w:szCs w:val="22"/>
        </w:rPr>
        <w:tab/>
      </w:r>
      <w:r w:rsidRPr="00FD52EA">
        <w:rPr>
          <w:sz w:val="22"/>
          <w:szCs w:val="22"/>
        </w:rPr>
        <w:t>standby or supplemental service rate, if available.</w:t>
      </w:r>
    </w:p>
    <w:p w:rsidR="000214CE" w:rsidRDefault="000214CE" w:rsidP="000214CE">
      <w:pPr>
        <w:tabs>
          <w:tab w:val="left" w:pos="990"/>
        </w:tabs>
        <w:spacing w:after="0"/>
        <w:rPr>
          <w:sz w:val="22"/>
          <w:szCs w:val="22"/>
        </w:rPr>
      </w:pPr>
    </w:p>
    <w:p w:rsidR="000214CE" w:rsidRDefault="000214CE" w:rsidP="000214CE">
      <w:pPr>
        <w:tabs>
          <w:tab w:val="left" w:pos="990"/>
        </w:tabs>
        <w:spacing w:after="0"/>
        <w:rPr>
          <w:sz w:val="22"/>
          <w:szCs w:val="22"/>
        </w:rPr>
      </w:pPr>
      <w:r>
        <w:rPr>
          <w:sz w:val="22"/>
          <w:szCs w:val="22"/>
        </w:rPr>
        <w:t xml:space="preserve">13.   </w:t>
      </w:r>
      <w:r w:rsidR="00F12044" w:rsidRPr="00FD52EA">
        <w:rPr>
          <w:sz w:val="22"/>
          <w:szCs w:val="22"/>
        </w:rPr>
        <w:t xml:space="preserve">Renewable Energy Certificates - </w:t>
      </w:r>
      <w:r w:rsidR="00F12044">
        <w:rPr>
          <w:sz w:val="22"/>
          <w:szCs w:val="22"/>
        </w:rPr>
        <w:t>Customer</w:t>
      </w:r>
      <w:r w:rsidR="00F12044" w:rsidRPr="00FD52EA">
        <w:rPr>
          <w:sz w:val="22"/>
          <w:szCs w:val="22"/>
        </w:rPr>
        <w:t xml:space="preserve">s shall retain any Renewable Energy Certificates </w:t>
      </w:r>
    </w:p>
    <w:p w:rsidR="000214CE" w:rsidRDefault="000214CE" w:rsidP="000214CE">
      <w:pPr>
        <w:tabs>
          <w:tab w:val="left" w:pos="990"/>
        </w:tabs>
        <w:spacing w:after="0"/>
        <w:rPr>
          <w:sz w:val="22"/>
          <w:szCs w:val="22"/>
        </w:rPr>
      </w:pPr>
      <w:r>
        <w:rPr>
          <w:sz w:val="22"/>
          <w:szCs w:val="22"/>
        </w:rPr>
        <w:t xml:space="preserve">        </w:t>
      </w:r>
      <w:r w:rsidR="00F12044" w:rsidRPr="00FD52EA">
        <w:rPr>
          <w:sz w:val="22"/>
          <w:szCs w:val="22"/>
        </w:rPr>
        <w:t xml:space="preserve">associated with the electricity produced by their </w:t>
      </w:r>
      <w:r w:rsidR="00F12044">
        <w:rPr>
          <w:sz w:val="22"/>
          <w:szCs w:val="22"/>
        </w:rPr>
        <w:t>Customer</w:t>
      </w:r>
      <w:r w:rsidR="00F12044" w:rsidRPr="00FD52EA">
        <w:rPr>
          <w:sz w:val="22"/>
          <w:szCs w:val="22"/>
        </w:rPr>
        <w:t xml:space="preserve">-owned renewable generation equipment. </w:t>
      </w:r>
      <w:r>
        <w:rPr>
          <w:sz w:val="22"/>
          <w:szCs w:val="22"/>
        </w:rPr>
        <w:t xml:space="preserve">    </w:t>
      </w:r>
    </w:p>
    <w:p w:rsidR="000214CE" w:rsidRDefault="000214CE" w:rsidP="000214CE">
      <w:pPr>
        <w:tabs>
          <w:tab w:val="left" w:pos="990"/>
        </w:tabs>
        <w:spacing w:after="0"/>
        <w:rPr>
          <w:sz w:val="22"/>
          <w:szCs w:val="22"/>
        </w:rPr>
      </w:pPr>
      <w:r>
        <w:rPr>
          <w:sz w:val="22"/>
          <w:szCs w:val="22"/>
        </w:rPr>
        <w:t xml:space="preserve">       A</w:t>
      </w:r>
      <w:r w:rsidR="00F12044" w:rsidRPr="00FD52EA">
        <w:rPr>
          <w:sz w:val="22"/>
          <w:szCs w:val="22"/>
        </w:rPr>
        <w:t xml:space="preserve">ny additional meters necessary for measuring the total renewable electricity generated for the </w:t>
      </w:r>
      <w:r>
        <w:rPr>
          <w:sz w:val="22"/>
          <w:szCs w:val="22"/>
        </w:rPr>
        <w:t xml:space="preserve">  </w:t>
      </w:r>
    </w:p>
    <w:p w:rsidR="000214CE" w:rsidRDefault="000214CE" w:rsidP="000214CE">
      <w:pPr>
        <w:tabs>
          <w:tab w:val="left" w:pos="990"/>
        </w:tabs>
        <w:spacing w:after="0"/>
        <w:rPr>
          <w:sz w:val="22"/>
          <w:szCs w:val="22"/>
        </w:rPr>
      </w:pPr>
      <w:r>
        <w:rPr>
          <w:sz w:val="22"/>
          <w:szCs w:val="22"/>
        </w:rPr>
        <w:t xml:space="preserve">       </w:t>
      </w:r>
      <w:r w:rsidR="00F12044" w:rsidRPr="00FD52EA">
        <w:rPr>
          <w:sz w:val="22"/>
          <w:szCs w:val="22"/>
        </w:rPr>
        <w:t xml:space="preserve">purposes of receiving Renewable Energy Certificates shall be installed at the </w:t>
      </w:r>
      <w:r w:rsidR="00F12044">
        <w:rPr>
          <w:sz w:val="22"/>
          <w:szCs w:val="22"/>
        </w:rPr>
        <w:t>Customer</w:t>
      </w:r>
      <w:r w:rsidR="00F12044" w:rsidRPr="00FD52EA">
        <w:rPr>
          <w:sz w:val="22"/>
          <w:szCs w:val="22"/>
        </w:rPr>
        <w:t xml:space="preserve">’s expense, </w:t>
      </w:r>
    </w:p>
    <w:p w:rsidR="000214CE" w:rsidRDefault="000214CE" w:rsidP="000214CE">
      <w:pPr>
        <w:tabs>
          <w:tab w:val="left" w:pos="990"/>
        </w:tabs>
        <w:spacing w:after="0"/>
        <w:rPr>
          <w:sz w:val="22"/>
          <w:szCs w:val="22"/>
        </w:rPr>
      </w:pPr>
      <w:r>
        <w:rPr>
          <w:sz w:val="22"/>
          <w:szCs w:val="22"/>
        </w:rPr>
        <w:t xml:space="preserve">       </w:t>
      </w:r>
      <w:r w:rsidR="00F12044" w:rsidRPr="00FD52EA">
        <w:rPr>
          <w:sz w:val="22"/>
          <w:szCs w:val="22"/>
        </w:rPr>
        <w:t xml:space="preserve">unless otherwise determined during negotiations for the sale of the </w:t>
      </w:r>
      <w:r w:rsidR="00F12044">
        <w:rPr>
          <w:sz w:val="22"/>
          <w:szCs w:val="22"/>
        </w:rPr>
        <w:t>Customer</w:t>
      </w:r>
      <w:r w:rsidR="00F12044" w:rsidRPr="00FD52EA">
        <w:rPr>
          <w:sz w:val="22"/>
          <w:szCs w:val="22"/>
        </w:rPr>
        <w:t xml:space="preserve">’s Renewable Energy </w:t>
      </w:r>
    </w:p>
    <w:p w:rsidR="00F12044" w:rsidRDefault="000214CE" w:rsidP="000214CE">
      <w:pPr>
        <w:tabs>
          <w:tab w:val="left" w:pos="990"/>
        </w:tabs>
        <w:spacing w:after="0"/>
        <w:rPr>
          <w:sz w:val="22"/>
          <w:szCs w:val="22"/>
        </w:rPr>
      </w:pPr>
      <w:r>
        <w:rPr>
          <w:sz w:val="22"/>
          <w:szCs w:val="22"/>
        </w:rPr>
        <w:t xml:space="preserve">       </w:t>
      </w:r>
      <w:r w:rsidR="00F12044" w:rsidRPr="00FD52EA">
        <w:rPr>
          <w:sz w:val="22"/>
          <w:szCs w:val="22"/>
        </w:rPr>
        <w:t>Certificates to the Company.</w:t>
      </w:r>
    </w:p>
    <w:p w:rsidR="000214CE" w:rsidRDefault="000214CE" w:rsidP="000214CE">
      <w:pPr>
        <w:tabs>
          <w:tab w:val="left" w:pos="990"/>
        </w:tabs>
        <w:spacing w:after="0"/>
        <w:rPr>
          <w:sz w:val="22"/>
          <w:szCs w:val="22"/>
        </w:rPr>
      </w:pPr>
    </w:p>
    <w:p w:rsidR="000214CE" w:rsidRDefault="000214CE" w:rsidP="000214CE">
      <w:pPr>
        <w:tabs>
          <w:tab w:val="left" w:pos="990"/>
        </w:tabs>
        <w:spacing w:after="0"/>
        <w:rPr>
          <w:sz w:val="22"/>
          <w:szCs w:val="22"/>
        </w:rPr>
        <w:sectPr w:rsidR="000214CE" w:rsidSect="007205EB">
          <w:pgSz w:w="12240" w:h="15840" w:code="1"/>
          <w:pgMar w:top="1440" w:right="1440" w:bottom="1440" w:left="1440" w:header="720" w:footer="720" w:gutter="0"/>
          <w:cols w:space="720"/>
          <w:docGrid w:linePitch="360"/>
        </w:sectPr>
      </w:pPr>
    </w:p>
    <w:p w:rsidR="000214CE" w:rsidRDefault="000214CE" w:rsidP="000214CE">
      <w:pPr>
        <w:pStyle w:val="Style5"/>
      </w:pPr>
      <w:r>
        <w:t xml:space="preserve">INTERCONNECTION AGREEMENT FOR CUSTOMER OWNED </w:t>
      </w:r>
    </w:p>
    <w:p w:rsidR="000214CE" w:rsidRDefault="000214CE" w:rsidP="000214CE">
      <w:pPr>
        <w:pStyle w:val="Style5"/>
      </w:pPr>
      <w:r>
        <w:t>TIER 1 RENEWABLE GENERATION SYSTEMS (10 KW OR LESS)</w:t>
      </w:r>
    </w:p>
    <w:p w:rsidR="000214CE" w:rsidRDefault="000214CE" w:rsidP="000214CE">
      <w:pPr>
        <w:pStyle w:val="Style5"/>
      </w:pPr>
      <w:r>
        <w:t xml:space="preserve">(Continued) </w:t>
      </w:r>
    </w:p>
    <w:p w:rsidR="000214CE" w:rsidRPr="00286455" w:rsidRDefault="000214CE" w:rsidP="000214CE">
      <w:pPr>
        <w:pStyle w:val="Style5"/>
      </w:pPr>
      <w:r>
        <w:t xml:space="preserve"> </w:t>
      </w:r>
    </w:p>
    <w:p w:rsidR="000214CE" w:rsidRDefault="000214CE" w:rsidP="000214CE">
      <w:pPr>
        <w:tabs>
          <w:tab w:val="left" w:pos="600"/>
          <w:tab w:val="left" w:pos="1080"/>
          <w:tab w:val="left" w:pos="1680"/>
          <w:tab w:val="left" w:pos="2160"/>
          <w:tab w:val="right" w:pos="9072"/>
        </w:tabs>
        <w:spacing w:after="0"/>
        <w:rPr>
          <w:szCs w:val="20"/>
        </w:rPr>
      </w:pPr>
    </w:p>
    <w:p w:rsidR="000214CE" w:rsidRDefault="000214CE" w:rsidP="000214CE">
      <w:pPr>
        <w:tabs>
          <w:tab w:val="left" w:pos="600"/>
          <w:tab w:val="left" w:pos="1080"/>
          <w:tab w:val="left" w:pos="1680"/>
          <w:tab w:val="left" w:pos="2160"/>
          <w:tab w:val="right" w:pos="9072"/>
        </w:tabs>
        <w:spacing w:after="0"/>
        <w:ind w:right="360"/>
        <w:rPr>
          <w:szCs w:val="20"/>
        </w:rPr>
      </w:pPr>
    </w:p>
    <w:p w:rsidR="000214CE" w:rsidRDefault="000214CE" w:rsidP="000214CE">
      <w:pPr>
        <w:tabs>
          <w:tab w:val="left" w:pos="600"/>
          <w:tab w:val="left" w:pos="1080"/>
          <w:tab w:val="left" w:pos="1680"/>
          <w:tab w:val="left" w:pos="2160"/>
          <w:tab w:val="right" w:pos="9072"/>
        </w:tabs>
        <w:spacing w:after="0"/>
        <w:ind w:right="360"/>
        <w:rPr>
          <w:sz w:val="22"/>
          <w:szCs w:val="22"/>
        </w:rPr>
      </w:pPr>
      <w:r w:rsidRPr="004D3E6A">
        <w:rPr>
          <w:sz w:val="22"/>
          <w:szCs w:val="22"/>
        </w:rPr>
        <w:t>14.</w:t>
      </w:r>
      <w:r w:rsidRPr="004D3E6A">
        <w:rPr>
          <w:sz w:val="22"/>
          <w:szCs w:val="22"/>
        </w:rPr>
        <w:tab/>
        <w:t>Change of Ownership – This agreement shall not be assigned or tr</w:t>
      </w:r>
      <w:r>
        <w:rPr>
          <w:sz w:val="22"/>
          <w:szCs w:val="22"/>
        </w:rPr>
        <w:t xml:space="preserve">ansferred without prior written </w:t>
      </w:r>
      <w:r w:rsidRPr="004D3E6A">
        <w:rPr>
          <w:sz w:val="22"/>
          <w:szCs w:val="22"/>
        </w:rPr>
        <w:t xml:space="preserve">consent of the Company.  Should there be a change in ownership; the </w:t>
      </w:r>
      <w:r>
        <w:rPr>
          <w:sz w:val="22"/>
          <w:szCs w:val="22"/>
        </w:rPr>
        <w:t>Customer</w:t>
      </w:r>
      <w:r w:rsidRPr="004D3E6A">
        <w:rPr>
          <w:sz w:val="22"/>
          <w:szCs w:val="22"/>
        </w:rPr>
        <w:t xml:space="preserve"> shall provide the Company with 30 day notice prior to the change.  The Company will contact the new owner prior to the end of the 30 days in order to execute a new agreement.  The new owner will not be entitled to </w:t>
      </w:r>
    </w:p>
    <w:p w:rsidR="000214CE" w:rsidRDefault="000214CE" w:rsidP="000214CE">
      <w:pPr>
        <w:tabs>
          <w:tab w:val="left" w:pos="600"/>
          <w:tab w:val="left" w:pos="1080"/>
          <w:tab w:val="left" w:pos="1680"/>
          <w:tab w:val="left" w:pos="2160"/>
          <w:tab w:val="right" w:pos="9072"/>
        </w:tabs>
        <w:spacing w:after="0"/>
        <w:ind w:right="360"/>
        <w:rPr>
          <w:sz w:val="22"/>
          <w:szCs w:val="22"/>
        </w:rPr>
      </w:pPr>
      <w:r w:rsidRPr="004D3E6A">
        <w:rPr>
          <w:sz w:val="22"/>
          <w:szCs w:val="22"/>
        </w:rPr>
        <w:t>operate the generator in parallel with the Company system or be net metered until a new agreement is</w:t>
      </w:r>
    </w:p>
    <w:p w:rsidR="000214CE" w:rsidRDefault="000214CE" w:rsidP="000214CE">
      <w:pPr>
        <w:tabs>
          <w:tab w:val="left" w:pos="600"/>
          <w:tab w:val="left" w:pos="1080"/>
          <w:tab w:val="left" w:pos="1680"/>
          <w:tab w:val="left" w:pos="2160"/>
          <w:tab w:val="right" w:pos="9072"/>
        </w:tabs>
        <w:spacing w:after="0"/>
        <w:ind w:right="360"/>
        <w:rPr>
          <w:sz w:val="22"/>
          <w:szCs w:val="22"/>
        </w:rPr>
      </w:pPr>
      <w:r w:rsidRPr="004D3E6A">
        <w:rPr>
          <w:sz w:val="22"/>
          <w:szCs w:val="22"/>
        </w:rPr>
        <w:t xml:space="preserve"> executed by both parties.  However, this agreement shall inure to the benefit of and binding upon the </w:t>
      </w:r>
    </w:p>
    <w:p w:rsidR="000214CE" w:rsidRPr="004D3E6A" w:rsidRDefault="000214CE" w:rsidP="000214CE">
      <w:pPr>
        <w:tabs>
          <w:tab w:val="left" w:pos="600"/>
          <w:tab w:val="left" w:pos="1080"/>
          <w:tab w:val="left" w:pos="1680"/>
          <w:tab w:val="left" w:pos="2160"/>
          <w:tab w:val="right" w:pos="9072"/>
        </w:tabs>
        <w:spacing w:after="0"/>
        <w:ind w:right="360"/>
        <w:rPr>
          <w:sz w:val="22"/>
          <w:szCs w:val="22"/>
        </w:rPr>
      </w:pPr>
      <w:r w:rsidRPr="004D3E6A">
        <w:rPr>
          <w:sz w:val="22"/>
          <w:szCs w:val="22"/>
        </w:rPr>
        <w:t>respective heirs, legal representatives, successors and assigns of the parties involved until a new agreement is executed.</w:t>
      </w:r>
    </w:p>
    <w:p w:rsidR="000214CE" w:rsidRPr="004D3E6A" w:rsidRDefault="000214CE" w:rsidP="000214CE">
      <w:pPr>
        <w:tabs>
          <w:tab w:val="left" w:pos="600"/>
          <w:tab w:val="left" w:pos="1080"/>
          <w:tab w:val="left" w:pos="1680"/>
          <w:tab w:val="left" w:pos="2160"/>
          <w:tab w:val="right" w:pos="9360"/>
        </w:tabs>
        <w:spacing w:after="0"/>
        <w:ind w:right="360"/>
        <w:jc w:val="left"/>
        <w:rPr>
          <w:sz w:val="22"/>
          <w:szCs w:val="22"/>
        </w:rPr>
      </w:pPr>
    </w:p>
    <w:p w:rsidR="000214CE" w:rsidRDefault="000214CE" w:rsidP="000214CE">
      <w:pPr>
        <w:tabs>
          <w:tab w:val="left" w:pos="600"/>
          <w:tab w:val="left" w:pos="1080"/>
          <w:tab w:val="left" w:pos="1680"/>
          <w:tab w:val="left" w:pos="2160"/>
          <w:tab w:val="right" w:pos="9072"/>
        </w:tabs>
        <w:spacing w:after="0"/>
        <w:ind w:right="360"/>
        <w:rPr>
          <w:sz w:val="22"/>
          <w:szCs w:val="22"/>
        </w:rPr>
      </w:pPr>
      <w:r w:rsidRPr="004D3E6A">
        <w:rPr>
          <w:sz w:val="22"/>
          <w:szCs w:val="22"/>
        </w:rPr>
        <w:t xml:space="preserve">15. </w:t>
      </w:r>
      <w:r>
        <w:rPr>
          <w:sz w:val="22"/>
          <w:szCs w:val="22"/>
        </w:rPr>
        <w:tab/>
      </w:r>
      <w:r w:rsidRPr="004D3E6A">
        <w:rPr>
          <w:sz w:val="22"/>
          <w:szCs w:val="22"/>
        </w:rPr>
        <w:t>No Extension of Credit – In executing this agreement, the Company does not, nor should it be</w:t>
      </w:r>
      <w:r>
        <w:rPr>
          <w:sz w:val="22"/>
          <w:szCs w:val="22"/>
        </w:rPr>
        <w:t xml:space="preserve"> construed </w:t>
      </w:r>
      <w:r w:rsidRPr="004D3E6A">
        <w:rPr>
          <w:sz w:val="22"/>
          <w:szCs w:val="22"/>
        </w:rPr>
        <w:t xml:space="preserve"> to extend credit or financial support for the benefit of any third parties lending money to or </w:t>
      </w:r>
    </w:p>
    <w:p w:rsidR="000214CE" w:rsidRPr="004D3E6A" w:rsidRDefault="000214CE" w:rsidP="000214CE">
      <w:pPr>
        <w:tabs>
          <w:tab w:val="left" w:pos="600"/>
          <w:tab w:val="left" w:pos="1080"/>
          <w:tab w:val="left" w:pos="1680"/>
          <w:tab w:val="left" w:pos="2160"/>
          <w:tab w:val="right" w:pos="9072"/>
        </w:tabs>
        <w:spacing w:after="0"/>
        <w:ind w:right="360"/>
        <w:rPr>
          <w:sz w:val="22"/>
          <w:szCs w:val="22"/>
        </w:rPr>
      </w:pPr>
      <w:r w:rsidRPr="004D3E6A">
        <w:rPr>
          <w:sz w:val="22"/>
          <w:szCs w:val="22"/>
        </w:rPr>
        <w:t xml:space="preserve">having other transactions with the </w:t>
      </w:r>
      <w:r>
        <w:rPr>
          <w:sz w:val="22"/>
          <w:szCs w:val="22"/>
        </w:rPr>
        <w:t>Customer</w:t>
      </w:r>
      <w:r w:rsidRPr="004D3E6A">
        <w:rPr>
          <w:sz w:val="22"/>
          <w:szCs w:val="22"/>
        </w:rPr>
        <w:t xml:space="preserve"> or any assignee of this agreement.</w:t>
      </w:r>
    </w:p>
    <w:p w:rsidR="000214CE" w:rsidRPr="004D3E6A" w:rsidRDefault="000214CE" w:rsidP="000214CE">
      <w:pPr>
        <w:tabs>
          <w:tab w:val="left" w:pos="600"/>
          <w:tab w:val="left" w:pos="1080"/>
          <w:tab w:val="left" w:pos="1680"/>
          <w:tab w:val="left" w:pos="2160"/>
          <w:tab w:val="right" w:pos="9072"/>
        </w:tabs>
        <w:spacing w:after="0"/>
        <w:ind w:right="360"/>
        <w:rPr>
          <w:sz w:val="22"/>
          <w:szCs w:val="22"/>
        </w:rPr>
      </w:pPr>
    </w:p>
    <w:p w:rsidR="000214CE" w:rsidRPr="004D3E6A" w:rsidRDefault="000214CE" w:rsidP="000214CE">
      <w:pPr>
        <w:tabs>
          <w:tab w:val="left" w:pos="600"/>
          <w:tab w:val="left" w:pos="1080"/>
          <w:tab w:val="left" w:pos="1680"/>
          <w:tab w:val="left" w:pos="2160"/>
          <w:tab w:val="right" w:pos="9072"/>
        </w:tabs>
        <w:spacing w:after="0"/>
        <w:ind w:right="360"/>
        <w:rPr>
          <w:sz w:val="22"/>
          <w:szCs w:val="22"/>
        </w:rPr>
      </w:pPr>
      <w:r w:rsidRPr="004D3E6A">
        <w:rPr>
          <w:sz w:val="22"/>
          <w:szCs w:val="22"/>
        </w:rPr>
        <w:t>16.</w:t>
      </w:r>
      <w:r w:rsidRPr="004D3E6A">
        <w:rPr>
          <w:sz w:val="22"/>
          <w:szCs w:val="22"/>
        </w:rPr>
        <w:tab/>
        <w:t xml:space="preserve">Applicability of Tariff – The Company’s tariff and associated technical terms and abbreviations, </w:t>
      </w:r>
      <w:r>
        <w:rPr>
          <w:sz w:val="22"/>
          <w:szCs w:val="22"/>
        </w:rPr>
        <w:tab/>
      </w:r>
      <w:r w:rsidRPr="004D3E6A">
        <w:rPr>
          <w:sz w:val="22"/>
          <w:szCs w:val="22"/>
        </w:rPr>
        <w:t xml:space="preserve">general rules, regulations and standard electric service requirements are incorporated herein by </w:t>
      </w:r>
      <w:r>
        <w:rPr>
          <w:sz w:val="22"/>
          <w:szCs w:val="22"/>
        </w:rPr>
        <w:tab/>
      </w:r>
      <w:r w:rsidRPr="004D3E6A">
        <w:rPr>
          <w:sz w:val="22"/>
          <w:szCs w:val="22"/>
        </w:rPr>
        <w:t xml:space="preserve">reference.  In the event that this tariff and the Interconnection Agreement is revised due to rule </w:t>
      </w:r>
      <w:r>
        <w:rPr>
          <w:sz w:val="22"/>
          <w:szCs w:val="22"/>
        </w:rPr>
        <w:tab/>
      </w:r>
      <w:r w:rsidRPr="004D3E6A">
        <w:rPr>
          <w:sz w:val="22"/>
          <w:szCs w:val="22"/>
        </w:rPr>
        <w:t xml:space="preserve">changes approved by the Florida Public Service Commission, the Company and the </w:t>
      </w:r>
      <w:r>
        <w:rPr>
          <w:sz w:val="22"/>
          <w:szCs w:val="22"/>
        </w:rPr>
        <w:t>Customer</w:t>
      </w:r>
      <w:r w:rsidRPr="004D3E6A">
        <w:rPr>
          <w:sz w:val="22"/>
          <w:szCs w:val="22"/>
        </w:rPr>
        <w:t xml:space="preserve"> agree </w:t>
      </w:r>
      <w:r>
        <w:rPr>
          <w:sz w:val="22"/>
          <w:szCs w:val="22"/>
        </w:rPr>
        <w:tab/>
      </w:r>
      <w:r w:rsidRPr="004D3E6A">
        <w:rPr>
          <w:sz w:val="22"/>
          <w:szCs w:val="22"/>
        </w:rPr>
        <w:t xml:space="preserve">to replace this agreement with an amended agreement that complies with the amended Florida </w:t>
      </w:r>
      <w:r>
        <w:rPr>
          <w:sz w:val="22"/>
          <w:szCs w:val="22"/>
        </w:rPr>
        <w:tab/>
      </w:r>
      <w:r w:rsidRPr="004D3E6A">
        <w:rPr>
          <w:sz w:val="22"/>
          <w:szCs w:val="22"/>
        </w:rPr>
        <w:t xml:space="preserve">Public Service Commission rules.  </w:t>
      </w:r>
    </w:p>
    <w:p w:rsidR="000214CE" w:rsidRPr="004D3E6A" w:rsidRDefault="000214CE" w:rsidP="000214CE">
      <w:pPr>
        <w:tabs>
          <w:tab w:val="left" w:pos="600"/>
          <w:tab w:val="left" w:pos="1080"/>
          <w:tab w:val="left" w:pos="1680"/>
          <w:tab w:val="left" w:pos="2160"/>
          <w:tab w:val="right" w:pos="9072"/>
        </w:tabs>
        <w:spacing w:after="0"/>
        <w:ind w:right="360"/>
        <w:rPr>
          <w:sz w:val="22"/>
          <w:szCs w:val="22"/>
        </w:rPr>
      </w:pPr>
    </w:p>
    <w:p w:rsidR="000214CE" w:rsidRPr="004D3E6A" w:rsidRDefault="000214CE" w:rsidP="000214CE">
      <w:pPr>
        <w:tabs>
          <w:tab w:val="left" w:pos="600"/>
          <w:tab w:val="left" w:pos="1080"/>
          <w:tab w:val="left" w:pos="1680"/>
          <w:tab w:val="left" w:pos="2160"/>
          <w:tab w:val="right" w:pos="9072"/>
        </w:tabs>
        <w:spacing w:after="0"/>
        <w:ind w:right="360"/>
        <w:rPr>
          <w:sz w:val="22"/>
          <w:szCs w:val="22"/>
        </w:rPr>
      </w:pPr>
      <w:r w:rsidRPr="004D3E6A">
        <w:rPr>
          <w:sz w:val="22"/>
          <w:szCs w:val="22"/>
        </w:rPr>
        <w:t>17.</w:t>
      </w:r>
      <w:r w:rsidRPr="004D3E6A">
        <w:rPr>
          <w:sz w:val="22"/>
          <w:szCs w:val="22"/>
        </w:rPr>
        <w:tab/>
        <w:t xml:space="preserve">Entire Agreement – This agreement supersedes all previous agreements or representations, either </w:t>
      </w:r>
      <w:r>
        <w:rPr>
          <w:sz w:val="22"/>
          <w:szCs w:val="22"/>
        </w:rPr>
        <w:tab/>
      </w:r>
      <w:r w:rsidRPr="004D3E6A">
        <w:rPr>
          <w:sz w:val="22"/>
          <w:szCs w:val="22"/>
        </w:rPr>
        <w:t xml:space="preserve">written or oral, heretofore in effect between the Company and the </w:t>
      </w:r>
      <w:r>
        <w:rPr>
          <w:sz w:val="22"/>
          <w:szCs w:val="22"/>
        </w:rPr>
        <w:t>Customer</w:t>
      </w:r>
      <w:r w:rsidRPr="004D3E6A">
        <w:rPr>
          <w:sz w:val="22"/>
          <w:szCs w:val="22"/>
        </w:rPr>
        <w:t xml:space="preserve">, made in respect to matters herein contained, and when duly executed, this agreement constitutes the entire agreement </w:t>
      </w:r>
      <w:r>
        <w:rPr>
          <w:sz w:val="22"/>
          <w:szCs w:val="22"/>
        </w:rPr>
        <w:t xml:space="preserve">between </w:t>
      </w:r>
      <w:r w:rsidRPr="004D3E6A">
        <w:rPr>
          <w:sz w:val="22"/>
          <w:szCs w:val="22"/>
        </w:rPr>
        <w:t>the parties.</w:t>
      </w:r>
    </w:p>
    <w:p w:rsidR="000214CE" w:rsidRPr="004D3E6A" w:rsidRDefault="000214CE" w:rsidP="000214CE">
      <w:pPr>
        <w:tabs>
          <w:tab w:val="left" w:pos="600"/>
          <w:tab w:val="left" w:pos="1080"/>
          <w:tab w:val="left" w:pos="1680"/>
          <w:tab w:val="left" w:pos="2160"/>
          <w:tab w:val="right" w:pos="9072"/>
        </w:tabs>
        <w:spacing w:after="0"/>
        <w:ind w:right="360"/>
        <w:rPr>
          <w:sz w:val="22"/>
          <w:szCs w:val="22"/>
        </w:rPr>
      </w:pPr>
    </w:p>
    <w:p w:rsidR="000214CE" w:rsidRDefault="000214CE" w:rsidP="000214CE">
      <w:pPr>
        <w:tabs>
          <w:tab w:val="left" w:pos="600"/>
          <w:tab w:val="left" w:pos="1080"/>
          <w:tab w:val="left" w:pos="1680"/>
          <w:tab w:val="left" w:pos="2160"/>
          <w:tab w:val="right" w:pos="9072"/>
        </w:tabs>
        <w:spacing w:after="0"/>
        <w:ind w:right="360"/>
        <w:rPr>
          <w:sz w:val="22"/>
          <w:szCs w:val="22"/>
        </w:rPr>
      </w:pPr>
      <w:r w:rsidRPr="004D3E6A">
        <w:rPr>
          <w:sz w:val="22"/>
          <w:szCs w:val="22"/>
        </w:rPr>
        <w:t>18.</w:t>
      </w:r>
      <w:r w:rsidRPr="004D3E6A">
        <w:rPr>
          <w:sz w:val="22"/>
          <w:szCs w:val="22"/>
        </w:rPr>
        <w:tab/>
        <w:t>Termination – Upon termination of this agreement, the Company shall open and padlock the</w:t>
      </w:r>
      <w:r>
        <w:rPr>
          <w:sz w:val="22"/>
          <w:szCs w:val="22"/>
        </w:rPr>
        <w:t xml:space="preserve"> manual </w:t>
      </w:r>
      <w:r w:rsidRPr="004D3E6A">
        <w:rPr>
          <w:sz w:val="22"/>
          <w:szCs w:val="22"/>
        </w:rPr>
        <w:t xml:space="preserve">disconnect switch, if applicable, and remove any additional kilowatt-hour meter and </w:t>
      </w:r>
      <w:r>
        <w:rPr>
          <w:sz w:val="22"/>
          <w:szCs w:val="22"/>
        </w:rPr>
        <w:t>associated</w:t>
      </w:r>
      <w:r w:rsidRPr="004D3E6A">
        <w:rPr>
          <w:sz w:val="22"/>
          <w:szCs w:val="22"/>
        </w:rPr>
        <w:t xml:space="preserve"> Company equipment.  At the </w:t>
      </w:r>
      <w:r>
        <w:rPr>
          <w:sz w:val="22"/>
          <w:szCs w:val="22"/>
        </w:rPr>
        <w:t>Customer</w:t>
      </w:r>
      <w:r w:rsidRPr="004D3E6A">
        <w:rPr>
          <w:sz w:val="22"/>
          <w:szCs w:val="22"/>
        </w:rPr>
        <w:t xml:space="preserve">’s expense, the </w:t>
      </w:r>
      <w:r>
        <w:rPr>
          <w:sz w:val="22"/>
          <w:szCs w:val="22"/>
        </w:rPr>
        <w:t>Customer</w:t>
      </w:r>
      <w:r w:rsidRPr="004D3E6A">
        <w:rPr>
          <w:sz w:val="22"/>
          <w:szCs w:val="22"/>
        </w:rPr>
        <w:t xml:space="preserve"> agrees to permanently </w:t>
      </w:r>
    </w:p>
    <w:p w:rsidR="000214CE" w:rsidRDefault="000214CE" w:rsidP="000214CE">
      <w:pPr>
        <w:tabs>
          <w:tab w:val="left" w:pos="600"/>
          <w:tab w:val="left" w:pos="1080"/>
          <w:tab w:val="left" w:pos="1680"/>
          <w:tab w:val="left" w:pos="2160"/>
          <w:tab w:val="right" w:pos="9072"/>
        </w:tabs>
        <w:spacing w:after="0"/>
        <w:ind w:right="360"/>
        <w:rPr>
          <w:sz w:val="22"/>
          <w:szCs w:val="22"/>
        </w:rPr>
      </w:pPr>
      <w:r w:rsidRPr="004D3E6A">
        <w:rPr>
          <w:sz w:val="22"/>
          <w:szCs w:val="22"/>
        </w:rPr>
        <w:t xml:space="preserve">isolate the Facility from the Company’s electric service grid.  The </w:t>
      </w:r>
      <w:r>
        <w:rPr>
          <w:sz w:val="22"/>
          <w:szCs w:val="22"/>
        </w:rPr>
        <w:t>Customer</w:t>
      </w:r>
      <w:r w:rsidRPr="004D3E6A">
        <w:rPr>
          <w:sz w:val="22"/>
          <w:szCs w:val="22"/>
        </w:rPr>
        <w:t xml:space="preserve"> shall notify the </w:t>
      </w:r>
      <w:r>
        <w:rPr>
          <w:sz w:val="22"/>
          <w:szCs w:val="22"/>
        </w:rPr>
        <w:t xml:space="preserve">Company </w:t>
      </w:r>
    </w:p>
    <w:p w:rsidR="000214CE" w:rsidRDefault="000214CE" w:rsidP="000214CE">
      <w:pPr>
        <w:tabs>
          <w:tab w:val="left" w:pos="990"/>
        </w:tabs>
        <w:spacing w:after="0"/>
        <w:rPr>
          <w:sz w:val="22"/>
          <w:szCs w:val="22"/>
        </w:rPr>
      </w:pPr>
      <w:r w:rsidRPr="004D3E6A">
        <w:rPr>
          <w:sz w:val="22"/>
          <w:szCs w:val="22"/>
        </w:rPr>
        <w:t>in writing within ten (10) business days that the isolation procedure has been completed.</w:t>
      </w:r>
    </w:p>
    <w:p w:rsidR="000214CE" w:rsidRDefault="000214CE" w:rsidP="000214CE">
      <w:pPr>
        <w:tabs>
          <w:tab w:val="left" w:pos="990"/>
        </w:tabs>
        <w:spacing w:after="0"/>
        <w:rPr>
          <w:sz w:val="22"/>
          <w:szCs w:val="22"/>
        </w:rPr>
      </w:pPr>
    </w:p>
    <w:p w:rsidR="000214CE" w:rsidRDefault="000214CE" w:rsidP="000214CE">
      <w:pPr>
        <w:tabs>
          <w:tab w:val="left" w:pos="990"/>
        </w:tabs>
        <w:spacing w:after="0"/>
        <w:rPr>
          <w:sz w:val="22"/>
          <w:szCs w:val="22"/>
        </w:rPr>
        <w:sectPr w:rsidR="000214CE" w:rsidSect="007205EB">
          <w:pgSz w:w="12240" w:h="15840" w:code="1"/>
          <w:pgMar w:top="1440" w:right="1440" w:bottom="1440" w:left="1440" w:header="720" w:footer="720" w:gutter="0"/>
          <w:cols w:space="720"/>
          <w:docGrid w:linePitch="360"/>
        </w:sectPr>
      </w:pPr>
    </w:p>
    <w:p w:rsidR="000214CE" w:rsidRDefault="000214CE" w:rsidP="000214CE">
      <w:pPr>
        <w:pStyle w:val="Style5"/>
      </w:pPr>
      <w:r>
        <w:t>INTERCONNECTION AGREEMENT FOR CUSTOMER OWNED</w:t>
      </w:r>
    </w:p>
    <w:p w:rsidR="000214CE" w:rsidRDefault="000214CE" w:rsidP="000214CE">
      <w:pPr>
        <w:pStyle w:val="Style5"/>
      </w:pPr>
      <w:r>
        <w:t>TIER 1 RENEWABLE GENERATION SYSTEMS (10 KW or Less)</w:t>
      </w:r>
    </w:p>
    <w:p w:rsidR="000214CE" w:rsidRDefault="000214CE" w:rsidP="000214CE">
      <w:pPr>
        <w:pStyle w:val="Style5"/>
      </w:pPr>
      <w:r>
        <w:t xml:space="preserve"> (Continued) </w:t>
      </w:r>
    </w:p>
    <w:p w:rsidR="000214CE" w:rsidRDefault="000214CE" w:rsidP="000214CE"/>
    <w:p w:rsidR="000214CE" w:rsidRDefault="000214CE" w:rsidP="000214CE">
      <w:pPr>
        <w:tabs>
          <w:tab w:val="left" w:pos="8820"/>
        </w:tabs>
        <w:rPr>
          <w:sz w:val="22"/>
          <w:szCs w:val="22"/>
        </w:rPr>
      </w:pPr>
    </w:p>
    <w:p w:rsidR="000214CE" w:rsidRPr="00DE45DB" w:rsidRDefault="000214CE" w:rsidP="000214CE">
      <w:pPr>
        <w:tabs>
          <w:tab w:val="left" w:pos="720"/>
        </w:tabs>
        <w:contextualSpacing/>
        <w:rPr>
          <w:sz w:val="22"/>
          <w:szCs w:val="22"/>
        </w:rPr>
      </w:pPr>
      <w:r w:rsidRPr="00DE45DB">
        <w:rPr>
          <w:sz w:val="22"/>
          <w:szCs w:val="22"/>
        </w:rPr>
        <w:t>19.</w:t>
      </w:r>
      <w:r w:rsidRPr="00DE45DB">
        <w:rPr>
          <w:sz w:val="22"/>
          <w:szCs w:val="22"/>
        </w:rPr>
        <w:tab/>
        <w:t>Retail Purchase of Electricity - “</w:t>
      </w:r>
      <w:r>
        <w:rPr>
          <w:sz w:val="22"/>
          <w:szCs w:val="22"/>
        </w:rPr>
        <w:t>Customer</w:t>
      </w:r>
      <w:r w:rsidRPr="00DE45DB">
        <w:rPr>
          <w:sz w:val="22"/>
          <w:szCs w:val="22"/>
        </w:rPr>
        <w:t xml:space="preserve">-owned renewable generation” means an electric </w:t>
      </w:r>
      <w:r>
        <w:rPr>
          <w:sz w:val="22"/>
          <w:szCs w:val="22"/>
        </w:rPr>
        <w:tab/>
      </w:r>
      <w:r w:rsidRPr="00DE45DB">
        <w:rPr>
          <w:sz w:val="22"/>
          <w:szCs w:val="22"/>
        </w:rPr>
        <w:t xml:space="preserve">generating system located on a </w:t>
      </w:r>
      <w:r>
        <w:rPr>
          <w:sz w:val="22"/>
          <w:szCs w:val="22"/>
        </w:rPr>
        <w:t>Customer</w:t>
      </w:r>
      <w:r w:rsidRPr="00DE45DB">
        <w:rPr>
          <w:sz w:val="22"/>
          <w:szCs w:val="22"/>
        </w:rPr>
        <w:t xml:space="preserve">’s premise that is primarily intended to offset part or all </w:t>
      </w:r>
      <w:r>
        <w:rPr>
          <w:sz w:val="22"/>
          <w:szCs w:val="22"/>
        </w:rPr>
        <w:tab/>
      </w:r>
      <w:r w:rsidRPr="00DE45DB">
        <w:rPr>
          <w:sz w:val="22"/>
          <w:szCs w:val="22"/>
        </w:rPr>
        <w:t>of</w:t>
      </w:r>
      <w:r>
        <w:rPr>
          <w:sz w:val="22"/>
          <w:szCs w:val="22"/>
        </w:rPr>
        <w:t xml:space="preserve"> the Customer</w:t>
      </w:r>
      <w:r w:rsidRPr="00DE45DB">
        <w:rPr>
          <w:sz w:val="22"/>
          <w:szCs w:val="22"/>
        </w:rPr>
        <w:t>’s electricity requirements with renewable energy. The term “</w:t>
      </w:r>
      <w:r>
        <w:rPr>
          <w:sz w:val="22"/>
          <w:szCs w:val="22"/>
        </w:rPr>
        <w:t>Customer</w:t>
      </w:r>
      <w:r w:rsidRPr="00DE45DB">
        <w:rPr>
          <w:sz w:val="22"/>
          <w:szCs w:val="22"/>
        </w:rPr>
        <w:t xml:space="preserve">-owned </w:t>
      </w:r>
      <w:r>
        <w:rPr>
          <w:sz w:val="22"/>
          <w:szCs w:val="22"/>
        </w:rPr>
        <w:tab/>
      </w:r>
      <w:r w:rsidRPr="00DE45DB">
        <w:rPr>
          <w:sz w:val="22"/>
          <w:szCs w:val="22"/>
        </w:rPr>
        <w:t>renewable generation”</w:t>
      </w:r>
      <w:r>
        <w:rPr>
          <w:sz w:val="22"/>
          <w:szCs w:val="22"/>
        </w:rPr>
        <w:t xml:space="preserve"> </w:t>
      </w:r>
      <w:r w:rsidRPr="00DE45DB">
        <w:rPr>
          <w:sz w:val="22"/>
          <w:szCs w:val="22"/>
        </w:rPr>
        <w:t xml:space="preserve">does not preclude the </w:t>
      </w:r>
      <w:r>
        <w:rPr>
          <w:sz w:val="22"/>
          <w:szCs w:val="22"/>
        </w:rPr>
        <w:t>Customer</w:t>
      </w:r>
      <w:r w:rsidRPr="00DE45DB">
        <w:rPr>
          <w:sz w:val="22"/>
          <w:szCs w:val="22"/>
        </w:rPr>
        <w:t xml:space="preserve"> of record from contracting for the </w:t>
      </w:r>
      <w:r>
        <w:rPr>
          <w:sz w:val="22"/>
          <w:szCs w:val="22"/>
        </w:rPr>
        <w:tab/>
      </w:r>
      <w:r w:rsidRPr="00DE45DB">
        <w:rPr>
          <w:sz w:val="22"/>
          <w:szCs w:val="22"/>
        </w:rPr>
        <w:t xml:space="preserve">purchase, lease, operation, or maintenance of an on-site renewable generation system with a </w:t>
      </w:r>
      <w:r>
        <w:rPr>
          <w:sz w:val="22"/>
          <w:szCs w:val="22"/>
        </w:rPr>
        <w:tab/>
      </w:r>
      <w:r w:rsidRPr="00DE45DB">
        <w:rPr>
          <w:sz w:val="22"/>
          <w:szCs w:val="22"/>
        </w:rPr>
        <w:t xml:space="preserve">third-party under terms and conditions does not include the retail purchase of electricity from the </w:t>
      </w:r>
      <w:r>
        <w:rPr>
          <w:sz w:val="22"/>
          <w:szCs w:val="22"/>
        </w:rPr>
        <w:tab/>
      </w:r>
      <w:r w:rsidRPr="00DE45DB">
        <w:rPr>
          <w:sz w:val="22"/>
          <w:szCs w:val="22"/>
        </w:rPr>
        <w:t xml:space="preserve">third party. </w:t>
      </w:r>
    </w:p>
    <w:p w:rsidR="000214CE" w:rsidRPr="00DE45DB" w:rsidRDefault="000214CE" w:rsidP="000214CE">
      <w:pPr>
        <w:tabs>
          <w:tab w:val="left" w:pos="600"/>
          <w:tab w:val="left" w:pos="1080"/>
          <w:tab w:val="left" w:pos="1680"/>
          <w:tab w:val="left" w:pos="2160"/>
          <w:tab w:val="left" w:pos="8820"/>
          <w:tab w:val="right" w:pos="9072"/>
        </w:tabs>
        <w:contextualSpacing/>
        <w:rPr>
          <w:sz w:val="22"/>
          <w:szCs w:val="22"/>
        </w:rPr>
      </w:pPr>
    </w:p>
    <w:p w:rsidR="000214CE" w:rsidRPr="00DE45DB" w:rsidRDefault="000214CE" w:rsidP="000214CE">
      <w:pPr>
        <w:tabs>
          <w:tab w:val="left" w:pos="720"/>
          <w:tab w:val="left" w:pos="8820"/>
        </w:tabs>
        <w:contextualSpacing/>
        <w:rPr>
          <w:sz w:val="22"/>
          <w:szCs w:val="22"/>
        </w:rPr>
      </w:pPr>
      <w:r w:rsidRPr="00DE45DB">
        <w:rPr>
          <w:sz w:val="22"/>
          <w:szCs w:val="22"/>
        </w:rPr>
        <w:t>20.</w:t>
      </w:r>
      <w:r w:rsidRPr="00DE45DB">
        <w:rPr>
          <w:sz w:val="22"/>
          <w:szCs w:val="22"/>
        </w:rPr>
        <w:tab/>
        <w:t xml:space="preserve">The </w:t>
      </w:r>
      <w:r>
        <w:rPr>
          <w:sz w:val="22"/>
          <w:szCs w:val="22"/>
        </w:rPr>
        <w:t>Customer</w:t>
      </w:r>
      <w:r w:rsidRPr="00DE45DB">
        <w:rPr>
          <w:sz w:val="22"/>
          <w:szCs w:val="22"/>
        </w:rPr>
        <w:t xml:space="preserve"> agrees to indemnify and hold harmless the Company, its subsidiaries or affiliates, </w:t>
      </w:r>
      <w:r>
        <w:rPr>
          <w:sz w:val="22"/>
          <w:szCs w:val="22"/>
        </w:rPr>
        <w:tab/>
      </w:r>
      <w:r w:rsidRPr="00DE45DB">
        <w:rPr>
          <w:sz w:val="22"/>
          <w:szCs w:val="22"/>
        </w:rPr>
        <w:t xml:space="preserve">and their respective employees, officers and directors, against any and all liability, loss, damage, </w:t>
      </w:r>
      <w:r>
        <w:rPr>
          <w:sz w:val="22"/>
          <w:szCs w:val="22"/>
        </w:rPr>
        <w:tab/>
      </w:r>
      <w:r w:rsidRPr="00DE45DB">
        <w:rPr>
          <w:sz w:val="22"/>
          <w:szCs w:val="22"/>
        </w:rPr>
        <w:t xml:space="preserve">cost or expense which the Company, it subsidiaries, affiliates, and their respective employees, </w:t>
      </w:r>
      <w:r>
        <w:rPr>
          <w:sz w:val="22"/>
          <w:szCs w:val="22"/>
        </w:rPr>
        <w:tab/>
      </w:r>
      <w:r w:rsidRPr="00DE45DB">
        <w:rPr>
          <w:sz w:val="22"/>
          <w:szCs w:val="22"/>
        </w:rPr>
        <w:t xml:space="preserve">officers and directors may hereafter incur, suffer or be required to pay by reason of negligence </w:t>
      </w:r>
      <w:r>
        <w:rPr>
          <w:sz w:val="22"/>
          <w:szCs w:val="22"/>
        </w:rPr>
        <w:tab/>
      </w:r>
      <w:r w:rsidRPr="00DE45DB">
        <w:rPr>
          <w:sz w:val="22"/>
          <w:szCs w:val="22"/>
        </w:rPr>
        <w:t xml:space="preserve">on the part of the </w:t>
      </w:r>
      <w:r>
        <w:rPr>
          <w:sz w:val="22"/>
          <w:szCs w:val="22"/>
        </w:rPr>
        <w:t>Customer</w:t>
      </w:r>
      <w:r w:rsidRPr="00DE45DB">
        <w:rPr>
          <w:sz w:val="22"/>
          <w:szCs w:val="22"/>
        </w:rPr>
        <w:t xml:space="preserve"> under the obligations of this agreement.  The Company agrees to </w:t>
      </w:r>
      <w:r>
        <w:rPr>
          <w:sz w:val="22"/>
          <w:szCs w:val="22"/>
        </w:rPr>
        <w:tab/>
      </w:r>
      <w:r w:rsidRPr="00DE45DB">
        <w:rPr>
          <w:sz w:val="22"/>
          <w:szCs w:val="22"/>
        </w:rPr>
        <w:t xml:space="preserve">indemnify and hold harmless the </w:t>
      </w:r>
      <w:r>
        <w:rPr>
          <w:sz w:val="22"/>
          <w:szCs w:val="22"/>
        </w:rPr>
        <w:t>Customer</w:t>
      </w:r>
      <w:r w:rsidRPr="00DE45DB">
        <w:rPr>
          <w:sz w:val="22"/>
          <w:szCs w:val="22"/>
        </w:rPr>
        <w:t xml:space="preserve">, against any and all liability, loss, damage, cost or </w:t>
      </w:r>
      <w:r>
        <w:rPr>
          <w:sz w:val="22"/>
          <w:szCs w:val="22"/>
        </w:rPr>
        <w:tab/>
      </w:r>
      <w:r w:rsidRPr="00DE45DB">
        <w:rPr>
          <w:sz w:val="22"/>
          <w:szCs w:val="22"/>
        </w:rPr>
        <w:t xml:space="preserve">expense which the </w:t>
      </w:r>
      <w:r>
        <w:rPr>
          <w:sz w:val="22"/>
          <w:szCs w:val="22"/>
        </w:rPr>
        <w:t>Customer</w:t>
      </w:r>
      <w:r w:rsidRPr="00DE45DB">
        <w:rPr>
          <w:sz w:val="22"/>
          <w:szCs w:val="22"/>
        </w:rPr>
        <w:t xml:space="preserve"> may hereafter incur, suffer or be required to pay by reason of </w:t>
      </w:r>
      <w:r>
        <w:rPr>
          <w:sz w:val="22"/>
          <w:szCs w:val="22"/>
        </w:rPr>
        <w:tab/>
      </w:r>
      <w:r w:rsidRPr="00DE45DB">
        <w:rPr>
          <w:sz w:val="22"/>
          <w:szCs w:val="22"/>
        </w:rPr>
        <w:t>negligence on the part of the Company under the obligations of this agreement.</w:t>
      </w:r>
    </w:p>
    <w:p w:rsidR="000214CE" w:rsidRPr="00DE45DB" w:rsidRDefault="000214CE" w:rsidP="000214CE">
      <w:pPr>
        <w:tabs>
          <w:tab w:val="left" w:pos="720"/>
          <w:tab w:val="left" w:pos="1260"/>
          <w:tab w:val="left" w:pos="1680"/>
          <w:tab w:val="left" w:pos="2160"/>
          <w:tab w:val="left" w:pos="8820"/>
          <w:tab w:val="right" w:pos="9072"/>
        </w:tabs>
        <w:contextualSpacing/>
        <w:rPr>
          <w:sz w:val="22"/>
          <w:szCs w:val="22"/>
        </w:rPr>
      </w:pPr>
    </w:p>
    <w:p w:rsidR="000214CE" w:rsidRPr="00DE45DB" w:rsidRDefault="000214CE" w:rsidP="000214CE">
      <w:pPr>
        <w:tabs>
          <w:tab w:val="left" w:pos="720"/>
        </w:tabs>
        <w:ind w:right="540"/>
        <w:contextualSpacing/>
        <w:rPr>
          <w:sz w:val="22"/>
          <w:szCs w:val="22"/>
        </w:rPr>
      </w:pPr>
      <w:r w:rsidRPr="00DE45DB">
        <w:rPr>
          <w:sz w:val="22"/>
          <w:szCs w:val="22"/>
        </w:rPr>
        <w:t xml:space="preserve">21. </w:t>
      </w:r>
      <w:r>
        <w:rPr>
          <w:sz w:val="22"/>
          <w:szCs w:val="22"/>
        </w:rPr>
        <w:tab/>
      </w:r>
      <w:r w:rsidRPr="00DE45DB">
        <w:rPr>
          <w:sz w:val="22"/>
          <w:szCs w:val="22"/>
        </w:rPr>
        <w:t xml:space="preserve">Communications, either emergency or routine, related to this agreement or operation of </w:t>
      </w:r>
      <w:r>
        <w:rPr>
          <w:sz w:val="22"/>
          <w:szCs w:val="22"/>
        </w:rPr>
        <w:tab/>
      </w:r>
      <w:r w:rsidRPr="00DE45DB">
        <w:rPr>
          <w:sz w:val="22"/>
          <w:szCs w:val="22"/>
        </w:rPr>
        <w:t xml:space="preserve">the installation </w:t>
      </w:r>
      <w:r>
        <w:rPr>
          <w:sz w:val="22"/>
          <w:szCs w:val="22"/>
        </w:rPr>
        <w:tab/>
      </w:r>
      <w:r w:rsidRPr="00DE45DB">
        <w:rPr>
          <w:sz w:val="22"/>
          <w:szCs w:val="22"/>
        </w:rPr>
        <w:t>shall be made to the following parties:</w:t>
      </w:r>
    </w:p>
    <w:p w:rsidR="000214CE" w:rsidRPr="00DE45DB" w:rsidRDefault="000214CE" w:rsidP="000214CE">
      <w:pPr>
        <w:tabs>
          <w:tab w:val="left" w:pos="8820"/>
        </w:tabs>
        <w:ind w:right="900"/>
        <w:rPr>
          <w:sz w:val="22"/>
          <w:szCs w:val="22"/>
        </w:rPr>
      </w:pPr>
    </w:p>
    <w:p w:rsidR="000214CE" w:rsidRPr="00DE45DB" w:rsidRDefault="000214CE" w:rsidP="000214CE">
      <w:pPr>
        <w:tabs>
          <w:tab w:val="left" w:pos="720"/>
          <w:tab w:val="left" w:pos="8820"/>
        </w:tabs>
        <w:ind w:right="900"/>
        <w:rPr>
          <w:sz w:val="22"/>
          <w:szCs w:val="22"/>
        </w:rPr>
      </w:pPr>
      <w:r>
        <w:rPr>
          <w:sz w:val="22"/>
          <w:szCs w:val="22"/>
        </w:rPr>
        <w:tab/>
      </w:r>
      <w:r w:rsidRPr="00DE45DB">
        <w:rPr>
          <w:sz w:val="22"/>
          <w:szCs w:val="22"/>
        </w:rPr>
        <w:t>Company:</w:t>
      </w:r>
    </w:p>
    <w:p w:rsidR="000214CE" w:rsidRPr="00DE45DB" w:rsidRDefault="000214CE" w:rsidP="000214CE">
      <w:pPr>
        <w:tabs>
          <w:tab w:val="left" w:pos="720"/>
          <w:tab w:val="left" w:pos="8820"/>
        </w:tabs>
        <w:ind w:right="900"/>
        <w:rPr>
          <w:sz w:val="22"/>
          <w:szCs w:val="22"/>
        </w:rPr>
      </w:pPr>
      <w:r>
        <w:rPr>
          <w:sz w:val="22"/>
          <w:szCs w:val="22"/>
        </w:rPr>
        <w:t xml:space="preserve">             </w:t>
      </w:r>
      <w:r w:rsidRPr="00DE45DB">
        <w:rPr>
          <w:sz w:val="22"/>
          <w:szCs w:val="22"/>
        </w:rPr>
        <w:t>______________________________________________</w:t>
      </w:r>
      <w:r w:rsidRPr="00DE45DB">
        <w:rPr>
          <w:sz w:val="22"/>
          <w:szCs w:val="22"/>
        </w:rPr>
        <w:tab/>
      </w:r>
    </w:p>
    <w:p w:rsidR="000214CE" w:rsidRPr="00DE45DB" w:rsidRDefault="000214CE" w:rsidP="000214CE">
      <w:pPr>
        <w:tabs>
          <w:tab w:val="left" w:pos="720"/>
          <w:tab w:val="left" w:pos="8820"/>
        </w:tabs>
        <w:ind w:right="900"/>
        <w:rPr>
          <w:sz w:val="22"/>
          <w:szCs w:val="22"/>
        </w:rPr>
      </w:pPr>
      <w:r>
        <w:rPr>
          <w:sz w:val="22"/>
          <w:szCs w:val="22"/>
        </w:rPr>
        <w:t xml:space="preserve">             </w:t>
      </w:r>
      <w:r w:rsidRPr="00DE45DB">
        <w:rPr>
          <w:sz w:val="22"/>
          <w:szCs w:val="22"/>
        </w:rPr>
        <w:t>______________________________________________</w:t>
      </w:r>
      <w:r w:rsidRPr="00DE45DB">
        <w:rPr>
          <w:sz w:val="22"/>
          <w:szCs w:val="22"/>
        </w:rPr>
        <w:tab/>
      </w:r>
    </w:p>
    <w:p w:rsidR="000214CE" w:rsidRPr="00DE45DB" w:rsidRDefault="000214CE" w:rsidP="000214CE">
      <w:pPr>
        <w:tabs>
          <w:tab w:val="left" w:pos="720"/>
          <w:tab w:val="left" w:pos="8820"/>
        </w:tabs>
        <w:ind w:right="900"/>
        <w:rPr>
          <w:sz w:val="22"/>
          <w:szCs w:val="22"/>
        </w:rPr>
      </w:pPr>
      <w:r>
        <w:rPr>
          <w:sz w:val="22"/>
          <w:szCs w:val="22"/>
        </w:rPr>
        <w:t xml:space="preserve">             </w:t>
      </w:r>
      <w:r w:rsidRPr="00DE45DB">
        <w:rPr>
          <w:sz w:val="22"/>
          <w:szCs w:val="22"/>
        </w:rPr>
        <w:t>______________________________________________</w:t>
      </w:r>
    </w:p>
    <w:p w:rsidR="000214CE" w:rsidRPr="00DE45DB" w:rsidRDefault="000214CE" w:rsidP="000214CE">
      <w:pPr>
        <w:tabs>
          <w:tab w:val="left" w:pos="720"/>
          <w:tab w:val="left" w:pos="8820"/>
        </w:tabs>
        <w:ind w:right="900"/>
        <w:rPr>
          <w:sz w:val="22"/>
          <w:szCs w:val="22"/>
        </w:rPr>
      </w:pPr>
      <w:r>
        <w:rPr>
          <w:sz w:val="22"/>
          <w:szCs w:val="22"/>
        </w:rPr>
        <w:t xml:space="preserve">            </w:t>
      </w:r>
      <w:r w:rsidRPr="00DE45DB">
        <w:rPr>
          <w:sz w:val="22"/>
          <w:szCs w:val="22"/>
        </w:rPr>
        <w:t>______________________________________________</w:t>
      </w:r>
    </w:p>
    <w:p w:rsidR="000214CE" w:rsidRPr="00DE45DB" w:rsidRDefault="000214CE" w:rsidP="000214CE">
      <w:pPr>
        <w:tabs>
          <w:tab w:val="left" w:pos="720"/>
          <w:tab w:val="left" w:pos="8820"/>
        </w:tabs>
        <w:ind w:right="900"/>
        <w:rPr>
          <w:sz w:val="22"/>
          <w:szCs w:val="22"/>
        </w:rPr>
      </w:pPr>
      <w:r>
        <w:rPr>
          <w:sz w:val="22"/>
          <w:szCs w:val="22"/>
        </w:rPr>
        <w:t xml:space="preserve">            </w:t>
      </w:r>
      <w:r w:rsidRPr="00DE45DB">
        <w:rPr>
          <w:sz w:val="22"/>
          <w:szCs w:val="22"/>
        </w:rPr>
        <w:t>______________________________________________</w:t>
      </w:r>
    </w:p>
    <w:p w:rsidR="000214CE" w:rsidRDefault="000214CE" w:rsidP="000214CE">
      <w:pPr>
        <w:tabs>
          <w:tab w:val="left" w:pos="8820"/>
        </w:tabs>
        <w:ind w:right="900"/>
        <w:rPr>
          <w:sz w:val="22"/>
          <w:szCs w:val="22"/>
        </w:rPr>
      </w:pPr>
    </w:p>
    <w:p w:rsidR="000214CE" w:rsidRPr="00DE45DB" w:rsidRDefault="000214CE" w:rsidP="000214CE">
      <w:pPr>
        <w:tabs>
          <w:tab w:val="left" w:pos="720"/>
          <w:tab w:val="left" w:pos="8820"/>
        </w:tabs>
        <w:ind w:right="900"/>
        <w:rPr>
          <w:sz w:val="22"/>
          <w:szCs w:val="22"/>
        </w:rPr>
      </w:pPr>
      <w:r>
        <w:rPr>
          <w:sz w:val="22"/>
          <w:szCs w:val="22"/>
        </w:rPr>
        <w:tab/>
        <w:t>Customer</w:t>
      </w:r>
      <w:r w:rsidRPr="00DE45DB">
        <w:rPr>
          <w:sz w:val="22"/>
          <w:szCs w:val="22"/>
        </w:rPr>
        <w:t>:</w:t>
      </w:r>
    </w:p>
    <w:p w:rsidR="000214CE" w:rsidRPr="00DE45DB" w:rsidRDefault="000214CE" w:rsidP="000214CE">
      <w:pPr>
        <w:tabs>
          <w:tab w:val="left" w:pos="720"/>
          <w:tab w:val="left" w:pos="8820"/>
        </w:tabs>
        <w:ind w:right="900"/>
        <w:rPr>
          <w:sz w:val="22"/>
          <w:szCs w:val="22"/>
        </w:rPr>
      </w:pPr>
      <w:r>
        <w:rPr>
          <w:sz w:val="22"/>
          <w:szCs w:val="22"/>
        </w:rPr>
        <w:t xml:space="preserve">              </w:t>
      </w:r>
      <w:r w:rsidRPr="00DE45DB">
        <w:rPr>
          <w:sz w:val="22"/>
          <w:szCs w:val="22"/>
        </w:rPr>
        <w:t>_____________________________________________</w:t>
      </w:r>
    </w:p>
    <w:p w:rsidR="000214CE" w:rsidRPr="00DE45DB" w:rsidRDefault="000214CE" w:rsidP="000214CE">
      <w:pPr>
        <w:tabs>
          <w:tab w:val="left" w:pos="720"/>
          <w:tab w:val="left" w:pos="8820"/>
        </w:tabs>
        <w:ind w:right="900"/>
        <w:rPr>
          <w:sz w:val="22"/>
          <w:szCs w:val="22"/>
        </w:rPr>
      </w:pPr>
      <w:r>
        <w:rPr>
          <w:sz w:val="22"/>
          <w:szCs w:val="22"/>
        </w:rPr>
        <w:t xml:space="preserve">             </w:t>
      </w:r>
      <w:r w:rsidRPr="00DE45DB">
        <w:rPr>
          <w:sz w:val="22"/>
          <w:szCs w:val="22"/>
        </w:rPr>
        <w:t>______________________________________________</w:t>
      </w:r>
    </w:p>
    <w:p w:rsidR="000214CE" w:rsidRPr="00DE45DB" w:rsidRDefault="000214CE" w:rsidP="000214CE">
      <w:pPr>
        <w:tabs>
          <w:tab w:val="left" w:pos="720"/>
          <w:tab w:val="left" w:pos="8820"/>
        </w:tabs>
        <w:ind w:right="900"/>
        <w:rPr>
          <w:sz w:val="22"/>
          <w:szCs w:val="22"/>
        </w:rPr>
      </w:pPr>
      <w:r>
        <w:rPr>
          <w:sz w:val="22"/>
          <w:szCs w:val="22"/>
        </w:rPr>
        <w:t xml:space="preserve">             </w:t>
      </w:r>
      <w:r w:rsidRPr="00DE45DB">
        <w:rPr>
          <w:sz w:val="22"/>
          <w:szCs w:val="22"/>
        </w:rPr>
        <w:t>______________________________________________</w:t>
      </w:r>
    </w:p>
    <w:p w:rsidR="000214CE" w:rsidRPr="00DE45DB" w:rsidRDefault="000214CE" w:rsidP="000214CE">
      <w:pPr>
        <w:tabs>
          <w:tab w:val="left" w:pos="720"/>
          <w:tab w:val="left" w:pos="8820"/>
        </w:tabs>
        <w:ind w:right="900"/>
        <w:rPr>
          <w:sz w:val="22"/>
          <w:szCs w:val="22"/>
        </w:rPr>
      </w:pPr>
      <w:r>
        <w:rPr>
          <w:sz w:val="22"/>
          <w:szCs w:val="22"/>
        </w:rPr>
        <w:t xml:space="preserve">             </w:t>
      </w:r>
      <w:r w:rsidRPr="00DE45DB">
        <w:rPr>
          <w:sz w:val="22"/>
          <w:szCs w:val="22"/>
        </w:rPr>
        <w:t>______________________________________________</w:t>
      </w:r>
    </w:p>
    <w:p w:rsidR="000214CE" w:rsidRPr="00DE45DB" w:rsidRDefault="000214CE" w:rsidP="000214CE">
      <w:pPr>
        <w:tabs>
          <w:tab w:val="left" w:pos="720"/>
          <w:tab w:val="left" w:pos="8820"/>
        </w:tabs>
        <w:ind w:right="900"/>
        <w:rPr>
          <w:sz w:val="22"/>
          <w:szCs w:val="22"/>
        </w:rPr>
      </w:pPr>
      <w:r>
        <w:rPr>
          <w:sz w:val="22"/>
          <w:szCs w:val="22"/>
        </w:rPr>
        <w:t xml:space="preserve">             </w:t>
      </w:r>
      <w:r w:rsidRPr="00DE45DB">
        <w:rPr>
          <w:sz w:val="22"/>
          <w:szCs w:val="22"/>
        </w:rPr>
        <w:t>______________________________________________</w:t>
      </w:r>
    </w:p>
    <w:p w:rsidR="000214CE" w:rsidRDefault="000214CE" w:rsidP="000214CE">
      <w:pPr>
        <w:tabs>
          <w:tab w:val="left" w:pos="990"/>
        </w:tabs>
        <w:spacing w:after="0"/>
        <w:rPr>
          <w:sz w:val="22"/>
          <w:szCs w:val="22"/>
        </w:rPr>
        <w:sectPr w:rsidR="000214CE" w:rsidSect="007205EB">
          <w:pgSz w:w="12240" w:h="15840" w:code="1"/>
          <w:pgMar w:top="1440" w:right="1440" w:bottom="1440" w:left="1440" w:header="720" w:footer="720" w:gutter="0"/>
          <w:cols w:space="720"/>
          <w:docGrid w:linePitch="360"/>
        </w:sectPr>
      </w:pPr>
    </w:p>
    <w:p w:rsidR="000214CE" w:rsidRDefault="000214CE" w:rsidP="000214CE">
      <w:pPr>
        <w:pStyle w:val="Style5"/>
      </w:pPr>
      <w:r>
        <w:t xml:space="preserve">INTERCONNECTION AGREEMENT FOR CUSTOMER OWNED </w:t>
      </w:r>
    </w:p>
    <w:p w:rsidR="000214CE" w:rsidRDefault="000214CE" w:rsidP="000214CE">
      <w:pPr>
        <w:pStyle w:val="Style5"/>
      </w:pPr>
      <w:r>
        <w:t>TIER 1 RENEWABLE GENERATION SYSTEMS (10 KW or Less)</w:t>
      </w:r>
    </w:p>
    <w:p w:rsidR="000214CE" w:rsidRDefault="000214CE" w:rsidP="000214CE">
      <w:pPr>
        <w:pStyle w:val="Style5"/>
      </w:pPr>
      <w:r>
        <w:t xml:space="preserve">(Continued ) </w:t>
      </w:r>
    </w:p>
    <w:p w:rsidR="000214CE" w:rsidRPr="00917084" w:rsidRDefault="000214CE" w:rsidP="000214CE">
      <w:pPr>
        <w:spacing w:after="0"/>
        <w:rPr>
          <w:lang w:bidi="en-US"/>
        </w:rPr>
      </w:pPr>
    </w:p>
    <w:p w:rsidR="000214CE" w:rsidRPr="00917084" w:rsidRDefault="000214CE" w:rsidP="000214CE">
      <w:pPr>
        <w:spacing w:after="0"/>
        <w:rPr>
          <w:lang w:bidi="en-US"/>
        </w:rPr>
      </w:pPr>
    </w:p>
    <w:p w:rsidR="000214CE" w:rsidRPr="00917084" w:rsidRDefault="000214CE" w:rsidP="000214CE">
      <w:pPr>
        <w:spacing w:after="0"/>
        <w:rPr>
          <w:lang w:bidi="en-US"/>
        </w:rPr>
      </w:pPr>
    </w:p>
    <w:p w:rsidR="000214CE" w:rsidRDefault="000214CE" w:rsidP="000214CE">
      <w:pPr>
        <w:tabs>
          <w:tab w:val="left" w:pos="720"/>
          <w:tab w:val="left" w:pos="1260"/>
          <w:tab w:val="left" w:pos="1680"/>
          <w:tab w:val="left" w:pos="2160"/>
          <w:tab w:val="right" w:pos="9072"/>
        </w:tabs>
        <w:spacing w:after="0"/>
        <w:rPr>
          <w:szCs w:val="20"/>
        </w:rPr>
      </w:pPr>
    </w:p>
    <w:p w:rsidR="000214CE" w:rsidRPr="007A638D" w:rsidRDefault="000214CE" w:rsidP="000214CE">
      <w:pPr>
        <w:tabs>
          <w:tab w:val="left" w:pos="720"/>
          <w:tab w:val="left" w:pos="1260"/>
          <w:tab w:val="left" w:pos="1680"/>
          <w:tab w:val="left" w:pos="2160"/>
          <w:tab w:val="right" w:pos="9072"/>
        </w:tabs>
        <w:spacing w:after="0"/>
        <w:rPr>
          <w:sz w:val="22"/>
          <w:szCs w:val="22"/>
        </w:rPr>
      </w:pPr>
      <w:r w:rsidRPr="007A638D">
        <w:rPr>
          <w:sz w:val="22"/>
          <w:szCs w:val="22"/>
        </w:rPr>
        <w:t>22.</w:t>
      </w:r>
      <w:r w:rsidRPr="007A638D">
        <w:rPr>
          <w:sz w:val="22"/>
          <w:szCs w:val="22"/>
        </w:rPr>
        <w:tab/>
        <w:t xml:space="preserve">Dispute Resolution – The Company and </w:t>
      </w:r>
      <w:r>
        <w:rPr>
          <w:sz w:val="22"/>
          <w:szCs w:val="22"/>
        </w:rPr>
        <w:t>Customer</w:t>
      </w:r>
      <w:r w:rsidRPr="007A638D">
        <w:rPr>
          <w:sz w:val="22"/>
          <w:szCs w:val="22"/>
        </w:rPr>
        <w:t xml:space="preserve"> may seek resolution of disputes arising out of </w:t>
      </w:r>
      <w:r>
        <w:rPr>
          <w:sz w:val="22"/>
          <w:szCs w:val="22"/>
        </w:rPr>
        <w:tab/>
      </w:r>
      <w:r w:rsidRPr="007A638D">
        <w:rPr>
          <w:sz w:val="22"/>
          <w:szCs w:val="22"/>
        </w:rPr>
        <w:t xml:space="preserve">this interpretation of this agreement pursuant to Rule 25-22.032, F.A.C., </w:t>
      </w:r>
      <w:r>
        <w:rPr>
          <w:sz w:val="22"/>
          <w:szCs w:val="22"/>
        </w:rPr>
        <w:t>Customer</w:t>
      </w:r>
      <w:r w:rsidRPr="007A638D">
        <w:rPr>
          <w:sz w:val="22"/>
          <w:szCs w:val="22"/>
        </w:rPr>
        <w:t xml:space="preserve"> Complaints, </w:t>
      </w:r>
      <w:r>
        <w:rPr>
          <w:sz w:val="22"/>
          <w:szCs w:val="22"/>
        </w:rPr>
        <w:tab/>
      </w:r>
      <w:r w:rsidRPr="007A638D">
        <w:rPr>
          <w:sz w:val="22"/>
          <w:szCs w:val="22"/>
        </w:rPr>
        <w:t>or Rule 25-22.036, F.A.C., Initiation of Formal Proceedings.</w:t>
      </w:r>
    </w:p>
    <w:p w:rsidR="000214CE" w:rsidRPr="007A638D" w:rsidRDefault="000214CE" w:rsidP="000214CE">
      <w:pPr>
        <w:tabs>
          <w:tab w:val="left" w:pos="720"/>
          <w:tab w:val="left" w:pos="1260"/>
          <w:tab w:val="left" w:pos="1680"/>
          <w:tab w:val="left" w:pos="2160"/>
          <w:tab w:val="right" w:pos="9072"/>
        </w:tabs>
        <w:spacing w:after="0"/>
        <w:rPr>
          <w:sz w:val="22"/>
          <w:szCs w:val="22"/>
        </w:rPr>
      </w:pPr>
    </w:p>
    <w:p w:rsidR="000214CE" w:rsidRPr="007A638D" w:rsidRDefault="000214CE" w:rsidP="000214CE">
      <w:pPr>
        <w:tabs>
          <w:tab w:val="left" w:pos="720"/>
          <w:tab w:val="left" w:pos="1260"/>
          <w:tab w:val="left" w:pos="1680"/>
          <w:tab w:val="left" w:pos="2160"/>
          <w:tab w:val="right" w:pos="9072"/>
        </w:tabs>
        <w:spacing w:after="0"/>
        <w:rPr>
          <w:sz w:val="22"/>
          <w:szCs w:val="22"/>
        </w:rPr>
      </w:pPr>
    </w:p>
    <w:p w:rsidR="000214CE" w:rsidRPr="007A638D" w:rsidRDefault="000214CE" w:rsidP="000214CE">
      <w:pPr>
        <w:tabs>
          <w:tab w:val="left" w:pos="720"/>
          <w:tab w:val="left" w:pos="1260"/>
          <w:tab w:val="left" w:pos="1680"/>
          <w:tab w:val="left" w:pos="2160"/>
          <w:tab w:val="right" w:pos="9072"/>
        </w:tabs>
        <w:spacing w:after="0"/>
        <w:rPr>
          <w:sz w:val="22"/>
          <w:szCs w:val="22"/>
        </w:rPr>
      </w:pPr>
    </w:p>
    <w:p w:rsidR="000214CE" w:rsidRDefault="000214CE" w:rsidP="000214CE">
      <w:pPr>
        <w:tabs>
          <w:tab w:val="left" w:pos="0"/>
          <w:tab w:val="left" w:pos="720"/>
          <w:tab w:val="left" w:pos="9360"/>
        </w:tabs>
        <w:spacing w:after="0"/>
        <w:rPr>
          <w:sz w:val="22"/>
          <w:szCs w:val="22"/>
        </w:rPr>
      </w:pPr>
      <w:r>
        <w:rPr>
          <w:sz w:val="22"/>
          <w:szCs w:val="22"/>
        </w:rPr>
        <w:tab/>
      </w:r>
      <w:r w:rsidRPr="007A638D">
        <w:rPr>
          <w:sz w:val="22"/>
          <w:szCs w:val="22"/>
        </w:rPr>
        <w:t xml:space="preserve">IN WITNESS WHEREOF, the </w:t>
      </w:r>
      <w:r>
        <w:rPr>
          <w:sz w:val="22"/>
          <w:szCs w:val="22"/>
        </w:rPr>
        <w:t>Customer</w:t>
      </w:r>
      <w:r w:rsidRPr="007A638D">
        <w:rPr>
          <w:sz w:val="22"/>
          <w:szCs w:val="22"/>
        </w:rPr>
        <w:t xml:space="preserve"> and the Company execute this Agreement this </w:t>
      </w:r>
    </w:p>
    <w:p w:rsidR="000214CE" w:rsidRPr="007A638D" w:rsidRDefault="000214CE" w:rsidP="000214CE">
      <w:pPr>
        <w:tabs>
          <w:tab w:val="left" w:pos="0"/>
          <w:tab w:val="left" w:pos="720"/>
          <w:tab w:val="left" w:pos="9360"/>
        </w:tabs>
        <w:spacing w:after="0"/>
        <w:rPr>
          <w:sz w:val="22"/>
          <w:szCs w:val="22"/>
        </w:rPr>
      </w:pPr>
      <w:r>
        <w:rPr>
          <w:sz w:val="22"/>
          <w:szCs w:val="22"/>
        </w:rPr>
        <w:tab/>
      </w:r>
      <w:r w:rsidRPr="007A638D">
        <w:rPr>
          <w:sz w:val="22"/>
          <w:szCs w:val="22"/>
        </w:rPr>
        <w:t>_________ day of _________________________, ________.</w:t>
      </w:r>
    </w:p>
    <w:p w:rsidR="000214CE" w:rsidRPr="007A638D" w:rsidRDefault="000214CE" w:rsidP="000214CE">
      <w:pPr>
        <w:tabs>
          <w:tab w:val="left" w:pos="0"/>
          <w:tab w:val="left" w:pos="9360"/>
        </w:tabs>
        <w:spacing w:after="0"/>
        <w:rPr>
          <w:sz w:val="22"/>
          <w:szCs w:val="22"/>
        </w:rPr>
      </w:pPr>
    </w:p>
    <w:p w:rsidR="000214CE" w:rsidRDefault="000214CE" w:rsidP="000214CE">
      <w:pPr>
        <w:tabs>
          <w:tab w:val="left" w:pos="0"/>
          <w:tab w:val="left" w:pos="9360"/>
        </w:tabs>
        <w:spacing w:after="0"/>
        <w:rPr>
          <w:sz w:val="22"/>
          <w:szCs w:val="22"/>
        </w:rPr>
      </w:pPr>
    </w:p>
    <w:p w:rsidR="000214CE" w:rsidRPr="007A638D" w:rsidRDefault="000214CE" w:rsidP="000214CE">
      <w:pPr>
        <w:tabs>
          <w:tab w:val="left" w:pos="0"/>
          <w:tab w:val="left" w:pos="9360"/>
        </w:tabs>
        <w:spacing w:after="0"/>
        <w:rPr>
          <w:sz w:val="22"/>
          <w:szCs w:val="22"/>
        </w:rPr>
      </w:pPr>
      <w:r>
        <w:rPr>
          <w:sz w:val="22"/>
          <w:szCs w:val="22"/>
        </w:rPr>
        <w:t>T</w:t>
      </w:r>
      <w:r w:rsidRPr="007A638D">
        <w:rPr>
          <w:sz w:val="22"/>
          <w:szCs w:val="22"/>
        </w:rPr>
        <w:t xml:space="preserve">itle: </w:t>
      </w:r>
      <w:r w:rsidRPr="0077470C">
        <w:rPr>
          <w:sz w:val="22"/>
          <w:szCs w:val="22"/>
        </w:rPr>
        <w:t>___      ___________________</w:t>
      </w:r>
    </w:p>
    <w:p w:rsidR="000214CE" w:rsidRPr="007A638D" w:rsidRDefault="000214CE" w:rsidP="000214CE">
      <w:pPr>
        <w:tabs>
          <w:tab w:val="left" w:pos="720"/>
        </w:tabs>
        <w:spacing w:after="0"/>
        <w:rPr>
          <w:sz w:val="22"/>
          <w:szCs w:val="22"/>
          <w:u w:val="single"/>
        </w:rPr>
      </w:pPr>
      <w:r>
        <w:rPr>
          <w:sz w:val="22"/>
          <w:szCs w:val="22"/>
        </w:rPr>
        <w:tab/>
      </w:r>
      <w:r w:rsidRPr="007A638D">
        <w:rPr>
          <w:sz w:val="22"/>
          <w:szCs w:val="22"/>
        </w:rPr>
        <w:t>WITNESS:</w:t>
      </w: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u w:val="single"/>
        </w:rPr>
        <w:t>FLORIDA PUBLIC UTILITIES COMPANY</w:t>
      </w:r>
    </w:p>
    <w:p w:rsidR="000214CE" w:rsidRPr="007A638D" w:rsidRDefault="000214CE" w:rsidP="000214CE">
      <w:pPr>
        <w:spacing w:after="0"/>
        <w:rPr>
          <w:sz w:val="22"/>
          <w:szCs w:val="22"/>
        </w:rPr>
      </w:pP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t>COMPANY</w:t>
      </w:r>
    </w:p>
    <w:p w:rsidR="000214CE" w:rsidRPr="007A638D" w:rsidRDefault="000214CE" w:rsidP="000214CE">
      <w:pPr>
        <w:spacing w:after="0"/>
        <w:ind w:left="900" w:right="900"/>
        <w:rPr>
          <w:sz w:val="22"/>
          <w:szCs w:val="22"/>
        </w:rPr>
      </w:pPr>
    </w:p>
    <w:p w:rsidR="000214CE" w:rsidRPr="007A638D" w:rsidRDefault="000214CE" w:rsidP="000214CE">
      <w:pPr>
        <w:tabs>
          <w:tab w:val="left" w:pos="720"/>
        </w:tabs>
        <w:spacing w:after="0"/>
        <w:rPr>
          <w:sz w:val="22"/>
          <w:szCs w:val="22"/>
        </w:rPr>
      </w:pPr>
      <w:r>
        <w:rPr>
          <w:sz w:val="22"/>
          <w:szCs w:val="22"/>
        </w:rPr>
        <w:t xml:space="preserve">            </w:t>
      </w:r>
      <w:r w:rsidRPr="007A638D">
        <w:rPr>
          <w:sz w:val="22"/>
          <w:szCs w:val="22"/>
        </w:rPr>
        <w:t>_______________________</w:t>
      </w:r>
      <w:r w:rsidRPr="007A638D">
        <w:rPr>
          <w:sz w:val="22"/>
          <w:szCs w:val="22"/>
        </w:rPr>
        <w:tab/>
      </w:r>
      <w:r w:rsidRPr="007A638D">
        <w:rPr>
          <w:sz w:val="22"/>
          <w:szCs w:val="22"/>
        </w:rPr>
        <w:tab/>
      </w:r>
      <w:r w:rsidRPr="007A638D">
        <w:rPr>
          <w:sz w:val="22"/>
          <w:szCs w:val="22"/>
        </w:rPr>
        <w:tab/>
        <w:t xml:space="preserve">By: </w:t>
      </w:r>
      <w:r>
        <w:rPr>
          <w:sz w:val="22"/>
          <w:szCs w:val="22"/>
        </w:rPr>
        <w:t xml:space="preserve"> _____________________________</w:t>
      </w:r>
    </w:p>
    <w:p w:rsidR="000214CE" w:rsidRPr="007A638D" w:rsidRDefault="000214CE" w:rsidP="000214CE">
      <w:pPr>
        <w:spacing w:after="0"/>
        <w:rPr>
          <w:sz w:val="22"/>
          <w:szCs w:val="22"/>
        </w:rPr>
      </w:pP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t xml:space="preserve">Title: </w:t>
      </w:r>
      <w:r w:rsidRPr="00A80D32">
        <w:rPr>
          <w:sz w:val="22"/>
          <w:szCs w:val="22"/>
        </w:rPr>
        <w:t>____________________________</w:t>
      </w:r>
    </w:p>
    <w:p w:rsidR="000214CE" w:rsidRPr="007A638D" w:rsidRDefault="000214CE" w:rsidP="000214CE">
      <w:pPr>
        <w:spacing w:after="0"/>
        <w:rPr>
          <w:sz w:val="22"/>
          <w:szCs w:val="22"/>
        </w:rPr>
      </w:pP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t>Date: ____________________________</w:t>
      </w:r>
    </w:p>
    <w:p w:rsidR="000214CE" w:rsidRDefault="000214CE" w:rsidP="000214CE">
      <w:pPr>
        <w:tabs>
          <w:tab w:val="left" w:pos="0"/>
          <w:tab w:val="left" w:pos="9360"/>
        </w:tabs>
        <w:spacing w:after="0"/>
        <w:rPr>
          <w:sz w:val="22"/>
          <w:szCs w:val="22"/>
        </w:rPr>
      </w:pPr>
      <w:r w:rsidRPr="007A638D">
        <w:rPr>
          <w:sz w:val="22"/>
          <w:szCs w:val="22"/>
        </w:rPr>
        <w:tab/>
      </w:r>
    </w:p>
    <w:p w:rsidR="000214CE" w:rsidRDefault="000214CE" w:rsidP="000214CE">
      <w:pPr>
        <w:tabs>
          <w:tab w:val="left" w:pos="0"/>
          <w:tab w:val="left" w:pos="9360"/>
        </w:tabs>
        <w:spacing w:after="0"/>
        <w:rPr>
          <w:sz w:val="22"/>
          <w:szCs w:val="22"/>
        </w:rPr>
      </w:pPr>
    </w:p>
    <w:p w:rsidR="000214CE" w:rsidRPr="007A638D" w:rsidRDefault="000214CE" w:rsidP="000214CE">
      <w:pPr>
        <w:tabs>
          <w:tab w:val="left" w:pos="0"/>
          <w:tab w:val="left" w:pos="9360"/>
        </w:tabs>
        <w:spacing w:after="0"/>
        <w:rPr>
          <w:sz w:val="22"/>
          <w:szCs w:val="22"/>
        </w:rPr>
      </w:pPr>
      <w:r w:rsidRPr="007A638D">
        <w:rPr>
          <w:sz w:val="22"/>
          <w:szCs w:val="22"/>
        </w:rPr>
        <w:t xml:space="preserve">Date: </w:t>
      </w:r>
      <w:r w:rsidRPr="0077470C">
        <w:rPr>
          <w:sz w:val="22"/>
          <w:szCs w:val="22"/>
        </w:rPr>
        <w:t>__________       ____________</w:t>
      </w:r>
    </w:p>
    <w:p w:rsidR="000214CE" w:rsidRPr="007A638D" w:rsidRDefault="000214CE" w:rsidP="000214CE">
      <w:pPr>
        <w:tabs>
          <w:tab w:val="left" w:pos="720"/>
          <w:tab w:val="left" w:pos="1260"/>
          <w:tab w:val="left" w:pos="1680"/>
          <w:tab w:val="left" w:pos="2160"/>
          <w:tab w:val="right" w:pos="9072"/>
        </w:tabs>
        <w:spacing w:after="0"/>
        <w:rPr>
          <w:sz w:val="22"/>
          <w:szCs w:val="22"/>
        </w:rPr>
      </w:pPr>
    </w:p>
    <w:p w:rsidR="000214CE" w:rsidRPr="007A638D" w:rsidRDefault="000214CE" w:rsidP="000214CE">
      <w:pPr>
        <w:tabs>
          <w:tab w:val="left" w:pos="720"/>
          <w:tab w:val="left" w:pos="1260"/>
          <w:tab w:val="left" w:pos="1680"/>
          <w:tab w:val="left" w:pos="2160"/>
          <w:tab w:val="right" w:pos="9072"/>
        </w:tabs>
        <w:spacing w:after="0"/>
        <w:rPr>
          <w:sz w:val="22"/>
          <w:szCs w:val="22"/>
        </w:rPr>
      </w:pPr>
    </w:p>
    <w:p w:rsidR="000214CE" w:rsidRPr="007A638D" w:rsidRDefault="000214CE" w:rsidP="000214CE">
      <w:pPr>
        <w:tabs>
          <w:tab w:val="left" w:pos="720"/>
          <w:tab w:val="left" w:pos="1260"/>
          <w:tab w:val="left" w:pos="1680"/>
          <w:tab w:val="left" w:pos="2160"/>
          <w:tab w:val="right" w:pos="9072"/>
        </w:tabs>
        <w:spacing w:after="0"/>
        <w:rPr>
          <w:sz w:val="22"/>
          <w:szCs w:val="22"/>
        </w:rPr>
      </w:pPr>
    </w:p>
    <w:p w:rsidR="000214CE" w:rsidRPr="007A638D" w:rsidRDefault="000214CE" w:rsidP="000214CE">
      <w:pPr>
        <w:tabs>
          <w:tab w:val="left" w:pos="720"/>
          <w:tab w:val="left" w:pos="1260"/>
          <w:tab w:val="left" w:pos="1680"/>
          <w:tab w:val="left" w:pos="2160"/>
          <w:tab w:val="right" w:pos="9072"/>
        </w:tabs>
        <w:spacing w:after="0"/>
        <w:rPr>
          <w:sz w:val="22"/>
          <w:szCs w:val="22"/>
        </w:rPr>
      </w:pPr>
    </w:p>
    <w:p w:rsidR="000214CE" w:rsidRPr="007A638D" w:rsidRDefault="000214CE" w:rsidP="000214CE">
      <w:pPr>
        <w:tabs>
          <w:tab w:val="left" w:pos="720"/>
        </w:tabs>
        <w:spacing w:after="0"/>
        <w:rPr>
          <w:sz w:val="22"/>
          <w:szCs w:val="22"/>
        </w:rPr>
      </w:pPr>
      <w:r>
        <w:rPr>
          <w:sz w:val="22"/>
          <w:szCs w:val="22"/>
        </w:rPr>
        <w:tab/>
      </w:r>
      <w:r w:rsidRPr="007A638D">
        <w:rPr>
          <w:sz w:val="22"/>
          <w:szCs w:val="22"/>
        </w:rPr>
        <w:t>WITNESS:</w:t>
      </w:r>
      <w:r w:rsidRPr="007A638D">
        <w:rPr>
          <w:sz w:val="22"/>
          <w:szCs w:val="22"/>
        </w:rPr>
        <w:tab/>
      </w:r>
      <w:r w:rsidRPr="007A638D">
        <w:rPr>
          <w:sz w:val="22"/>
          <w:szCs w:val="22"/>
        </w:rPr>
        <w:tab/>
      </w:r>
      <w:r w:rsidRPr="007A638D">
        <w:rPr>
          <w:sz w:val="22"/>
          <w:szCs w:val="22"/>
        </w:rPr>
        <w:tab/>
      </w:r>
      <w:r w:rsidRPr="007A638D">
        <w:rPr>
          <w:sz w:val="22"/>
          <w:szCs w:val="22"/>
        </w:rPr>
        <w:tab/>
        <w:t>__________________________________</w:t>
      </w:r>
    </w:p>
    <w:p w:rsidR="000214CE" w:rsidRPr="007A638D" w:rsidRDefault="000214CE" w:rsidP="000214CE">
      <w:pPr>
        <w:spacing w:after="0"/>
        <w:rPr>
          <w:sz w:val="22"/>
          <w:szCs w:val="22"/>
        </w:rPr>
      </w:pP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r>
      <w:r>
        <w:rPr>
          <w:sz w:val="22"/>
          <w:szCs w:val="22"/>
        </w:rPr>
        <w:t>CUSTOMER</w:t>
      </w:r>
    </w:p>
    <w:p w:rsidR="000214CE" w:rsidRPr="007A638D" w:rsidRDefault="000214CE" w:rsidP="000214CE">
      <w:pPr>
        <w:spacing w:after="0"/>
        <w:rPr>
          <w:sz w:val="22"/>
          <w:szCs w:val="22"/>
        </w:rPr>
      </w:pPr>
    </w:p>
    <w:p w:rsidR="000214CE" w:rsidRPr="007A638D" w:rsidRDefault="000214CE" w:rsidP="000214CE">
      <w:pPr>
        <w:tabs>
          <w:tab w:val="left" w:pos="720"/>
          <w:tab w:val="left" w:pos="3240"/>
        </w:tabs>
        <w:spacing w:after="0"/>
        <w:rPr>
          <w:sz w:val="22"/>
          <w:szCs w:val="22"/>
        </w:rPr>
      </w:pPr>
      <w:r>
        <w:rPr>
          <w:sz w:val="22"/>
          <w:szCs w:val="22"/>
        </w:rPr>
        <w:t xml:space="preserve">             ________</w:t>
      </w:r>
      <w:r w:rsidRPr="007A638D">
        <w:rPr>
          <w:sz w:val="22"/>
          <w:szCs w:val="22"/>
        </w:rPr>
        <w:t>________________</w:t>
      </w:r>
      <w:r>
        <w:rPr>
          <w:sz w:val="22"/>
          <w:szCs w:val="22"/>
        </w:rPr>
        <w:t xml:space="preserve">                               B</w:t>
      </w:r>
      <w:r w:rsidRPr="007A638D">
        <w:rPr>
          <w:sz w:val="22"/>
          <w:szCs w:val="22"/>
        </w:rPr>
        <w:t>y: ___________________________</w:t>
      </w:r>
    </w:p>
    <w:p w:rsidR="000214CE" w:rsidRPr="007A638D" w:rsidRDefault="000214CE" w:rsidP="000214CE">
      <w:pPr>
        <w:spacing w:after="0"/>
        <w:rPr>
          <w:sz w:val="22"/>
          <w:szCs w:val="22"/>
        </w:rPr>
      </w:pP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t xml:space="preserve">Title: </w:t>
      </w:r>
      <w:r>
        <w:rPr>
          <w:sz w:val="22"/>
          <w:szCs w:val="22"/>
        </w:rPr>
        <w:t>__________________________</w:t>
      </w:r>
    </w:p>
    <w:p w:rsidR="000214CE" w:rsidRPr="007A638D" w:rsidRDefault="000214CE" w:rsidP="000214CE">
      <w:pPr>
        <w:spacing w:after="0"/>
        <w:rPr>
          <w:sz w:val="22"/>
          <w:szCs w:val="22"/>
        </w:rPr>
      </w:pP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r>
      <w:r w:rsidRPr="007A638D">
        <w:rPr>
          <w:sz w:val="22"/>
          <w:szCs w:val="22"/>
        </w:rPr>
        <w:tab/>
        <w:t xml:space="preserve">Date: </w:t>
      </w:r>
      <w:r>
        <w:rPr>
          <w:sz w:val="22"/>
          <w:szCs w:val="22"/>
        </w:rPr>
        <w:t>__________________________</w:t>
      </w:r>
    </w:p>
    <w:p w:rsidR="000214CE" w:rsidRDefault="000214CE" w:rsidP="000214CE">
      <w:pPr>
        <w:tabs>
          <w:tab w:val="left" w:pos="990"/>
        </w:tabs>
        <w:spacing w:after="0"/>
        <w:rPr>
          <w:sz w:val="22"/>
          <w:szCs w:val="22"/>
        </w:rPr>
        <w:sectPr w:rsidR="000214CE" w:rsidSect="007205EB">
          <w:pgSz w:w="12240" w:h="15840" w:code="1"/>
          <w:pgMar w:top="1440" w:right="1440" w:bottom="1440" w:left="1440" w:header="720" w:footer="720" w:gutter="0"/>
          <w:cols w:space="720"/>
          <w:docGrid w:linePitch="360"/>
        </w:sectPr>
      </w:pPr>
    </w:p>
    <w:p w:rsidR="000214CE" w:rsidRPr="00AB5637" w:rsidRDefault="000214CE" w:rsidP="000214CE">
      <w:pPr>
        <w:pStyle w:val="Style5"/>
        <w:rPr>
          <w:sz w:val="21"/>
          <w:szCs w:val="21"/>
        </w:rPr>
      </w:pPr>
      <w:r w:rsidRPr="00AB5637">
        <w:rPr>
          <w:sz w:val="21"/>
          <w:szCs w:val="21"/>
        </w:rPr>
        <w:t>STANDARD FORMS</w:t>
      </w:r>
    </w:p>
    <w:p w:rsidR="000214CE" w:rsidRPr="00AB5637" w:rsidRDefault="000214CE" w:rsidP="000214CE">
      <w:pPr>
        <w:pStyle w:val="Style5"/>
        <w:rPr>
          <w:rFonts w:ascii="Arial" w:hAnsi="Arial"/>
          <w:color w:val="000000"/>
          <w:sz w:val="58"/>
          <w:szCs w:val="58"/>
        </w:rPr>
      </w:pPr>
      <w:bookmarkStart w:id="52" w:name="SIA_TIER_2"/>
      <w:r w:rsidRPr="00AB5637">
        <w:rPr>
          <w:sz w:val="21"/>
          <w:szCs w:val="21"/>
        </w:rPr>
        <w:t xml:space="preserve">STANDARD INTERCONNECTION AGREEMENT – TIER 2 </w:t>
      </w:r>
    </w:p>
    <w:bookmarkEnd w:id="52"/>
    <w:p w:rsidR="000214CE" w:rsidRDefault="000214CE" w:rsidP="000214CE">
      <w:pPr>
        <w:spacing w:after="0"/>
        <w:jc w:val="center"/>
        <w:rPr>
          <w:sz w:val="21"/>
          <w:szCs w:val="21"/>
        </w:rPr>
      </w:pPr>
      <w:r w:rsidRPr="00AB5637">
        <w:rPr>
          <w:sz w:val="21"/>
          <w:szCs w:val="21"/>
        </w:rPr>
        <w:t xml:space="preserve">STANDARD </w:t>
      </w:r>
      <w:r w:rsidRPr="00EC2DB3">
        <w:rPr>
          <w:sz w:val="21"/>
          <w:szCs w:val="21"/>
        </w:rPr>
        <w:t>INTERCONNECTION</w:t>
      </w:r>
      <w:r w:rsidRPr="00AB5637">
        <w:rPr>
          <w:sz w:val="21"/>
          <w:szCs w:val="21"/>
        </w:rPr>
        <w:t xml:space="preserve"> AGREEMENT FOR </w:t>
      </w:r>
      <w:r>
        <w:rPr>
          <w:sz w:val="21"/>
          <w:szCs w:val="21"/>
        </w:rPr>
        <w:t>CUSTOMER</w:t>
      </w:r>
      <w:r w:rsidRPr="00AB5637">
        <w:rPr>
          <w:sz w:val="21"/>
          <w:szCs w:val="21"/>
        </w:rPr>
        <w:t xml:space="preserve"> OWNED TIER 2 </w:t>
      </w:r>
    </w:p>
    <w:p w:rsidR="000214CE" w:rsidRPr="00AB5637" w:rsidRDefault="000214CE" w:rsidP="000214CE">
      <w:pPr>
        <w:spacing w:after="0"/>
        <w:jc w:val="center"/>
        <w:rPr>
          <w:sz w:val="21"/>
          <w:szCs w:val="21"/>
        </w:rPr>
      </w:pPr>
      <w:r w:rsidRPr="00AB5637">
        <w:rPr>
          <w:sz w:val="21"/>
          <w:szCs w:val="21"/>
        </w:rPr>
        <w:t xml:space="preserve">RENEWABLE GENERATION SYSTEMS </w:t>
      </w:r>
    </w:p>
    <w:p w:rsidR="000214CE" w:rsidRPr="00AB5637" w:rsidRDefault="000214CE" w:rsidP="000214CE">
      <w:pPr>
        <w:spacing w:after="0"/>
        <w:jc w:val="center"/>
        <w:rPr>
          <w:sz w:val="21"/>
          <w:szCs w:val="21"/>
        </w:rPr>
      </w:pPr>
      <w:r w:rsidRPr="00AB5637">
        <w:rPr>
          <w:sz w:val="21"/>
          <w:szCs w:val="21"/>
        </w:rPr>
        <w:t>(Greater than 10 KW and Less than or Equal to 100 KW)</w:t>
      </w:r>
    </w:p>
    <w:p w:rsidR="000214CE" w:rsidRPr="00AB5637" w:rsidRDefault="000214CE" w:rsidP="000214CE">
      <w:pPr>
        <w:spacing w:after="0"/>
        <w:jc w:val="center"/>
        <w:rPr>
          <w:b/>
          <w:sz w:val="21"/>
          <w:szCs w:val="21"/>
        </w:rPr>
      </w:pPr>
    </w:p>
    <w:p w:rsidR="000214CE" w:rsidRDefault="000214CE" w:rsidP="000214CE">
      <w:pPr>
        <w:spacing w:after="0"/>
        <w:rPr>
          <w:sz w:val="21"/>
          <w:szCs w:val="21"/>
        </w:rPr>
      </w:pPr>
      <w:r w:rsidRPr="00AB5637">
        <w:rPr>
          <w:sz w:val="21"/>
          <w:szCs w:val="21"/>
        </w:rPr>
        <w:t>This agreement made and entered into as of this _____ day of _______________________, ____________  by and between ___________________________________ hereinafter known at the “</w:t>
      </w:r>
      <w:r>
        <w:rPr>
          <w:sz w:val="21"/>
          <w:szCs w:val="21"/>
        </w:rPr>
        <w:t>Customer</w:t>
      </w:r>
      <w:r w:rsidRPr="00AB5637">
        <w:rPr>
          <w:sz w:val="21"/>
          <w:szCs w:val="21"/>
        </w:rPr>
        <w:t xml:space="preserve">” and Florida Public Utilities Company hereinafter know as the “Company”.  This agreement is made in accordance with Florida Public Commission Rule 25-6.065 F.A.C., Interconnection and Net Metering of </w:t>
      </w:r>
      <w:r>
        <w:rPr>
          <w:sz w:val="21"/>
          <w:szCs w:val="21"/>
        </w:rPr>
        <w:t>Customer</w:t>
      </w:r>
      <w:r w:rsidRPr="00AB5637">
        <w:rPr>
          <w:sz w:val="21"/>
          <w:szCs w:val="21"/>
        </w:rPr>
        <w:t>-Owned Renewable Generation and under the terms and conditions as approved by the Florida Public Service Commission pursuant to Rule 25-6.065(3), F.A.C.</w:t>
      </w:r>
    </w:p>
    <w:p w:rsidR="000214CE" w:rsidRPr="00AB5637" w:rsidRDefault="000214CE" w:rsidP="000214CE">
      <w:pPr>
        <w:spacing w:after="0"/>
        <w:rPr>
          <w:sz w:val="21"/>
          <w:szCs w:val="21"/>
        </w:rPr>
      </w:pPr>
    </w:p>
    <w:p w:rsidR="000214CE" w:rsidRPr="00AB5637" w:rsidRDefault="000214CE" w:rsidP="000214CE">
      <w:pPr>
        <w:spacing w:after="0" w:line="360" w:lineRule="auto"/>
        <w:ind w:left="720" w:hanging="720"/>
        <w:rPr>
          <w:sz w:val="21"/>
          <w:szCs w:val="21"/>
        </w:rPr>
      </w:pPr>
      <w:r w:rsidRPr="00AB5637">
        <w:rPr>
          <w:sz w:val="21"/>
          <w:szCs w:val="21"/>
        </w:rPr>
        <w:t>1.</w:t>
      </w:r>
      <w:r w:rsidRPr="00AB5637">
        <w:rPr>
          <w:sz w:val="21"/>
          <w:szCs w:val="21"/>
        </w:rPr>
        <w:tab/>
        <w:t xml:space="preserve">The </w:t>
      </w:r>
      <w:r>
        <w:rPr>
          <w:sz w:val="21"/>
          <w:szCs w:val="21"/>
        </w:rPr>
        <w:t>Customer</w:t>
      </w:r>
      <w:r w:rsidRPr="00AB5637">
        <w:rPr>
          <w:sz w:val="21"/>
          <w:szCs w:val="21"/>
        </w:rPr>
        <w:t>’s renewable generation system is within the Company service territory and is located at:</w:t>
      </w:r>
    </w:p>
    <w:p w:rsidR="000214CE" w:rsidRPr="00AB5637" w:rsidRDefault="000214CE" w:rsidP="000214CE">
      <w:pPr>
        <w:spacing w:after="0" w:line="360" w:lineRule="auto"/>
        <w:ind w:left="720" w:hanging="720"/>
        <w:rPr>
          <w:sz w:val="21"/>
          <w:szCs w:val="21"/>
        </w:rPr>
      </w:pPr>
      <w:r w:rsidRPr="00AB5637">
        <w:rPr>
          <w:sz w:val="21"/>
          <w:szCs w:val="21"/>
        </w:rPr>
        <w:tab/>
        <w:t>___________________________________________________________________</w:t>
      </w:r>
    </w:p>
    <w:p w:rsidR="000214CE" w:rsidRPr="00AB5637" w:rsidRDefault="000214CE" w:rsidP="000214CE">
      <w:pPr>
        <w:spacing w:after="0" w:line="360" w:lineRule="auto"/>
        <w:ind w:left="720" w:hanging="720"/>
        <w:rPr>
          <w:sz w:val="21"/>
          <w:szCs w:val="21"/>
        </w:rPr>
      </w:pPr>
      <w:r w:rsidRPr="00AB5637">
        <w:rPr>
          <w:sz w:val="21"/>
          <w:szCs w:val="21"/>
        </w:rPr>
        <w:tab/>
        <w:t>___________________________________________________________________</w:t>
      </w:r>
    </w:p>
    <w:p w:rsidR="000214CE" w:rsidRPr="00AB5637" w:rsidRDefault="000214CE" w:rsidP="000214CE">
      <w:pPr>
        <w:spacing w:after="0" w:line="360" w:lineRule="auto"/>
        <w:ind w:left="720"/>
        <w:rPr>
          <w:sz w:val="21"/>
          <w:szCs w:val="21"/>
        </w:rPr>
      </w:pPr>
      <w:r w:rsidRPr="00AB5637">
        <w:rPr>
          <w:sz w:val="21"/>
          <w:szCs w:val="21"/>
        </w:rPr>
        <w:t>and should be installed and operational by:</w:t>
      </w:r>
    </w:p>
    <w:p w:rsidR="000214CE" w:rsidRPr="00AB5637" w:rsidRDefault="000214CE" w:rsidP="000214CE">
      <w:pPr>
        <w:spacing w:after="0" w:line="360" w:lineRule="auto"/>
        <w:ind w:left="720" w:hanging="720"/>
        <w:rPr>
          <w:sz w:val="21"/>
          <w:szCs w:val="21"/>
        </w:rPr>
      </w:pPr>
      <w:r w:rsidRPr="00AB5637">
        <w:rPr>
          <w:sz w:val="21"/>
          <w:szCs w:val="21"/>
        </w:rPr>
        <w:tab/>
        <w:t>__________________________,  ____________.</w:t>
      </w:r>
    </w:p>
    <w:p w:rsidR="000214CE" w:rsidRPr="00AB5637" w:rsidRDefault="000214CE" w:rsidP="000214CE">
      <w:pPr>
        <w:spacing w:after="0"/>
        <w:rPr>
          <w:sz w:val="21"/>
          <w:szCs w:val="21"/>
        </w:rPr>
      </w:pPr>
    </w:p>
    <w:p w:rsidR="000214CE" w:rsidRPr="00AB5637" w:rsidRDefault="000214CE" w:rsidP="000214CE">
      <w:pPr>
        <w:spacing w:after="0"/>
        <w:ind w:left="720" w:hanging="720"/>
        <w:rPr>
          <w:sz w:val="21"/>
          <w:szCs w:val="21"/>
        </w:rPr>
      </w:pPr>
      <w:r w:rsidRPr="00AB5637">
        <w:rPr>
          <w:sz w:val="21"/>
          <w:szCs w:val="21"/>
        </w:rPr>
        <w:t>2.</w:t>
      </w:r>
      <w:r w:rsidRPr="00AB5637">
        <w:rPr>
          <w:sz w:val="21"/>
          <w:szCs w:val="21"/>
        </w:rPr>
        <w:tab/>
      </w:r>
      <w:r>
        <w:rPr>
          <w:sz w:val="21"/>
          <w:szCs w:val="21"/>
        </w:rPr>
        <w:t>Customer</w:t>
      </w:r>
      <w:r w:rsidRPr="00AB5637">
        <w:rPr>
          <w:sz w:val="21"/>
          <w:szCs w:val="21"/>
        </w:rPr>
        <w:t xml:space="preserve"> will ensure the installation will meet or exceed all requirements noted below, will provide the Company with reasonable notification prior to the operation of the system and will assist the Company in verifying that the installation complies with the agreement prior to operating in parallel with the Company’s electric system.</w:t>
      </w:r>
    </w:p>
    <w:p w:rsidR="000214CE" w:rsidRPr="00AB5637" w:rsidRDefault="000214CE" w:rsidP="000214CE">
      <w:pPr>
        <w:spacing w:after="0"/>
        <w:rPr>
          <w:sz w:val="21"/>
          <w:szCs w:val="21"/>
        </w:rPr>
      </w:pPr>
    </w:p>
    <w:p w:rsidR="000214CE" w:rsidRPr="00AB5637" w:rsidRDefault="000214CE" w:rsidP="005C1BC9">
      <w:pPr>
        <w:spacing w:after="0" w:line="360" w:lineRule="auto"/>
        <w:rPr>
          <w:sz w:val="21"/>
          <w:szCs w:val="21"/>
        </w:rPr>
      </w:pPr>
      <w:r w:rsidRPr="00AB5637">
        <w:rPr>
          <w:sz w:val="21"/>
          <w:szCs w:val="21"/>
        </w:rPr>
        <w:t>3.</w:t>
      </w:r>
      <w:r w:rsidRPr="00AB5637">
        <w:rPr>
          <w:sz w:val="21"/>
          <w:szCs w:val="21"/>
        </w:rPr>
        <w:tab/>
        <w:t xml:space="preserve">The </w:t>
      </w:r>
      <w:r>
        <w:rPr>
          <w:sz w:val="21"/>
          <w:szCs w:val="21"/>
        </w:rPr>
        <w:t>Customer</w:t>
      </w:r>
      <w:r w:rsidRPr="00AB5637">
        <w:rPr>
          <w:sz w:val="21"/>
          <w:szCs w:val="21"/>
        </w:rPr>
        <w:t>’s renewable generation system is described as follows:</w:t>
      </w:r>
    </w:p>
    <w:p w:rsidR="000214CE" w:rsidRPr="005C1BC9" w:rsidRDefault="000214CE" w:rsidP="005C1BC9">
      <w:pPr>
        <w:pStyle w:val="ListParagraph"/>
        <w:numPr>
          <w:ilvl w:val="0"/>
          <w:numId w:val="40"/>
        </w:numPr>
        <w:spacing w:line="360" w:lineRule="auto"/>
        <w:rPr>
          <w:rFonts w:ascii="Times New Roman" w:hAnsi="Times New Roman"/>
          <w:sz w:val="21"/>
          <w:szCs w:val="21"/>
        </w:rPr>
      </w:pPr>
      <w:r w:rsidRPr="005C1BC9">
        <w:rPr>
          <w:rFonts w:ascii="Times New Roman" w:hAnsi="Times New Roman"/>
          <w:sz w:val="21"/>
          <w:szCs w:val="21"/>
        </w:rPr>
        <w:t>Equipment Manufacturers Name and Address:</w:t>
      </w:r>
    </w:p>
    <w:p w:rsidR="000214CE" w:rsidRPr="00AB5637" w:rsidRDefault="000214CE" w:rsidP="005C1BC9">
      <w:pPr>
        <w:spacing w:after="0" w:line="360" w:lineRule="auto"/>
        <w:ind w:left="720"/>
        <w:rPr>
          <w:sz w:val="21"/>
          <w:szCs w:val="21"/>
        </w:rPr>
      </w:pPr>
      <w:r w:rsidRPr="00AB5637">
        <w:rPr>
          <w:sz w:val="21"/>
          <w:szCs w:val="21"/>
        </w:rPr>
        <w:t>______________________________________________</w:t>
      </w:r>
    </w:p>
    <w:p w:rsidR="000214CE" w:rsidRPr="00AB5637" w:rsidRDefault="000214CE" w:rsidP="005C1BC9">
      <w:pPr>
        <w:spacing w:after="0" w:line="360" w:lineRule="auto"/>
        <w:ind w:left="720"/>
        <w:rPr>
          <w:sz w:val="21"/>
          <w:szCs w:val="21"/>
        </w:rPr>
      </w:pPr>
      <w:r w:rsidRPr="00AB5637">
        <w:rPr>
          <w:sz w:val="21"/>
          <w:szCs w:val="21"/>
        </w:rPr>
        <w:t>______________________________________________</w:t>
      </w:r>
    </w:p>
    <w:p w:rsidR="000214CE" w:rsidRPr="00AB5637" w:rsidRDefault="000214CE" w:rsidP="005C1BC9">
      <w:pPr>
        <w:spacing w:after="0" w:line="360" w:lineRule="auto"/>
        <w:ind w:left="720"/>
        <w:rPr>
          <w:sz w:val="21"/>
          <w:szCs w:val="21"/>
        </w:rPr>
      </w:pPr>
      <w:r w:rsidRPr="00AB5637">
        <w:rPr>
          <w:sz w:val="21"/>
          <w:szCs w:val="21"/>
        </w:rPr>
        <w:t>______________________________________________</w:t>
      </w:r>
    </w:p>
    <w:p w:rsidR="000214CE" w:rsidRPr="00AB5637" w:rsidRDefault="000214CE" w:rsidP="005C1BC9">
      <w:pPr>
        <w:pStyle w:val="ListParagraph"/>
        <w:numPr>
          <w:ilvl w:val="0"/>
          <w:numId w:val="40"/>
        </w:numPr>
        <w:spacing w:line="360" w:lineRule="auto"/>
        <w:rPr>
          <w:rFonts w:ascii="Times New Roman" w:hAnsi="Times New Roman"/>
          <w:sz w:val="21"/>
          <w:szCs w:val="21"/>
        </w:rPr>
      </w:pPr>
      <w:r w:rsidRPr="00AB5637">
        <w:rPr>
          <w:rFonts w:ascii="Times New Roman" w:hAnsi="Times New Roman"/>
          <w:sz w:val="21"/>
          <w:szCs w:val="21"/>
        </w:rPr>
        <w:t>Manufacturers Reference Number, Serial Number, Type, Style, Model, Etc.</w:t>
      </w:r>
    </w:p>
    <w:p w:rsidR="000214CE" w:rsidRPr="00AB5637" w:rsidRDefault="000214CE" w:rsidP="005C1BC9">
      <w:pPr>
        <w:spacing w:after="0" w:line="360" w:lineRule="auto"/>
        <w:ind w:left="1350" w:hanging="630"/>
        <w:rPr>
          <w:sz w:val="21"/>
          <w:szCs w:val="21"/>
        </w:rPr>
      </w:pPr>
      <w:r w:rsidRPr="00AB5637">
        <w:rPr>
          <w:sz w:val="21"/>
          <w:szCs w:val="21"/>
        </w:rPr>
        <w:t>______________________________________________</w:t>
      </w:r>
    </w:p>
    <w:p w:rsidR="000214CE" w:rsidRPr="00AB5637" w:rsidRDefault="000214CE" w:rsidP="005C1BC9">
      <w:pPr>
        <w:spacing w:after="0" w:line="360" w:lineRule="auto"/>
        <w:ind w:left="1350" w:hanging="630"/>
        <w:rPr>
          <w:sz w:val="21"/>
          <w:szCs w:val="21"/>
        </w:rPr>
      </w:pPr>
      <w:r w:rsidRPr="00AB5637">
        <w:rPr>
          <w:sz w:val="21"/>
          <w:szCs w:val="21"/>
        </w:rPr>
        <w:t>______________________________________________</w:t>
      </w:r>
    </w:p>
    <w:p w:rsidR="000214CE" w:rsidRPr="00AB5637" w:rsidRDefault="000214CE" w:rsidP="005C1BC9">
      <w:pPr>
        <w:pStyle w:val="Header"/>
        <w:tabs>
          <w:tab w:val="clear" w:pos="4320"/>
          <w:tab w:val="clear" w:pos="8640"/>
        </w:tabs>
        <w:spacing w:after="0" w:line="360" w:lineRule="auto"/>
        <w:ind w:left="1350" w:hanging="630"/>
        <w:rPr>
          <w:sz w:val="21"/>
          <w:szCs w:val="21"/>
        </w:rPr>
      </w:pPr>
      <w:r w:rsidRPr="00AB5637">
        <w:rPr>
          <w:sz w:val="21"/>
          <w:szCs w:val="21"/>
        </w:rPr>
        <w:t>______________________________________________</w:t>
      </w:r>
    </w:p>
    <w:p w:rsidR="000214CE" w:rsidRPr="00AB5637" w:rsidRDefault="000214CE" w:rsidP="005C1BC9">
      <w:pPr>
        <w:pStyle w:val="ListParagraph"/>
        <w:numPr>
          <w:ilvl w:val="0"/>
          <w:numId w:val="40"/>
        </w:numPr>
        <w:spacing w:line="360" w:lineRule="auto"/>
        <w:rPr>
          <w:rFonts w:ascii="Times New Roman" w:hAnsi="Times New Roman"/>
          <w:sz w:val="21"/>
          <w:szCs w:val="21"/>
        </w:rPr>
      </w:pPr>
      <w:r w:rsidRPr="00AB5637">
        <w:rPr>
          <w:rFonts w:ascii="Times New Roman" w:hAnsi="Times New Roman"/>
          <w:sz w:val="21"/>
          <w:szCs w:val="21"/>
        </w:rPr>
        <w:t>Name Plate Rating (KW and Voltage):</w:t>
      </w:r>
    </w:p>
    <w:p w:rsidR="000214CE" w:rsidRPr="00AB5637" w:rsidRDefault="000214CE" w:rsidP="005C1BC9">
      <w:pPr>
        <w:tabs>
          <w:tab w:val="num" w:pos="1440"/>
        </w:tabs>
        <w:spacing w:after="0" w:line="360" w:lineRule="auto"/>
        <w:ind w:left="720"/>
        <w:rPr>
          <w:sz w:val="21"/>
          <w:szCs w:val="21"/>
        </w:rPr>
      </w:pPr>
      <w:r w:rsidRPr="00AB5637">
        <w:rPr>
          <w:sz w:val="21"/>
          <w:szCs w:val="21"/>
        </w:rPr>
        <w:t>______________________________________________</w:t>
      </w:r>
    </w:p>
    <w:p w:rsidR="005C1BC9" w:rsidRDefault="005C1BC9" w:rsidP="005C1BC9">
      <w:pPr>
        <w:tabs>
          <w:tab w:val="left" w:pos="990"/>
        </w:tabs>
        <w:spacing w:after="0" w:line="360" w:lineRule="auto"/>
        <w:rPr>
          <w:sz w:val="21"/>
          <w:szCs w:val="21"/>
        </w:rPr>
        <w:sectPr w:rsidR="005C1BC9" w:rsidSect="007205EB">
          <w:pgSz w:w="12240" w:h="15840" w:code="1"/>
          <w:pgMar w:top="1440" w:right="1440" w:bottom="1440" w:left="1440" w:header="720" w:footer="720" w:gutter="0"/>
          <w:cols w:space="720"/>
          <w:docGrid w:linePitch="360"/>
        </w:sectPr>
      </w:pPr>
      <w:r>
        <w:rPr>
          <w:sz w:val="21"/>
          <w:szCs w:val="21"/>
        </w:rPr>
        <w:t xml:space="preserve">              </w:t>
      </w:r>
      <w:r w:rsidR="000214CE" w:rsidRPr="00AB5637">
        <w:rPr>
          <w:sz w:val="21"/>
          <w:szCs w:val="21"/>
        </w:rPr>
        <w:t>______________________________________________</w:t>
      </w:r>
    </w:p>
    <w:p w:rsidR="005C1BC9" w:rsidRDefault="005C1BC9" w:rsidP="005C1BC9">
      <w:pPr>
        <w:pStyle w:val="Style5"/>
      </w:pPr>
      <w:r>
        <w:t>INTERCONNECTION AGREEMENT FOR CUSTOMER OWNED</w:t>
      </w:r>
    </w:p>
    <w:p w:rsidR="005C1BC9" w:rsidRDefault="005C1BC9" w:rsidP="005C1BC9">
      <w:pPr>
        <w:pStyle w:val="Style5"/>
      </w:pPr>
      <w:r>
        <w:t xml:space="preserve">TIER 2 RENEWABLE GENERATION SYSTEMS </w:t>
      </w:r>
    </w:p>
    <w:p w:rsidR="005C1BC9" w:rsidRDefault="005C1BC9" w:rsidP="005C1BC9">
      <w:pPr>
        <w:pStyle w:val="Style5"/>
      </w:pPr>
      <w:r>
        <w:t xml:space="preserve">(Greater than 10 KW and Less than or Equal to 100 KW)  </w:t>
      </w:r>
    </w:p>
    <w:p w:rsidR="005C1BC9" w:rsidRDefault="005C1BC9" w:rsidP="005C1BC9">
      <w:pPr>
        <w:pStyle w:val="Style5"/>
      </w:pPr>
      <w:r>
        <w:t xml:space="preserve">(Continued)  </w:t>
      </w:r>
    </w:p>
    <w:p w:rsidR="005C1BC9" w:rsidRPr="00FB33F2" w:rsidRDefault="005C1BC9" w:rsidP="005C1BC9">
      <w:pPr>
        <w:spacing w:after="0"/>
        <w:rPr>
          <w:lang w:bidi="en-US"/>
        </w:rPr>
      </w:pPr>
    </w:p>
    <w:p w:rsidR="005C1BC9" w:rsidRPr="005F6EE0" w:rsidRDefault="005C1BC9" w:rsidP="005C1BC9">
      <w:pPr>
        <w:tabs>
          <w:tab w:val="left" w:pos="600"/>
          <w:tab w:val="left" w:pos="1080"/>
          <w:tab w:val="left" w:pos="1680"/>
          <w:tab w:val="left" w:pos="2160"/>
          <w:tab w:val="right" w:pos="9360"/>
        </w:tabs>
        <w:spacing w:after="0" w:line="360" w:lineRule="auto"/>
        <w:rPr>
          <w:sz w:val="22"/>
          <w:szCs w:val="22"/>
        </w:rPr>
      </w:pPr>
      <w:r w:rsidRPr="005F6EE0">
        <w:rPr>
          <w:sz w:val="22"/>
          <w:szCs w:val="22"/>
        </w:rPr>
        <w:t>4.</w:t>
      </w:r>
      <w:r w:rsidRPr="005F6EE0">
        <w:rPr>
          <w:sz w:val="22"/>
          <w:szCs w:val="22"/>
        </w:rPr>
        <w:tab/>
        <w:t xml:space="preserve">Standard Interconnection Agreement Requirements – To qualify for expedited interconnection as a </w:t>
      </w:r>
      <w:r>
        <w:rPr>
          <w:sz w:val="22"/>
          <w:szCs w:val="22"/>
        </w:rPr>
        <w:tab/>
      </w:r>
      <w:r w:rsidRPr="005F6EE0">
        <w:rPr>
          <w:sz w:val="22"/>
          <w:szCs w:val="22"/>
        </w:rPr>
        <w:t>Tier 2 generator pursuant to Rule 25-6.065, F.A.C., the Facility must:</w:t>
      </w:r>
    </w:p>
    <w:p w:rsidR="005C1BC9" w:rsidRPr="005F6EE0" w:rsidRDefault="005C1BC9" w:rsidP="005C1BC9">
      <w:pPr>
        <w:spacing w:after="0" w:line="360" w:lineRule="auto"/>
        <w:ind w:left="1440" w:hanging="810"/>
        <w:rPr>
          <w:sz w:val="22"/>
          <w:szCs w:val="22"/>
        </w:rPr>
      </w:pPr>
      <w:r w:rsidRPr="005F6EE0">
        <w:rPr>
          <w:sz w:val="22"/>
          <w:szCs w:val="22"/>
        </w:rPr>
        <w:t>(a)</w:t>
      </w:r>
      <w:r w:rsidRPr="005F6EE0">
        <w:rPr>
          <w:sz w:val="22"/>
          <w:szCs w:val="22"/>
        </w:rPr>
        <w:tab/>
        <w:t>Comply with IEEE 1547 (2003) Standard for Interconnecting Distributed Resources with Electric Power Systems.</w:t>
      </w:r>
    </w:p>
    <w:p w:rsidR="005C1BC9" w:rsidRPr="005F6EE0" w:rsidRDefault="005C1BC9" w:rsidP="005C1BC9">
      <w:pPr>
        <w:spacing w:after="0" w:line="360" w:lineRule="auto"/>
        <w:ind w:left="1440" w:hanging="810"/>
        <w:rPr>
          <w:sz w:val="22"/>
          <w:szCs w:val="22"/>
        </w:rPr>
      </w:pPr>
      <w:r w:rsidRPr="005F6EE0">
        <w:rPr>
          <w:sz w:val="22"/>
          <w:szCs w:val="22"/>
        </w:rPr>
        <w:t xml:space="preserve">(b) </w:t>
      </w:r>
      <w:r w:rsidRPr="005F6EE0">
        <w:rPr>
          <w:sz w:val="22"/>
          <w:szCs w:val="22"/>
        </w:rPr>
        <w:tab/>
        <w:t>Comply with IEEE 1547.1 (2005) Standard Conformance Test Procedures for Equipment Interconnecting Distributed Resources with Electric Power Systems.</w:t>
      </w:r>
    </w:p>
    <w:p w:rsidR="005C1BC9" w:rsidRPr="005F6EE0" w:rsidRDefault="005C1BC9" w:rsidP="005C1BC9">
      <w:pPr>
        <w:spacing w:after="0" w:line="360" w:lineRule="auto"/>
        <w:ind w:left="1440" w:hanging="810"/>
        <w:rPr>
          <w:sz w:val="22"/>
          <w:szCs w:val="22"/>
        </w:rPr>
      </w:pPr>
      <w:r w:rsidRPr="005F6EE0">
        <w:rPr>
          <w:sz w:val="22"/>
          <w:szCs w:val="22"/>
        </w:rPr>
        <w:t xml:space="preserve">(c) </w:t>
      </w:r>
      <w:r w:rsidRPr="005F6EE0">
        <w:rPr>
          <w:sz w:val="22"/>
          <w:szCs w:val="22"/>
        </w:rPr>
        <w:tab/>
        <w:t>Comply with UL 1741 (2005) Inverters, Converters, Controllers and Interconnection System Equipment for Use With Distributed Energy Resources.</w:t>
      </w:r>
    </w:p>
    <w:p w:rsidR="005C1BC9" w:rsidRPr="005F6EE0" w:rsidRDefault="005C1BC9" w:rsidP="005C1BC9">
      <w:pPr>
        <w:spacing w:after="0" w:line="360" w:lineRule="auto"/>
        <w:ind w:left="1440" w:hanging="810"/>
        <w:rPr>
          <w:sz w:val="22"/>
          <w:szCs w:val="22"/>
        </w:rPr>
      </w:pPr>
      <w:r w:rsidRPr="005F6EE0">
        <w:rPr>
          <w:sz w:val="22"/>
          <w:szCs w:val="22"/>
        </w:rPr>
        <w:t>(d)</w:t>
      </w:r>
      <w:r w:rsidRPr="005F6EE0">
        <w:rPr>
          <w:sz w:val="22"/>
          <w:szCs w:val="22"/>
        </w:rPr>
        <w:tab/>
        <w:t xml:space="preserve">Have a Gross Power Rating that does not exceed 90% of the </w:t>
      </w:r>
      <w:r>
        <w:rPr>
          <w:sz w:val="22"/>
          <w:szCs w:val="22"/>
        </w:rPr>
        <w:t>Customer</w:t>
      </w:r>
      <w:r w:rsidRPr="005F6EE0">
        <w:rPr>
          <w:sz w:val="22"/>
          <w:szCs w:val="22"/>
        </w:rPr>
        <w:t>’s utility distribution service rating.</w:t>
      </w:r>
    </w:p>
    <w:p w:rsidR="005C1BC9" w:rsidRDefault="005C1BC9" w:rsidP="005C1BC9">
      <w:pPr>
        <w:spacing w:after="0" w:line="360" w:lineRule="auto"/>
        <w:ind w:left="1440" w:hanging="810"/>
        <w:rPr>
          <w:sz w:val="22"/>
          <w:szCs w:val="22"/>
        </w:rPr>
      </w:pPr>
      <w:r w:rsidRPr="005F6EE0">
        <w:rPr>
          <w:sz w:val="22"/>
          <w:szCs w:val="22"/>
        </w:rPr>
        <w:t>(e)</w:t>
      </w:r>
      <w:r w:rsidRPr="005F6EE0">
        <w:rPr>
          <w:sz w:val="22"/>
          <w:szCs w:val="22"/>
        </w:rPr>
        <w:tab/>
        <w:t>Have a Gross Power Rating greater than 10 KW and less than or equal to 100 KW.</w:t>
      </w:r>
    </w:p>
    <w:p w:rsidR="005C1BC9" w:rsidRPr="005F6EE0" w:rsidRDefault="005C1BC9" w:rsidP="005C1BC9">
      <w:pPr>
        <w:spacing w:after="0" w:line="360" w:lineRule="auto"/>
        <w:ind w:left="1440" w:hanging="810"/>
        <w:rPr>
          <w:sz w:val="22"/>
          <w:szCs w:val="22"/>
        </w:rPr>
      </w:pPr>
    </w:p>
    <w:p w:rsidR="005C1BC9" w:rsidRPr="005F6EE0" w:rsidRDefault="005C1BC9" w:rsidP="005C1BC9">
      <w:pPr>
        <w:spacing w:after="0" w:line="360" w:lineRule="auto"/>
        <w:rPr>
          <w:sz w:val="22"/>
          <w:szCs w:val="22"/>
        </w:rPr>
      </w:pPr>
      <w:r w:rsidRPr="005F6EE0">
        <w:rPr>
          <w:sz w:val="22"/>
          <w:szCs w:val="22"/>
        </w:rPr>
        <w:t>5.</w:t>
      </w:r>
      <w:r w:rsidRPr="005F6EE0">
        <w:rPr>
          <w:sz w:val="22"/>
          <w:szCs w:val="22"/>
        </w:rPr>
        <w:tab/>
      </w:r>
      <w:r>
        <w:rPr>
          <w:sz w:val="22"/>
          <w:szCs w:val="22"/>
        </w:rPr>
        <w:t>Customer</w:t>
      </w:r>
      <w:r w:rsidRPr="005F6EE0">
        <w:rPr>
          <w:sz w:val="22"/>
          <w:szCs w:val="22"/>
        </w:rPr>
        <w:t xml:space="preserve"> Qualifications and Fees – The </w:t>
      </w:r>
      <w:r>
        <w:rPr>
          <w:sz w:val="22"/>
          <w:szCs w:val="22"/>
        </w:rPr>
        <w:t>Customer</w:t>
      </w:r>
      <w:r w:rsidRPr="005F6EE0">
        <w:rPr>
          <w:sz w:val="22"/>
          <w:szCs w:val="22"/>
        </w:rPr>
        <w:t xml:space="preserve"> shall comply with the following to qualify as a </w:t>
      </w:r>
      <w:r>
        <w:rPr>
          <w:sz w:val="22"/>
          <w:szCs w:val="22"/>
        </w:rPr>
        <w:tab/>
      </w:r>
      <w:r w:rsidRPr="005F6EE0">
        <w:rPr>
          <w:sz w:val="22"/>
          <w:szCs w:val="22"/>
        </w:rPr>
        <w:t>Tier 2 generator pursuant to Rule 25-6.065, F.A.C.:</w:t>
      </w:r>
    </w:p>
    <w:p w:rsidR="005C1BC9" w:rsidRPr="005F6EE0" w:rsidRDefault="005C1BC9" w:rsidP="005C1BC9">
      <w:pPr>
        <w:spacing w:after="0" w:line="360" w:lineRule="auto"/>
        <w:ind w:left="630"/>
        <w:rPr>
          <w:sz w:val="22"/>
          <w:szCs w:val="22"/>
        </w:rPr>
      </w:pPr>
      <w:r w:rsidRPr="005F6EE0">
        <w:rPr>
          <w:sz w:val="22"/>
          <w:szCs w:val="22"/>
        </w:rPr>
        <w:tab/>
        <w:t>(a)</w:t>
      </w:r>
      <w:r w:rsidRPr="005F6EE0">
        <w:rPr>
          <w:sz w:val="22"/>
          <w:szCs w:val="22"/>
        </w:rPr>
        <w:tab/>
      </w:r>
      <w:r>
        <w:rPr>
          <w:sz w:val="22"/>
          <w:szCs w:val="22"/>
        </w:rPr>
        <w:t>Customer</w:t>
      </w:r>
      <w:r w:rsidRPr="005F6EE0">
        <w:rPr>
          <w:sz w:val="22"/>
          <w:szCs w:val="22"/>
        </w:rPr>
        <w:t xml:space="preserve">-owned renewable generation shall be considered certified for interconnected </w:t>
      </w:r>
      <w:r>
        <w:rPr>
          <w:sz w:val="22"/>
          <w:szCs w:val="22"/>
        </w:rPr>
        <w:tab/>
      </w:r>
      <w:r>
        <w:rPr>
          <w:sz w:val="22"/>
          <w:szCs w:val="22"/>
        </w:rPr>
        <w:tab/>
      </w:r>
      <w:r>
        <w:rPr>
          <w:sz w:val="22"/>
          <w:szCs w:val="22"/>
        </w:rPr>
        <w:tab/>
      </w:r>
      <w:r w:rsidRPr="005F6EE0">
        <w:rPr>
          <w:sz w:val="22"/>
          <w:szCs w:val="22"/>
        </w:rPr>
        <w:t xml:space="preserve">operation if it has been submitted by a manufacturer to a nationally recognized testing </w:t>
      </w:r>
      <w:r>
        <w:rPr>
          <w:sz w:val="22"/>
          <w:szCs w:val="22"/>
        </w:rPr>
        <w:tab/>
      </w:r>
      <w:r>
        <w:rPr>
          <w:sz w:val="22"/>
          <w:szCs w:val="22"/>
        </w:rPr>
        <w:tab/>
      </w:r>
      <w:r>
        <w:rPr>
          <w:sz w:val="22"/>
          <w:szCs w:val="22"/>
        </w:rPr>
        <w:tab/>
      </w:r>
      <w:r w:rsidRPr="005F6EE0">
        <w:rPr>
          <w:sz w:val="22"/>
          <w:szCs w:val="22"/>
        </w:rPr>
        <w:t xml:space="preserve">and certification laboratory, and has been tested and listed by the laboratory for </w:t>
      </w:r>
      <w:r>
        <w:rPr>
          <w:sz w:val="22"/>
          <w:szCs w:val="22"/>
        </w:rPr>
        <w:tab/>
      </w:r>
      <w:r>
        <w:rPr>
          <w:sz w:val="22"/>
          <w:szCs w:val="22"/>
        </w:rPr>
        <w:tab/>
      </w:r>
      <w:r>
        <w:rPr>
          <w:sz w:val="22"/>
          <w:szCs w:val="22"/>
        </w:rPr>
        <w:tab/>
      </w:r>
      <w:r>
        <w:rPr>
          <w:sz w:val="22"/>
          <w:szCs w:val="22"/>
        </w:rPr>
        <w:tab/>
        <w:t xml:space="preserve">continuous </w:t>
      </w:r>
      <w:r w:rsidRPr="005F6EE0">
        <w:rPr>
          <w:sz w:val="22"/>
          <w:szCs w:val="22"/>
        </w:rPr>
        <w:t xml:space="preserve"> interactive operation with an electric distribution system in compliance with </w:t>
      </w:r>
      <w:r>
        <w:rPr>
          <w:sz w:val="22"/>
          <w:szCs w:val="22"/>
        </w:rPr>
        <w:tab/>
      </w:r>
      <w:r>
        <w:rPr>
          <w:sz w:val="22"/>
          <w:szCs w:val="22"/>
        </w:rPr>
        <w:tab/>
      </w:r>
      <w:r>
        <w:rPr>
          <w:sz w:val="22"/>
          <w:szCs w:val="22"/>
        </w:rPr>
        <w:tab/>
      </w:r>
      <w:r w:rsidRPr="005F6EE0">
        <w:rPr>
          <w:sz w:val="22"/>
          <w:szCs w:val="22"/>
        </w:rPr>
        <w:t>the applicable codes and standards listed in Section (4).</w:t>
      </w:r>
    </w:p>
    <w:p w:rsidR="005C1BC9" w:rsidRDefault="005C1BC9" w:rsidP="005C1BC9">
      <w:pPr>
        <w:spacing w:after="0" w:line="360" w:lineRule="auto"/>
        <w:ind w:left="714"/>
        <w:rPr>
          <w:sz w:val="22"/>
          <w:szCs w:val="22"/>
        </w:rPr>
      </w:pPr>
      <w:r w:rsidRPr="005F6EE0">
        <w:rPr>
          <w:sz w:val="22"/>
          <w:szCs w:val="22"/>
        </w:rPr>
        <w:t>(b)</w:t>
      </w:r>
      <w:r w:rsidRPr="005F6EE0">
        <w:rPr>
          <w:sz w:val="22"/>
          <w:szCs w:val="22"/>
        </w:rPr>
        <w:tab/>
      </w:r>
      <w:r>
        <w:rPr>
          <w:sz w:val="22"/>
          <w:szCs w:val="22"/>
        </w:rPr>
        <w:t>Customer</w:t>
      </w:r>
      <w:r w:rsidRPr="005F6EE0">
        <w:rPr>
          <w:sz w:val="22"/>
          <w:szCs w:val="22"/>
        </w:rPr>
        <w:t xml:space="preserve">-owned renewable generation shall include a utility-interactive inverter, or other </w:t>
      </w:r>
      <w:r>
        <w:rPr>
          <w:sz w:val="22"/>
          <w:szCs w:val="22"/>
        </w:rPr>
        <w:tab/>
      </w:r>
      <w:r>
        <w:rPr>
          <w:sz w:val="22"/>
          <w:szCs w:val="22"/>
        </w:rPr>
        <w:tab/>
      </w:r>
      <w:r w:rsidRPr="005F6EE0">
        <w:rPr>
          <w:sz w:val="22"/>
          <w:szCs w:val="22"/>
        </w:rPr>
        <w:t>device certified pursuant to Section (5)</w:t>
      </w:r>
      <w:r>
        <w:rPr>
          <w:sz w:val="22"/>
          <w:szCs w:val="22"/>
        </w:rPr>
        <w:t xml:space="preserve"> </w:t>
      </w:r>
      <w:r w:rsidRPr="005F6EE0">
        <w:rPr>
          <w:sz w:val="22"/>
          <w:szCs w:val="22"/>
        </w:rPr>
        <w:t xml:space="preserve">(a) that performs the function of automatically </w:t>
      </w:r>
      <w:r>
        <w:rPr>
          <w:sz w:val="22"/>
          <w:szCs w:val="22"/>
        </w:rPr>
        <w:tab/>
      </w:r>
      <w:r>
        <w:rPr>
          <w:sz w:val="22"/>
          <w:szCs w:val="22"/>
        </w:rPr>
        <w:tab/>
      </w:r>
      <w:r>
        <w:rPr>
          <w:sz w:val="22"/>
          <w:szCs w:val="22"/>
        </w:rPr>
        <w:tab/>
      </w:r>
      <w:r w:rsidRPr="005F6EE0">
        <w:rPr>
          <w:sz w:val="22"/>
          <w:szCs w:val="22"/>
        </w:rPr>
        <w:t xml:space="preserve">isolating the </w:t>
      </w:r>
      <w:r>
        <w:rPr>
          <w:sz w:val="22"/>
          <w:szCs w:val="22"/>
        </w:rPr>
        <w:t>Customer</w:t>
      </w:r>
      <w:r w:rsidRPr="005F6EE0">
        <w:rPr>
          <w:sz w:val="22"/>
          <w:szCs w:val="22"/>
        </w:rPr>
        <w:t xml:space="preserve">-owned generation equipment from the electric grid in the event </w:t>
      </w:r>
    </w:p>
    <w:p w:rsidR="005C1BC9" w:rsidRPr="005F6EE0" w:rsidRDefault="005C1BC9" w:rsidP="005C1BC9">
      <w:pPr>
        <w:spacing w:after="0" w:line="360" w:lineRule="auto"/>
        <w:ind w:left="714"/>
        <w:rPr>
          <w:sz w:val="22"/>
          <w:szCs w:val="22"/>
        </w:rPr>
      </w:pPr>
      <w:r>
        <w:rPr>
          <w:sz w:val="22"/>
          <w:szCs w:val="22"/>
        </w:rPr>
        <w:tab/>
      </w:r>
      <w:r>
        <w:rPr>
          <w:sz w:val="22"/>
          <w:szCs w:val="22"/>
        </w:rPr>
        <w:tab/>
      </w:r>
      <w:r w:rsidRPr="005F6EE0">
        <w:rPr>
          <w:sz w:val="22"/>
          <w:szCs w:val="22"/>
        </w:rPr>
        <w:t>the electric grid loses power.</w:t>
      </w:r>
    </w:p>
    <w:p w:rsidR="005C1BC9" w:rsidRPr="005F6EE0" w:rsidRDefault="005C1BC9" w:rsidP="005C1BC9">
      <w:pPr>
        <w:spacing w:after="0" w:line="360" w:lineRule="auto"/>
        <w:ind w:left="630"/>
        <w:rPr>
          <w:sz w:val="22"/>
          <w:szCs w:val="22"/>
        </w:rPr>
      </w:pPr>
      <w:r w:rsidRPr="005F6EE0">
        <w:rPr>
          <w:sz w:val="22"/>
          <w:szCs w:val="22"/>
        </w:rPr>
        <w:tab/>
        <w:t>(c)</w:t>
      </w:r>
      <w:r w:rsidRPr="005F6EE0">
        <w:rPr>
          <w:sz w:val="22"/>
          <w:szCs w:val="22"/>
        </w:rPr>
        <w:tab/>
        <w:t xml:space="preserve">Provided the </w:t>
      </w:r>
      <w:r>
        <w:rPr>
          <w:sz w:val="22"/>
          <w:szCs w:val="22"/>
        </w:rPr>
        <w:t>Customer</w:t>
      </w:r>
      <w:r w:rsidRPr="005F6EE0">
        <w:rPr>
          <w:sz w:val="22"/>
          <w:szCs w:val="22"/>
        </w:rPr>
        <w:t xml:space="preserve">-owned renewable generation equipment complies with Sections </w:t>
      </w:r>
      <w:r>
        <w:rPr>
          <w:sz w:val="22"/>
          <w:szCs w:val="22"/>
        </w:rPr>
        <w:tab/>
      </w:r>
      <w:r>
        <w:rPr>
          <w:sz w:val="22"/>
          <w:szCs w:val="22"/>
        </w:rPr>
        <w:tab/>
      </w:r>
      <w:r>
        <w:rPr>
          <w:sz w:val="22"/>
          <w:szCs w:val="22"/>
        </w:rPr>
        <w:tab/>
      </w:r>
      <w:r w:rsidRPr="005F6EE0">
        <w:rPr>
          <w:sz w:val="22"/>
          <w:szCs w:val="22"/>
        </w:rPr>
        <w:t>(4) and (5)</w:t>
      </w:r>
      <w:r>
        <w:rPr>
          <w:sz w:val="22"/>
          <w:szCs w:val="22"/>
        </w:rPr>
        <w:t xml:space="preserve"> </w:t>
      </w:r>
      <w:r w:rsidRPr="005F6EE0">
        <w:rPr>
          <w:sz w:val="22"/>
          <w:szCs w:val="22"/>
        </w:rPr>
        <w:t xml:space="preserve">(a), (b), the Company shall not require further design review, testing, or </w:t>
      </w:r>
      <w:r>
        <w:rPr>
          <w:sz w:val="22"/>
          <w:szCs w:val="22"/>
        </w:rPr>
        <w:tab/>
      </w:r>
      <w:r>
        <w:rPr>
          <w:sz w:val="22"/>
          <w:szCs w:val="22"/>
        </w:rPr>
        <w:tab/>
      </w:r>
      <w:r>
        <w:rPr>
          <w:sz w:val="22"/>
          <w:szCs w:val="22"/>
        </w:rPr>
        <w:tab/>
      </w:r>
      <w:r w:rsidRPr="005F6EE0">
        <w:rPr>
          <w:sz w:val="22"/>
          <w:szCs w:val="22"/>
        </w:rPr>
        <w:t>additional equipment other than that provided for in Section (9).</w:t>
      </w:r>
    </w:p>
    <w:p w:rsidR="005C1BC9" w:rsidRDefault="005C1BC9" w:rsidP="005C1BC9">
      <w:pPr>
        <w:tabs>
          <w:tab w:val="left" w:pos="990"/>
        </w:tabs>
        <w:spacing w:after="0" w:line="360" w:lineRule="auto"/>
        <w:rPr>
          <w:sz w:val="22"/>
          <w:szCs w:val="22"/>
        </w:rPr>
        <w:sectPr w:rsidR="005C1BC9" w:rsidSect="007205EB">
          <w:pgSz w:w="12240" w:h="15840" w:code="1"/>
          <w:pgMar w:top="1440" w:right="1440" w:bottom="1440" w:left="1440" w:header="720" w:footer="720" w:gutter="0"/>
          <w:cols w:space="720"/>
          <w:docGrid w:linePitch="360"/>
        </w:sectPr>
      </w:pPr>
      <w:r>
        <w:rPr>
          <w:sz w:val="22"/>
          <w:szCs w:val="22"/>
        </w:rPr>
        <w:t xml:space="preserve">             (d)</w:t>
      </w:r>
      <w:r>
        <w:rPr>
          <w:sz w:val="22"/>
          <w:szCs w:val="22"/>
        </w:rPr>
        <w:tab/>
      </w:r>
      <w:r>
        <w:rPr>
          <w:sz w:val="22"/>
          <w:szCs w:val="22"/>
        </w:rPr>
        <w:tab/>
      </w:r>
      <w:r w:rsidRPr="005F6EE0">
        <w:rPr>
          <w:sz w:val="22"/>
          <w:szCs w:val="22"/>
        </w:rPr>
        <w:t xml:space="preserve">Tier 2 </w:t>
      </w:r>
      <w:r>
        <w:rPr>
          <w:sz w:val="22"/>
          <w:szCs w:val="22"/>
        </w:rPr>
        <w:t>Customer</w:t>
      </w:r>
      <w:r w:rsidRPr="005F6EE0">
        <w:rPr>
          <w:sz w:val="22"/>
          <w:szCs w:val="22"/>
        </w:rPr>
        <w:t xml:space="preserve">s who request interconnection of </w:t>
      </w:r>
      <w:r>
        <w:rPr>
          <w:sz w:val="22"/>
          <w:szCs w:val="22"/>
        </w:rPr>
        <w:t>Customer</w:t>
      </w:r>
      <w:r w:rsidRPr="005F6EE0">
        <w:rPr>
          <w:sz w:val="22"/>
          <w:szCs w:val="22"/>
        </w:rPr>
        <w:t xml:space="preserve">-owned renewable generation </w:t>
      </w:r>
      <w:r>
        <w:rPr>
          <w:sz w:val="22"/>
          <w:szCs w:val="22"/>
        </w:rPr>
        <w:tab/>
      </w:r>
      <w:r>
        <w:rPr>
          <w:sz w:val="22"/>
          <w:szCs w:val="22"/>
        </w:rPr>
        <w:tab/>
      </w:r>
      <w:r>
        <w:rPr>
          <w:sz w:val="22"/>
          <w:szCs w:val="22"/>
        </w:rPr>
        <w:tab/>
      </w:r>
      <w:r w:rsidRPr="005F6EE0">
        <w:rPr>
          <w:sz w:val="22"/>
          <w:szCs w:val="22"/>
        </w:rPr>
        <w:t>shall be charged a one-time non-refundable application fee of $350.</w:t>
      </w:r>
    </w:p>
    <w:p w:rsidR="00242DFD" w:rsidRDefault="00242DFD" w:rsidP="00242DFD">
      <w:pPr>
        <w:pStyle w:val="Style5"/>
      </w:pPr>
      <w:r>
        <w:t>INTERCONNECTION AGREEMENT FOR CUSTOMER OWNED</w:t>
      </w:r>
    </w:p>
    <w:p w:rsidR="00242DFD" w:rsidRDefault="00242DFD" w:rsidP="00242DFD">
      <w:pPr>
        <w:pStyle w:val="Style5"/>
      </w:pPr>
      <w:r>
        <w:t>TIER 2 RENEWABLE GENERATION SYSTEMS</w:t>
      </w:r>
    </w:p>
    <w:p w:rsidR="00242DFD" w:rsidRDefault="00242DFD" w:rsidP="00242DFD">
      <w:pPr>
        <w:pStyle w:val="Style5"/>
      </w:pPr>
      <w:r>
        <w:t xml:space="preserve"> (Greater than 10 KW and Less than or Equal to 100 KW) </w:t>
      </w:r>
    </w:p>
    <w:p w:rsidR="00242DFD" w:rsidRDefault="00242DFD" w:rsidP="00242DFD">
      <w:pPr>
        <w:pStyle w:val="Style5"/>
      </w:pPr>
      <w:r>
        <w:t>(Continued)</w:t>
      </w:r>
    </w:p>
    <w:p w:rsidR="00242DFD" w:rsidRPr="003427A2" w:rsidRDefault="00242DFD" w:rsidP="00242DFD">
      <w:pPr>
        <w:tabs>
          <w:tab w:val="left" w:pos="600"/>
          <w:tab w:val="left" w:pos="1080"/>
          <w:tab w:val="left" w:pos="1680"/>
          <w:tab w:val="left" w:pos="2160"/>
          <w:tab w:val="right" w:pos="9072"/>
        </w:tabs>
      </w:pPr>
    </w:p>
    <w:p w:rsidR="00242DFD" w:rsidRDefault="00242DFD" w:rsidP="00242DFD">
      <w:pPr>
        <w:tabs>
          <w:tab w:val="left" w:pos="600"/>
          <w:tab w:val="left" w:pos="1080"/>
          <w:tab w:val="left" w:pos="1680"/>
          <w:tab w:val="left" w:pos="2160"/>
          <w:tab w:val="right" w:pos="9072"/>
        </w:tabs>
        <w:spacing w:after="0"/>
      </w:pPr>
      <w:r w:rsidRPr="003427A2">
        <w:t>6.</w:t>
      </w:r>
      <w:r w:rsidRPr="003427A2">
        <w:tab/>
        <w:t xml:space="preserve">Inspection Requirements – Prior to operating the </w:t>
      </w:r>
      <w:r>
        <w:t>Customer</w:t>
      </w:r>
      <w:r w:rsidRPr="003427A2">
        <w:t xml:space="preserve"> system in parallel with </w:t>
      </w:r>
      <w:r>
        <w:tab/>
      </w:r>
      <w:r w:rsidRPr="003427A2">
        <w:t xml:space="preserve">Company’s electric system, the </w:t>
      </w:r>
      <w:r>
        <w:t>Customer</w:t>
      </w:r>
      <w:r w:rsidRPr="003427A2">
        <w:t xml:space="preserve"> will:</w:t>
      </w:r>
    </w:p>
    <w:p w:rsidR="00242DFD" w:rsidRPr="003427A2" w:rsidRDefault="00242DFD" w:rsidP="00242DFD">
      <w:pPr>
        <w:tabs>
          <w:tab w:val="left" w:pos="600"/>
          <w:tab w:val="left" w:pos="1080"/>
          <w:tab w:val="left" w:pos="1680"/>
          <w:tab w:val="left" w:pos="2160"/>
          <w:tab w:val="right" w:pos="9072"/>
        </w:tabs>
        <w:spacing w:after="0"/>
      </w:pPr>
    </w:p>
    <w:p w:rsidR="00242DFD" w:rsidRDefault="00242DFD" w:rsidP="00242DFD">
      <w:pPr>
        <w:tabs>
          <w:tab w:val="left" w:pos="1260"/>
        </w:tabs>
        <w:spacing w:after="0"/>
        <w:ind w:left="1260" w:hanging="630"/>
      </w:pPr>
      <w:r w:rsidRPr="003427A2">
        <w:t>(a)</w:t>
      </w:r>
      <w:r w:rsidRPr="003427A2">
        <w:tab/>
        <w:t xml:space="preserve">Have the </w:t>
      </w:r>
      <w:r>
        <w:t>Customer</w:t>
      </w:r>
      <w:r w:rsidRPr="003427A2">
        <w:t>-owned renewable generation inspected and approved by local code officials prior to its operation in parallel with the Company system to ensure compliance with applicable local codes.</w:t>
      </w:r>
    </w:p>
    <w:p w:rsidR="00242DFD" w:rsidRPr="003427A2" w:rsidRDefault="00242DFD" w:rsidP="00242DFD">
      <w:pPr>
        <w:tabs>
          <w:tab w:val="left" w:pos="1260"/>
        </w:tabs>
        <w:spacing w:after="0"/>
        <w:ind w:left="1260" w:hanging="630"/>
      </w:pPr>
    </w:p>
    <w:p w:rsidR="00242DFD" w:rsidRDefault="00242DFD" w:rsidP="00242DFD">
      <w:pPr>
        <w:tabs>
          <w:tab w:val="left" w:pos="1260"/>
        </w:tabs>
        <w:spacing w:after="0"/>
        <w:ind w:left="1260" w:hanging="630"/>
      </w:pPr>
      <w:r w:rsidRPr="003427A2">
        <w:t>(b)</w:t>
      </w:r>
      <w:r w:rsidRPr="003427A2">
        <w:tab/>
        <w:t xml:space="preserve">Make provisions that permit the Company to inspect </w:t>
      </w:r>
      <w:r>
        <w:t>Customer</w:t>
      </w:r>
      <w:r w:rsidRPr="003427A2">
        <w:t xml:space="preserve">-owned renewable generation and its component equipment, and the documents necessary to ensure compliance with Sections (4) and (5). The </w:t>
      </w:r>
      <w:r>
        <w:t>Customer</w:t>
      </w:r>
      <w:r w:rsidRPr="003427A2">
        <w:t xml:space="preserve"> shall notify the Company at least 10 days prior to initially placing </w:t>
      </w:r>
      <w:r>
        <w:t>Customer</w:t>
      </w:r>
      <w:r w:rsidRPr="003427A2">
        <w:t xml:space="preserve"> equipment and protective apparatus in service and the Company shall have the right to have personnel present on the in-service date. If the </w:t>
      </w:r>
      <w:r>
        <w:t>Customer</w:t>
      </w:r>
      <w:r w:rsidRPr="003427A2">
        <w:t xml:space="preserve">-owned renewable generation system is subsequently modified in order to increase its gross power rating, the </w:t>
      </w:r>
      <w:r>
        <w:t>Customer</w:t>
      </w:r>
      <w:r w:rsidRPr="003427A2">
        <w:t xml:space="preserve"> must notify the Company by submitting a new application specifying the modifications at least 30 days prior to making the modifications.</w:t>
      </w:r>
    </w:p>
    <w:p w:rsidR="00242DFD" w:rsidRPr="003427A2" w:rsidRDefault="00242DFD" w:rsidP="00242DFD">
      <w:pPr>
        <w:tabs>
          <w:tab w:val="left" w:pos="1260"/>
        </w:tabs>
        <w:spacing w:after="0"/>
        <w:ind w:left="1260" w:hanging="630"/>
      </w:pPr>
    </w:p>
    <w:p w:rsidR="00242DFD" w:rsidRPr="003427A2" w:rsidRDefault="00242DFD" w:rsidP="00242DFD">
      <w:pPr>
        <w:tabs>
          <w:tab w:val="left" w:pos="1260"/>
        </w:tabs>
        <w:spacing w:after="0"/>
        <w:ind w:left="1260" w:hanging="630"/>
      </w:pPr>
      <w:r w:rsidRPr="003427A2">
        <w:t>(c)</w:t>
      </w:r>
      <w:r w:rsidRPr="003427A2">
        <w:tab/>
        <w:t xml:space="preserve">Provide for protection of the renewable generating equipment, inverters, protective devices, and other system components from damage from the normal and abnormal conditions and operations that occur on the Company system in delivering and restoring power; and is responsible for ensuring that </w:t>
      </w:r>
      <w:r>
        <w:t>Customer</w:t>
      </w:r>
      <w:r w:rsidRPr="003427A2">
        <w:t xml:space="preserve">-owned renewable generation equipment is inspected, maintained, and tested in accordance with the manufacturer’s instructions to ensure that it is operating correctly and safely. </w:t>
      </w:r>
    </w:p>
    <w:p w:rsidR="00242DFD" w:rsidRPr="003427A2" w:rsidRDefault="00242DFD" w:rsidP="00242DFD">
      <w:pPr>
        <w:tabs>
          <w:tab w:val="left" w:pos="720"/>
          <w:tab w:val="left" w:pos="1260"/>
          <w:tab w:val="left" w:pos="1680"/>
          <w:tab w:val="left" w:pos="2160"/>
          <w:tab w:val="right" w:pos="9072"/>
        </w:tabs>
        <w:spacing w:after="0"/>
      </w:pPr>
    </w:p>
    <w:p w:rsidR="000214CE" w:rsidRDefault="00242DFD" w:rsidP="00242DFD">
      <w:pPr>
        <w:tabs>
          <w:tab w:val="left" w:pos="990"/>
        </w:tabs>
        <w:spacing w:after="0"/>
        <w:ind w:left="630" w:hanging="630"/>
      </w:pPr>
      <w:r w:rsidRPr="003427A2">
        <w:t>7.</w:t>
      </w:r>
      <w:r w:rsidRPr="003427A2">
        <w:tab/>
        <w:t xml:space="preserve">Indemnity for Loss to Third Parties - The </w:t>
      </w:r>
      <w:r>
        <w:t>Customer</w:t>
      </w:r>
      <w:r w:rsidRPr="003427A2">
        <w:t xml:space="preserve"> shall hold harmless and indemnify the Company for all loss to third parties resulting from the operation of the </w:t>
      </w:r>
      <w:r>
        <w:t>Customer</w:t>
      </w:r>
      <w:r w:rsidRPr="003427A2">
        <w:t xml:space="preserve">-owned renewable generation, except when the loss occurs due to the negligent actions of the Company. The Company shall hold harmless and indemnify the </w:t>
      </w:r>
      <w:r>
        <w:t>Customer</w:t>
      </w:r>
      <w:r w:rsidRPr="003427A2">
        <w:t xml:space="preserve"> for all loss to third parties resulting from the operation of the Company’s system, except when the loss occurs due to the negligent actions of the </w:t>
      </w:r>
      <w:r>
        <w:t>Customer</w:t>
      </w:r>
      <w:r w:rsidRPr="003427A2">
        <w:t>.</w:t>
      </w:r>
    </w:p>
    <w:p w:rsidR="00242DFD" w:rsidRDefault="00242DFD" w:rsidP="00242DFD">
      <w:pPr>
        <w:tabs>
          <w:tab w:val="left" w:pos="990"/>
        </w:tabs>
        <w:spacing w:after="0"/>
        <w:ind w:left="630" w:hanging="630"/>
        <w:rPr>
          <w:sz w:val="22"/>
          <w:szCs w:val="22"/>
        </w:rPr>
        <w:sectPr w:rsidR="00242DFD" w:rsidSect="007205EB">
          <w:pgSz w:w="12240" w:h="15840" w:code="1"/>
          <w:pgMar w:top="1440" w:right="1440" w:bottom="1440" w:left="1440" w:header="720" w:footer="720" w:gutter="0"/>
          <w:cols w:space="720"/>
          <w:docGrid w:linePitch="360"/>
        </w:sectPr>
      </w:pPr>
    </w:p>
    <w:p w:rsidR="00242DFD" w:rsidRDefault="00242DFD" w:rsidP="00242DFD">
      <w:pPr>
        <w:pStyle w:val="Style5"/>
      </w:pPr>
      <w:r>
        <w:t xml:space="preserve">INTERCONNECTION AGREEMENT FOR CUSTOMER OWNED </w:t>
      </w:r>
    </w:p>
    <w:p w:rsidR="00242DFD" w:rsidRDefault="00242DFD" w:rsidP="00242DFD">
      <w:pPr>
        <w:pStyle w:val="Style5"/>
      </w:pPr>
      <w:r>
        <w:t>TIER 2 RENEWABLE GENERATION SYSTEMS</w:t>
      </w:r>
    </w:p>
    <w:p w:rsidR="00242DFD" w:rsidRDefault="00242DFD" w:rsidP="00242DFD">
      <w:pPr>
        <w:pStyle w:val="Style5"/>
      </w:pPr>
      <w:r>
        <w:t xml:space="preserve"> (Greater than 10 KW and Less than or Equal to 100 KW)</w:t>
      </w:r>
    </w:p>
    <w:p w:rsidR="00242DFD" w:rsidRDefault="00242DFD" w:rsidP="00242DFD">
      <w:pPr>
        <w:pStyle w:val="Style5"/>
      </w:pPr>
      <w:r>
        <w:t xml:space="preserve">(Continued) </w:t>
      </w:r>
    </w:p>
    <w:p w:rsidR="00242DFD" w:rsidRDefault="00242DFD" w:rsidP="00242DFD">
      <w:pPr>
        <w:spacing w:after="0"/>
        <w:rPr>
          <w:sz w:val="22"/>
          <w:szCs w:val="22"/>
        </w:rPr>
      </w:pPr>
    </w:p>
    <w:p w:rsidR="00242DFD" w:rsidRDefault="00242DFD" w:rsidP="00242DFD">
      <w:pPr>
        <w:spacing w:after="0"/>
        <w:rPr>
          <w:sz w:val="22"/>
          <w:szCs w:val="22"/>
        </w:rPr>
      </w:pPr>
    </w:p>
    <w:p w:rsidR="00242DFD" w:rsidRPr="00383BF9" w:rsidRDefault="00242DFD" w:rsidP="00242DFD">
      <w:pPr>
        <w:tabs>
          <w:tab w:val="left" w:pos="720"/>
        </w:tabs>
        <w:spacing w:after="0"/>
        <w:rPr>
          <w:sz w:val="22"/>
          <w:szCs w:val="22"/>
        </w:rPr>
      </w:pPr>
      <w:r w:rsidRPr="00383BF9">
        <w:rPr>
          <w:sz w:val="22"/>
          <w:szCs w:val="22"/>
        </w:rPr>
        <w:t>8.</w:t>
      </w:r>
      <w:r w:rsidRPr="00383BF9">
        <w:rPr>
          <w:sz w:val="22"/>
          <w:szCs w:val="22"/>
        </w:rPr>
        <w:tab/>
      </w:r>
      <w:r>
        <w:rPr>
          <w:sz w:val="22"/>
          <w:szCs w:val="22"/>
        </w:rPr>
        <w:t>Customer</w:t>
      </w:r>
      <w:r w:rsidRPr="00383BF9">
        <w:rPr>
          <w:sz w:val="22"/>
          <w:szCs w:val="22"/>
        </w:rPr>
        <w:t xml:space="preserve"> Insurance Requirements – The </w:t>
      </w:r>
      <w:r>
        <w:rPr>
          <w:sz w:val="22"/>
          <w:szCs w:val="22"/>
        </w:rPr>
        <w:t>Customer</w:t>
      </w:r>
      <w:r w:rsidRPr="00383BF9">
        <w:rPr>
          <w:sz w:val="22"/>
          <w:szCs w:val="22"/>
        </w:rPr>
        <w:t xml:space="preserve"> owning a Tier 2 generator is required by rule </w:t>
      </w:r>
      <w:r>
        <w:rPr>
          <w:sz w:val="22"/>
          <w:szCs w:val="22"/>
        </w:rPr>
        <w:tab/>
      </w:r>
      <w:r w:rsidRPr="00383BF9">
        <w:rPr>
          <w:sz w:val="22"/>
          <w:szCs w:val="22"/>
        </w:rPr>
        <w:t xml:space="preserve">to obtain general liability insurance for personal and property damage in the amount of no less </w:t>
      </w:r>
      <w:r>
        <w:rPr>
          <w:sz w:val="22"/>
          <w:szCs w:val="22"/>
        </w:rPr>
        <w:tab/>
      </w:r>
      <w:r w:rsidRPr="00383BF9">
        <w:rPr>
          <w:sz w:val="22"/>
          <w:szCs w:val="22"/>
        </w:rPr>
        <w:t xml:space="preserve">than one million dollars ($1,000,000) as a result of the operation of the generator.  Prior to </w:t>
      </w:r>
      <w:r>
        <w:rPr>
          <w:sz w:val="22"/>
          <w:szCs w:val="22"/>
        </w:rPr>
        <w:tab/>
      </w:r>
      <w:r w:rsidRPr="00383BF9">
        <w:rPr>
          <w:sz w:val="22"/>
          <w:szCs w:val="22"/>
        </w:rPr>
        <w:t xml:space="preserve">parallel operation, the </w:t>
      </w:r>
      <w:r>
        <w:rPr>
          <w:sz w:val="22"/>
          <w:szCs w:val="22"/>
        </w:rPr>
        <w:t>Customer</w:t>
      </w:r>
      <w:r w:rsidRPr="00383BF9">
        <w:rPr>
          <w:sz w:val="22"/>
          <w:szCs w:val="22"/>
        </w:rPr>
        <w:t xml:space="preserve"> shall provide initial proof of insurance or sufficient guarantee </w:t>
      </w:r>
      <w:r>
        <w:rPr>
          <w:sz w:val="22"/>
          <w:szCs w:val="22"/>
        </w:rPr>
        <w:tab/>
      </w:r>
      <w:r w:rsidRPr="00383BF9">
        <w:rPr>
          <w:sz w:val="22"/>
          <w:szCs w:val="22"/>
        </w:rPr>
        <w:t xml:space="preserve">and proof of self insurance, evidencing the generator.  The </w:t>
      </w:r>
      <w:r>
        <w:rPr>
          <w:sz w:val="22"/>
          <w:szCs w:val="22"/>
        </w:rPr>
        <w:t>Customer</w:t>
      </w:r>
      <w:r w:rsidRPr="00383BF9">
        <w:rPr>
          <w:sz w:val="22"/>
          <w:szCs w:val="22"/>
        </w:rPr>
        <w:t xml:space="preserve"> shall continue to provide </w:t>
      </w:r>
      <w:r>
        <w:rPr>
          <w:sz w:val="22"/>
          <w:szCs w:val="22"/>
        </w:rPr>
        <w:tab/>
      </w:r>
      <w:r w:rsidRPr="00383BF9">
        <w:rPr>
          <w:sz w:val="22"/>
          <w:szCs w:val="22"/>
        </w:rPr>
        <w:t>proof of continuing insurance within 30 days of any policy renewal.</w:t>
      </w:r>
    </w:p>
    <w:p w:rsidR="00242DFD" w:rsidRPr="00383BF9" w:rsidRDefault="00242DFD" w:rsidP="00242DFD">
      <w:pPr>
        <w:spacing w:after="0"/>
        <w:rPr>
          <w:sz w:val="22"/>
          <w:szCs w:val="22"/>
        </w:rPr>
      </w:pPr>
    </w:p>
    <w:p w:rsidR="00242DFD" w:rsidRPr="00383BF9" w:rsidRDefault="00242DFD" w:rsidP="00242DFD">
      <w:pPr>
        <w:spacing w:after="0"/>
        <w:rPr>
          <w:sz w:val="22"/>
          <w:szCs w:val="22"/>
        </w:rPr>
      </w:pPr>
      <w:r w:rsidRPr="00383BF9">
        <w:rPr>
          <w:sz w:val="22"/>
          <w:szCs w:val="22"/>
        </w:rPr>
        <w:t>9.</w:t>
      </w:r>
      <w:r w:rsidRPr="00383BF9">
        <w:rPr>
          <w:sz w:val="22"/>
          <w:szCs w:val="22"/>
        </w:rPr>
        <w:tab/>
        <w:t xml:space="preserve">Manual Disconnect Switch – </w:t>
      </w:r>
      <w:r>
        <w:rPr>
          <w:sz w:val="22"/>
          <w:szCs w:val="22"/>
        </w:rPr>
        <w:t>Customer</w:t>
      </w:r>
      <w:r w:rsidRPr="00383BF9">
        <w:rPr>
          <w:sz w:val="22"/>
          <w:szCs w:val="22"/>
        </w:rPr>
        <w:t xml:space="preserve">’s operating a Tier 2 generator shall install, at the </w:t>
      </w:r>
      <w:r>
        <w:rPr>
          <w:sz w:val="22"/>
          <w:szCs w:val="22"/>
        </w:rPr>
        <w:tab/>
        <w:t>Customer</w:t>
      </w:r>
      <w:r w:rsidRPr="00383BF9">
        <w:rPr>
          <w:sz w:val="22"/>
          <w:szCs w:val="22"/>
        </w:rPr>
        <w:t xml:space="preserve">’s expense, a manual disconnect switch of the visible load break type to provide a </w:t>
      </w:r>
      <w:r>
        <w:rPr>
          <w:sz w:val="22"/>
          <w:szCs w:val="22"/>
        </w:rPr>
        <w:tab/>
      </w:r>
      <w:r w:rsidRPr="00383BF9">
        <w:rPr>
          <w:sz w:val="22"/>
          <w:szCs w:val="22"/>
        </w:rPr>
        <w:t xml:space="preserve">separation point between the AC power output of the </w:t>
      </w:r>
      <w:r>
        <w:rPr>
          <w:sz w:val="22"/>
          <w:szCs w:val="22"/>
        </w:rPr>
        <w:t>Customer</w:t>
      </w:r>
      <w:r w:rsidRPr="00383BF9">
        <w:rPr>
          <w:sz w:val="22"/>
          <w:szCs w:val="22"/>
        </w:rPr>
        <w:t xml:space="preserve">-owned renewable generation and </w:t>
      </w:r>
      <w:r>
        <w:rPr>
          <w:sz w:val="22"/>
          <w:szCs w:val="22"/>
        </w:rPr>
        <w:tab/>
      </w:r>
      <w:r w:rsidRPr="00383BF9">
        <w:rPr>
          <w:sz w:val="22"/>
          <w:szCs w:val="22"/>
        </w:rPr>
        <w:t xml:space="preserve">any </w:t>
      </w:r>
      <w:r>
        <w:rPr>
          <w:sz w:val="22"/>
          <w:szCs w:val="22"/>
        </w:rPr>
        <w:t>Customer</w:t>
      </w:r>
      <w:r w:rsidRPr="00383BF9">
        <w:rPr>
          <w:sz w:val="22"/>
          <w:szCs w:val="22"/>
        </w:rPr>
        <w:t xml:space="preserve"> wiring connected to the Company’s system.  The manual disconnect switch shall </w:t>
      </w:r>
      <w:r>
        <w:rPr>
          <w:sz w:val="22"/>
          <w:szCs w:val="22"/>
        </w:rPr>
        <w:tab/>
      </w:r>
      <w:r w:rsidRPr="00383BF9">
        <w:rPr>
          <w:sz w:val="22"/>
          <w:szCs w:val="22"/>
        </w:rPr>
        <w:t xml:space="preserve">be mounted separate from, but adjacent to, the meter socket and shall be readily accessible to the </w:t>
      </w:r>
      <w:r>
        <w:rPr>
          <w:sz w:val="22"/>
          <w:szCs w:val="22"/>
        </w:rPr>
        <w:tab/>
      </w:r>
      <w:r w:rsidRPr="00383BF9">
        <w:rPr>
          <w:sz w:val="22"/>
          <w:szCs w:val="22"/>
        </w:rPr>
        <w:t>Company and capable of being locked in the open position with a single Company padlock.</w:t>
      </w:r>
    </w:p>
    <w:p w:rsidR="00242DFD" w:rsidRPr="00383BF9" w:rsidRDefault="00242DFD" w:rsidP="00242DFD">
      <w:pPr>
        <w:spacing w:after="0"/>
        <w:rPr>
          <w:sz w:val="22"/>
          <w:szCs w:val="22"/>
        </w:rPr>
      </w:pPr>
    </w:p>
    <w:p w:rsidR="00242DFD" w:rsidRDefault="00242DFD" w:rsidP="00242DFD">
      <w:pPr>
        <w:spacing w:after="0"/>
        <w:rPr>
          <w:sz w:val="22"/>
          <w:szCs w:val="22"/>
        </w:rPr>
      </w:pPr>
      <w:r w:rsidRPr="00383BF9">
        <w:rPr>
          <w:sz w:val="22"/>
          <w:szCs w:val="22"/>
        </w:rPr>
        <w:t>10.</w:t>
      </w:r>
      <w:r w:rsidRPr="00383BF9">
        <w:rPr>
          <w:sz w:val="22"/>
          <w:szCs w:val="22"/>
        </w:rPr>
        <w:tab/>
        <w:t xml:space="preserve">Disconnection From </w:t>
      </w:r>
      <w:r>
        <w:rPr>
          <w:sz w:val="22"/>
          <w:szCs w:val="22"/>
        </w:rPr>
        <w:t>Customer</w:t>
      </w:r>
      <w:r w:rsidRPr="00383BF9">
        <w:rPr>
          <w:sz w:val="22"/>
          <w:szCs w:val="22"/>
        </w:rPr>
        <w:t xml:space="preserve"> System - The Company may open the manual disconnect switch </w:t>
      </w:r>
      <w:r>
        <w:rPr>
          <w:sz w:val="22"/>
          <w:szCs w:val="22"/>
        </w:rPr>
        <w:tab/>
      </w:r>
      <w:r w:rsidRPr="00383BF9">
        <w:rPr>
          <w:sz w:val="22"/>
          <w:szCs w:val="22"/>
        </w:rPr>
        <w:t>pursuant to the conditions set forth below in Sections (10)</w:t>
      </w:r>
      <w:r>
        <w:rPr>
          <w:sz w:val="22"/>
          <w:szCs w:val="22"/>
        </w:rPr>
        <w:t xml:space="preserve"> </w:t>
      </w:r>
      <w:r w:rsidRPr="00383BF9">
        <w:rPr>
          <w:sz w:val="22"/>
          <w:szCs w:val="22"/>
        </w:rPr>
        <w:t>(a) – (10)</w:t>
      </w:r>
      <w:r>
        <w:rPr>
          <w:sz w:val="22"/>
          <w:szCs w:val="22"/>
        </w:rPr>
        <w:t xml:space="preserve"> </w:t>
      </w:r>
      <w:r w:rsidRPr="00383BF9">
        <w:rPr>
          <w:sz w:val="22"/>
          <w:szCs w:val="22"/>
        </w:rPr>
        <w:t xml:space="preserve">(d), isolating the </w:t>
      </w:r>
      <w:r>
        <w:rPr>
          <w:sz w:val="22"/>
          <w:szCs w:val="22"/>
        </w:rPr>
        <w:t>Customer</w:t>
      </w:r>
      <w:r w:rsidRPr="00383BF9">
        <w:rPr>
          <w:sz w:val="22"/>
          <w:szCs w:val="22"/>
        </w:rPr>
        <w:t>-</w:t>
      </w:r>
      <w:r>
        <w:rPr>
          <w:sz w:val="22"/>
          <w:szCs w:val="22"/>
        </w:rPr>
        <w:tab/>
      </w:r>
      <w:r w:rsidRPr="00383BF9">
        <w:rPr>
          <w:sz w:val="22"/>
          <w:szCs w:val="22"/>
        </w:rPr>
        <w:t xml:space="preserve">owned renewable generation, without prior notice to the </w:t>
      </w:r>
      <w:r>
        <w:rPr>
          <w:sz w:val="22"/>
          <w:szCs w:val="22"/>
        </w:rPr>
        <w:t>Customer</w:t>
      </w:r>
      <w:r w:rsidRPr="00383BF9">
        <w:rPr>
          <w:sz w:val="22"/>
          <w:szCs w:val="22"/>
        </w:rPr>
        <w:t xml:space="preserve">. To the extent practicable, </w:t>
      </w:r>
      <w:r>
        <w:rPr>
          <w:sz w:val="22"/>
          <w:szCs w:val="22"/>
        </w:rPr>
        <w:tab/>
      </w:r>
      <w:r w:rsidRPr="00383BF9">
        <w:rPr>
          <w:sz w:val="22"/>
          <w:szCs w:val="22"/>
        </w:rPr>
        <w:t xml:space="preserve">however, prior notice shall be given. If prior notice is not given, the Company shall at the time </w:t>
      </w:r>
      <w:r>
        <w:rPr>
          <w:sz w:val="22"/>
          <w:szCs w:val="22"/>
        </w:rPr>
        <w:tab/>
      </w:r>
      <w:r w:rsidRPr="00383BF9">
        <w:rPr>
          <w:sz w:val="22"/>
          <w:szCs w:val="22"/>
        </w:rPr>
        <w:t xml:space="preserve">of disconnection leave a door hanger notifying the </w:t>
      </w:r>
      <w:r>
        <w:rPr>
          <w:sz w:val="22"/>
          <w:szCs w:val="22"/>
        </w:rPr>
        <w:t>Customer</w:t>
      </w:r>
      <w:r w:rsidRPr="00383BF9">
        <w:rPr>
          <w:sz w:val="22"/>
          <w:szCs w:val="22"/>
        </w:rPr>
        <w:t xml:space="preserve"> that their </w:t>
      </w:r>
      <w:r>
        <w:rPr>
          <w:sz w:val="22"/>
          <w:szCs w:val="22"/>
        </w:rPr>
        <w:t>Customer</w:t>
      </w:r>
      <w:r w:rsidRPr="00383BF9">
        <w:rPr>
          <w:sz w:val="22"/>
          <w:szCs w:val="22"/>
        </w:rPr>
        <w:t xml:space="preserve">-owned </w:t>
      </w:r>
      <w:r>
        <w:rPr>
          <w:sz w:val="22"/>
          <w:szCs w:val="22"/>
        </w:rPr>
        <w:tab/>
      </w:r>
      <w:r w:rsidRPr="00383BF9">
        <w:rPr>
          <w:sz w:val="22"/>
          <w:szCs w:val="22"/>
        </w:rPr>
        <w:t xml:space="preserve">renewable generation has been disconnected, including an explanation of the condition </w:t>
      </w:r>
      <w:r>
        <w:rPr>
          <w:sz w:val="22"/>
          <w:szCs w:val="22"/>
        </w:rPr>
        <w:tab/>
      </w:r>
      <w:r w:rsidRPr="00383BF9">
        <w:rPr>
          <w:sz w:val="22"/>
          <w:szCs w:val="22"/>
        </w:rPr>
        <w:t xml:space="preserve">necessitating such action. The Company shall reconnect the </w:t>
      </w:r>
      <w:r>
        <w:rPr>
          <w:sz w:val="22"/>
          <w:szCs w:val="22"/>
        </w:rPr>
        <w:t>Customer</w:t>
      </w:r>
      <w:r w:rsidRPr="00383BF9">
        <w:rPr>
          <w:sz w:val="22"/>
          <w:szCs w:val="22"/>
        </w:rPr>
        <w:t xml:space="preserve">-owned renewable </w:t>
      </w:r>
      <w:r>
        <w:rPr>
          <w:sz w:val="22"/>
          <w:szCs w:val="22"/>
        </w:rPr>
        <w:tab/>
      </w:r>
      <w:r w:rsidRPr="00383BF9">
        <w:rPr>
          <w:sz w:val="22"/>
          <w:szCs w:val="22"/>
        </w:rPr>
        <w:t>generation as soon as the condition necessitating disconnection is remedied.</w:t>
      </w:r>
    </w:p>
    <w:p w:rsidR="00242DFD" w:rsidRPr="00383BF9" w:rsidRDefault="00242DFD" w:rsidP="00242DFD">
      <w:pPr>
        <w:spacing w:after="0"/>
        <w:rPr>
          <w:sz w:val="22"/>
          <w:szCs w:val="22"/>
        </w:rPr>
      </w:pPr>
    </w:p>
    <w:p w:rsidR="00242DFD" w:rsidRDefault="00242DFD" w:rsidP="00242DFD">
      <w:pPr>
        <w:spacing w:after="0"/>
        <w:ind w:left="1440" w:hanging="720"/>
        <w:rPr>
          <w:sz w:val="22"/>
          <w:szCs w:val="22"/>
        </w:rPr>
      </w:pPr>
      <w:r w:rsidRPr="00383BF9">
        <w:rPr>
          <w:sz w:val="22"/>
          <w:szCs w:val="22"/>
        </w:rPr>
        <w:t>a.</w:t>
      </w:r>
      <w:r w:rsidRPr="00383BF9">
        <w:rPr>
          <w:sz w:val="22"/>
          <w:szCs w:val="22"/>
        </w:rPr>
        <w:tab/>
        <w:t>Emergencies or maintenance requirements on the Company’s electric system;</w:t>
      </w:r>
    </w:p>
    <w:p w:rsidR="00242DFD" w:rsidRPr="00383BF9" w:rsidRDefault="00242DFD" w:rsidP="00242DFD">
      <w:pPr>
        <w:spacing w:after="0"/>
        <w:ind w:left="1440" w:hanging="720"/>
        <w:rPr>
          <w:sz w:val="22"/>
          <w:szCs w:val="22"/>
        </w:rPr>
      </w:pPr>
    </w:p>
    <w:p w:rsidR="00242DFD" w:rsidRDefault="00242DFD" w:rsidP="00242DFD">
      <w:pPr>
        <w:spacing w:after="0"/>
        <w:ind w:left="1440" w:hanging="720"/>
        <w:rPr>
          <w:sz w:val="22"/>
          <w:szCs w:val="22"/>
        </w:rPr>
      </w:pPr>
      <w:r w:rsidRPr="00383BF9">
        <w:rPr>
          <w:sz w:val="22"/>
          <w:szCs w:val="22"/>
        </w:rPr>
        <w:t>b.</w:t>
      </w:r>
      <w:r w:rsidRPr="00383BF9">
        <w:rPr>
          <w:sz w:val="22"/>
          <w:szCs w:val="22"/>
        </w:rPr>
        <w:tab/>
        <w:t xml:space="preserve">Hazardous conditions existing on the Company system due to the operation of the </w:t>
      </w:r>
      <w:r>
        <w:rPr>
          <w:sz w:val="22"/>
          <w:szCs w:val="22"/>
        </w:rPr>
        <w:t>Customer</w:t>
      </w:r>
      <w:r w:rsidRPr="00383BF9">
        <w:rPr>
          <w:sz w:val="22"/>
          <w:szCs w:val="22"/>
        </w:rPr>
        <w:t>’s generating or protective equipment as determined by the Company;</w:t>
      </w:r>
    </w:p>
    <w:p w:rsidR="00242DFD" w:rsidRPr="00383BF9" w:rsidRDefault="00242DFD" w:rsidP="00242DFD">
      <w:pPr>
        <w:spacing w:after="0"/>
        <w:ind w:left="1440" w:hanging="720"/>
        <w:rPr>
          <w:sz w:val="22"/>
          <w:szCs w:val="22"/>
        </w:rPr>
      </w:pPr>
    </w:p>
    <w:p w:rsidR="00242DFD" w:rsidRDefault="00242DFD" w:rsidP="00242DFD">
      <w:pPr>
        <w:spacing w:after="0"/>
        <w:ind w:left="1440" w:hanging="720"/>
        <w:rPr>
          <w:sz w:val="22"/>
          <w:szCs w:val="22"/>
        </w:rPr>
      </w:pPr>
      <w:r w:rsidRPr="00383BF9">
        <w:rPr>
          <w:sz w:val="22"/>
          <w:szCs w:val="22"/>
        </w:rPr>
        <w:t>c.</w:t>
      </w:r>
      <w:r w:rsidRPr="00383BF9">
        <w:rPr>
          <w:sz w:val="22"/>
          <w:szCs w:val="22"/>
        </w:rPr>
        <w:tab/>
        <w:t xml:space="preserve">Adverse electrical effects, such as power quality problems, on the electrical equipment of the Company’s other electric consumers caused by the </w:t>
      </w:r>
      <w:r>
        <w:rPr>
          <w:sz w:val="22"/>
          <w:szCs w:val="22"/>
        </w:rPr>
        <w:t>Customer</w:t>
      </w:r>
      <w:r w:rsidRPr="00383BF9">
        <w:rPr>
          <w:sz w:val="22"/>
          <w:szCs w:val="22"/>
        </w:rPr>
        <w:t>-owned renewable generation as determined by the Company;</w:t>
      </w:r>
    </w:p>
    <w:p w:rsidR="00242DFD" w:rsidRDefault="00242DFD" w:rsidP="00242DFD">
      <w:pPr>
        <w:spacing w:after="0"/>
        <w:ind w:left="1440" w:hanging="720"/>
        <w:rPr>
          <w:sz w:val="22"/>
          <w:szCs w:val="22"/>
        </w:rPr>
      </w:pPr>
    </w:p>
    <w:p w:rsidR="00242DFD" w:rsidRDefault="00242DFD" w:rsidP="00242DFD">
      <w:pPr>
        <w:spacing w:after="0"/>
        <w:ind w:left="1440" w:hanging="720"/>
        <w:rPr>
          <w:sz w:val="22"/>
          <w:szCs w:val="22"/>
        </w:rPr>
      </w:pPr>
      <w:r>
        <w:rPr>
          <w:sz w:val="22"/>
          <w:szCs w:val="22"/>
        </w:rPr>
        <w:t>d.</w:t>
      </w:r>
      <w:r>
        <w:rPr>
          <w:sz w:val="22"/>
          <w:szCs w:val="22"/>
        </w:rPr>
        <w:tab/>
      </w:r>
      <w:r w:rsidRPr="00383BF9">
        <w:rPr>
          <w:sz w:val="22"/>
          <w:szCs w:val="22"/>
        </w:rPr>
        <w:t xml:space="preserve">Failure of the </w:t>
      </w:r>
      <w:r>
        <w:rPr>
          <w:sz w:val="22"/>
          <w:szCs w:val="22"/>
        </w:rPr>
        <w:t>Customer</w:t>
      </w:r>
      <w:r w:rsidRPr="00383BF9">
        <w:rPr>
          <w:sz w:val="22"/>
          <w:szCs w:val="22"/>
        </w:rPr>
        <w:t xml:space="preserve"> to maintain the required insurance coverage.</w:t>
      </w:r>
    </w:p>
    <w:p w:rsidR="00242DFD" w:rsidRDefault="00242DFD" w:rsidP="00242DFD">
      <w:pPr>
        <w:spacing w:after="0"/>
        <w:ind w:left="1440" w:hanging="720"/>
        <w:rPr>
          <w:sz w:val="22"/>
          <w:szCs w:val="22"/>
        </w:rPr>
        <w:sectPr w:rsidR="00242DFD" w:rsidSect="007205EB">
          <w:pgSz w:w="12240" w:h="15840" w:code="1"/>
          <w:pgMar w:top="1440" w:right="1440" w:bottom="1440" w:left="1440" w:header="720" w:footer="720" w:gutter="0"/>
          <w:cols w:space="720"/>
          <w:docGrid w:linePitch="360"/>
        </w:sectPr>
      </w:pPr>
    </w:p>
    <w:p w:rsidR="00242DFD" w:rsidRDefault="00242DFD" w:rsidP="00242DFD">
      <w:pPr>
        <w:pStyle w:val="Style5"/>
      </w:pPr>
      <w:r>
        <w:t>INTERCONNECTION AGREEMENT FOR CUSTOMER OWNED</w:t>
      </w:r>
    </w:p>
    <w:p w:rsidR="00242DFD" w:rsidRDefault="00242DFD" w:rsidP="00242DFD">
      <w:pPr>
        <w:pStyle w:val="Style5"/>
      </w:pPr>
      <w:r>
        <w:t>TIER 2 RENEWABLE GENERATION SYSTEMS</w:t>
      </w:r>
    </w:p>
    <w:p w:rsidR="00242DFD" w:rsidRDefault="00242DFD" w:rsidP="00242DFD">
      <w:pPr>
        <w:pStyle w:val="Style5"/>
      </w:pPr>
      <w:r>
        <w:t xml:space="preserve"> (Greater than 10 KW and Less than or Equal to 100 KW)</w:t>
      </w:r>
    </w:p>
    <w:p w:rsidR="00242DFD" w:rsidRDefault="00242DFD" w:rsidP="00242DFD">
      <w:pPr>
        <w:pStyle w:val="Style5"/>
      </w:pPr>
      <w:r>
        <w:t xml:space="preserve">(Continued) </w:t>
      </w:r>
    </w:p>
    <w:p w:rsidR="00242DFD" w:rsidRDefault="00242DFD" w:rsidP="00242DFD">
      <w:pPr>
        <w:tabs>
          <w:tab w:val="left" w:pos="600"/>
          <w:tab w:val="left" w:pos="1080"/>
          <w:tab w:val="left" w:pos="1680"/>
          <w:tab w:val="left" w:pos="2160"/>
          <w:tab w:val="right" w:pos="9072"/>
        </w:tabs>
        <w:rPr>
          <w:szCs w:val="20"/>
        </w:rPr>
      </w:pPr>
    </w:p>
    <w:p w:rsidR="00242DFD" w:rsidRDefault="00242DFD" w:rsidP="00242DFD">
      <w:pPr>
        <w:tabs>
          <w:tab w:val="left" w:pos="450"/>
        </w:tabs>
        <w:spacing w:after="0"/>
        <w:rPr>
          <w:sz w:val="22"/>
          <w:szCs w:val="22"/>
        </w:rPr>
      </w:pPr>
      <w:r w:rsidRPr="00081435">
        <w:rPr>
          <w:sz w:val="22"/>
          <w:szCs w:val="22"/>
        </w:rPr>
        <w:t>11.</w:t>
      </w:r>
      <w:r w:rsidRPr="00081435">
        <w:rPr>
          <w:sz w:val="22"/>
          <w:szCs w:val="22"/>
        </w:rPr>
        <w:tab/>
        <w:t>Administrative Requirements</w:t>
      </w:r>
    </w:p>
    <w:p w:rsidR="00242DFD" w:rsidRPr="00081435" w:rsidRDefault="00242DFD" w:rsidP="00242DFD">
      <w:pPr>
        <w:tabs>
          <w:tab w:val="left" w:pos="450"/>
        </w:tabs>
        <w:spacing w:after="0"/>
        <w:rPr>
          <w:sz w:val="22"/>
          <w:szCs w:val="22"/>
        </w:rPr>
      </w:pPr>
    </w:p>
    <w:p w:rsidR="00242DFD" w:rsidRDefault="00242DFD" w:rsidP="00242DFD">
      <w:pPr>
        <w:spacing w:after="0"/>
        <w:ind w:left="900" w:hanging="450"/>
        <w:rPr>
          <w:sz w:val="22"/>
          <w:szCs w:val="22"/>
        </w:rPr>
      </w:pPr>
      <w:r w:rsidRPr="00081435">
        <w:rPr>
          <w:sz w:val="22"/>
          <w:szCs w:val="22"/>
        </w:rPr>
        <w:t xml:space="preserve">(a) </w:t>
      </w:r>
      <w:r>
        <w:rPr>
          <w:sz w:val="22"/>
          <w:szCs w:val="22"/>
        </w:rPr>
        <w:t xml:space="preserve">  </w:t>
      </w:r>
      <w:r w:rsidRPr="00081435">
        <w:rPr>
          <w:sz w:val="22"/>
          <w:szCs w:val="22"/>
        </w:rPr>
        <w:t xml:space="preserve">The Company shall maintain on its website a downloadable application for interconnection of </w:t>
      </w:r>
      <w:r>
        <w:rPr>
          <w:sz w:val="22"/>
          <w:szCs w:val="22"/>
        </w:rPr>
        <w:t>Customer</w:t>
      </w:r>
      <w:r w:rsidRPr="00081435">
        <w:rPr>
          <w:sz w:val="22"/>
          <w:szCs w:val="22"/>
        </w:rPr>
        <w:t>-owned renewable generation, detailing the information necessary to execute the Standard Interconnection Agreement. Upon request the Company shall provide a hard copy of the application within 5 business days.</w:t>
      </w:r>
    </w:p>
    <w:p w:rsidR="00242DFD" w:rsidRPr="00081435" w:rsidRDefault="00242DFD" w:rsidP="00242DFD">
      <w:pPr>
        <w:spacing w:after="0"/>
        <w:ind w:left="900" w:hanging="450"/>
        <w:rPr>
          <w:sz w:val="22"/>
          <w:szCs w:val="22"/>
        </w:rPr>
      </w:pPr>
    </w:p>
    <w:p w:rsidR="00242DFD" w:rsidRDefault="00242DFD" w:rsidP="00242DFD">
      <w:pPr>
        <w:spacing w:after="0"/>
        <w:ind w:left="900" w:hanging="450"/>
        <w:rPr>
          <w:sz w:val="22"/>
          <w:szCs w:val="22"/>
        </w:rPr>
      </w:pPr>
      <w:r w:rsidRPr="00081435">
        <w:rPr>
          <w:sz w:val="22"/>
          <w:szCs w:val="22"/>
        </w:rPr>
        <w:t xml:space="preserve">(b) </w:t>
      </w:r>
      <w:r>
        <w:rPr>
          <w:sz w:val="22"/>
          <w:szCs w:val="22"/>
        </w:rPr>
        <w:t xml:space="preserve">  </w:t>
      </w:r>
      <w:r w:rsidRPr="00081435">
        <w:rPr>
          <w:sz w:val="22"/>
          <w:szCs w:val="22"/>
        </w:rPr>
        <w:t xml:space="preserve">Within 10 business days of receipt of the </w:t>
      </w:r>
      <w:r>
        <w:rPr>
          <w:sz w:val="22"/>
          <w:szCs w:val="22"/>
        </w:rPr>
        <w:t>Customer</w:t>
      </w:r>
      <w:r w:rsidRPr="00081435">
        <w:rPr>
          <w:sz w:val="22"/>
          <w:szCs w:val="22"/>
        </w:rPr>
        <w:t xml:space="preserve">’s application, the Company shall provide written notice that it has received all documents required by the Standard Interconnection Agreement or indicate how the application is deficient. Within 10 business days of receipt of a completed application, the Company shall provide written notice verifying receipt of the completed application. The written notice shall also include dates for any physical inspection of the </w:t>
      </w:r>
      <w:r>
        <w:rPr>
          <w:sz w:val="22"/>
          <w:szCs w:val="22"/>
        </w:rPr>
        <w:t>Customer</w:t>
      </w:r>
      <w:r w:rsidRPr="00081435">
        <w:rPr>
          <w:sz w:val="22"/>
          <w:szCs w:val="22"/>
        </w:rPr>
        <w:t>-owned renewable generation necessary for the Company to confirm compliance with Sections (4) through (10).</w:t>
      </w:r>
    </w:p>
    <w:p w:rsidR="00242DFD" w:rsidRPr="00081435" w:rsidRDefault="00242DFD" w:rsidP="00242DFD">
      <w:pPr>
        <w:spacing w:after="0"/>
        <w:ind w:left="900" w:hanging="450"/>
        <w:rPr>
          <w:sz w:val="22"/>
          <w:szCs w:val="22"/>
        </w:rPr>
      </w:pPr>
    </w:p>
    <w:p w:rsidR="00242DFD" w:rsidRDefault="00242DFD" w:rsidP="00242DFD">
      <w:pPr>
        <w:spacing w:after="0"/>
        <w:ind w:left="900" w:hanging="450"/>
        <w:rPr>
          <w:sz w:val="22"/>
          <w:szCs w:val="22"/>
        </w:rPr>
      </w:pPr>
      <w:r w:rsidRPr="00081435">
        <w:rPr>
          <w:sz w:val="22"/>
          <w:szCs w:val="22"/>
        </w:rPr>
        <w:t xml:space="preserve">(c) </w:t>
      </w:r>
      <w:r>
        <w:rPr>
          <w:sz w:val="22"/>
          <w:szCs w:val="22"/>
        </w:rPr>
        <w:t xml:space="preserve">  </w:t>
      </w:r>
      <w:r w:rsidRPr="00081435">
        <w:rPr>
          <w:sz w:val="22"/>
          <w:szCs w:val="22"/>
        </w:rPr>
        <w:t xml:space="preserve">The Standard Interconnection Agreement shall be executed by the Company within 30 calendar days of receipt of a completed application. </w:t>
      </w:r>
    </w:p>
    <w:p w:rsidR="00242DFD" w:rsidRPr="00081435" w:rsidRDefault="00242DFD" w:rsidP="00242DFD">
      <w:pPr>
        <w:spacing w:after="0"/>
        <w:ind w:left="900" w:hanging="450"/>
        <w:rPr>
          <w:sz w:val="22"/>
          <w:szCs w:val="22"/>
        </w:rPr>
      </w:pPr>
    </w:p>
    <w:p w:rsidR="00242DFD" w:rsidRPr="00081435" w:rsidRDefault="00242DFD" w:rsidP="00242DFD">
      <w:pPr>
        <w:spacing w:after="0"/>
        <w:ind w:left="900" w:hanging="450"/>
        <w:rPr>
          <w:sz w:val="22"/>
          <w:szCs w:val="22"/>
        </w:rPr>
      </w:pPr>
      <w:r w:rsidRPr="00081435">
        <w:rPr>
          <w:sz w:val="22"/>
          <w:szCs w:val="22"/>
        </w:rPr>
        <w:t xml:space="preserve">(d) </w:t>
      </w:r>
      <w:r>
        <w:rPr>
          <w:sz w:val="22"/>
          <w:szCs w:val="22"/>
        </w:rPr>
        <w:t xml:space="preserve"> </w:t>
      </w:r>
      <w:r w:rsidRPr="00081435">
        <w:rPr>
          <w:sz w:val="22"/>
          <w:szCs w:val="22"/>
        </w:rPr>
        <w:t xml:space="preserve">The </w:t>
      </w:r>
      <w:r>
        <w:rPr>
          <w:sz w:val="22"/>
          <w:szCs w:val="22"/>
        </w:rPr>
        <w:t>Customer</w:t>
      </w:r>
      <w:r w:rsidRPr="00081435">
        <w:rPr>
          <w:sz w:val="22"/>
          <w:szCs w:val="22"/>
        </w:rPr>
        <w:t xml:space="preserve"> must execute the Standard Interconnection Agreement and return it to the Company at least 30 calendar days prior to beginning parallel operations and within one year after the utility executes the Agreement. All physical inspections must be completed by the Company within 30 calendar days of receipt of the </w:t>
      </w:r>
      <w:r>
        <w:rPr>
          <w:sz w:val="22"/>
          <w:szCs w:val="22"/>
        </w:rPr>
        <w:t>Customer</w:t>
      </w:r>
      <w:r w:rsidRPr="00081435">
        <w:rPr>
          <w:sz w:val="22"/>
          <w:szCs w:val="22"/>
        </w:rPr>
        <w:t xml:space="preserve">’s executed Standard Interconnection Agreement. If the inspection is delayed at the </w:t>
      </w:r>
      <w:r>
        <w:rPr>
          <w:sz w:val="22"/>
          <w:szCs w:val="22"/>
        </w:rPr>
        <w:t>Customer</w:t>
      </w:r>
      <w:r w:rsidRPr="00081435">
        <w:rPr>
          <w:sz w:val="22"/>
          <w:szCs w:val="22"/>
        </w:rPr>
        <w:t xml:space="preserve">’s request, the </w:t>
      </w:r>
      <w:r>
        <w:rPr>
          <w:sz w:val="22"/>
          <w:szCs w:val="22"/>
        </w:rPr>
        <w:t>Customer</w:t>
      </w:r>
      <w:r w:rsidRPr="00081435">
        <w:rPr>
          <w:sz w:val="22"/>
          <w:szCs w:val="22"/>
        </w:rPr>
        <w:t xml:space="preserve"> shall contact the utility to reschedule an inspection. The Company shall reschedule the inspection within 10 business days of the </w:t>
      </w:r>
      <w:r>
        <w:rPr>
          <w:sz w:val="22"/>
          <w:szCs w:val="22"/>
        </w:rPr>
        <w:t>Customer</w:t>
      </w:r>
      <w:r w:rsidRPr="00081435">
        <w:rPr>
          <w:sz w:val="22"/>
          <w:szCs w:val="22"/>
        </w:rPr>
        <w:t>’s request.</w:t>
      </w:r>
    </w:p>
    <w:p w:rsidR="00242DFD" w:rsidRPr="00081435" w:rsidRDefault="00242DFD" w:rsidP="00242DFD">
      <w:pPr>
        <w:tabs>
          <w:tab w:val="left" w:pos="600"/>
          <w:tab w:val="left" w:pos="1080"/>
          <w:tab w:val="left" w:pos="1680"/>
          <w:tab w:val="left" w:pos="2160"/>
          <w:tab w:val="right" w:pos="9072"/>
        </w:tabs>
        <w:spacing w:after="0"/>
        <w:rPr>
          <w:sz w:val="22"/>
          <w:szCs w:val="22"/>
        </w:rPr>
      </w:pPr>
    </w:p>
    <w:p w:rsidR="00242DFD" w:rsidRDefault="00242DFD" w:rsidP="00242DFD">
      <w:pPr>
        <w:tabs>
          <w:tab w:val="left" w:pos="720"/>
          <w:tab w:val="left" w:pos="1260"/>
          <w:tab w:val="left" w:pos="1680"/>
          <w:tab w:val="left" w:pos="2160"/>
          <w:tab w:val="right" w:pos="9072"/>
        </w:tabs>
        <w:rPr>
          <w:sz w:val="22"/>
          <w:szCs w:val="22"/>
        </w:rPr>
      </w:pPr>
      <w:r w:rsidRPr="00081435">
        <w:rPr>
          <w:sz w:val="22"/>
          <w:szCs w:val="22"/>
        </w:rPr>
        <w:t>12.</w:t>
      </w:r>
      <w:r w:rsidRPr="00081435">
        <w:rPr>
          <w:sz w:val="22"/>
          <w:szCs w:val="22"/>
        </w:rPr>
        <w:tab/>
        <w:t>Net Metering</w:t>
      </w:r>
    </w:p>
    <w:p w:rsidR="00242DFD" w:rsidRPr="00081435" w:rsidRDefault="00242DFD" w:rsidP="00242DFD">
      <w:pPr>
        <w:tabs>
          <w:tab w:val="left" w:pos="720"/>
          <w:tab w:val="left" w:pos="1260"/>
          <w:tab w:val="left" w:pos="1680"/>
          <w:tab w:val="left" w:pos="2160"/>
          <w:tab w:val="right" w:pos="9072"/>
        </w:tabs>
        <w:rPr>
          <w:sz w:val="22"/>
          <w:szCs w:val="22"/>
        </w:rPr>
      </w:pPr>
    </w:p>
    <w:p w:rsidR="00242DFD" w:rsidRDefault="00242DFD" w:rsidP="00242DFD">
      <w:pPr>
        <w:spacing w:after="0"/>
        <w:ind w:left="900" w:hanging="450"/>
        <w:rPr>
          <w:sz w:val="22"/>
          <w:szCs w:val="22"/>
        </w:rPr>
      </w:pPr>
      <w:r w:rsidRPr="00081435">
        <w:rPr>
          <w:sz w:val="22"/>
          <w:szCs w:val="22"/>
        </w:rPr>
        <w:t xml:space="preserve">(a) </w:t>
      </w:r>
      <w:r>
        <w:rPr>
          <w:sz w:val="22"/>
          <w:szCs w:val="22"/>
        </w:rPr>
        <w:t xml:space="preserve">  </w:t>
      </w:r>
      <w:r w:rsidRPr="00081435">
        <w:rPr>
          <w:sz w:val="22"/>
          <w:szCs w:val="22"/>
        </w:rPr>
        <w:t xml:space="preserve">The Company shall enable each </w:t>
      </w:r>
      <w:r>
        <w:rPr>
          <w:sz w:val="22"/>
          <w:szCs w:val="22"/>
        </w:rPr>
        <w:t>Customer</w:t>
      </w:r>
      <w:r w:rsidRPr="00081435">
        <w:rPr>
          <w:sz w:val="22"/>
          <w:szCs w:val="22"/>
        </w:rPr>
        <w:t>-owned renewable generation facility interconnected to the investor-owned utility’s electrical grid pursuant to this rule to net meter.</w:t>
      </w:r>
    </w:p>
    <w:p w:rsidR="00242DFD" w:rsidRDefault="00242DFD" w:rsidP="00242DFD">
      <w:pPr>
        <w:spacing w:after="0"/>
        <w:ind w:left="900" w:hanging="450"/>
        <w:rPr>
          <w:sz w:val="22"/>
          <w:szCs w:val="22"/>
        </w:rPr>
      </w:pPr>
    </w:p>
    <w:p w:rsidR="00242DFD" w:rsidRDefault="00242DFD" w:rsidP="00242DFD">
      <w:pPr>
        <w:spacing w:after="0"/>
        <w:ind w:left="900" w:hanging="450"/>
        <w:rPr>
          <w:sz w:val="22"/>
          <w:szCs w:val="22"/>
        </w:rPr>
      </w:pPr>
      <w:r>
        <w:rPr>
          <w:sz w:val="22"/>
          <w:szCs w:val="22"/>
        </w:rPr>
        <w:t>(b)</w:t>
      </w:r>
      <w:r>
        <w:rPr>
          <w:sz w:val="22"/>
          <w:szCs w:val="22"/>
        </w:rPr>
        <w:tab/>
      </w:r>
      <w:r w:rsidRPr="00081435">
        <w:rPr>
          <w:sz w:val="22"/>
          <w:szCs w:val="22"/>
        </w:rPr>
        <w:t xml:space="preserve">The Company shall install, at no additional cost to the </w:t>
      </w:r>
      <w:r>
        <w:rPr>
          <w:sz w:val="22"/>
          <w:szCs w:val="22"/>
        </w:rPr>
        <w:t>Customer</w:t>
      </w:r>
      <w:r w:rsidRPr="00081435">
        <w:rPr>
          <w:sz w:val="22"/>
          <w:szCs w:val="22"/>
        </w:rPr>
        <w:t xml:space="preserve">, metering equipment at the </w:t>
      </w:r>
    </w:p>
    <w:p w:rsidR="00242DFD" w:rsidRDefault="00242DFD" w:rsidP="00242DFD">
      <w:pPr>
        <w:spacing w:after="0"/>
        <w:ind w:left="900"/>
        <w:rPr>
          <w:sz w:val="22"/>
          <w:szCs w:val="22"/>
        </w:rPr>
      </w:pPr>
      <w:r w:rsidRPr="00081435">
        <w:rPr>
          <w:sz w:val="22"/>
          <w:szCs w:val="22"/>
        </w:rPr>
        <w:t xml:space="preserve">point of delivery capable of measuring the difference between the electricity supplied to the </w:t>
      </w:r>
      <w:r>
        <w:rPr>
          <w:sz w:val="22"/>
          <w:szCs w:val="22"/>
        </w:rPr>
        <w:t>Customer</w:t>
      </w:r>
      <w:r w:rsidRPr="00081435">
        <w:rPr>
          <w:sz w:val="22"/>
          <w:szCs w:val="22"/>
        </w:rPr>
        <w:t xml:space="preserve"> from the investor-owned utility and the electricity generated by the </w:t>
      </w:r>
      <w:r>
        <w:rPr>
          <w:sz w:val="22"/>
          <w:szCs w:val="22"/>
        </w:rPr>
        <w:t>Customer</w:t>
      </w:r>
      <w:r w:rsidRPr="00081435">
        <w:rPr>
          <w:sz w:val="22"/>
          <w:szCs w:val="22"/>
        </w:rPr>
        <w:t xml:space="preserve"> and delivered to the investor-owned utilities electric grid.</w:t>
      </w:r>
    </w:p>
    <w:p w:rsidR="00242DFD" w:rsidRDefault="00242DFD" w:rsidP="00242DFD">
      <w:pPr>
        <w:spacing w:after="0"/>
        <w:rPr>
          <w:sz w:val="22"/>
          <w:szCs w:val="22"/>
        </w:rPr>
      </w:pPr>
    </w:p>
    <w:p w:rsidR="00242DFD" w:rsidRDefault="00242DFD" w:rsidP="00242DFD">
      <w:pPr>
        <w:spacing w:after="0"/>
        <w:rPr>
          <w:sz w:val="22"/>
          <w:szCs w:val="22"/>
        </w:rPr>
        <w:sectPr w:rsidR="00242DFD" w:rsidSect="007205EB">
          <w:pgSz w:w="12240" w:h="15840" w:code="1"/>
          <w:pgMar w:top="1440" w:right="1440" w:bottom="1440" w:left="1440" w:header="720" w:footer="720" w:gutter="0"/>
          <w:cols w:space="720"/>
          <w:docGrid w:linePitch="360"/>
        </w:sectPr>
      </w:pPr>
    </w:p>
    <w:p w:rsidR="00242DFD" w:rsidRDefault="00242DFD" w:rsidP="00242DFD">
      <w:pPr>
        <w:pStyle w:val="Style5"/>
      </w:pPr>
      <w:r>
        <w:t>INTERCONNECTION AGREEMENT FOR CUSTOMER OWNED</w:t>
      </w:r>
    </w:p>
    <w:p w:rsidR="00242DFD" w:rsidRDefault="00242DFD" w:rsidP="00242DFD">
      <w:pPr>
        <w:pStyle w:val="Style5"/>
      </w:pPr>
      <w:r>
        <w:t>TIER 2 RENEWABLE GENERATION SYSTEMS</w:t>
      </w:r>
    </w:p>
    <w:p w:rsidR="00242DFD" w:rsidRDefault="00242DFD" w:rsidP="00242DFD">
      <w:pPr>
        <w:pStyle w:val="Style5"/>
      </w:pPr>
      <w:r>
        <w:t xml:space="preserve"> (Greater than 10 KW and Less than or Equal to 100 KW)</w:t>
      </w:r>
    </w:p>
    <w:p w:rsidR="00242DFD" w:rsidRDefault="00242DFD" w:rsidP="00242DFD">
      <w:pPr>
        <w:pStyle w:val="Style5"/>
      </w:pPr>
      <w:r>
        <w:t xml:space="preserve">(Continued)  </w:t>
      </w:r>
    </w:p>
    <w:p w:rsidR="00242DFD" w:rsidRDefault="00242DFD" w:rsidP="00242DFD">
      <w:pPr>
        <w:tabs>
          <w:tab w:val="left" w:pos="600"/>
          <w:tab w:val="left" w:pos="1080"/>
          <w:tab w:val="left" w:pos="1680"/>
          <w:tab w:val="left" w:pos="2160"/>
          <w:tab w:val="right" w:pos="9072"/>
        </w:tabs>
        <w:spacing w:after="0"/>
        <w:rPr>
          <w:szCs w:val="20"/>
        </w:rPr>
      </w:pPr>
    </w:p>
    <w:p w:rsidR="00242DFD" w:rsidRPr="0059716B" w:rsidRDefault="00242DFD" w:rsidP="00242DFD">
      <w:pPr>
        <w:tabs>
          <w:tab w:val="left" w:pos="450"/>
          <w:tab w:val="left" w:pos="1080"/>
          <w:tab w:val="left" w:pos="1680"/>
          <w:tab w:val="left" w:pos="2160"/>
          <w:tab w:val="right" w:pos="9072"/>
        </w:tabs>
        <w:spacing w:after="0"/>
        <w:rPr>
          <w:sz w:val="22"/>
          <w:szCs w:val="22"/>
        </w:rPr>
      </w:pPr>
      <w:r w:rsidRPr="0059716B">
        <w:rPr>
          <w:sz w:val="22"/>
          <w:szCs w:val="22"/>
        </w:rPr>
        <w:t>12.</w:t>
      </w:r>
      <w:r w:rsidRPr="0059716B">
        <w:rPr>
          <w:sz w:val="22"/>
          <w:szCs w:val="22"/>
        </w:rPr>
        <w:tab/>
        <w:t>Net Metering (continued)</w:t>
      </w:r>
    </w:p>
    <w:p w:rsidR="00242DFD" w:rsidRPr="0059716B" w:rsidRDefault="00242DFD" w:rsidP="00242DFD">
      <w:pPr>
        <w:tabs>
          <w:tab w:val="left" w:pos="600"/>
          <w:tab w:val="left" w:pos="1080"/>
          <w:tab w:val="left" w:pos="1680"/>
          <w:tab w:val="left" w:pos="2160"/>
          <w:tab w:val="right" w:pos="9072"/>
        </w:tabs>
        <w:spacing w:after="0"/>
        <w:rPr>
          <w:sz w:val="22"/>
          <w:szCs w:val="22"/>
        </w:rPr>
      </w:pPr>
    </w:p>
    <w:p w:rsidR="00242DFD" w:rsidRDefault="00242DFD" w:rsidP="00242DFD">
      <w:pPr>
        <w:tabs>
          <w:tab w:val="left" w:pos="990"/>
        </w:tabs>
        <w:spacing w:after="0"/>
        <w:ind w:left="990" w:hanging="540"/>
        <w:rPr>
          <w:sz w:val="22"/>
          <w:szCs w:val="22"/>
        </w:rPr>
      </w:pPr>
      <w:r w:rsidRPr="0059716B">
        <w:rPr>
          <w:sz w:val="22"/>
          <w:szCs w:val="22"/>
        </w:rPr>
        <w:t xml:space="preserve">(c) </w:t>
      </w:r>
      <w:r>
        <w:rPr>
          <w:sz w:val="22"/>
          <w:szCs w:val="22"/>
        </w:rPr>
        <w:tab/>
      </w:r>
      <w:r w:rsidRPr="0059716B">
        <w:rPr>
          <w:sz w:val="22"/>
          <w:szCs w:val="22"/>
        </w:rPr>
        <w:t xml:space="preserve">Meter readings shall be taken monthly on the same cycle as required under the otherwise applicable rate schedule. </w:t>
      </w:r>
    </w:p>
    <w:p w:rsidR="00242DFD" w:rsidRPr="0059716B" w:rsidRDefault="00242DFD" w:rsidP="00242DFD">
      <w:pPr>
        <w:tabs>
          <w:tab w:val="left" w:pos="990"/>
        </w:tabs>
        <w:spacing w:after="0"/>
        <w:ind w:left="990" w:hanging="540"/>
        <w:rPr>
          <w:sz w:val="22"/>
          <w:szCs w:val="22"/>
        </w:rPr>
      </w:pPr>
    </w:p>
    <w:p w:rsidR="00242DFD" w:rsidRDefault="00242DFD" w:rsidP="00242DFD">
      <w:pPr>
        <w:tabs>
          <w:tab w:val="left" w:pos="990"/>
        </w:tabs>
        <w:spacing w:after="0"/>
        <w:ind w:left="990" w:hanging="540"/>
        <w:rPr>
          <w:sz w:val="22"/>
          <w:szCs w:val="22"/>
        </w:rPr>
      </w:pPr>
      <w:r w:rsidRPr="0059716B">
        <w:rPr>
          <w:sz w:val="22"/>
          <w:szCs w:val="22"/>
        </w:rPr>
        <w:t xml:space="preserve">(d) </w:t>
      </w:r>
      <w:r>
        <w:rPr>
          <w:sz w:val="22"/>
          <w:szCs w:val="22"/>
        </w:rPr>
        <w:tab/>
      </w:r>
      <w:r w:rsidRPr="0059716B">
        <w:rPr>
          <w:sz w:val="22"/>
          <w:szCs w:val="22"/>
        </w:rPr>
        <w:t xml:space="preserve">The Company shall charge for electricity used by the </w:t>
      </w:r>
      <w:r>
        <w:rPr>
          <w:sz w:val="22"/>
          <w:szCs w:val="22"/>
        </w:rPr>
        <w:t>Customer</w:t>
      </w:r>
      <w:r w:rsidRPr="0059716B">
        <w:rPr>
          <w:sz w:val="22"/>
          <w:szCs w:val="22"/>
        </w:rPr>
        <w:t xml:space="preserve"> in excess of the generation supplied by </w:t>
      </w:r>
      <w:r>
        <w:rPr>
          <w:sz w:val="22"/>
          <w:szCs w:val="22"/>
        </w:rPr>
        <w:t>Customer</w:t>
      </w:r>
      <w:r w:rsidRPr="0059716B">
        <w:rPr>
          <w:sz w:val="22"/>
          <w:szCs w:val="22"/>
        </w:rPr>
        <w:t>-owned renewable generation in accordance with normal billing practices.</w:t>
      </w:r>
    </w:p>
    <w:p w:rsidR="00242DFD" w:rsidRPr="0059716B" w:rsidRDefault="00242DFD" w:rsidP="00242DFD">
      <w:pPr>
        <w:tabs>
          <w:tab w:val="left" w:pos="990"/>
        </w:tabs>
        <w:spacing w:after="0"/>
        <w:ind w:left="990" w:hanging="540"/>
        <w:rPr>
          <w:sz w:val="22"/>
          <w:szCs w:val="22"/>
        </w:rPr>
      </w:pPr>
    </w:p>
    <w:p w:rsidR="00242DFD" w:rsidRDefault="00242DFD" w:rsidP="00242DFD">
      <w:pPr>
        <w:tabs>
          <w:tab w:val="left" w:pos="990"/>
        </w:tabs>
        <w:spacing w:after="0"/>
        <w:ind w:left="990" w:hanging="540"/>
        <w:rPr>
          <w:sz w:val="22"/>
          <w:szCs w:val="22"/>
        </w:rPr>
      </w:pPr>
      <w:r w:rsidRPr="0059716B">
        <w:rPr>
          <w:sz w:val="22"/>
          <w:szCs w:val="22"/>
        </w:rPr>
        <w:t xml:space="preserve">(e) </w:t>
      </w:r>
      <w:r>
        <w:rPr>
          <w:sz w:val="22"/>
          <w:szCs w:val="22"/>
        </w:rPr>
        <w:tab/>
      </w:r>
      <w:r w:rsidRPr="0059716B">
        <w:rPr>
          <w:sz w:val="22"/>
          <w:szCs w:val="22"/>
        </w:rPr>
        <w:t xml:space="preserve">During any billing cycle, excess </w:t>
      </w:r>
      <w:r>
        <w:rPr>
          <w:sz w:val="22"/>
          <w:szCs w:val="22"/>
        </w:rPr>
        <w:t>Customer</w:t>
      </w:r>
      <w:r w:rsidRPr="0059716B">
        <w:rPr>
          <w:sz w:val="22"/>
          <w:szCs w:val="22"/>
        </w:rPr>
        <w:t xml:space="preserve">-owned renewable generation delivered to the Company’s electric grid shall be credited to the </w:t>
      </w:r>
      <w:r>
        <w:rPr>
          <w:sz w:val="22"/>
          <w:szCs w:val="22"/>
        </w:rPr>
        <w:t>Customer</w:t>
      </w:r>
      <w:r w:rsidRPr="0059716B">
        <w:rPr>
          <w:sz w:val="22"/>
          <w:szCs w:val="22"/>
        </w:rPr>
        <w:t>’s energy consumption for the next month’s billing cycle.</w:t>
      </w:r>
    </w:p>
    <w:p w:rsidR="00242DFD" w:rsidRPr="0059716B" w:rsidRDefault="00242DFD" w:rsidP="00242DFD">
      <w:pPr>
        <w:tabs>
          <w:tab w:val="left" w:pos="990"/>
        </w:tabs>
        <w:spacing w:after="0"/>
        <w:ind w:left="990" w:hanging="540"/>
        <w:rPr>
          <w:sz w:val="22"/>
          <w:szCs w:val="22"/>
        </w:rPr>
      </w:pPr>
    </w:p>
    <w:p w:rsidR="00242DFD" w:rsidRDefault="00242DFD" w:rsidP="00242DFD">
      <w:pPr>
        <w:tabs>
          <w:tab w:val="left" w:pos="990"/>
        </w:tabs>
        <w:spacing w:after="0"/>
        <w:ind w:left="990" w:hanging="540"/>
        <w:rPr>
          <w:sz w:val="22"/>
          <w:szCs w:val="22"/>
        </w:rPr>
      </w:pPr>
      <w:r w:rsidRPr="0059716B">
        <w:rPr>
          <w:sz w:val="22"/>
          <w:szCs w:val="22"/>
        </w:rPr>
        <w:t xml:space="preserve">(f) </w:t>
      </w:r>
      <w:r>
        <w:rPr>
          <w:sz w:val="22"/>
          <w:szCs w:val="22"/>
        </w:rPr>
        <w:tab/>
      </w:r>
      <w:r w:rsidRPr="0059716B">
        <w:rPr>
          <w:sz w:val="22"/>
          <w:szCs w:val="22"/>
        </w:rPr>
        <w:t>Energy credits produced pursuant to Section (12)</w:t>
      </w:r>
      <w:r>
        <w:rPr>
          <w:sz w:val="22"/>
          <w:szCs w:val="22"/>
        </w:rPr>
        <w:t xml:space="preserve"> </w:t>
      </w:r>
      <w:r w:rsidRPr="0059716B">
        <w:rPr>
          <w:sz w:val="22"/>
          <w:szCs w:val="22"/>
        </w:rPr>
        <w:t xml:space="preserve">(e) shall accumulate and be used to offset the </w:t>
      </w:r>
      <w:r>
        <w:rPr>
          <w:sz w:val="22"/>
          <w:szCs w:val="22"/>
        </w:rPr>
        <w:t>Customer</w:t>
      </w:r>
      <w:r w:rsidRPr="0059716B">
        <w:rPr>
          <w:sz w:val="22"/>
          <w:szCs w:val="22"/>
        </w:rPr>
        <w:t xml:space="preserve">’s energy usage in subsequent months for a period of not more than twelve months. At the end of each calendar year, the Company shall pay the </w:t>
      </w:r>
      <w:r>
        <w:rPr>
          <w:sz w:val="22"/>
          <w:szCs w:val="22"/>
        </w:rPr>
        <w:t>Customer</w:t>
      </w:r>
      <w:r w:rsidRPr="0059716B">
        <w:rPr>
          <w:sz w:val="22"/>
          <w:szCs w:val="22"/>
        </w:rPr>
        <w:t xml:space="preserve"> for any unused energy credits at an average annual rate based on the Company’s </w:t>
      </w:r>
      <w:smartTag w:uri="urn:schemas-microsoft-com:office:smarttags" w:element="PostalCode">
        <w:r w:rsidRPr="0059716B">
          <w:rPr>
            <w:sz w:val="22"/>
            <w:szCs w:val="22"/>
          </w:rPr>
          <w:t>COG</w:t>
        </w:r>
      </w:smartTag>
      <w:r w:rsidRPr="0059716B">
        <w:rPr>
          <w:sz w:val="22"/>
          <w:szCs w:val="22"/>
        </w:rPr>
        <w:t>-1, as-available energy tariff.</w:t>
      </w:r>
    </w:p>
    <w:p w:rsidR="00242DFD" w:rsidRPr="0059716B" w:rsidRDefault="00242DFD" w:rsidP="00242DFD">
      <w:pPr>
        <w:tabs>
          <w:tab w:val="left" w:pos="990"/>
        </w:tabs>
        <w:spacing w:after="0"/>
        <w:ind w:left="990" w:hanging="540"/>
        <w:rPr>
          <w:sz w:val="22"/>
          <w:szCs w:val="22"/>
        </w:rPr>
      </w:pPr>
    </w:p>
    <w:p w:rsidR="00242DFD" w:rsidRDefault="00242DFD" w:rsidP="00242DFD">
      <w:pPr>
        <w:tabs>
          <w:tab w:val="left" w:pos="990"/>
        </w:tabs>
        <w:spacing w:after="0"/>
        <w:ind w:left="990" w:hanging="540"/>
        <w:rPr>
          <w:sz w:val="22"/>
          <w:szCs w:val="22"/>
        </w:rPr>
      </w:pPr>
      <w:r w:rsidRPr="0059716B">
        <w:rPr>
          <w:sz w:val="22"/>
          <w:szCs w:val="22"/>
        </w:rPr>
        <w:t xml:space="preserve">(g) </w:t>
      </w:r>
      <w:r>
        <w:rPr>
          <w:sz w:val="22"/>
          <w:szCs w:val="22"/>
        </w:rPr>
        <w:tab/>
      </w:r>
      <w:r w:rsidRPr="0059716B">
        <w:rPr>
          <w:sz w:val="22"/>
          <w:szCs w:val="22"/>
        </w:rPr>
        <w:t xml:space="preserve">When a </w:t>
      </w:r>
      <w:r>
        <w:rPr>
          <w:sz w:val="22"/>
          <w:szCs w:val="22"/>
        </w:rPr>
        <w:t>Customer</w:t>
      </w:r>
      <w:r w:rsidRPr="0059716B">
        <w:rPr>
          <w:sz w:val="22"/>
          <w:szCs w:val="22"/>
        </w:rPr>
        <w:t xml:space="preserve"> leaves the system, that </w:t>
      </w:r>
      <w:r>
        <w:rPr>
          <w:sz w:val="22"/>
          <w:szCs w:val="22"/>
        </w:rPr>
        <w:t>Customer</w:t>
      </w:r>
      <w:r w:rsidRPr="0059716B">
        <w:rPr>
          <w:sz w:val="22"/>
          <w:szCs w:val="22"/>
        </w:rPr>
        <w:t xml:space="preserve">’s unused credits for excess kWh generated shall be paid to the </w:t>
      </w:r>
      <w:r>
        <w:rPr>
          <w:sz w:val="22"/>
          <w:szCs w:val="22"/>
        </w:rPr>
        <w:t>Customer</w:t>
      </w:r>
      <w:r w:rsidRPr="0059716B">
        <w:rPr>
          <w:sz w:val="22"/>
          <w:szCs w:val="22"/>
        </w:rPr>
        <w:t xml:space="preserve"> at an average annual rate based on the Company’s </w:t>
      </w:r>
      <w:smartTag w:uri="urn:schemas-microsoft-com:office:smarttags" w:element="PostalCode">
        <w:r w:rsidRPr="0059716B">
          <w:rPr>
            <w:sz w:val="22"/>
            <w:szCs w:val="22"/>
          </w:rPr>
          <w:t>COG</w:t>
        </w:r>
      </w:smartTag>
      <w:r w:rsidRPr="0059716B">
        <w:rPr>
          <w:sz w:val="22"/>
          <w:szCs w:val="22"/>
        </w:rPr>
        <w:t>-1, as-available energy tariff.</w:t>
      </w:r>
    </w:p>
    <w:p w:rsidR="00242DFD" w:rsidRPr="0059716B" w:rsidRDefault="00242DFD" w:rsidP="00242DFD">
      <w:pPr>
        <w:tabs>
          <w:tab w:val="left" w:pos="990"/>
        </w:tabs>
        <w:spacing w:after="0"/>
        <w:ind w:left="990" w:hanging="540"/>
        <w:rPr>
          <w:sz w:val="22"/>
          <w:szCs w:val="22"/>
        </w:rPr>
      </w:pPr>
    </w:p>
    <w:p w:rsidR="00242DFD" w:rsidRDefault="00242DFD" w:rsidP="00242DFD">
      <w:pPr>
        <w:tabs>
          <w:tab w:val="left" w:pos="990"/>
        </w:tabs>
        <w:spacing w:after="0"/>
        <w:ind w:left="990" w:hanging="540"/>
        <w:rPr>
          <w:sz w:val="22"/>
          <w:szCs w:val="22"/>
        </w:rPr>
      </w:pPr>
      <w:r w:rsidRPr="0059716B">
        <w:rPr>
          <w:sz w:val="22"/>
          <w:szCs w:val="22"/>
        </w:rPr>
        <w:t xml:space="preserve">(h) </w:t>
      </w:r>
      <w:r>
        <w:rPr>
          <w:sz w:val="22"/>
          <w:szCs w:val="22"/>
        </w:rPr>
        <w:tab/>
      </w:r>
      <w:r w:rsidRPr="0059716B">
        <w:rPr>
          <w:sz w:val="22"/>
          <w:szCs w:val="22"/>
        </w:rPr>
        <w:t xml:space="preserve">Regardless of whether excess energy is delivered to the Company’s electric grid, the </w:t>
      </w:r>
      <w:r>
        <w:rPr>
          <w:sz w:val="22"/>
          <w:szCs w:val="22"/>
        </w:rPr>
        <w:t>Customer</w:t>
      </w:r>
      <w:r w:rsidRPr="0059716B">
        <w:rPr>
          <w:sz w:val="22"/>
          <w:szCs w:val="22"/>
        </w:rPr>
        <w:t xml:space="preserve"> shall continue to pay the applicable </w:t>
      </w:r>
      <w:r>
        <w:rPr>
          <w:sz w:val="22"/>
          <w:szCs w:val="22"/>
        </w:rPr>
        <w:t>Customer</w:t>
      </w:r>
      <w:r w:rsidRPr="0059716B">
        <w:rPr>
          <w:sz w:val="22"/>
          <w:szCs w:val="22"/>
        </w:rPr>
        <w:t xml:space="preserve"> charge and applicable demand charge (if applicable) for the maximum measured demand during the billing period. The Company shall charge for electricity used by the </w:t>
      </w:r>
      <w:r>
        <w:rPr>
          <w:sz w:val="22"/>
          <w:szCs w:val="22"/>
        </w:rPr>
        <w:t>Customer</w:t>
      </w:r>
      <w:r w:rsidRPr="0059716B">
        <w:rPr>
          <w:sz w:val="22"/>
          <w:szCs w:val="22"/>
        </w:rPr>
        <w:t xml:space="preserve"> in excess of the generation supplied by </w:t>
      </w:r>
      <w:r>
        <w:rPr>
          <w:sz w:val="22"/>
          <w:szCs w:val="22"/>
        </w:rPr>
        <w:t>Customer</w:t>
      </w:r>
      <w:r w:rsidRPr="0059716B">
        <w:rPr>
          <w:sz w:val="22"/>
          <w:szCs w:val="22"/>
        </w:rPr>
        <w:t xml:space="preserve">-owned renewable generation at the Company’s otherwise applicable rate schedule. The </w:t>
      </w:r>
      <w:r>
        <w:rPr>
          <w:sz w:val="22"/>
          <w:szCs w:val="22"/>
        </w:rPr>
        <w:t>Customer</w:t>
      </w:r>
      <w:r w:rsidRPr="0059716B">
        <w:rPr>
          <w:sz w:val="22"/>
          <w:szCs w:val="22"/>
        </w:rPr>
        <w:t xml:space="preserve"> may at their sole discretion choose to take service under the Company’s standby or supplemental service rate, if available.</w:t>
      </w:r>
    </w:p>
    <w:p w:rsidR="00242DFD" w:rsidRDefault="00242DFD" w:rsidP="00242DFD">
      <w:pPr>
        <w:tabs>
          <w:tab w:val="left" w:pos="990"/>
        </w:tabs>
        <w:spacing w:after="0"/>
        <w:ind w:left="990" w:hanging="540"/>
        <w:rPr>
          <w:sz w:val="22"/>
          <w:szCs w:val="22"/>
        </w:rPr>
      </w:pPr>
    </w:p>
    <w:p w:rsidR="00242DFD" w:rsidRDefault="00242DFD" w:rsidP="00242DFD">
      <w:pPr>
        <w:tabs>
          <w:tab w:val="left" w:pos="990"/>
        </w:tabs>
        <w:spacing w:after="0"/>
        <w:ind w:left="990" w:hanging="540"/>
        <w:rPr>
          <w:sz w:val="22"/>
          <w:szCs w:val="22"/>
        </w:rPr>
      </w:pPr>
      <w:r>
        <w:rPr>
          <w:sz w:val="22"/>
          <w:szCs w:val="22"/>
        </w:rPr>
        <w:t>13.</w:t>
      </w:r>
      <w:r>
        <w:rPr>
          <w:sz w:val="22"/>
          <w:szCs w:val="22"/>
        </w:rPr>
        <w:tab/>
      </w:r>
      <w:r w:rsidRPr="0059716B">
        <w:rPr>
          <w:sz w:val="22"/>
          <w:szCs w:val="22"/>
        </w:rPr>
        <w:t xml:space="preserve">Renewable Energy Certificates - </w:t>
      </w:r>
      <w:r>
        <w:rPr>
          <w:sz w:val="22"/>
          <w:szCs w:val="22"/>
        </w:rPr>
        <w:t>Customer</w:t>
      </w:r>
      <w:r w:rsidRPr="0059716B">
        <w:rPr>
          <w:sz w:val="22"/>
          <w:szCs w:val="22"/>
        </w:rPr>
        <w:t xml:space="preserve">s shall retain any Renewable Energy Certificates associated with the electricity produced by their </w:t>
      </w:r>
      <w:r>
        <w:rPr>
          <w:sz w:val="22"/>
          <w:szCs w:val="22"/>
        </w:rPr>
        <w:t>Customer</w:t>
      </w:r>
      <w:r w:rsidRPr="0059716B">
        <w:rPr>
          <w:sz w:val="22"/>
          <w:szCs w:val="22"/>
        </w:rPr>
        <w:t xml:space="preserve">-owned renewable generation equipment. Any additional meters necessary for measuring the total renewable electricity generated for the purposes of receiving Renewable Energy Certificates shall be installed at the </w:t>
      </w:r>
      <w:r>
        <w:rPr>
          <w:sz w:val="22"/>
          <w:szCs w:val="22"/>
        </w:rPr>
        <w:t>Customer</w:t>
      </w:r>
      <w:r w:rsidRPr="0059716B">
        <w:rPr>
          <w:sz w:val="22"/>
          <w:szCs w:val="22"/>
        </w:rPr>
        <w:t xml:space="preserve">’s expense, </w:t>
      </w:r>
      <w:r>
        <w:rPr>
          <w:sz w:val="22"/>
          <w:szCs w:val="22"/>
        </w:rPr>
        <w:tab/>
      </w:r>
      <w:r w:rsidRPr="0059716B">
        <w:rPr>
          <w:sz w:val="22"/>
          <w:szCs w:val="22"/>
        </w:rPr>
        <w:t xml:space="preserve">unless otherwise determined during negotiations for the sale of the </w:t>
      </w:r>
      <w:r>
        <w:rPr>
          <w:sz w:val="22"/>
          <w:szCs w:val="22"/>
        </w:rPr>
        <w:t>Customer</w:t>
      </w:r>
      <w:r w:rsidRPr="0059716B">
        <w:rPr>
          <w:sz w:val="22"/>
          <w:szCs w:val="22"/>
        </w:rPr>
        <w:t>’s Renewable Energy Certificates to the Company.</w:t>
      </w:r>
    </w:p>
    <w:p w:rsidR="00674D08" w:rsidRDefault="00674D08" w:rsidP="00242DFD">
      <w:pPr>
        <w:tabs>
          <w:tab w:val="left" w:pos="990"/>
        </w:tabs>
        <w:spacing w:after="0"/>
        <w:ind w:left="990" w:hanging="540"/>
        <w:rPr>
          <w:sz w:val="22"/>
          <w:szCs w:val="22"/>
          <w:highlight w:val="lightGray"/>
        </w:rPr>
        <w:sectPr w:rsidR="00674D08" w:rsidSect="007205EB">
          <w:pgSz w:w="12240" w:h="15840" w:code="1"/>
          <w:pgMar w:top="1440" w:right="1440" w:bottom="1440" w:left="1440" w:header="720" w:footer="720" w:gutter="0"/>
          <w:cols w:space="720"/>
          <w:docGrid w:linePitch="360"/>
        </w:sectPr>
      </w:pPr>
    </w:p>
    <w:p w:rsidR="00674D08" w:rsidRDefault="00674D08" w:rsidP="00674D08">
      <w:pPr>
        <w:pStyle w:val="Style5"/>
      </w:pPr>
      <w:r>
        <w:t xml:space="preserve">INTERCONNECTION AGREEMENT FOR CUSTOMER OWNED </w:t>
      </w:r>
    </w:p>
    <w:p w:rsidR="00674D08" w:rsidRDefault="00674D08" w:rsidP="00674D08">
      <w:pPr>
        <w:pStyle w:val="Style5"/>
      </w:pPr>
      <w:r>
        <w:t xml:space="preserve">TIER 2 RENEWABLE GENERATION SYSTEMS </w:t>
      </w:r>
    </w:p>
    <w:p w:rsidR="00674D08" w:rsidRDefault="00674D08" w:rsidP="00674D08">
      <w:pPr>
        <w:pStyle w:val="Style5"/>
      </w:pPr>
      <w:r>
        <w:t>(Greater than 10 KW and Less than or Equal to 100 KW)</w:t>
      </w:r>
    </w:p>
    <w:p w:rsidR="00674D08" w:rsidRDefault="00674D08" w:rsidP="00674D08">
      <w:pPr>
        <w:pStyle w:val="Style5"/>
      </w:pPr>
      <w:r>
        <w:t xml:space="preserve"> (Continued) </w:t>
      </w:r>
    </w:p>
    <w:p w:rsidR="00674D08" w:rsidRDefault="00674D08" w:rsidP="00674D08">
      <w:pPr>
        <w:tabs>
          <w:tab w:val="left" w:pos="600"/>
          <w:tab w:val="left" w:pos="1080"/>
          <w:tab w:val="left" w:pos="1680"/>
          <w:tab w:val="left" w:pos="2160"/>
          <w:tab w:val="right" w:pos="9072"/>
        </w:tabs>
        <w:rPr>
          <w:szCs w:val="20"/>
        </w:rPr>
      </w:pPr>
    </w:p>
    <w:p w:rsidR="00674D08" w:rsidRDefault="00674D08" w:rsidP="00674D08">
      <w:pPr>
        <w:tabs>
          <w:tab w:val="left" w:pos="600"/>
          <w:tab w:val="left" w:pos="1080"/>
          <w:tab w:val="left" w:pos="1680"/>
          <w:tab w:val="left" w:pos="2160"/>
        </w:tabs>
        <w:ind w:right="547"/>
        <w:rPr>
          <w:sz w:val="22"/>
          <w:szCs w:val="22"/>
        </w:rPr>
      </w:pPr>
    </w:p>
    <w:p w:rsidR="00674D08" w:rsidRDefault="00674D08" w:rsidP="00674D08">
      <w:pPr>
        <w:tabs>
          <w:tab w:val="left" w:pos="600"/>
          <w:tab w:val="left" w:pos="1080"/>
          <w:tab w:val="left" w:pos="1680"/>
          <w:tab w:val="left" w:pos="2160"/>
        </w:tabs>
        <w:ind w:right="547"/>
        <w:rPr>
          <w:sz w:val="22"/>
          <w:szCs w:val="22"/>
        </w:rPr>
      </w:pPr>
    </w:p>
    <w:p w:rsidR="00674D08" w:rsidRPr="00A20299" w:rsidRDefault="00674D08" w:rsidP="00674D08">
      <w:pPr>
        <w:tabs>
          <w:tab w:val="left" w:pos="600"/>
          <w:tab w:val="left" w:pos="1080"/>
          <w:tab w:val="left" w:pos="1680"/>
          <w:tab w:val="left" w:pos="2160"/>
        </w:tabs>
        <w:ind w:right="547"/>
        <w:rPr>
          <w:sz w:val="22"/>
          <w:szCs w:val="22"/>
        </w:rPr>
      </w:pPr>
      <w:r w:rsidRPr="00A20299">
        <w:rPr>
          <w:sz w:val="22"/>
          <w:szCs w:val="22"/>
        </w:rPr>
        <w:t>14.</w:t>
      </w:r>
      <w:r w:rsidRPr="00A20299">
        <w:rPr>
          <w:sz w:val="22"/>
          <w:szCs w:val="22"/>
        </w:rPr>
        <w:tab/>
        <w:t xml:space="preserve">Change of Ownership – This agreement shall not be assigned or transferred without prior </w:t>
      </w:r>
      <w:r>
        <w:rPr>
          <w:sz w:val="22"/>
          <w:szCs w:val="22"/>
        </w:rPr>
        <w:tab/>
      </w:r>
      <w:r w:rsidRPr="00A20299">
        <w:rPr>
          <w:sz w:val="22"/>
          <w:szCs w:val="22"/>
        </w:rPr>
        <w:t>written</w:t>
      </w:r>
      <w:r>
        <w:rPr>
          <w:sz w:val="22"/>
          <w:szCs w:val="22"/>
        </w:rPr>
        <w:t xml:space="preserve"> </w:t>
      </w:r>
      <w:r w:rsidRPr="00A20299">
        <w:rPr>
          <w:sz w:val="22"/>
          <w:szCs w:val="22"/>
        </w:rPr>
        <w:t xml:space="preserve">consent of the Company.  Should there be a change in ownership; the </w:t>
      </w:r>
      <w:r>
        <w:rPr>
          <w:sz w:val="22"/>
          <w:szCs w:val="22"/>
        </w:rPr>
        <w:t>Customer</w:t>
      </w:r>
      <w:r w:rsidRPr="00A20299">
        <w:rPr>
          <w:sz w:val="22"/>
          <w:szCs w:val="22"/>
        </w:rPr>
        <w:t xml:space="preserve"> </w:t>
      </w:r>
      <w:r>
        <w:rPr>
          <w:sz w:val="22"/>
          <w:szCs w:val="22"/>
        </w:rPr>
        <w:tab/>
      </w:r>
      <w:r w:rsidRPr="00A20299">
        <w:rPr>
          <w:sz w:val="22"/>
          <w:szCs w:val="22"/>
        </w:rPr>
        <w:t xml:space="preserve">shall provide the </w:t>
      </w:r>
      <w:r>
        <w:rPr>
          <w:sz w:val="22"/>
          <w:szCs w:val="22"/>
        </w:rPr>
        <w:tab/>
      </w:r>
      <w:r w:rsidRPr="00A20299">
        <w:rPr>
          <w:sz w:val="22"/>
          <w:szCs w:val="22"/>
        </w:rPr>
        <w:t xml:space="preserve">Company with 30 day notice prior to the change.  The Company will </w:t>
      </w:r>
      <w:r>
        <w:rPr>
          <w:sz w:val="22"/>
          <w:szCs w:val="22"/>
        </w:rPr>
        <w:tab/>
      </w:r>
      <w:r w:rsidRPr="00A20299">
        <w:rPr>
          <w:sz w:val="22"/>
          <w:szCs w:val="22"/>
        </w:rPr>
        <w:t xml:space="preserve">contact the new owner prior </w:t>
      </w:r>
      <w:r>
        <w:rPr>
          <w:sz w:val="22"/>
          <w:szCs w:val="22"/>
        </w:rPr>
        <w:tab/>
      </w:r>
      <w:r w:rsidRPr="00A20299">
        <w:rPr>
          <w:sz w:val="22"/>
          <w:szCs w:val="22"/>
        </w:rPr>
        <w:t xml:space="preserve">to the end of the 30 days in order to execute a new </w:t>
      </w:r>
      <w:r>
        <w:rPr>
          <w:sz w:val="22"/>
          <w:szCs w:val="22"/>
        </w:rPr>
        <w:tab/>
      </w:r>
      <w:r w:rsidRPr="00A20299">
        <w:rPr>
          <w:sz w:val="22"/>
          <w:szCs w:val="22"/>
        </w:rPr>
        <w:t xml:space="preserve">agreement.  The new owner will not be </w:t>
      </w:r>
      <w:r>
        <w:rPr>
          <w:sz w:val="22"/>
          <w:szCs w:val="22"/>
        </w:rPr>
        <w:tab/>
      </w:r>
      <w:r w:rsidRPr="00A20299">
        <w:rPr>
          <w:sz w:val="22"/>
          <w:szCs w:val="22"/>
        </w:rPr>
        <w:t xml:space="preserve">entitled to operate the generator in parallel with </w:t>
      </w:r>
      <w:r>
        <w:rPr>
          <w:sz w:val="22"/>
          <w:szCs w:val="22"/>
        </w:rPr>
        <w:tab/>
      </w:r>
      <w:r w:rsidRPr="00A20299">
        <w:rPr>
          <w:sz w:val="22"/>
          <w:szCs w:val="22"/>
        </w:rPr>
        <w:t xml:space="preserve">the Company system or be net metered until a </w:t>
      </w:r>
      <w:r>
        <w:rPr>
          <w:sz w:val="22"/>
          <w:szCs w:val="22"/>
        </w:rPr>
        <w:tab/>
      </w:r>
      <w:r w:rsidRPr="00A20299">
        <w:rPr>
          <w:sz w:val="22"/>
          <w:szCs w:val="22"/>
        </w:rPr>
        <w:t xml:space="preserve">new agreement is executed by both </w:t>
      </w:r>
      <w:r>
        <w:rPr>
          <w:sz w:val="22"/>
          <w:szCs w:val="22"/>
        </w:rPr>
        <w:tab/>
      </w:r>
      <w:r w:rsidRPr="00A20299">
        <w:rPr>
          <w:sz w:val="22"/>
          <w:szCs w:val="22"/>
        </w:rPr>
        <w:t xml:space="preserve">parties.  However, this agreement shall inure to the benefit of </w:t>
      </w:r>
      <w:r>
        <w:rPr>
          <w:sz w:val="22"/>
          <w:szCs w:val="22"/>
        </w:rPr>
        <w:tab/>
      </w:r>
      <w:r w:rsidRPr="00A20299">
        <w:rPr>
          <w:sz w:val="22"/>
          <w:szCs w:val="22"/>
        </w:rPr>
        <w:t xml:space="preserve">and binding upon the </w:t>
      </w:r>
      <w:r>
        <w:rPr>
          <w:sz w:val="22"/>
          <w:szCs w:val="22"/>
        </w:rPr>
        <w:tab/>
      </w:r>
      <w:r w:rsidRPr="00A20299">
        <w:rPr>
          <w:sz w:val="22"/>
          <w:szCs w:val="22"/>
        </w:rPr>
        <w:t xml:space="preserve">respective heirs, legal representatives, successors and assigns of the parties </w:t>
      </w:r>
      <w:r>
        <w:rPr>
          <w:sz w:val="22"/>
          <w:szCs w:val="22"/>
        </w:rPr>
        <w:tab/>
      </w:r>
      <w:r w:rsidRPr="00A20299">
        <w:rPr>
          <w:sz w:val="22"/>
          <w:szCs w:val="22"/>
        </w:rPr>
        <w:t xml:space="preserve">involved </w:t>
      </w:r>
      <w:r>
        <w:rPr>
          <w:sz w:val="22"/>
          <w:szCs w:val="22"/>
        </w:rPr>
        <w:tab/>
      </w:r>
      <w:r w:rsidRPr="00A20299">
        <w:rPr>
          <w:sz w:val="22"/>
          <w:szCs w:val="22"/>
        </w:rPr>
        <w:t>until a new agreement is executed.</w:t>
      </w:r>
    </w:p>
    <w:p w:rsidR="00674D08" w:rsidRDefault="00674D08" w:rsidP="00674D08">
      <w:pPr>
        <w:tabs>
          <w:tab w:val="left" w:pos="600"/>
          <w:tab w:val="left" w:pos="1080"/>
          <w:tab w:val="left" w:pos="1680"/>
          <w:tab w:val="left" w:pos="2160"/>
        </w:tabs>
        <w:ind w:right="450"/>
        <w:rPr>
          <w:sz w:val="22"/>
          <w:szCs w:val="22"/>
        </w:rPr>
      </w:pPr>
    </w:p>
    <w:p w:rsidR="00674D08" w:rsidRPr="00A20299" w:rsidRDefault="00674D08" w:rsidP="00674D08">
      <w:pPr>
        <w:tabs>
          <w:tab w:val="left" w:pos="600"/>
          <w:tab w:val="left" w:pos="1080"/>
          <w:tab w:val="left" w:pos="1680"/>
          <w:tab w:val="left" w:pos="2160"/>
        </w:tabs>
        <w:ind w:right="450"/>
        <w:rPr>
          <w:sz w:val="22"/>
          <w:szCs w:val="22"/>
        </w:rPr>
      </w:pPr>
      <w:r w:rsidRPr="00A20299">
        <w:rPr>
          <w:sz w:val="22"/>
          <w:szCs w:val="22"/>
        </w:rPr>
        <w:t xml:space="preserve">15. </w:t>
      </w:r>
      <w:r>
        <w:rPr>
          <w:sz w:val="22"/>
          <w:szCs w:val="22"/>
        </w:rPr>
        <w:tab/>
      </w:r>
      <w:r w:rsidRPr="00A20299">
        <w:rPr>
          <w:sz w:val="22"/>
          <w:szCs w:val="22"/>
        </w:rPr>
        <w:t xml:space="preserve">No Extension of Credit – In executing this agreement, the Company does not, nor should it be </w:t>
      </w:r>
      <w:r>
        <w:rPr>
          <w:sz w:val="22"/>
          <w:szCs w:val="22"/>
        </w:rPr>
        <w:tab/>
      </w:r>
      <w:r w:rsidRPr="00A20299">
        <w:rPr>
          <w:sz w:val="22"/>
          <w:szCs w:val="22"/>
        </w:rPr>
        <w:t xml:space="preserve">construed to extend credit or financial support for the benefit of any third parties lending </w:t>
      </w:r>
      <w:r>
        <w:rPr>
          <w:sz w:val="22"/>
          <w:szCs w:val="22"/>
        </w:rPr>
        <w:tab/>
      </w:r>
      <w:r w:rsidRPr="00A20299">
        <w:rPr>
          <w:sz w:val="22"/>
          <w:szCs w:val="22"/>
        </w:rPr>
        <w:t xml:space="preserve">money to or having other transactions with the </w:t>
      </w:r>
      <w:r>
        <w:rPr>
          <w:sz w:val="22"/>
          <w:szCs w:val="22"/>
        </w:rPr>
        <w:t>Customer</w:t>
      </w:r>
      <w:r w:rsidRPr="00A20299">
        <w:rPr>
          <w:sz w:val="22"/>
          <w:szCs w:val="22"/>
        </w:rPr>
        <w:t xml:space="preserve"> or any assignee of this agreement.</w:t>
      </w:r>
    </w:p>
    <w:p w:rsidR="00674D08" w:rsidRPr="00A20299" w:rsidRDefault="00674D08" w:rsidP="00674D08">
      <w:pPr>
        <w:tabs>
          <w:tab w:val="left" w:pos="600"/>
          <w:tab w:val="left" w:pos="1080"/>
          <w:tab w:val="left" w:pos="1680"/>
          <w:tab w:val="left" w:pos="2160"/>
        </w:tabs>
        <w:ind w:right="547"/>
        <w:rPr>
          <w:sz w:val="22"/>
          <w:szCs w:val="22"/>
        </w:rPr>
      </w:pPr>
    </w:p>
    <w:p w:rsidR="00674D08" w:rsidRPr="00A20299" w:rsidRDefault="00674D08" w:rsidP="00674D08">
      <w:pPr>
        <w:tabs>
          <w:tab w:val="left" w:pos="600"/>
          <w:tab w:val="left" w:pos="1080"/>
          <w:tab w:val="left" w:pos="1680"/>
          <w:tab w:val="left" w:pos="2160"/>
        </w:tabs>
        <w:ind w:right="547"/>
        <w:rPr>
          <w:sz w:val="22"/>
          <w:szCs w:val="22"/>
        </w:rPr>
      </w:pPr>
      <w:r w:rsidRPr="00A20299">
        <w:rPr>
          <w:sz w:val="22"/>
          <w:szCs w:val="22"/>
        </w:rPr>
        <w:t>16.</w:t>
      </w:r>
      <w:r w:rsidRPr="00A20299">
        <w:rPr>
          <w:sz w:val="22"/>
          <w:szCs w:val="22"/>
        </w:rPr>
        <w:tab/>
        <w:t xml:space="preserve">Applicability of Tariff – The Company’s tariff and associated technical terms and </w:t>
      </w:r>
      <w:r>
        <w:rPr>
          <w:sz w:val="22"/>
          <w:szCs w:val="22"/>
        </w:rPr>
        <w:tab/>
      </w:r>
      <w:r w:rsidRPr="00A20299">
        <w:rPr>
          <w:sz w:val="22"/>
          <w:szCs w:val="22"/>
        </w:rPr>
        <w:t xml:space="preserve">abbreviations, general rules, regulations and standard electric service requirements are </w:t>
      </w:r>
      <w:r>
        <w:rPr>
          <w:sz w:val="22"/>
          <w:szCs w:val="22"/>
        </w:rPr>
        <w:tab/>
      </w:r>
      <w:r w:rsidRPr="00A20299">
        <w:rPr>
          <w:sz w:val="22"/>
          <w:szCs w:val="22"/>
        </w:rPr>
        <w:t xml:space="preserve">incorporated herein by </w:t>
      </w:r>
      <w:r>
        <w:rPr>
          <w:sz w:val="22"/>
          <w:szCs w:val="22"/>
        </w:rPr>
        <w:tab/>
      </w:r>
      <w:r w:rsidRPr="00A20299">
        <w:rPr>
          <w:sz w:val="22"/>
          <w:szCs w:val="22"/>
        </w:rPr>
        <w:t xml:space="preserve">reference.  In the event that this tariff and the Interconnection </w:t>
      </w:r>
      <w:r>
        <w:rPr>
          <w:sz w:val="22"/>
          <w:szCs w:val="22"/>
        </w:rPr>
        <w:tab/>
      </w:r>
      <w:r w:rsidRPr="00A20299">
        <w:rPr>
          <w:sz w:val="22"/>
          <w:szCs w:val="22"/>
        </w:rPr>
        <w:t xml:space="preserve">Agreement is revised due to rule </w:t>
      </w:r>
      <w:r>
        <w:rPr>
          <w:sz w:val="22"/>
          <w:szCs w:val="22"/>
        </w:rPr>
        <w:tab/>
      </w:r>
      <w:r w:rsidRPr="00A20299">
        <w:rPr>
          <w:sz w:val="22"/>
          <w:szCs w:val="22"/>
        </w:rPr>
        <w:t xml:space="preserve">changes approved by the Florida Public Service </w:t>
      </w:r>
      <w:r>
        <w:rPr>
          <w:sz w:val="22"/>
          <w:szCs w:val="22"/>
        </w:rPr>
        <w:tab/>
      </w:r>
      <w:r w:rsidRPr="00A20299">
        <w:rPr>
          <w:sz w:val="22"/>
          <w:szCs w:val="22"/>
        </w:rPr>
        <w:t xml:space="preserve">Commission, the Company and the </w:t>
      </w:r>
      <w:r>
        <w:rPr>
          <w:sz w:val="22"/>
          <w:szCs w:val="22"/>
        </w:rPr>
        <w:t>Customer</w:t>
      </w:r>
      <w:r w:rsidRPr="00A20299">
        <w:rPr>
          <w:sz w:val="22"/>
          <w:szCs w:val="22"/>
        </w:rPr>
        <w:t xml:space="preserve"> </w:t>
      </w:r>
      <w:r>
        <w:rPr>
          <w:sz w:val="22"/>
          <w:szCs w:val="22"/>
        </w:rPr>
        <w:tab/>
      </w:r>
      <w:r w:rsidRPr="00A20299">
        <w:rPr>
          <w:sz w:val="22"/>
          <w:szCs w:val="22"/>
        </w:rPr>
        <w:t xml:space="preserve">agree to replace this agreement with an </w:t>
      </w:r>
      <w:r>
        <w:rPr>
          <w:sz w:val="22"/>
          <w:szCs w:val="22"/>
        </w:rPr>
        <w:tab/>
      </w:r>
      <w:r w:rsidRPr="00A20299">
        <w:rPr>
          <w:sz w:val="22"/>
          <w:szCs w:val="22"/>
        </w:rPr>
        <w:t xml:space="preserve">amended agreement that complies with the amended Florida Public Service </w:t>
      </w:r>
      <w:r>
        <w:rPr>
          <w:sz w:val="22"/>
          <w:szCs w:val="22"/>
        </w:rPr>
        <w:tab/>
      </w:r>
      <w:r w:rsidRPr="00A20299">
        <w:rPr>
          <w:sz w:val="22"/>
          <w:szCs w:val="22"/>
        </w:rPr>
        <w:t xml:space="preserve">Commission rules.  </w:t>
      </w:r>
    </w:p>
    <w:p w:rsidR="00674D08" w:rsidRPr="00A20299" w:rsidRDefault="00674D08" w:rsidP="00674D08">
      <w:pPr>
        <w:tabs>
          <w:tab w:val="left" w:pos="600"/>
          <w:tab w:val="left" w:pos="1080"/>
          <w:tab w:val="left" w:pos="1680"/>
          <w:tab w:val="left" w:pos="2160"/>
        </w:tabs>
        <w:ind w:right="547"/>
        <w:rPr>
          <w:sz w:val="22"/>
          <w:szCs w:val="22"/>
        </w:rPr>
      </w:pPr>
      <w:r>
        <w:rPr>
          <w:sz w:val="22"/>
          <w:szCs w:val="22"/>
        </w:rPr>
        <w:tab/>
      </w:r>
    </w:p>
    <w:p w:rsidR="00674D08" w:rsidRDefault="00674D08" w:rsidP="00674D08">
      <w:pPr>
        <w:tabs>
          <w:tab w:val="left" w:pos="600"/>
          <w:tab w:val="left" w:pos="1080"/>
          <w:tab w:val="left" w:pos="1680"/>
          <w:tab w:val="left" w:pos="2160"/>
        </w:tabs>
        <w:ind w:right="547"/>
        <w:rPr>
          <w:sz w:val="22"/>
          <w:szCs w:val="22"/>
        </w:rPr>
      </w:pPr>
      <w:r w:rsidRPr="00A20299">
        <w:rPr>
          <w:sz w:val="22"/>
          <w:szCs w:val="22"/>
        </w:rPr>
        <w:t>17.</w:t>
      </w:r>
      <w:r w:rsidRPr="00A20299">
        <w:rPr>
          <w:sz w:val="22"/>
          <w:szCs w:val="22"/>
        </w:rPr>
        <w:tab/>
        <w:t xml:space="preserve">Entire Agreement – This agreement supersedes all previous agreements or representations, </w:t>
      </w:r>
      <w:r>
        <w:rPr>
          <w:sz w:val="22"/>
          <w:szCs w:val="22"/>
        </w:rPr>
        <w:tab/>
      </w:r>
      <w:r w:rsidRPr="00A20299">
        <w:rPr>
          <w:sz w:val="22"/>
          <w:szCs w:val="22"/>
        </w:rPr>
        <w:t xml:space="preserve">either written or oral, heretofore in effect between the Company and the </w:t>
      </w:r>
      <w:r>
        <w:rPr>
          <w:sz w:val="22"/>
          <w:szCs w:val="22"/>
        </w:rPr>
        <w:t>Customer</w:t>
      </w:r>
      <w:r w:rsidRPr="00A20299">
        <w:rPr>
          <w:sz w:val="22"/>
          <w:szCs w:val="22"/>
        </w:rPr>
        <w:t xml:space="preserve">, made in </w:t>
      </w:r>
      <w:r>
        <w:rPr>
          <w:sz w:val="22"/>
          <w:szCs w:val="22"/>
        </w:rPr>
        <w:tab/>
      </w:r>
      <w:r w:rsidRPr="00A20299">
        <w:rPr>
          <w:sz w:val="22"/>
          <w:szCs w:val="22"/>
        </w:rPr>
        <w:t xml:space="preserve">respect to </w:t>
      </w:r>
      <w:r>
        <w:rPr>
          <w:sz w:val="22"/>
          <w:szCs w:val="22"/>
        </w:rPr>
        <w:tab/>
      </w:r>
      <w:r w:rsidRPr="00A20299">
        <w:rPr>
          <w:sz w:val="22"/>
          <w:szCs w:val="22"/>
        </w:rPr>
        <w:t xml:space="preserve">matters herein contained, and when duly executed, this agreement constitutes the </w:t>
      </w:r>
      <w:r>
        <w:rPr>
          <w:sz w:val="22"/>
          <w:szCs w:val="22"/>
        </w:rPr>
        <w:tab/>
      </w:r>
      <w:r w:rsidRPr="00A20299">
        <w:rPr>
          <w:sz w:val="22"/>
          <w:szCs w:val="22"/>
        </w:rPr>
        <w:t xml:space="preserve">entire agreement </w:t>
      </w:r>
      <w:r>
        <w:rPr>
          <w:sz w:val="22"/>
          <w:szCs w:val="22"/>
        </w:rPr>
        <w:tab/>
      </w:r>
      <w:r w:rsidRPr="00A20299">
        <w:rPr>
          <w:sz w:val="22"/>
          <w:szCs w:val="22"/>
        </w:rPr>
        <w:t>between the parties.</w:t>
      </w:r>
    </w:p>
    <w:p w:rsidR="00674D08" w:rsidRDefault="00674D08" w:rsidP="00674D08">
      <w:pPr>
        <w:tabs>
          <w:tab w:val="left" w:pos="600"/>
          <w:tab w:val="left" w:pos="1080"/>
          <w:tab w:val="left" w:pos="1680"/>
          <w:tab w:val="left" w:pos="2160"/>
        </w:tabs>
        <w:ind w:right="547"/>
        <w:rPr>
          <w:sz w:val="22"/>
          <w:szCs w:val="22"/>
        </w:rPr>
      </w:pPr>
    </w:p>
    <w:p w:rsidR="00674D08" w:rsidRDefault="00674D08" w:rsidP="00674D08">
      <w:pPr>
        <w:tabs>
          <w:tab w:val="left" w:pos="600"/>
          <w:tab w:val="left" w:pos="1080"/>
          <w:tab w:val="left" w:pos="1680"/>
          <w:tab w:val="left" w:pos="2160"/>
        </w:tabs>
        <w:ind w:right="547"/>
        <w:rPr>
          <w:sz w:val="22"/>
          <w:szCs w:val="22"/>
        </w:rPr>
      </w:pPr>
      <w:r>
        <w:rPr>
          <w:sz w:val="22"/>
          <w:szCs w:val="22"/>
        </w:rPr>
        <w:t>18.</w:t>
      </w:r>
      <w:r>
        <w:rPr>
          <w:sz w:val="22"/>
          <w:szCs w:val="22"/>
        </w:rPr>
        <w:tab/>
      </w:r>
      <w:r w:rsidRPr="00A20299">
        <w:rPr>
          <w:sz w:val="22"/>
          <w:szCs w:val="22"/>
        </w:rPr>
        <w:t xml:space="preserve">Termination – Upon termination of this agreement, the Company shall open and padlock the </w:t>
      </w:r>
      <w:r>
        <w:rPr>
          <w:sz w:val="22"/>
          <w:szCs w:val="22"/>
        </w:rPr>
        <w:tab/>
      </w:r>
      <w:r w:rsidRPr="00A20299">
        <w:rPr>
          <w:sz w:val="22"/>
          <w:szCs w:val="22"/>
        </w:rPr>
        <w:t xml:space="preserve">manual disconnect switch, if applicable, and remove any additional kilowatt-hour meter and </w:t>
      </w:r>
      <w:r>
        <w:rPr>
          <w:sz w:val="22"/>
          <w:szCs w:val="22"/>
        </w:rPr>
        <w:tab/>
      </w:r>
      <w:r w:rsidRPr="00A20299">
        <w:rPr>
          <w:sz w:val="22"/>
          <w:szCs w:val="22"/>
        </w:rPr>
        <w:t xml:space="preserve">associated Company equipment.  At the </w:t>
      </w:r>
      <w:r>
        <w:rPr>
          <w:sz w:val="22"/>
          <w:szCs w:val="22"/>
        </w:rPr>
        <w:t>Customer</w:t>
      </w:r>
      <w:r w:rsidRPr="00A20299">
        <w:rPr>
          <w:sz w:val="22"/>
          <w:szCs w:val="22"/>
        </w:rPr>
        <w:t xml:space="preserve">’s expense, the </w:t>
      </w:r>
      <w:r>
        <w:rPr>
          <w:sz w:val="22"/>
          <w:szCs w:val="22"/>
        </w:rPr>
        <w:t>Customer</w:t>
      </w:r>
      <w:r w:rsidRPr="00A20299">
        <w:rPr>
          <w:sz w:val="22"/>
          <w:szCs w:val="22"/>
        </w:rPr>
        <w:t xml:space="preserve"> agrees to </w:t>
      </w:r>
      <w:r>
        <w:rPr>
          <w:sz w:val="22"/>
          <w:szCs w:val="22"/>
        </w:rPr>
        <w:tab/>
      </w:r>
      <w:r w:rsidRPr="00A20299">
        <w:rPr>
          <w:sz w:val="22"/>
          <w:szCs w:val="22"/>
        </w:rPr>
        <w:t>permanently</w:t>
      </w:r>
      <w:r>
        <w:rPr>
          <w:sz w:val="22"/>
          <w:szCs w:val="22"/>
        </w:rPr>
        <w:t xml:space="preserve"> </w:t>
      </w:r>
      <w:r w:rsidRPr="00A20299">
        <w:rPr>
          <w:sz w:val="22"/>
          <w:szCs w:val="22"/>
        </w:rPr>
        <w:t xml:space="preserve">isolate the Facility from the Company’s electric service grid.  The </w:t>
      </w:r>
      <w:r>
        <w:rPr>
          <w:sz w:val="22"/>
          <w:szCs w:val="22"/>
        </w:rPr>
        <w:t>Customer</w:t>
      </w:r>
      <w:r w:rsidRPr="00A20299">
        <w:rPr>
          <w:sz w:val="22"/>
          <w:szCs w:val="22"/>
        </w:rPr>
        <w:t xml:space="preserve"> </w:t>
      </w:r>
      <w:r>
        <w:rPr>
          <w:sz w:val="22"/>
          <w:szCs w:val="22"/>
        </w:rPr>
        <w:tab/>
      </w:r>
      <w:r w:rsidRPr="00A20299">
        <w:rPr>
          <w:sz w:val="22"/>
          <w:szCs w:val="22"/>
        </w:rPr>
        <w:t xml:space="preserve">shall notify the </w:t>
      </w:r>
      <w:r>
        <w:rPr>
          <w:sz w:val="22"/>
          <w:szCs w:val="22"/>
        </w:rPr>
        <w:tab/>
      </w:r>
      <w:r w:rsidRPr="00A20299">
        <w:rPr>
          <w:sz w:val="22"/>
          <w:szCs w:val="22"/>
        </w:rPr>
        <w:t xml:space="preserve">Company in writing within ten (10) business days that the isolation </w:t>
      </w:r>
      <w:r>
        <w:rPr>
          <w:sz w:val="22"/>
          <w:szCs w:val="22"/>
        </w:rPr>
        <w:tab/>
      </w:r>
      <w:r w:rsidRPr="00A20299">
        <w:rPr>
          <w:sz w:val="22"/>
          <w:szCs w:val="22"/>
        </w:rPr>
        <w:t>procedure has been completed.</w:t>
      </w:r>
    </w:p>
    <w:p w:rsidR="00674D08" w:rsidRDefault="00674D08" w:rsidP="00674D08">
      <w:pPr>
        <w:tabs>
          <w:tab w:val="left" w:pos="600"/>
          <w:tab w:val="left" w:pos="1080"/>
          <w:tab w:val="left" w:pos="1680"/>
          <w:tab w:val="left" w:pos="2160"/>
        </w:tabs>
        <w:ind w:right="547"/>
        <w:rPr>
          <w:sz w:val="22"/>
          <w:szCs w:val="22"/>
        </w:rPr>
        <w:sectPr w:rsidR="00674D08" w:rsidSect="007205EB">
          <w:pgSz w:w="12240" w:h="15840" w:code="1"/>
          <w:pgMar w:top="1440" w:right="1440" w:bottom="1440" w:left="1440" w:header="720" w:footer="720" w:gutter="0"/>
          <w:cols w:space="720"/>
          <w:docGrid w:linePitch="360"/>
        </w:sectPr>
      </w:pPr>
    </w:p>
    <w:p w:rsidR="00674D08" w:rsidRPr="00084FB2" w:rsidRDefault="00674D08" w:rsidP="00674D08">
      <w:pPr>
        <w:pStyle w:val="Style5"/>
      </w:pPr>
      <w:r w:rsidRPr="00084FB2">
        <w:t xml:space="preserve">INTERCONNECTION AGREEMENT FOR </w:t>
      </w:r>
      <w:r>
        <w:t>CUSTOMER</w:t>
      </w:r>
      <w:r w:rsidRPr="00084FB2">
        <w:t xml:space="preserve"> OWNED </w:t>
      </w:r>
    </w:p>
    <w:p w:rsidR="00674D08" w:rsidRPr="00084FB2" w:rsidRDefault="00674D08" w:rsidP="00674D08">
      <w:pPr>
        <w:pStyle w:val="Style5"/>
      </w:pPr>
      <w:r w:rsidRPr="00084FB2">
        <w:t>TIER 2 RENEWABLE GENERATION SYSTEM</w:t>
      </w:r>
    </w:p>
    <w:p w:rsidR="00674D08" w:rsidRPr="00084FB2" w:rsidRDefault="00674D08" w:rsidP="00674D08">
      <w:pPr>
        <w:pStyle w:val="Style5"/>
      </w:pPr>
      <w:r w:rsidRPr="00084FB2">
        <w:t xml:space="preserve"> (Greater than 10 KW and Less than or Equal to 100 KW) </w:t>
      </w:r>
    </w:p>
    <w:p w:rsidR="00674D08" w:rsidRPr="00084FB2" w:rsidRDefault="00674D08" w:rsidP="00674D08">
      <w:pPr>
        <w:pStyle w:val="Style5"/>
      </w:pPr>
      <w:r w:rsidRPr="00084FB2">
        <w:t>(Continued)</w:t>
      </w:r>
    </w:p>
    <w:p w:rsidR="00674D08" w:rsidRDefault="00674D08" w:rsidP="00674D08">
      <w:pPr>
        <w:spacing w:after="0"/>
        <w:rPr>
          <w:sz w:val="22"/>
          <w:szCs w:val="22"/>
        </w:rPr>
      </w:pPr>
    </w:p>
    <w:p w:rsidR="00674D08" w:rsidRDefault="00674D08" w:rsidP="00674D08">
      <w:pPr>
        <w:spacing w:after="0"/>
        <w:rPr>
          <w:sz w:val="22"/>
          <w:szCs w:val="22"/>
        </w:rPr>
      </w:pPr>
    </w:p>
    <w:p w:rsidR="00674D08" w:rsidRDefault="00674D08" w:rsidP="00674D08">
      <w:pPr>
        <w:spacing w:after="0"/>
        <w:rPr>
          <w:sz w:val="22"/>
          <w:szCs w:val="22"/>
        </w:rPr>
      </w:pPr>
    </w:p>
    <w:p w:rsidR="00674D08" w:rsidRDefault="00674D08" w:rsidP="00674D08">
      <w:pPr>
        <w:tabs>
          <w:tab w:val="left" w:pos="720"/>
        </w:tabs>
        <w:spacing w:after="0"/>
        <w:rPr>
          <w:sz w:val="22"/>
          <w:szCs w:val="22"/>
        </w:rPr>
      </w:pPr>
      <w:r w:rsidRPr="001647CA">
        <w:rPr>
          <w:sz w:val="22"/>
          <w:szCs w:val="22"/>
        </w:rPr>
        <w:t>19.</w:t>
      </w:r>
      <w:r w:rsidRPr="001647CA">
        <w:rPr>
          <w:sz w:val="22"/>
          <w:szCs w:val="22"/>
        </w:rPr>
        <w:tab/>
        <w:t>Retail Purchase of Electricity - “</w:t>
      </w:r>
      <w:r>
        <w:rPr>
          <w:sz w:val="22"/>
          <w:szCs w:val="22"/>
        </w:rPr>
        <w:t>Customer</w:t>
      </w:r>
      <w:r w:rsidRPr="001647CA">
        <w:rPr>
          <w:sz w:val="22"/>
          <w:szCs w:val="22"/>
        </w:rPr>
        <w:t xml:space="preserve">-owned renewable generation” means an electric </w:t>
      </w:r>
      <w:r>
        <w:rPr>
          <w:sz w:val="22"/>
          <w:szCs w:val="22"/>
        </w:rPr>
        <w:tab/>
      </w:r>
      <w:r w:rsidRPr="001647CA">
        <w:rPr>
          <w:sz w:val="22"/>
          <w:szCs w:val="22"/>
        </w:rPr>
        <w:t xml:space="preserve">generating system located on a </w:t>
      </w:r>
      <w:r>
        <w:rPr>
          <w:sz w:val="22"/>
          <w:szCs w:val="22"/>
        </w:rPr>
        <w:t>Customer</w:t>
      </w:r>
      <w:r w:rsidRPr="001647CA">
        <w:rPr>
          <w:sz w:val="22"/>
          <w:szCs w:val="22"/>
        </w:rPr>
        <w:t xml:space="preserve">’s premise that is primarily intended to offset part or all </w:t>
      </w:r>
      <w:r>
        <w:rPr>
          <w:sz w:val="22"/>
          <w:szCs w:val="22"/>
        </w:rPr>
        <w:tab/>
      </w:r>
      <w:r w:rsidRPr="001647CA">
        <w:rPr>
          <w:sz w:val="22"/>
          <w:szCs w:val="22"/>
        </w:rPr>
        <w:t xml:space="preserve">of the </w:t>
      </w:r>
      <w:r>
        <w:rPr>
          <w:sz w:val="22"/>
          <w:szCs w:val="22"/>
        </w:rPr>
        <w:t>Customer</w:t>
      </w:r>
      <w:r w:rsidRPr="001647CA">
        <w:rPr>
          <w:sz w:val="22"/>
          <w:szCs w:val="22"/>
        </w:rPr>
        <w:t>’s electricity requirements with renewable energy. The term “</w:t>
      </w:r>
      <w:r>
        <w:rPr>
          <w:sz w:val="22"/>
          <w:szCs w:val="22"/>
        </w:rPr>
        <w:t>Customer</w:t>
      </w:r>
      <w:r w:rsidRPr="001647CA">
        <w:rPr>
          <w:sz w:val="22"/>
          <w:szCs w:val="22"/>
        </w:rPr>
        <w:t xml:space="preserve">-owned </w:t>
      </w:r>
      <w:r>
        <w:rPr>
          <w:sz w:val="22"/>
          <w:szCs w:val="22"/>
        </w:rPr>
        <w:tab/>
      </w:r>
      <w:r w:rsidRPr="001647CA">
        <w:rPr>
          <w:sz w:val="22"/>
          <w:szCs w:val="22"/>
        </w:rPr>
        <w:t xml:space="preserve">renewable generation” does not preclude the </w:t>
      </w:r>
      <w:r>
        <w:rPr>
          <w:sz w:val="22"/>
          <w:szCs w:val="22"/>
        </w:rPr>
        <w:t>Customer</w:t>
      </w:r>
      <w:r w:rsidRPr="001647CA">
        <w:rPr>
          <w:sz w:val="22"/>
          <w:szCs w:val="22"/>
        </w:rPr>
        <w:t xml:space="preserve"> of record from contracting for the </w:t>
      </w:r>
      <w:r>
        <w:rPr>
          <w:sz w:val="22"/>
          <w:szCs w:val="22"/>
        </w:rPr>
        <w:tab/>
      </w:r>
      <w:r w:rsidRPr="001647CA">
        <w:rPr>
          <w:sz w:val="22"/>
          <w:szCs w:val="22"/>
        </w:rPr>
        <w:t>purchase, lease, operation, or maintenance of an on-site renewable generation system with a third-</w:t>
      </w:r>
      <w:r>
        <w:rPr>
          <w:sz w:val="22"/>
          <w:szCs w:val="22"/>
        </w:rPr>
        <w:tab/>
      </w:r>
      <w:r w:rsidRPr="001647CA">
        <w:rPr>
          <w:sz w:val="22"/>
          <w:szCs w:val="22"/>
        </w:rPr>
        <w:t xml:space="preserve">party under terms and conditions but does not include the retail purchase of electricity from the </w:t>
      </w:r>
      <w:r>
        <w:rPr>
          <w:sz w:val="22"/>
          <w:szCs w:val="22"/>
        </w:rPr>
        <w:tab/>
      </w:r>
      <w:r w:rsidRPr="001647CA">
        <w:rPr>
          <w:sz w:val="22"/>
          <w:szCs w:val="22"/>
        </w:rPr>
        <w:t xml:space="preserve">third party. </w:t>
      </w:r>
    </w:p>
    <w:p w:rsidR="00674D08" w:rsidRDefault="00674D08" w:rsidP="00674D08">
      <w:pPr>
        <w:tabs>
          <w:tab w:val="left" w:pos="720"/>
        </w:tabs>
        <w:spacing w:after="0"/>
        <w:rPr>
          <w:sz w:val="22"/>
          <w:szCs w:val="22"/>
        </w:rPr>
      </w:pPr>
    </w:p>
    <w:p w:rsidR="00674D08" w:rsidRPr="001647CA" w:rsidRDefault="00674D08" w:rsidP="00674D08">
      <w:pPr>
        <w:tabs>
          <w:tab w:val="left" w:pos="720"/>
        </w:tabs>
        <w:spacing w:after="0"/>
        <w:rPr>
          <w:sz w:val="22"/>
          <w:szCs w:val="22"/>
        </w:rPr>
      </w:pPr>
      <w:r>
        <w:rPr>
          <w:sz w:val="22"/>
          <w:szCs w:val="22"/>
        </w:rPr>
        <w:t>20.</w:t>
      </w:r>
      <w:r>
        <w:rPr>
          <w:sz w:val="22"/>
          <w:szCs w:val="22"/>
        </w:rPr>
        <w:tab/>
      </w:r>
      <w:r w:rsidRPr="001647CA">
        <w:rPr>
          <w:sz w:val="22"/>
          <w:szCs w:val="22"/>
        </w:rPr>
        <w:t xml:space="preserve">The </w:t>
      </w:r>
      <w:r>
        <w:rPr>
          <w:sz w:val="22"/>
          <w:szCs w:val="22"/>
        </w:rPr>
        <w:t>Customer</w:t>
      </w:r>
      <w:r w:rsidRPr="001647CA">
        <w:rPr>
          <w:sz w:val="22"/>
          <w:szCs w:val="22"/>
        </w:rPr>
        <w:t xml:space="preserve"> agrees to indemnify and hold harmless the Company, its subsidiaries or affiliates, </w:t>
      </w:r>
      <w:r>
        <w:rPr>
          <w:sz w:val="22"/>
          <w:szCs w:val="22"/>
        </w:rPr>
        <w:tab/>
      </w:r>
      <w:r w:rsidRPr="001647CA">
        <w:rPr>
          <w:sz w:val="22"/>
          <w:szCs w:val="22"/>
        </w:rPr>
        <w:t xml:space="preserve">and their respective employees, officers and directors, against any and all liability, loss, damage, </w:t>
      </w:r>
      <w:r>
        <w:rPr>
          <w:sz w:val="22"/>
          <w:szCs w:val="22"/>
        </w:rPr>
        <w:tab/>
      </w:r>
      <w:r w:rsidRPr="001647CA">
        <w:rPr>
          <w:sz w:val="22"/>
          <w:szCs w:val="22"/>
        </w:rPr>
        <w:t xml:space="preserve">cost or expense which the Company, it subsidiaries, affiliates, and their respective employees, </w:t>
      </w:r>
      <w:r>
        <w:rPr>
          <w:sz w:val="22"/>
          <w:szCs w:val="22"/>
        </w:rPr>
        <w:tab/>
      </w:r>
      <w:r w:rsidRPr="001647CA">
        <w:rPr>
          <w:sz w:val="22"/>
          <w:szCs w:val="22"/>
        </w:rPr>
        <w:t xml:space="preserve">officers and directors may hereafter incur, suffer or be required to pay by reason of negligence on </w:t>
      </w:r>
      <w:r>
        <w:rPr>
          <w:sz w:val="22"/>
          <w:szCs w:val="22"/>
        </w:rPr>
        <w:tab/>
      </w:r>
      <w:r w:rsidRPr="001647CA">
        <w:rPr>
          <w:sz w:val="22"/>
          <w:szCs w:val="22"/>
        </w:rPr>
        <w:t xml:space="preserve">the part of the </w:t>
      </w:r>
      <w:r>
        <w:rPr>
          <w:sz w:val="22"/>
          <w:szCs w:val="22"/>
        </w:rPr>
        <w:t>Customer</w:t>
      </w:r>
      <w:r w:rsidRPr="001647CA">
        <w:rPr>
          <w:sz w:val="22"/>
          <w:szCs w:val="22"/>
        </w:rPr>
        <w:t xml:space="preserve"> under the obligations of this agreement.  The Company agrees to </w:t>
      </w:r>
      <w:r>
        <w:rPr>
          <w:sz w:val="22"/>
          <w:szCs w:val="22"/>
        </w:rPr>
        <w:tab/>
      </w:r>
      <w:r w:rsidRPr="001647CA">
        <w:rPr>
          <w:sz w:val="22"/>
          <w:szCs w:val="22"/>
        </w:rPr>
        <w:t xml:space="preserve">indemnify and hold harmless the </w:t>
      </w:r>
      <w:r>
        <w:rPr>
          <w:sz w:val="22"/>
          <w:szCs w:val="22"/>
        </w:rPr>
        <w:t>Customer</w:t>
      </w:r>
      <w:r w:rsidRPr="001647CA">
        <w:rPr>
          <w:sz w:val="22"/>
          <w:szCs w:val="22"/>
        </w:rPr>
        <w:t xml:space="preserve">, against any and all liability, loss, damage, cost or </w:t>
      </w:r>
      <w:r>
        <w:rPr>
          <w:sz w:val="22"/>
          <w:szCs w:val="22"/>
        </w:rPr>
        <w:tab/>
      </w:r>
      <w:r w:rsidRPr="001647CA">
        <w:rPr>
          <w:sz w:val="22"/>
          <w:szCs w:val="22"/>
        </w:rPr>
        <w:t xml:space="preserve">expense which the </w:t>
      </w:r>
      <w:r>
        <w:rPr>
          <w:sz w:val="22"/>
          <w:szCs w:val="22"/>
        </w:rPr>
        <w:t>Customer</w:t>
      </w:r>
      <w:r w:rsidRPr="001647CA">
        <w:rPr>
          <w:sz w:val="22"/>
          <w:szCs w:val="22"/>
        </w:rPr>
        <w:t xml:space="preserve"> may hereafter incur, suffer or be required to pay by reason of </w:t>
      </w:r>
      <w:r>
        <w:rPr>
          <w:sz w:val="22"/>
          <w:szCs w:val="22"/>
        </w:rPr>
        <w:tab/>
      </w:r>
      <w:r w:rsidRPr="001647CA">
        <w:rPr>
          <w:sz w:val="22"/>
          <w:szCs w:val="22"/>
        </w:rPr>
        <w:t>negligence on the part of the Company under the obligations of this agreement.</w:t>
      </w:r>
    </w:p>
    <w:p w:rsidR="00674D08" w:rsidRPr="001647CA" w:rsidRDefault="00674D08" w:rsidP="00674D08">
      <w:pPr>
        <w:tabs>
          <w:tab w:val="left" w:pos="720"/>
          <w:tab w:val="left" w:pos="1260"/>
          <w:tab w:val="left" w:pos="1680"/>
          <w:tab w:val="left" w:pos="2160"/>
          <w:tab w:val="right" w:pos="9072"/>
        </w:tabs>
        <w:spacing w:after="0"/>
        <w:rPr>
          <w:sz w:val="22"/>
          <w:szCs w:val="22"/>
        </w:rPr>
      </w:pPr>
    </w:p>
    <w:p w:rsidR="00674D08" w:rsidRPr="001647CA" w:rsidRDefault="00674D08" w:rsidP="00674D08">
      <w:pPr>
        <w:spacing w:after="0"/>
        <w:rPr>
          <w:sz w:val="22"/>
          <w:szCs w:val="22"/>
        </w:rPr>
      </w:pPr>
      <w:r w:rsidRPr="001647CA">
        <w:rPr>
          <w:sz w:val="22"/>
          <w:szCs w:val="22"/>
        </w:rPr>
        <w:t xml:space="preserve">21. </w:t>
      </w:r>
      <w:r>
        <w:rPr>
          <w:sz w:val="22"/>
          <w:szCs w:val="22"/>
        </w:rPr>
        <w:tab/>
      </w:r>
      <w:r w:rsidRPr="001647CA">
        <w:rPr>
          <w:sz w:val="22"/>
          <w:szCs w:val="22"/>
        </w:rPr>
        <w:t xml:space="preserve">Communications, either emergency or routine, related to this agreement or operation of the </w:t>
      </w:r>
      <w:r>
        <w:rPr>
          <w:sz w:val="22"/>
          <w:szCs w:val="22"/>
        </w:rPr>
        <w:tab/>
      </w:r>
      <w:r w:rsidRPr="001647CA">
        <w:rPr>
          <w:sz w:val="22"/>
          <w:szCs w:val="22"/>
        </w:rPr>
        <w:t>installation shall be made to the following parties:</w:t>
      </w:r>
    </w:p>
    <w:p w:rsidR="00674D08" w:rsidRPr="001647CA" w:rsidRDefault="00674D08" w:rsidP="00674D08">
      <w:pPr>
        <w:spacing w:after="0"/>
        <w:ind w:right="900"/>
        <w:rPr>
          <w:sz w:val="22"/>
          <w:szCs w:val="22"/>
        </w:rPr>
      </w:pPr>
    </w:p>
    <w:p w:rsidR="00674D08" w:rsidRPr="001647CA" w:rsidRDefault="00674D08" w:rsidP="00674D08">
      <w:pPr>
        <w:spacing w:after="0"/>
        <w:ind w:right="900"/>
        <w:rPr>
          <w:sz w:val="22"/>
          <w:szCs w:val="22"/>
        </w:rPr>
      </w:pPr>
      <w:r w:rsidRPr="001647CA">
        <w:rPr>
          <w:sz w:val="22"/>
          <w:szCs w:val="22"/>
        </w:rPr>
        <w:t>Company:</w:t>
      </w:r>
    </w:p>
    <w:p w:rsidR="00674D08" w:rsidRPr="001647CA" w:rsidRDefault="00674D08" w:rsidP="00674D08">
      <w:pPr>
        <w:spacing w:after="0" w:line="360" w:lineRule="auto"/>
        <w:ind w:right="907"/>
        <w:rPr>
          <w:sz w:val="22"/>
          <w:szCs w:val="22"/>
        </w:rPr>
      </w:pPr>
      <w:r w:rsidRPr="001647CA">
        <w:rPr>
          <w:sz w:val="22"/>
          <w:szCs w:val="22"/>
        </w:rPr>
        <w:t>______________________________________________</w:t>
      </w:r>
      <w:r w:rsidRPr="001647CA">
        <w:rPr>
          <w:sz w:val="22"/>
          <w:szCs w:val="22"/>
        </w:rPr>
        <w:tab/>
      </w:r>
    </w:p>
    <w:p w:rsidR="00674D08" w:rsidRPr="001647CA" w:rsidRDefault="00674D08" w:rsidP="00674D08">
      <w:pPr>
        <w:spacing w:after="0" w:line="360" w:lineRule="auto"/>
        <w:ind w:right="907"/>
        <w:rPr>
          <w:sz w:val="22"/>
          <w:szCs w:val="22"/>
        </w:rPr>
      </w:pPr>
      <w:r w:rsidRPr="001647CA">
        <w:rPr>
          <w:sz w:val="22"/>
          <w:szCs w:val="22"/>
        </w:rPr>
        <w:t>______________________________________________</w:t>
      </w:r>
      <w:r w:rsidRPr="001647CA">
        <w:rPr>
          <w:sz w:val="22"/>
          <w:szCs w:val="22"/>
        </w:rPr>
        <w:tab/>
      </w:r>
    </w:p>
    <w:p w:rsidR="00674D08" w:rsidRPr="001647CA" w:rsidRDefault="00674D08" w:rsidP="00674D08">
      <w:pPr>
        <w:spacing w:after="0" w:line="360" w:lineRule="auto"/>
        <w:ind w:right="907"/>
        <w:rPr>
          <w:sz w:val="22"/>
          <w:szCs w:val="22"/>
        </w:rPr>
      </w:pPr>
      <w:r w:rsidRPr="001647CA">
        <w:rPr>
          <w:sz w:val="22"/>
          <w:szCs w:val="22"/>
        </w:rPr>
        <w:t>______________________________________________</w:t>
      </w:r>
    </w:p>
    <w:p w:rsidR="00674D08" w:rsidRPr="001647CA" w:rsidRDefault="00674D08" w:rsidP="00674D08">
      <w:pPr>
        <w:spacing w:after="0" w:line="360" w:lineRule="auto"/>
        <w:ind w:right="907"/>
        <w:rPr>
          <w:sz w:val="22"/>
          <w:szCs w:val="22"/>
        </w:rPr>
      </w:pPr>
      <w:r w:rsidRPr="001647CA">
        <w:rPr>
          <w:sz w:val="22"/>
          <w:szCs w:val="22"/>
        </w:rPr>
        <w:t>______________________________________________</w:t>
      </w:r>
    </w:p>
    <w:p w:rsidR="00674D08" w:rsidRPr="001647CA" w:rsidRDefault="00674D08" w:rsidP="00674D08">
      <w:pPr>
        <w:spacing w:after="0" w:line="360" w:lineRule="auto"/>
        <w:ind w:right="907"/>
        <w:rPr>
          <w:sz w:val="22"/>
          <w:szCs w:val="22"/>
        </w:rPr>
      </w:pPr>
      <w:r w:rsidRPr="001647CA">
        <w:rPr>
          <w:sz w:val="22"/>
          <w:szCs w:val="22"/>
        </w:rPr>
        <w:t>______________________________________________</w:t>
      </w:r>
    </w:p>
    <w:p w:rsidR="00674D08" w:rsidRPr="001647CA" w:rsidRDefault="00674D08" w:rsidP="00674D08">
      <w:pPr>
        <w:spacing w:after="0"/>
        <w:ind w:right="900"/>
        <w:rPr>
          <w:sz w:val="22"/>
          <w:szCs w:val="22"/>
        </w:rPr>
      </w:pPr>
    </w:p>
    <w:p w:rsidR="00674D08" w:rsidRPr="001647CA" w:rsidRDefault="00674D08" w:rsidP="00674D08">
      <w:pPr>
        <w:spacing w:after="0"/>
        <w:ind w:right="900"/>
        <w:rPr>
          <w:sz w:val="22"/>
          <w:szCs w:val="22"/>
        </w:rPr>
      </w:pPr>
    </w:p>
    <w:p w:rsidR="00674D08" w:rsidRPr="001647CA" w:rsidRDefault="00674D08" w:rsidP="00674D08">
      <w:pPr>
        <w:spacing w:after="0"/>
        <w:ind w:right="900"/>
        <w:rPr>
          <w:sz w:val="22"/>
          <w:szCs w:val="22"/>
        </w:rPr>
      </w:pPr>
      <w:r>
        <w:rPr>
          <w:sz w:val="22"/>
          <w:szCs w:val="22"/>
        </w:rPr>
        <w:t>Customer</w:t>
      </w:r>
      <w:r w:rsidRPr="001647CA">
        <w:rPr>
          <w:sz w:val="22"/>
          <w:szCs w:val="22"/>
        </w:rPr>
        <w:t>:</w:t>
      </w:r>
    </w:p>
    <w:p w:rsidR="00674D08" w:rsidRPr="001647CA" w:rsidRDefault="00674D08" w:rsidP="00674D08">
      <w:pPr>
        <w:spacing w:after="0" w:line="360" w:lineRule="auto"/>
        <w:ind w:right="900"/>
        <w:rPr>
          <w:sz w:val="22"/>
          <w:szCs w:val="22"/>
        </w:rPr>
      </w:pPr>
      <w:r w:rsidRPr="001647CA">
        <w:rPr>
          <w:sz w:val="22"/>
          <w:szCs w:val="22"/>
        </w:rPr>
        <w:t>______________________________________________</w:t>
      </w:r>
    </w:p>
    <w:p w:rsidR="00674D08" w:rsidRPr="001647CA" w:rsidRDefault="00674D08" w:rsidP="00674D08">
      <w:pPr>
        <w:spacing w:after="0" w:line="360" w:lineRule="auto"/>
        <w:ind w:right="900"/>
        <w:rPr>
          <w:sz w:val="22"/>
          <w:szCs w:val="22"/>
        </w:rPr>
      </w:pPr>
      <w:r w:rsidRPr="001647CA">
        <w:rPr>
          <w:sz w:val="22"/>
          <w:szCs w:val="22"/>
        </w:rPr>
        <w:t>______________________________________________</w:t>
      </w:r>
    </w:p>
    <w:p w:rsidR="00674D08" w:rsidRPr="001647CA" w:rsidRDefault="00674D08" w:rsidP="00674D08">
      <w:pPr>
        <w:spacing w:after="0" w:line="360" w:lineRule="auto"/>
        <w:ind w:right="900"/>
        <w:rPr>
          <w:sz w:val="22"/>
          <w:szCs w:val="22"/>
        </w:rPr>
      </w:pPr>
      <w:r w:rsidRPr="001647CA">
        <w:rPr>
          <w:sz w:val="22"/>
          <w:szCs w:val="22"/>
        </w:rPr>
        <w:t>______________________________________________</w:t>
      </w:r>
    </w:p>
    <w:p w:rsidR="00674D08" w:rsidRPr="001647CA" w:rsidRDefault="00674D08" w:rsidP="00674D08">
      <w:pPr>
        <w:spacing w:after="0" w:line="360" w:lineRule="auto"/>
        <w:ind w:right="900"/>
        <w:rPr>
          <w:sz w:val="22"/>
          <w:szCs w:val="22"/>
        </w:rPr>
      </w:pPr>
      <w:r w:rsidRPr="001647CA">
        <w:rPr>
          <w:sz w:val="22"/>
          <w:szCs w:val="22"/>
        </w:rPr>
        <w:t>______________________________________________</w:t>
      </w:r>
    </w:p>
    <w:p w:rsidR="00674D08" w:rsidRPr="001647CA" w:rsidRDefault="00674D08" w:rsidP="00674D08">
      <w:pPr>
        <w:spacing w:after="0" w:line="360" w:lineRule="auto"/>
        <w:ind w:right="900"/>
        <w:rPr>
          <w:sz w:val="22"/>
          <w:szCs w:val="22"/>
        </w:rPr>
      </w:pPr>
      <w:r w:rsidRPr="001647CA">
        <w:rPr>
          <w:sz w:val="22"/>
          <w:szCs w:val="22"/>
        </w:rPr>
        <w:t>______________________________________________</w:t>
      </w:r>
    </w:p>
    <w:p w:rsidR="00674D08" w:rsidRDefault="00674D08" w:rsidP="00674D08">
      <w:pPr>
        <w:tabs>
          <w:tab w:val="left" w:pos="600"/>
          <w:tab w:val="left" w:pos="1080"/>
          <w:tab w:val="left" w:pos="1680"/>
          <w:tab w:val="left" w:pos="2160"/>
        </w:tabs>
        <w:spacing w:after="0" w:line="360" w:lineRule="auto"/>
        <w:ind w:right="547"/>
        <w:rPr>
          <w:sz w:val="22"/>
          <w:szCs w:val="22"/>
        </w:rPr>
        <w:sectPr w:rsidR="00674D08" w:rsidSect="007205EB">
          <w:pgSz w:w="12240" w:h="15840" w:code="1"/>
          <w:pgMar w:top="1440" w:right="1440" w:bottom="1440" w:left="1440" w:header="720" w:footer="720" w:gutter="0"/>
          <w:cols w:space="720"/>
          <w:docGrid w:linePitch="360"/>
        </w:sectPr>
      </w:pPr>
    </w:p>
    <w:p w:rsidR="00674D08" w:rsidRDefault="00674D08" w:rsidP="00674D08">
      <w:pPr>
        <w:pStyle w:val="Style5"/>
      </w:pPr>
      <w:r>
        <w:t xml:space="preserve">INTERCONNECTION AGREEMENT FOR CUSTOMER OWNED </w:t>
      </w:r>
    </w:p>
    <w:p w:rsidR="00674D08" w:rsidRDefault="00674D08" w:rsidP="00674D08">
      <w:pPr>
        <w:pStyle w:val="Style5"/>
      </w:pPr>
      <w:r>
        <w:t xml:space="preserve">TIER 2 RENEWABLE GENERATION SYSTEMS </w:t>
      </w:r>
    </w:p>
    <w:p w:rsidR="00674D08" w:rsidRDefault="00674D08" w:rsidP="00674D08">
      <w:pPr>
        <w:pStyle w:val="Style5"/>
      </w:pPr>
      <w:r>
        <w:t xml:space="preserve">(Greater than 10 KW and Less than or Equal to 100 KW) </w:t>
      </w:r>
    </w:p>
    <w:p w:rsidR="00674D08" w:rsidRDefault="00674D08" w:rsidP="00674D08">
      <w:pPr>
        <w:pStyle w:val="Style5"/>
      </w:pPr>
      <w:r>
        <w:t>(Continued)</w:t>
      </w:r>
    </w:p>
    <w:p w:rsidR="00674D08" w:rsidRDefault="00674D08" w:rsidP="00674D08">
      <w:pPr>
        <w:tabs>
          <w:tab w:val="left" w:pos="600"/>
          <w:tab w:val="left" w:pos="1080"/>
          <w:tab w:val="left" w:pos="1680"/>
          <w:tab w:val="left" w:pos="2160"/>
          <w:tab w:val="right" w:pos="9072"/>
        </w:tabs>
        <w:spacing w:after="0"/>
        <w:rPr>
          <w:szCs w:val="20"/>
        </w:rPr>
      </w:pPr>
    </w:p>
    <w:p w:rsidR="00674D08" w:rsidRDefault="00674D08" w:rsidP="00674D08">
      <w:pPr>
        <w:tabs>
          <w:tab w:val="left" w:pos="720"/>
          <w:tab w:val="left" w:pos="1260"/>
          <w:tab w:val="left" w:pos="1680"/>
          <w:tab w:val="left" w:pos="2160"/>
          <w:tab w:val="right" w:pos="9072"/>
        </w:tabs>
        <w:spacing w:after="0"/>
        <w:rPr>
          <w:szCs w:val="20"/>
        </w:rPr>
      </w:pPr>
    </w:p>
    <w:p w:rsidR="00674D08" w:rsidRDefault="00674D08" w:rsidP="00674D08">
      <w:pPr>
        <w:tabs>
          <w:tab w:val="left" w:pos="720"/>
          <w:tab w:val="left" w:pos="1260"/>
          <w:tab w:val="left" w:pos="1680"/>
          <w:tab w:val="left" w:pos="2160"/>
          <w:tab w:val="right" w:pos="9072"/>
        </w:tabs>
        <w:spacing w:after="0"/>
        <w:rPr>
          <w:szCs w:val="20"/>
        </w:rPr>
      </w:pPr>
    </w:p>
    <w:p w:rsidR="00674D08" w:rsidRPr="00D66ED4" w:rsidRDefault="00674D08" w:rsidP="00674D08">
      <w:pPr>
        <w:tabs>
          <w:tab w:val="left" w:pos="720"/>
          <w:tab w:val="left" w:pos="1260"/>
          <w:tab w:val="left" w:pos="1680"/>
          <w:tab w:val="left" w:pos="2160"/>
          <w:tab w:val="right" w:pos="9072"/>
        </w:tabs>
        <w:spacing w:after="0"/>
        <w:ind w:right="90"/>
        <w:rPr>
          <w:sz w:val="22"/>
          <w:szCs w:val="22"/>
        </w:rPr>
      </w:pPr>
      <w:r w:rsidRPr="00D66ED4">
        <w:rPr>
          <w:sz w:val="22"/>
          <w:szCs w:val="22"/>
        </w:rPr>
        <w:t>22.</w:t>
      </w:r>
      <w:r w:rsidRPr="00D66ED4">
        <w:rPr>
          <w:sz w:val="22"/>
          <w:szCs w:val="22"/>
        </w:rPr>
        <w:tab/>
        <w:t xml:space="preserve">Dispute Resolution – The Company and </w:t>
      </w:r>
      <w:r>
        <w:rPr>
          <w:sz w:val="22"/>
          <w:szCs w:val="22"/>
        </w:rPr>
        <w:t>Customer</w:t>
      </w:r>
      <w:r w:rsidRPr="00D66ED4">
        <w:rPr>
          <w:sz w:val="22"/>
          <w:szCs w:val="22"/>
        </w:rPr>
        <w:t xml:space="preserve"> may seek resolution of disputes arising out of </w:t>
      </w:r>
      <w:r>
        <w:rPr>
          <w:sz w:val="22"/>
          <w:szCs w:val="22"/>
        </w:rPr>
        <w:tab/>
      </w:r>
      <w:r w:rsidRPr="00D66ED4">
        <w:rPr>
          <w:sz w:val="22"/>
          <w:szCs w:val="22"/>
        </w:rPr>
        <w:t>this</w:t>
      </w:r>
      <w:r>
        <w:rPr>
          <w:sz w:val="22"/>
          <w:szCs w:val="22"/>
        </w:rPr>
        <w:t xml:space="preserve">  </w:t>
      </w:r>
      <w:r w:rsidRPr="00D66ED4">
        <w:rPr>
          <w:sz w:val="22"/>
          <w:szCs w:val="22"/>
        </w:rPr>
        <w:t xml:space="preserve">interpretation of this agreement pursuant to Rule 25-22.032, F.A.C., </w:t>
      </w:r>
      <w:r>
        <w:rPr>
          <w:sz w:val="22"/>
          <w:szCs w:val="22"/>
        </w:rPr>
        <w:t>Customer</w:t>
      </w:r>
      <w:r w:rsidRPr="00D66ED4">
        <w:rPr>
          <w:sz w:val="22"/>
          <w:szCs w:val="22"/>
        </w:rPr>
        <w:t xml:space="preserve"> Complaints, </w:t>
      </w:r>
      <w:r>
        <w:rPr>
          <w:sz w:val="22"/>
          <w:szCs w:val="22"/>
        </w:rPr>
        <w:tab/>
      </w:r>
      <w:r w:rsidRPr="00D66ED4">
        <w:rPr>
          <w:sz w:val="22"/>
          <w:szCs w:val="22"/>
        </w:rPr>
        <w:t>or Rule 25-22.036, F.A.C., Initiation of Formal Proceedings.</w:t>
      </w:r>
    </w:p>
    <w:p w:rsidR="00674D08" w:rsidRPr="00D66ED4" w:rsidRDefault="00674D08" w:rsidP="00674D08">
      <w:pPr>
        <w:tabs>
          <w:tab w:val="left" w:pos="720"/>
          <w:tab w:val="left" w:pos="1260"/>
          <w:tab w:val="left" w:pos="1680"/>
          <w:tab w:val="left" w:pos="2160"/>
          <w:tab w:val="right" w:pos="9072"/>
        </w:tabs>
        <w:spacing w:after="0"/>
        <w:ind w:right="90"/>
        <w:rPr>
          <w:sz w:val="22"/>
          <w:szCs w:val="22"/>
        </w:rPr>
      </w:pPr>
    </w:p>
    <w:p w:rsidR="00674D08" w:rsidRPr="00D66ED4" w:rsidRDefault="00674D08" w:rsidP="00674D08">
      <w:pPr>
        <w:tabs>
          <w:tab w:val="left" w:pos="720"/>
          <w:tab w:val="left" w:pos="1260"/>
          <w:tab w:val="left" w:pos="1680"/>
          <w:tab w:val="left" w:pos="2160"/>
          <w:tab w:val="right" w:pos="9072"/>
        </w:tabs>
        <w:spacing w:after="0"/>
        <w:ind w:right="90"/>
        <w:rPr>
          <w:sz w:val="22"/>
          <w:szCs w:val="22"/>
        </w:rPr>
      </w:pPr>
    </w:p>
    <w:p w:rsidR="00674D08" w:rsidRPr="00D66ED4" w:rsidRDefault="00674D08" w:rsidP="00674D08">
      <w:pPr>
        <w:tabs>
          <w:tab w:val="left" w:pos="720"/>
          <w:tab w:val="left" w:pos="1260"/>
          <w:tab w:val="left" w:pos="1680"/>
          <w:tab w:val="left" w:pos="2160"/>
          <w:tab w:val="right" w:pos="9072"/>
        </w:tabs>
        <w:spacing w:after="0"/>
        <w:ind w:right="90"/>
        <w:rPr>
          <w:sz w:val="22"/>
          <w:szCs w:val="22"/>
        </w:rPr>
      </w:pPr>
    </w:p>
    <w:p w:rsidR="00674D08" w:rsidRPr="00D66ED4" w:rsidRDefault="00674D08" w:rsidP="00674D08">
      <w:pPr>
        <w:tabs>
          <w:tab w:val="left" w:pos="0"/>
          <w:tab w:val="left" w:pos="720"/>
        </w:tabs>
        <w:spacing w:after="0" w:line="360" w:lineRule="auto"/>
        <w:ind w:right="90"/>
        <w:rPr>
          <w:sz w:val="22"/>
          <w:szCs w:val="22"/>
        </w:rPr>
      </w:pPr>
      <w:r>
        <w:rPr>
          <w:sz w:val="22"/>
          <w:szCs w:val="22"/>
        </w:rPr>
        <w:tab/>
      </w:r>
      <w:r w:rsidRPr="00D66ED4">
        <w:rPr>
          <w:sz w:val="22"/>
          <w:szCs w:val="22"/>
        </w:rPr>
        <w:t xml:space="preserve">IN WITNESS WHEREOF, the </w:t>
      </w:r>
      <w:r>
        <w:rPr>
          <w:sz w:val="22"/>
          <w:szCs w:val="22"/>
        </w:rPr>
        <w:t>Customer</w:t>
      </w:r>
      <w:r w:rsidRPr="00D66ED4">
        <w:rPr>
          <w:sz w:val="22"/>
          <w:szCs w:val="22"/>
        </w:rPr>
        <w:t xml:space="preserve"> and the Company execute this Agreement this </w:t>
      </w:r>
      <w:r>
        <w:rPr>
          <w:sz w:val="22"/>
          <w:szCs w:val="22"/>
        </w:rPr>
        <w:tab/>
      </w:r>
      <w:r w:rsidRPr="00D66ED4">
        <w:rPr>
          <w:sz w:val="22"/>
          <w:szCs w:val="22"/>
        </w:rPr>
        <w:t>_________ day of _________________________, ________.</w:t>
      </w:r>
    </w:p>
    <w:p w:rsidR="00674D08" w:rsidRPr="00D66ED4" w:rsidRDefault="00674D08" w:rsidP="00674D08">
      <w:pPr>
        <w:tabs>
          <w:tab w:val="left" w:pos="0"/>
          <w:tab w:val="left" w:pos="9360"/>
        </w:tabs>
        <w:spacing w:after="0" w:line="360" w:lineRule="auto"/>
        <w:ind w:right="90"/>
        <w:rPr>
          <w:sz w:val="22"/>
          <w:szCs w:val="22"/>
        </w:rPr>
      </w:pPr>
      <w:r w:rsidRPr="00D66ED4">
        <w:rPr>
          <w:sz w:val="22"/>
          <w:szCs w:val="22"/>
        </w:rPr>
        <w:t xml:space="preserve">Title: </w:t>
      </w:r>
      <w:r w:rsidRPr="00D66ED4">
        <w:rPr>
          <w:sz w:val="22"/>
          <w:szCs w:val="22"/>
          <w:u w:val="single"/>
        </w:rPr>
        <w:t>___      __________________</w:t>
      </w:r>
      <w:r w:rsidRPr="00D66ED4">
        <w:rPr>
          <w:sz w:val="22"/>
          <w:szCs w:val="22"/>
        </w:rPr>
        <w:t>_</w:t>
      </w:r>
    </w:p>
    <w:p w:rsidR="00674D08" w:rsidRPr="00514D1F" w:rsidRDefault="00674D08" w:rsidP="00674D08">
      <w:pPr>
        <w:spacing w:after="0" w:line="360" w:lineRule="auto"/>
        <w:ind w:right="86"/>
        <w:rPr>
          <w:sz w:val="22"/>
          <w:szCs w:val="22"/>
        </w:rPr>
      </w:pPr>
      <w:r>
        <w:rPr>
          <w:sz w:val="22"/>
          <w:szCs w:val="22"/>
        </w:rPr>
        <w:tab/>
      </w:r>
      <w:r w:rsidRPr="00D66ED4">
        <w:rPr>
          <w:sz w:val="22"/>
          <w:szCs w:val="22"/>
        </w:rPr>
        <w:t>WITNESS:</w:t>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u w:val="single"/>
        </w:rPr>
        <w:t xml:space="preserve">FLORIDA PUBLIC UTILITIES </w:t>
      </w:r>
    </w:p>
    <w:p w:rsidR="00674D08" w:rsidRPr="00D66ED4" w:rsidRDefault="00674D08" w:rsidP="00674D08">
      <w:pPr>
        <w:spacing w:after="0" w:line="360" w:lineRule="auto"/>
        <w:ind w:right="86"/>
        <w:rPr>
          <w:sz w:val="22"/>
          <w:szCs w:val="22"/>
        </w:rPr>
      </w:pP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t>COMPANY</w:t>
      </w:r>
    </w:p>
    <w:p w:rsidR="00674D08" w:rsidRPr="00D66ED4" w:rsidRDefault="00674D08" w:rsidP="00674D08">
      <w:pPr>
        <w:spacing w:after="0" w:line="360" w:lineRule="auto"/>
        <w:ind w:left="900" w:right="90"/>
        <w:rPr>
          <w:sz w:val="22"/>
          <w:szCs w:val="22"/>
        </w:rPr>
      </w:pPr>
    </w:p>
    <w:p w:rsidR="00674D08" w:rsidRPr="00D66ED4" w:rsidRDefault="00674D08" w:rsidP="00674D08">
      <w:pPr>
        <w:tabs>
          <w:tab w:val="left" w:pos="720"/>
        </w:tabs>
        <w:spacing w:after="0" w:line="360" w:lineRule="auto"/>
        <w:ind w:right="90"/>
        <w:rPr>
          <w:sz w:val="22"/>
          <w:szCs w:val="22"/>
        </w:rPr>
      </w:pPr>
      <w:r>
        <w:rPr>
          <w:sz w:val="22"/>
          <w:szCs w:val="22"/>
        </w:rPr>
        <w:t xml:space="preserve">            </w:t>
      </w:r>
      <w:r w:rsidRPr="00D66ED4">
        <w:rPr>
          <w:sz w:val="22"/>
          <w:szCs w:val="22"/>
        </w:rPr>
        <w:t>____________________</w:t>
      </w:r>
      <w:r w:rsidRPr="00D66ED4">
        <w:rPr>
          <w:sz w:val="22"/>
          <w:szCs w:val="22"/>
        </w:rPr>
        <w:tab/>
      </w:r>
      <w:r>
        <w:rPr>
          <w:sz w:val="22"/>
          <w:szCs w:val="22"/>
        </w:rPr>
        <w:t>_____</w:t>
      </w:r>
      <w:r w:rsidRPr="00D66ED4">
        <w:rPr>
          <w:sz w:val="22"/>
          <w:szCs w:val="22"/>
        </w:rPr>
        <w:tab/>
      </w:r>
      <w:r w:rsidRPr="00D66ED4">
        <w:rPr>
          <w:sz w:val="22"/>
          <w:szCs w:val="22"/>
        </w:rPr>
        <w:tab/>
      </w:r>
      <w:r w:rsidRPr="00D66ED4">
        <w:rPr>
          <w:sz w:val="22"/>
          <w:szCs w:val="22"/>
        </w:rPr>
        <w:tab/>
        <w:t xml:space="preserve">By: </w:t>
      </w:r>
      <w:r>
        <w:rPr>
          <w:sz w:val="22"/>
          <w:szCs w:val="22"/>
        </w:rPr>
        <w:t>______________________________</w:t>
      </w:r>
    </w:p>
    <w:p w:rsidR="00674D08" w:rsidRPr="00D66ED4" w:rsidRDefault="00674D08" w:rsidP="00674D08">
      <w:pPr>
        <w:spacing w:after="0" w:line="360" w:lineRule="auto"/>
        <w:ind w:right="90"/>
        <w:rPr>
          <w:sz w:val="22"/>
          <w:szCs w:val="22"/>
        </w:rPr>
      </w:pP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t xml:space="preserve">Title: </w:t>
      </w:r>
      <w:r>
        <w:rPr>
          <w:sz w:val="22"/>
          <w:szCs w:val="22"/>
        </w:rPr>
        <w:t>_____________________________</w:t>
      </w:r>
    </w:p>
    <w:p w:rsidR="00674D08" w:rsidRDefault="00674D08" w:rsidP="00674D08">
      <w:pPr>
        <w:spacing w:after="0" w:line="360" w:lineRule="auto"/>
        <w:ind w:right="90"/>
        <w:rPr>
          <w:sz w:val="22"/>
          <w:szCs w:val="22"/>
        </w:rPr>
      </w:pP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t>Date: _____________________________</w:t>
      </w:r>
    </w:p>
    <w:p w:rsidR="00674D08" w:rsidRPr="00D66ED4" w:rsidRDefault="00674D08" w:rsidP="00674D08">
      <w:pPr>
        <w:spacing w:after="0" w:line="360" w:lineRule="auto"/>
        <w:ind w:right="90"/>
        <w:rPr>
          <w:sz w:val="22"/>
          <w:szCs w:val="22"/>
        </w:rPr>
      </w:pPr>
    </w:p>
    <w:p w:rsidR="00674D08" w:rsidRDefault="00674D08" w:rsidP="00674D08">
      <w:pPr>
        <w:tabs>
          <w:tab w:val="left" w:pos="0"/>
          <w:tab w:val="left" w:pos="9360"/>
        </w:tabs>
        <w:spacing w:after="0" w:line="360" w:lineRule="auto"/>
        <w:ind w:right="90"/>
        <w:rPr>
          <w:sz w:val="22"/>
          <w:szCs w:val="22"/>
        </w:rPr>
      </w:pPr>
      <w:r w:rsidRPr="00D66ED4">
        <w:rPr>
          <w:sz w:val="22"/>
          <w:szCs w:val="22"/>
        </w:rPr>
        <w:tab/>
      </w:r>
    </w:p>
    <w:p w:rsidR="00674D08" w:rsidRPr="00D66ED4" w:rsidRDefault="00674D08" w:rsidP="00674D08">
      <w:pPr>
        <w:tabs>
          <w:tab w:val="left" w:pos="0"/>
          <w:tab w:val="left" w:pos="9360"/>
        </w:tabs>
        <w:spacing w:after="0" w:line="360" w:lineRule="auto"/>
        <w:ind w:right="90"/>
        <w:rPr>
          <w:sz w:val="22"/>
          <w:szCs w:val="22"/>
        </w:rPr>
      </w:pPr>
      <w:r w:rsidRPr="00D66ED4">
        <w:rPr>
          <w:sz w:val="22"/>
          <w:szCs w:val="22"/>
        </w:rPr>
        <w:t>Date: _</w:t>
      </w:r>
      <w:r w:rsidRPr="00D66ED4">
        <w:rPr>
          <w:sz w:val="22"/>
          <w:szCs w:val="22"/>
          <w:u w:val="single"/>
        </w:rPr>
        <w:t>_________       ___________</w:t>
      </w:r>
      <w:r w:rsidRPr="00D66ED4">
        <w:rPr>
          <w:sz w:val="22"/>
          <w:szCs w:val="22"/>
        </w:rPr>
        <w:t>_</w:t>
      </w:r>
    </w:p>
    <w:p w:rsidR="00674D08" w:rsidRPr="00D66ED4" w:rsidRDefault="00674D08" w:rsidP="00674D08">
      <w:pPr>
        <w:tabs>
          <w:tab w:val="left" w:pos="720"/>
          <w:tab w:val="left" w:pos="1260"/>
          <w:tab w:val="left" w:pos="1680"/>
          <w:tab w:val="left" w:pos="2160"/>
          <w:tab w:val="right" w:pos="9072"/>
        </w:tabs>
        <w:spacing w:after="0" w:line="360" w:lineRule="auto"/>
        <w:ind w:right="90"/>
        <w:rPr>
          <w:sz w:val="22"/>
          <w:szCs w:val="22"/>
        </w:rPr>
      </w:pPr>
    </w:p>
    <w:p w:rsidR="00674D08" w:rsidRPr="00D66ED4" w:rsidRDefault="00674D08" w:rsidP="00674D08">
      <w:pPr>
        <w:tabs>
          <w:tab w:val="left" w:pos="720"/>
          <w:tab w:val="left" w:pos="1260"/>
          <w:tab w:val="left" w:pos="1680"/>
          <w:tab w:val="left" w:pos="2160"/>
          <w:tab w:val="right" w:pos="9072"/>
        </w:tabs>
        <w:spacing w:after="0" w:line="360" w:lineRule="auto"/>
        <w:ind w:right="90"/>
        <w:rPr>
          <w:sz w:val="22"/>
          <w:szCs w:val="22"/>
        </w:rPr>
      </w:pPr>
    </w:p>
    <w:p w:rsidR="00674D08" w:rsidRPr="00D66ED4" w:rsidRDefault="00674D08" w:rsidP="00674D08">
      <w:pPr>
        <w:tabs>
          <w:tab w:val="left" w:pos="720"/>
          <w:tab w:val="left" w:pos="1260"/>
          <w:tab w:val="left" w:pos="1680"/>
          <w:tab w:val="left" w:pos="2160"/>
          <w:tab w:val="right" w:pos="9072"/>
        </w:tabs>
        <w:spacing w:after="0" w:line="360" w:lineRule="auto"/>
        <w:ind w:right="90"/>
        <w:rPr>
          <w:sz w:val="22"/>
          <w:szCs w:val="22"/>
        </w:rPr>
      </w:pPr>
    </w:p>
    <w:p w:rsidR="00674D08" w:rsidRPr="00D66ED4" w:rsidRDefault="00674D08" w:rsidP="00674D08">
      <w:pPr>
        <w:tabs>
          <w:tab w:val="left" w:pos="720"/>
          <w:tab w:val="left" w:pos="1260"/>
          <w:tab w:val="left" w:pos="1680"/>
          <w:tab w:val="left" w:pos="2160"/>
          <w:tab w:val="right" w:pos="9072"/>
        </w:tabs>
        <w:spacing w:after="0" w:line="360" w:lineRule="auto"/>
        <w:ind w:right="90"/>
        <w:rPr>
          <w:sz w:val="22"/>
          <w:szCs w:val="22"/>
        </w:rPr>
      </w:pPr>
    </w:p>
    <w:p w:rsidR="00674D08" w:rsidRPr="00D66ED4" w:rsidRDefault="00674D08" w:rsidP="00674D08">
      <w:pPr>
        <w:tabs>
          <w:tab w:val="left" w:pos="720"/>
        </w:tabs>
        <w:spacing w:after="0" w:line="360" w:lineRule="auto"/>
        <w:ind w:right="86"/>
        <w:rPr>
          <w:sz w:val="22"/>
          <w:szCs w:val="22"/>
        </w:rPr>
      </w:pPr>
      <w:r>
        <w:rPr>
          <w:sz w:val="22"/>
          <w:szCs w:val="22"/>
        </w:rPr>
        <w:t xml:space="preserve">             </w:t>
      </w:r>
      <w:r w:rsidRPr="00D66ED4">
        <w:rPr>
          <w:sz w:val="22"/>
          <w:szCs w:val="22"/>
        </w:rPr>
        <w:t>WITNESS:</w:t>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t>___________________________</w:t>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Pr>
          <w:sz w:val="22"/>
          <w:szCs w:val="22"/>
        </w:rPr>
        <w:t>CUSTOMER</w:t>
      </w:r>
    </w:p>
    <w:p w:rsidR="00674D08" w:rsidRPr="00D66ED4" w:rsidRDefault="00674D08" w:rsidP="00674D08">
      <w:pPr>
        <w:spacing w:after="0" w:line="360" w:lineRule="auto"/>
        <w:ind w:right="90"/>
        <w:rPr>
          <w:sz w:val="22"/>
          <w:szCs w:val="22"/>
        </w:rPr>
      </w:pPr>
    </w:p>
    <w:p w:rsidR="00674D08" w:rsidRPr="00D66ED4" w:rsidRDefault="00674D08" w:rsidP="00674D08">
      <w:pPr>
        <w:tabs>
          <w:tab w:val="left" w:pos="720"/>
          <w:tab w:val="left" w:pos="3510"/>
        </w:tabs>
        <w:spacing w:after="0" w:line="360" w:lineRule="auto"/>
        <w:ind w:right="90"/>
        <w:rPr>
          <w:sz w:val="22"/>
          <w:szCs w:val="22"/>
        </w:rPr>
      </w:pPr>
      <w:r>
        <w:rPr>
          <w:sz w:val="22"/>
          <w:szCs w:val="22"/>
        </w:rPr>
        <w:t xml:space="preserve">             </w:t>
      </w:r>
      <w:r w:rsidRPr="00D66ED4">
        <w:rPr>
          <w:sz w:val="22"/>
          <w:szCs w:val="22"/>
        </w:rPr>
        <w:t>_____________</w:t>
      </w:r>
      <w:r>
        <w:rPr>
          <w:sz w:val="22"/>
          <w:szCs w:val="22"/>
        </w:rPr>
        <w:t>___________</w:t>
      </w:r>
      <w:r w:rsidRPr="00D66ED4">
        <w:rPr>
          <w:sz w:val="22"/>
          <w:szCs w:val="22"/>
        </w:rPr>
        <w:t>_</w:t>
      </w:r>
      <w:r w:rsidRPr="00D66ED4">
        <w:rPr>
          <w:sz w:val="22"/>
          <w:szCs w:val="22"/>
        </w:rPr>
        <w:tab/>
      </w:r>
      <w:r w:rsidRPr="00D66ED4">
        <w:rPr>
          <w:sz w:val="22"/>
          <w:szCs w:val="22"/>
        </w:rPr>
        <w:tab/>
      </w:r>
      <w:r w:rsidRPr="00D66ED4">
        <w:rPr>
          <w:sz w:val="22"/>
          <w:szCs w:val="22"/>
        </w:rPr>
        <w:tab/>
      </w:r>
      <w:r w:rsidRPr="00D66ED4">
        <w:rPr>
          <w:sz w:val="22"/>
          <w:szCs w:val="22"/>
        </w:rPr>
        <w:tab/>
        <w:t>By: ______________________________</w:t>
      </w:r>
    </w:p>
    <w:p w:rsidR="00674D08" w:rsidRPr="00D66ED4" w:rsidRDefault="00674D08" w:rsidP="00674D08">
      <w:pPr>
        <w:spacing w:after="0" w:line="360" w:lineRule="auto"/>
        <w:ind w:right="90"/>
        <w:rPr>
          <w:sz w:val="22"/>
          <w:szCs w:val="22"/>
        </w:rPr>
      </w:pP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t xml:space="preserve">Title: </w:t>
      </w:r>
      <w:r>
        <w:rPr>
          <w:sz w:val="22"/>
          <w:szCs w:val="22"/>
        </w:rPr>
        <w:t>_____________________________</w:t>
      </w:r>
    </w:p>
    <w:p w:rsidR="00674D08" w:rsidRPr="00D66ED4" w:rsidRDefault="00674D08" w:rsidP="00674D08">
      <w:pPr>
        <w:spacing w:after="0" w:line="360" w:lineRule="auto"/>
        <w:ind w:right="90"/>
        <w:rPr>
          <w:sz w:val="22"/>
          <w:szCs w:val="22"/>
        </w:rPr>
      </w:pP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r>
      <w:r w:rsidRPr="00D66ED4">
        <w:rPr>
          <w:sz w:val="22"/>
          <w:szCs w:val="22"/>
        </w:rPr>
        <w:tab/>
        <w:t>Date:</w:t>
      </w:r>
      <w:r>
        <w:rPr>
          <w:sz w:val="22"/>
          <w:szCs w:val="22"/>
        </w:rPr>
        <w:t xml:space="preserve"> _____________________________</w:t>
      </w:r>
    </w:p>
    <w:p w:rsidR="00674D08" w:rsidRDefault="00674D08" w:rsidP="00674D08">
      <w:pPr>
        <w:tabs>
          <w:tab w:val="left" w:pos="600"/>
          <w:tab w:val="left" w:pos="1080"/>
          <w:tab w:val="left" w:pos="1680"/>
          <w:tab w:val="left" w:pos="2160"/>
        </w:tabs>
        <w:spacing w:after="0" w:line="360" w:lineRule="auto"/>
        <w:ind w:right="547"/>
        <w:rPr>
          <w:sz w:val="22"/>
          <w:szCs w:val="22"/>
        </w:rPr>
        <w:sectPr w:rsidR="00674D08" w:rsidSect="007205EB">
          <w:pgSz w:w="12240" w:h="15840" w:code="1"/>
          <w:pgMar w:top="1440" w:right="1440" w:bottom="1440" w:left="1440" w:header="720" w:footer="720" w:gutter="0"/>
          <w:cols w:space="720"/>
          <w:docGrid w:linePitch="360"/>
        </w:sectPr>
      </w:pPr>
    </w:p>
    <w:p w:rsidR="00674D08" w:rsidRDefault="00674D08" w:rsidP="00674D08">
      <w:pPr>
        <w:pStyle w:val="Style5"/>
      </w:pPr>
      <w:r>
        <w:t>STANDARD FORMS</w:t>
      </w:r>
    </w:p>
    <w:p w:rsidR="00674D08" w:rsidRDefault="00674D08" w:rsidP="00674D08">
      <w:pPr>
        <w:pStyle w:val="Style5"/>
      </w:pPr>
      <w:bookmarkStart w:id="53" w:name="SIA_TIER_3"/>
      <w:r>
        <w:t xml:space="preserve">STANDARD INTERCONNECTION AGREEMENT - TIER 3 </w:t>
      </w:r>
    </w:p>
    <w:bookmarkEnd w:id="53"/>
    <w:p w:rsidR="00674D08" w:rsidRPr="004C5FB0" w:rsidRDefault="00674D08" w:rsidP="00674D08">
      <w:pPr>
        <w:spacing w:after="0"/>
        <w:rPr>
          <w:lang w:bidi="en-US"/>
        </w:rPr>
      </w:pPr>
    </w:p>
    <w:p w:rsidR="00674D08" w:rsidRPr="00431541" w:rsidRDefault="00674D08" w:rsidP="00674D08">
      <w:pPr>
        <w:pStyle w:val="Heading1"/>
        <w:spacing w:after="0"/>
        <w:jc w:val="center"/>
        <w:rPr>
          <w:b/>
          <w:color w:val="000000"/>
          <w:sz w:val="22"/>
          <w:szCs w:val="22"/>
        </w:rPr>
      </w:pPr>
      <w:r w:rsidRPr="00431541">
        <w:rPr>
          <w:b/>
          <w:color w:val="000000"/>
          <w:sz w:val="22"/>
          <w:szCs w:val="22"/>
        </w:rPr>
        <w:t xml:space="preserve">STANDARD INTERCONNECTION AGREEMENT FOR </w:t>
      </w:r>
      <w:r>
        <w:rPr>
          <w:b/>
          <w:color w:val="000000"/>
          <w:sz w:val="22"/>
          <w:szCs w:val="22"/>
        </w:rPr>
        <w:t>CUSTOMER</w:t>
      </w:r>
      <w:r w:rsidRPr="00431541">
        <w:rPr>
          <w:b/>
          <w:color w:val="000000"/>
          <w:sz w:val="22"/>
          <w:szCs w:val="22"/>
        </w:rPr>
        <w:t xml:space="preserve"> OWNED</w:t>
      </w:r>
    </w:p>
    <w:p w:rsidR="00674D08" w:rsidRPr="00431541" w:rsidRDefault="00674D08" w:rsidP="00674D08">
      <w:pPr>
        <w:spacing w:after="0"/>
        <w:jc w:val="center"/>
        <w:rPr>
          <w:sz w:val="22"/>
          <w:szCs w:val="22"/>
        </w:rPr>
      </w:pPr>
      <w:r w:rsidRPr="00431541">
        <w:rPr>
          <w:sz w:val="22"/>
          <w:szCs w:val="22"/>
        </w:rPr>
        <w:t xml:space="preserve">TIER 3 RENEWABLE GENERATION SYSTEMS (Greater than 100 KW and </w:t>
      </w:r>
    </w:p>
    <w:p w:rsidR="00674D08" w:rsidRPr="00431541" w:rsidRDefault="00674D08" w:rsidP="00674D08">
      <w:pPr>
        <w:spacing w:after="0"/>
        <w:jc w:val="center"/>
        <w:rPr>
          <w:sz w:val="22"/>
          <w:szCs w:val="22"/>
        </w:rPr>
      </w:pPr>
      <w:r w:rsidRPr="00431541">
        <w:rPr>
          <w:sz w:val="22"/>
          <w:szCs w:val="22"/>
        </w:rPr>
        <w:t>Less than or Equal to 2 MW)</w:t>
      </w:r>
    </w:p>
    <w:p w:rsidR="00674D08" w:rsidRPr="00431541" w:rsidRDefault="00674D08" w:rsidP="00674D08">
      <w:pPr>
        <w:pStyle w:val="Heading1"/>
        <w:spacing w:after="0"/>
        <w:rPr>
          <w:b/>
        </w:rPr>
      </w:pPr>
      <w:r w:rsidRPr="00431541">
        <w:rPr>
          <w:b/>
        </w:rPr>
        <w:t xml:space="preserve"> </w:t>
      </w:r>
    </w:p>
    <w:p w:rsidR="00674D08" w:rsidRPr="00431541" w:rsidRDefault="00674D08" w:rsidP="00674D08">
      <w:pPr>
        <w:spacing w:after="0"/>
        <w:rPr>
          <w:sz w:val="22"/>
          <w:szCs w:val="22"/>
        </w:rPr>
      </w:pPr>
    </w:p>
    <w:p w:rsidR="00674D08" w:rsidRPr="00431541" w:rsidRDefault="00674D08" w:rsidP="00674D08">
      <w:pPr>
        <w:spacing w:after="0"/>
        <w:rPr>
          <w:sz w:val="22"/>
          <w:szCs w:val="22"/>
        </w:rPr>
      </w:pPr>
      <w:r w:rsidRPr="00431541">
        <w:rPr>
          <w:sz w:val="22"/>
          <w:szCs w:val="22"/>
        </w:rPr>
        <w:t>This agreement made and entered into as of this ____ day of _______________________________,</w:t>
      </w:r>
    </w:p>
    <w:p w:rsidR="00674D08" w:rsidRPr="00431541" w:rsidRDefault="00674D08" w:rsidP="00674D08">
      <w:pPr>
        <w:spacing w:after="0"/>
        <w:rPr>
          <w:sz w:val="22"/>
          <w:szCs w:val="22"/>
        </w:rPr>
      </w:pPr>
      <w:r w:rsidRPr="00431541">
        <w:rPr>
          <w:sz w:val="22"/>
          <w:szCs w:val="22"/>
        </w:rPr>
        <w:t>______________by and between _______________________________ hereinafter known at the “</w:t>
      </w:r>
      <w:r>
        <w:rPr>
          <w:sz w:val="22"/>
          <w:szCs w:val="22"/>
        </w:rPr>
        <w:t>Customer</w:t>
      </w:r>
      <w:r w:rsidRPr="00431541">
        <w:rPr>
          <w:sz w:val="22"/>
          <w:szCs w:val="22"/>
        </w:rPr>
        <w:t xml:space="preserve">” and Florida Public Utilities Company hereinafter know as the “Company”.  This agreement is made in accordance with Florida Public Commission Rule 25-6.065 F.A.C., Interconnection and Net Metering of </w:t>
      </w:r>
      <w:r>
        <w:rPr>
          <w:sz w:val="22"/>
          <w:szCs w:val="22"/>
        </w:rPr>
        <w:t>Customer</w:t>
      </w:r>
      <w:r w:rsidRPr="00431541">
        <w:rPr>
          <w:sz w:val="22"/>
          <w:szCs w:val="22"/>
        </w:rPr>
        <w:t>-Owned Renewable Generation and under the terms and conditions as approved by the Florida Public Service Commission pursuant to Rule 25-6.065(3), F.A.C.</w:t>
      </w:r>
    </w:p>
    <w:p w:rsidR="00674D08" w:rsidRPr="00431541" w:rsidRDefault="00674D08" w:rsidP="00674D08">
      <w:pPr>
        <w:spacing w:after="0"/>
        <w:jc w:val="right"/>
        <w:rPr>
          <w:sz w:val="22"/>
          <w:szCs w:val="22"/>
        </w:rPr>
      </w:pPr>
    </w:p>
    <w:p w:rsidR="00674D08" w:rsidRPr="00431541" w:rsidRDefault="00674D08" w:rsidP="00674D08">
      <w:pPr>
        <w:spacing w:after="0"/>
        <w:ind w:left="720" w:hanging="720"/>
        <w:rPr>
          <w:sz w:val="22"/>
          <w:szCs w:val="22"/>
        </w:rPr>
      </w:pPr>
      <w:r w:rsidRPr="00431541">
        <w:rPr>
          <w:sz w:val="22"/>
          <w:szCs w:val="22"/>
        </w:rPr>
        <w:t>1.</w:t>
      </w:r>
      <w:r w:rsidRPr="00431541">
        <w:rPr>
          <w:sz w:val="22"/>
          <w:szCs w:val="22"/>
        </w:rPr>
        <w:tab/>
        <w:t xml:space="preserve">The </w:t>
      </w:r>
      <w:r>
        <w:rPr>
          <w:sz w:val="22"/>
          <w:szCs w:val="22"/>
        </w:rPr>
        <w:t>Customer</w:t>
      </w:r>
      <w:r w:rsidRPr="00431541">
        <w:rPr>
          <w:sz w:val="22"/>
          <w:szCs w:val="22"/>
        </w:rPr>
        <w:t>’s renewable generation system is within the Company service territory and is located at:</w:t>
      </w:r>
    </w:p>
    <w:p w:rsidR="00674D08" w:rsidRPr="00431541" w:rsidRDefault="00674D08" w:rsidP="00674D08">
      <w:pPr>
        <w:spacing w:after="0" w:line="360" w:lineRule="auto"/>
        <w:rPr>
          <w:sz w:val="22"/>
          <w:szCs w:val="22"/>
        </w:rPr>
      </w:pPr>
      <w:r w:rsidRPr="00431541">
        <w:rPr>
          <w:sz w:val="22"/>
          <w:szCs w:val="22"/>
        </w:rPr>
        <w:tab/>
        <w:t>___________________________________________________________________</w:t>
      </w:r>
    </w:p>
    <w:p w:rsidR="00674D08" w:rsidRPr="00431541" w:rsidRDefault="00674D08" w:rsidP="00674D08">
      <w:pPr>
        <w:spacing w:after="0" w:line="360" w:lineRule="auto"/>
        <w:rPr>
          <w:sz w:val="22"/>
          <w:szCs w:val="22"/>
        </w:rPr>
      </w:pPr>
      <w:r w:rsidRPr="00431541">
        <w:rPr>
          <w:sz w:val="22"/>
          <w:szCs w:val="22"/>
        </w:rPr>
        <w:tab/>
        <w:t>___________________________________________________________________</w:t>
      </w:r>
    </w:p>
    <w:p w:rsidR="00674D08" w:rsidRPr="00431541" w:rsidRDefault="00674D08" w:rsidP="00674D08">
      <w:pPr>
        <w:spacing w:after="0" w:line="360" w:lineRule="auto"/>
        <w:ind w:left="720"/>
        <w:rPr>
          <w:sz w:val="22"/>
          <w:szCs w:val="22"/>
        </w:rPr>
      </w:pPr>
      <w:r w:rsidRPr="00431541">
        <w:rPr>
          <w:sz w:val="22"/>
          <w:szCs w:val="22"/>
        </w:rPr>
        <w:t>and should be installed and operational by:</w:t>
      </w:r>
    </w:p>
    <w:p w:rsidR="00674D08" w:rsidRPr="00431541" w:rsidRDefault="00674D08" w:rsidP="00674D08">
      <w:pPr>
        <w:spacing w:after="0" w:line="360" w:lineRule="auto"/>
        <w:rPr>
          <w:sz w:val="22"/>
          <w:szCs w:val="22"/>
        </w:rPr>
      </w:pPr>
      <w:r w:rsidRPr="00431541">
        <w:rPr>
          <w:sz w:val="22"/>
          <w:szCs w:val="22"/>
        </w:rPr>
        <w:tab/>
        <w:t>__________________________,  ____________.</w:t>
      </w:r>
    </w:p>
    <w:p w:rsidR="00674D08" w:rsidRPr="00431541" w:rsidRDefault="00674D08" w:rsidP="00674D08">
      <w:pPr>
        <w:spacing w:after="0"/>
        <w:rPr>
          <w:sz w:val="22"/>
          <w:szCs w:val="22"/>
        </w:rPr>
      </w:pPr>
    </w:p>
    <w:p w:rsidR="00674D08" w:rsidRPr="00431541" w:rsidRDefault="00674D08" w:rsidP="00674D08">
      <w:pPr>
        <w:spacing w:after="0"/>
        <w:rPr>
          <w:sz w:val="22"/>
          <w:szCs w:val="22"/>
        </w:rPr>
      </w:pPr>
      <w:r w:rsidRPr="00431541">
        <w:rPr>
          <w:sz w:val="22"/>
          <w:szCs w:val="22"/>
        </w:rPr>
        <w:t>2.</w:t>
      </w:r>
      <w:r w:rsidRPr="00431541">
        <w:rPr>
          <w:sz w:val="22"/>
          <w:szCs w:val="22"/>
        </w:rPr>
        <w:tab/>
      </w:r>
      <w:r>
        <w:rPr>
          <w:sz w:val="22"/>
          <w:szCs w:val="22"/>
        </w:rPr>
        <w:t>Customer</w:t>
      </w:r>
      <w:r w:rsidRPr="00431541">
        <w:rPr>
          <w:sz w:val="22"/>
          <w:szCs w:val="22"/>
        </w:rPr>
        <w:t xml:space="preserve"> will ensure the installation will meet or exceed all requirements noted below, will provide the Company with reasonable notification prior to the operation of the system and will assist the Company in verifying that the installation complies with the agreement prior to operating in parallel with the Company’s electric system.</w:t>
      </w:r>
    </w:p>
    <w:p w:rsidR="00674D08" w:rsidRPr="00431541" w:rsidRDefault="00674D08" w:rsidP="00674D08">
      <w:pPr>
        <w:spacing w:after="0"/>
        <w:rPr>
          <w:sz w:val="22"/>
          <w:szCs w:val="22"/>
        </w:rPr>
      </w:pPr>
    </w:p>
    <w:p w:rsidR="00674D08" w:rsidRPr="00431541" w:rsidRDefault="00674D08" w:rsidP="00674D08">
      <w:pPr>
        <w:spacing w:after="0" w:line="360" w:lineRule="auto"/>
        <w:rPr>
          <w:sz w:val="22"/>
          <w:szCs w:val="22"/>
        </w:rPr>
      </w:pPr>
      <w:r w:rsidRPr="00431541">
        <w:rPr>
          <w:sz w:val="22"/>
          <w:szCs w:val="22"/>
        </w:rPr>
        <w:t>3.</w:t>
      </w:r>
      <w:r w:rsidRPr="00431541">
        <w:rPr>
          <w:sz w:val="22"/>
          <w:szCs w:val="22"/>
        </w:rPr>
        <w:tab/>
        <w:t xml:space="preserve">The </w:t>
      </w:r>
      <w:r>
        <w:rPr>
          <w:sz w:val="22"/>
          <w:szCs w:val="22"/>
        </w:rPr>
        <w:t>Customer</w:t>
      </w:r>
      <w:r w:rsidRPr="00431541">
        <w:rPr>
          <w:sz w:val="22"/>
          <w:szCs w:val="22"/>
        </w:rPr>
        <w:t>’s renewable generation system is described as follows:</w:t>
      </w:r>
    </w:p>
    <w:p w:rsidR="00674D08" w:rsidRPr="00431541" w:rsidRDefault="00674D08" w:rsidP="00674D08">
      <w:pPr>
        <w:spacing w:after="0" w:line="360" w:lineRule="auto"/>
        <w:ind w:left="720"/>
        <w:rPr>
          <w:sz w:val="22"/>
          <w:szCs w:val="22"/>
        </w:rPr>
      </w:pPr>
      <w:r w:rsidRPr="00431541">
        <w:rPr>
          <w:sz w:val="22"/>
          <w:szCs w:val="22"/>
        </w:rPr>
        <w:t>a.</w:t>
      </w:r>
      <w:r w:rsidRPr="00431541">
        <w:rPr>
          <w:sz w:val="22"/>
          <w:szCs w:val="22"/>
        </w:rPr>
        <w:tab/>
        <w:t>Equipment Manufacturers Name and Address:</w:t>
      </w:r>
    </w:p>
    <w:p w:rsidR="00674D08" w:rsidRPr="00431541" w:rsidRDefault="00674D08" w:rsidP="00674D08">
      <w:pPr>
        <w:spacing w:after="0" w:line="360" w:lineRule="auto"/>
        <w:ind w:left="720"/>
        <w:rPr>
          <w:sz w:val="22"/>
          <w:szCs w:val="22"/>
        </w:rPr>
      </w:pPr>
      <w:r w:rsidRPr="00431541">
        <w:rPr>
          <w:sz w:val="22"/>
          <w:szCs w:val="22"/>
        </w:rPr>
        <w:t>______________________________________________</w:t>
      </w:r>
    </w:p>
    <w:p w:rsidR="00674D08" w:rsidRPr="00431541" w:rsidRDefault="00674D08" w:rsidP="00674D08">
      <w:pPr>
        <w:spacing w:after="0" w:line="360" w:lineRule="auto"/>
        <w:ind w:left="720"/>
        <w:rPr>
          <w:sz w:val="22"/>
          <w:szCs w:val="22"/>
        </w:rPr>
      </w:pPr>
      <w:r w:rsidRPr="00431541">
        <w:rPr>
          <w:sz w:val="22"/>
          <w:szCs w:val="22"/>
        </w:rPr>
        <w:t>______________________________________________</w:t>
      </w:r>
    </w:p>
    <w:p w:rsidR="00674D08" w:rsidRPr="00431541" w:rsidRDefault="00674D08" w:rsidP="00674D08">
      <w:pPr>
        <w:spacing w:after="0" w:line="360" w:lineRule="auto"/>
        <w:ind w:left="720"/>
        <w:rPr>
          <w:sz w:val="22"/>
          <w:szCs w:val="22"/>
        </w:rPr>
      </w:pPr>
      <w:r w:rsidRPr="00431541">
        <w:rPr>
          <w:sz w:val="22"/>
          <w:szCs w:val="22"/>
        </w:rPr>
        <w:t>______________________________________________</w:t>
      </w:r>
    </w:p>
    <w:p w:rsidR="00674D08" w:rsidRPr="00431541" w:rsidRDefault="00674D08" w:rsidP="00674D08">
      <w:pPr>
        <w:spacing w:after="0" w:line="360" w:lineRule="auto"/>
        <w:ind w:left="720"/>
        <w:rPr>
          <w:sz w:val="22"/>
          <w:szCs w:val="22"/>
        </w:rPr>
      </w:pPr>
      <w:r w:rsidRPr="00431541">
        <w:rPr>
          <w:sz w:val="22"/>
          <w:szCs w:val="22"/>
        </w:rPr>
        <w:t>b.</w:t>
      </w:r>
      <w:r w:rsidRPr="00431541">
        <w:rPr>
          <w:sz w:val="22"/>
          <w:szCs w:val="22"/>
        </w:rPr>
        <w:tab/>
        <w:t>Manufacturers Reference Number, Serial Number, Type, Style, Model, Etc.</w:t>
      </w:r>
    </w:p>
    <w:p w:rsidR="00674D08" w:rsidRPr="00431541" w:rsidRDefault="00674D08" w:rsidP="00674D08">
      <w:pPr>
        <w:spacing w:after="0" w:line="360" w:lineRule="auto"/>
        <w:ind w:left="720"/>
        <w:rPr>
          <w:sz w:val="22"/>
          <w:szCs w:val="22"/>
        </w:rPr>
      </w:pPr>
      <w:r w:rsidRPr="00431541">
        <w:rPr>
          <w:sz w:val="22"/>
          <w:szCs w:val="22"/>
        </w:rPr>
        <w:t>______________________________________________</w:t>
      </w:r>
    </w:p>
    <w:p w:rsidR="00674D08" w:rsidRPr="00431541" w:rsidRDefault="00674D08" w:rsidP="00674D08">
      <w:pPr>
        <w:spacing w:after="0" w:line="360" w:lineRule="auto"/>
        <w:ind w:left="720"/>
        <w:rPr>
          <w:sz w:val="22"/>
          <w:szCs w:val="22"/>
        </w:rPr>
      </w:pPr>
      <w:r w:rsidRPr="00431541">
        <w:rPr>
          <w:sz w:val="22"/>
          <w:szCs w:val="22"/>
        </w:rPr>
        <w:t>______________________________________________</w:t>
      </w:r>
    </w:p>
    <w:p w:rsidR="00674D08" w:rsidRPr="00431541" w:rsidRDefault="00674D08" w:rsidP="00674D08">
      <w:pPr>
        <w:spacing w:after="0" w:line="360" w:lineRule="auto"/>
        <w:ind w:left="720"/>
        <w:rPr>
          <w:sz w:val="22"/>
          <w:szCs w:val="22"/>
        </w:rPr>
      </w:pPr>
      <w:r w:rsidRPr="00431541">
        <w:rPr>
          <w:sz w:val="22"/>
          <w:szCs w:val="22"/>
        </w:rPr>
        <w:t>______________________________________________</w:t>
      </w:r>
    </w:p>
    <w:p w:rsidR="00674D08" w:rsidRPr="00431541" w:rsidRDefault="00674D08" w:rsidP="00674D08">
      <w:pPr>
        <w:spacing w:after="0" w:line="360" w:lineRule="auto"/>
        <w:ind w:left="720"/>
        <w:rPr>
          <w:sz w:val="22"/>
          <w:szCs w:val="22"/>
        </w:rPr>
      </w:pPr>
      <w:r w:rsidRPr="005E7425">
        <w:rPr>
          <w:sz w:val="22"/>
          <w:szCs w:val="22"/>
        </w:rPr>
        <w:t>c.</w:t>
      </w:r>
      <w:r w:rsidRPr="00431541">
        <w:rPr>
          <w:sz w:val="22"/>
          <w:szCs w:val="22"/>
        </w:rPr>
        <w:tab/>
        <w:t>Name Plate Rating (KW and Voltage):</w:t>
      </w:r>
    </w:p>
    <w:p w:rsidR="00674D08" w:rsidRPr="00431541" w:rsidRDefault="00674D08" w:rsidP="00674D08">
      <w:pPr>
        <w:spacing w:after="0" w:line="360" w:lineRule="auto"/>
        <w:ind w:left="720"/>
        <w:rPr>
          <w:sz w:val="22"/>
          <w:szCs w:val="22"/>
        </w:rPr>
      </w:pPr>
      <w:r w:rsidRPr="00431541">
        <w:rPr>
          <w:sz w:val="22"/>
          <w:szCs w:val="22"/>
        </w:rPr>
        <w:t>______________________________________________</w:t>
      </w:r>
    </w:p>
    <w:p w:rsidR="00674D08" w:rsidRDefault="00674D08" w:rsidP="00674D08">
      <w:pPr>
        <w:tabs>
          <w:tab w:val="left" w:pos="600"/>
          <w:tab w:val="left" w:pos="1080"/>
          <w:tab w:val="left" w:pos="1680"/>
          <w:tab w:val="left" w:pos="2160"/>
        </w:tabs>
        <w:spacing w:after="0" w:line="360" w:lineRule="auto"/>
        <w:ind w:right="547"/>
        <w:rPr>
          <w:sz w:val="22"/>
          <w:szCs w:val="22"/>
        </w:rPr>
        <w:sectPr w:rsidR="00674D08" w:rsidSect="007205EB">
          <w:pgSz w:w="12240" w:h="15840" w:code="1"/>
          <w:pgMar w:top="1440" w:right="1440" w:bottom="1440" w:left="1440" w:header="720" w:footer="720" w:gutter="0"/>
          <w:cols w:space="720"/>
          <w:docGrid w:linePitch="360"/>
        </w:sectPr>
      </w:pPr>
      <w:r>
        <w:rPr>
          <w:sz w:val="22"/>
          <w:szCs w:val="22"/>
        </w:rPr>
        <w:tab/>
        <w:t xml:space="preserve">  </w:t>
      </w:r>
      <w:r w:rsidRPr="00431541">
        <w:rPr>
          <w:sz w:val="22"/>
          <w:szCs w:val="22"/>
        </w:rPr>
        <w:t>______________________________________________</w:t>
      </w:r>
    </w:p>
    <w:p w:rsidR="00674D08" w:rsidRDefault="00674D08" w:rsidP="00674D08">
      <w:pPr>
        <w:pStyle w:val="Style5"/>
      </w:pPr>
      <w:r>
        <w:t>INTERCONNECTION AGREEMENT FOR CUSTOMER OWNED</w:t>
      </w:r>
    </w:p>
    <w:p w:rsidR="00674D08" w:rsidRDefault="00674D08" w:rsidP="00674D08">
      <w:pPr>
        <w:pStyle w:val="Style5"/>
      </w:pPr>
      <w:r>
        <w:t xml:space="preserve">TIER 3 RENEWABLE GENERATION SYSTEMS </w:t>
      </w:r>
    </w:p>
    <w:p w:rsidR="00674D08" w:rsidRDefault="00674D08" w:rsidP="00674D08">
      <w:pPr>
        <w:pStyle w:val="Style5"/>
      </w:pPr>
      <w:r>
        <w:t xml:space="preserve">(Greater than 100 KW and Less than or Equal to 2 MW) </w:t>
      </w:r>
    </w:p>
    <w:p w:rsidR="00674D08" w:rsidRDefault="00674D08" w:rsidP="00674D08">
      <w:pPr>
        <w:pStyle w:val="Style5"/>
      </w:pPr>
      <w:r>
        <w:t xml:space="preserve">(Continued) </w:t>
      </w:r>
    </w:p>
    <w:p w:rsidR="00674D08" w:rsidRPr="009B4111" w:rsidRDefault="00674D08" w:rsidP="00674D08">
      <w:pPr>
        <w:spacing w:after="0"/>
        <w:rPr>
          <w:sz w:val="22"/>
          <w:szCs w:val="22"/>
        </w:rPr>
      </w:pPr>
    </w:p>
    <w:p w:rsidR="00674D08" w:rsidRPr="00431541" w:rsidRDefault="00674D08" w:rsidP="00674D08">
      <w:pPr>
        <w:tabs>
          <w:tab w:val="left" w:pos="540"/>
        </w:tabs>
        <w:spacing w:after="0"/>
        <w:rPr>
          <w:sz w:val="22"/>
          <w:szCs w:val="22"/>
        </w:rPr>
      </w:pPr>
      <w:r w:rsidRPr="00431541">
        <w:rPr>
          <w:sz w:val="22"/>
          <w:szCs w:val="22"/>
        </w:rPr>
        <w:t>4.</w:t>
      </w:r>
      <w:r w:rsidRPr="00431541">
        <w:rPr>
          <w:sz w:val="22"/>
          <w:szCs w:val="22"/>
        </w:rPr>
        <w:tab/>
        <w:t xml:space="preserve">Standard Interconnection Agreement Requirements – To qualify for expedited </w:t>
      </w:r>
      <w:r w:rsidRPr="00431541">
        <w:rPr>
          <w:sz w:val="22"/>
          <w:szCs w:val="22"/>
        </w:rPr>
        <w:tab/>
        <w:t xml:space="preserve">interconnection </w:t>
      </w:r>
      <w:r>
        <w:rPr>
          <w:sz w:val="22"/>
          <w:szCs w:val="22"/>
        </w:rPr>
        <w:tab/>
      </w:r>
      <w:r w:rsidRPr="00431541">
        <w:rPr>
          <w:sz w:val="22"/>
          <w:szCs w:val="22"/>
        </w:rPr>
        <w:t xml:space="preserve">as a Tier 3 generator pursuant to Rule 25-6.065, F.A.C., the Facility </w:t>
      </w:r>
      <w:r w:rsidRPr="00431541">
        <w:rPr>
          <w:sz w:val="22"/>
          <w:szCs w:val="22"/>
        </w:rPr>
        <w:tab/>
        <w:t>must:</w:t>
      </w:r>
    </w:p>
    <w:p w:rsidR="00674D08" w:rsidRPr="00431541" w:rsidRDefault="00674D08" w:rsidP="00674D08">
      <w:pPr>
        <w:tabs>
          <w:tab w:val="left" w:pos="540"/>
        </w:tabs>
        <w:spacing w:after="0"/>
        <w:rPr>
          <w:sz w:val="22"/>
          <w:szCs w:val="22"/>
        </w:rPr>
      </w:pPr>
    </w:p>
    <w:p w:rsidR="00674D08" w:rsidRPr="00431541" w:rsidRDefault="00674D08" w:rsidP="00674D08">
      <w:pPr>
        <w:spacing w:after="0"/>
        <w:ind w:left="1260" w:hanging="540"/>
        <w:rPr>
          <w:sz w:val="22"/>
          <w:szCs w:val="22"/>
        </w:rPr>
      </w:pPr>
      <w:r w:rsidRPr="00431541">
        <w:rPr>
          <w:sz w:val="22"/>
          <w:szCs w:val="22"/>
        </w:rPr>
        <w:t>(a)</w:t>
      </w:r>
      <w:r w:rsidRPr="00431541">
        <w:rPr>
          <w:sz w:val="22"/>
          <w:szCs w:val="22"/>
        </w:rPr>
        <w:tab/>
        <w:t>Comply with IEEE 1547 (2003) Standard for Interconnecting Distributed Resources with Electric Power Systems.</w:t>
      </w:r>
    </w:p>
    <w:p w:rsidR="00674D08" w:rsidRPr="00431541" w:rsidRDefault="00674D08" w:rsidP="00674D08">
      <w:pPr>
        <w:spacing w:after="0"/>
        <w:ind w:left="1260" w:hanging="540"/>
        <w:rPr>
          <w:sz w:val="22"/>
          <w:szCs w:val="22"/>
        </w:rPr>
      </w:pPr>
    </w:p>
    <w:p w:rsidR="00674D08" w:rsidRPr="00431541" w:rsidRDefault="00674D08" w:rsidP="00674D08">
      <w:pPr>
        <w:spacing w:after="0"/>
        <w:ind w:left="1260" w:hanging="540"/>
        <w:rPr>
          <w:sz w:val="22"/>
          <w:szCs w:val="22"/>
        </w:rPr>
      </w:pPr>
      <w:r w:rsidRPr="00431541">
        <w:rPr>
          <w:sz w:val="22"/>
          <w:szCs w:val="22"/>
        </w:rPr>
        <w:t xml:space="preserve">(b) </w:t>
      </w:r>
      <w:r w:rsidRPr="00431541">
        <w:rPr>
          <w:sz w:val="22"/>
          <w:szCs w:val="22"/>
        </w:rPr>
        <w:tab/>
        <w:t>Comply with IEEE 1547.1 (2005) Standard Conformance Test Procedures for Equipment Interconnecting Distributed Resources with Electric Power Systems.</w:t>
      </w:r>
    </w:p>
    <w:p w:rsidR="00674D08" w:rsidRPr="00431541" w:rsidRDefault="00674D08" w:rsidP="00674D08">
      <w:pPr>
        <w:spacing w:after="0"/>
        <w:ind w:left="1260" w:hanging="540"/>
        <w:rPr>
          <w:sz w:val="22"/>
          <w:szCs w:val="22"/>
        </w:rPr>
      </w:pPr>
    </w:p>
    <w:p w:rsidR="00674D08" w:rsidRPr="00431541" w:rsidRDefault="00674D08" w:rsidP="00674D08">
      <w:pPr>
        <w:spacing w:after="0"/>
        <w:ind w:left="1260" w:hanging="540"/>
        <w:rPr>
          <w:sz w:val="22"/>
          <w:szCs w:val="22"/>
        </w:rPr>
      </w:pPr>
      <w:r w:rsidRPr="00431541">
        <w:rPr>
          <w:sz w:val="22"/>
          <w:szCs w:val="22"/>
        </w:rPr>
        <w:t xml:space="preserve">(c) </w:t>
      </w:r>
      <w:r w:rsidRPr="00431541">
        <w:rPr>
          <w:sz w:val="22"/>
          <w:szCs w:val="22"/>
        </w:rPr>
        <w:tab/>
        <w:t>Comply with UL 1741 (2005) Inverters, Converters, Controllers and Interconnection System Equipment for Use With Distributed Energy Resources.</w:t>
      </w:r>
    </w:p>
    <w:p w:rsidR="00674D08" w:rsidRPr="00431541" w:rsidRDefault="00674D08" w:rsidP="00674D08">
      <w:pPr>
        <w:spacing w:after="0"/>
        <w:ind w:left="1260" w:hanging="540"/>
        <w:rPr>
          <w:sz w:val="22"/>
          <w:szCs w:val="22"/>
        </w:rPr>
      </w:pPr>
    </w:p>
    <w:p w:rsidR="00674D08" w:rsidRPr="00431541" w:rsidRDefault="00674D08" w:rsidP="00674D08">
      <w:pPr>
        <w:spacing w:after="0"/>
        <w:ind w:left="1260" w:hanging="540"/>
        <w:rPr>
          <w:sz w:val="22"/>
          <w:szCs w:val="22"/>
        </w:rPr>
      </w:pPr>
      <w:r w:rsidRPr="00431541">
        <w:rPr>
          <w:sz w:val="22"/>
          <w:szCs w:val="22"/>
        </w:rPr>
        <w:t>(d)</w:t>
      </w:r>
      <w:r w:rsidRPr="00431541">
        <w:rPr>
          <w:sz w:val="22"/>
          <w:szCs w:val="22"/>
        </w:rPr>
        <w:tab/>
        <w:t xml:space="preserve">Have a Gross Power Rating that does not exceed 90% of the </w:t>
      </w:r>
      <w:r>
        <w:rPr>
          <w:sz w:val="22"/>
          <w:szCs w:val="22"/>
        </w:rPr>
        <w:t>Customer</w:t>
      </w:r>
      <w:r w:rsidRPr="00431541">
        <w:rPr>
          <w:sz w:val="22"/>
          <w:szCs w:val="22"/>
        </w:rPr>
        <w:t>’s utility distribution service rating.</w:t>
      </w:r>
    </w:p>
    <w:p w:rsidR="00674D08" w:rsidRPr="00431541" w:rsidRDefault="00674D08" w:rsidP="00674D08">
      <w:pPr>
        <w:spacing w:after="0"/>
        <w:ind w:left="1260" w:hanging="540"/>
        <w:rPr>
          <w:sz w:val="22"/>
          <w:szCs w:val="22"/>
        </w:rPr>
      </w:pPr>
    </w:p>
    <w:p w:rsidR="00674D08" w:rsidRPr="00431541" w:rsidRDefault="00674D08" w:rsidP="00674D08">
      <w:pPr>
        <w:spacing w:after="0"/>
        <w:ind w:left="1260" w:hanging="540"/>
        <w:rPr>
          <w:sz w:val="22"/>
          <w:szCs w:val="22"/>
        </w:rPr>
      </w:pPr>
      <w:r w:rsidRPr="00431541">
        <w:rPr>
          <w:sz w:val="22"/>
          <w:szCs w:val="22"/>
        </w:rPr>
        <w:t>(e)</w:t>
      </w:r>
      <w:r w:rsidRPr="00431541">
        <w:rPr>
          <w:sz w:val="22"/>
          <w:szCs w:val="22"/>
        </w:rPr>
        <w:tab/>
        <w:t>Have a Gross Power Rating of greater than 100 KW and less than or equal to 2 MW.</w:t>
      </w:r>
    </w:p>
    <w:p w:rsidR="00674D08" w:rsidRPr="00431541" w:rsidRDefault="00674D08" w:rsidP="00674D08">
      <w:pPr>
        <w:spacing w:after="0"/>
        <w:rPr>
          <w:sz w:val="22"/>
          <w:szCs w:val="22"/>
        </w:rPr>
      </w:pPr>
    </w:p>
    <w:p w:rsidR="00674D08" w:rsidRPr="00431541" w:rsidRDefault="00674D08" w:rsidP="00674D08">
      <w:pPr>
        <w:tabs>
          <w:tab w:val="left" w:pos="540"/>
        </w:tabs>
        <w:spacing w:after="0"/>
        <w:rPr>
          <w:sz w:val="22"/>
          <w:szCs w:val="22"/>
        </w:rPr>
      </w:pPr>
      <w:r w:rsidRPr="00431541">
        <w:rPr>
          <w:sz w:val="22"/>
          <w:szCs w:val="22"/>
        </w:rPr>
        <w:t>5.</w:t>
      </w:r>
      <w:r w:rsidRPr="00431541">
        <w:rPr>
          <w:sz w:val="22"/>
          <w:szCs w:val="22"/>
        </w:rPr>
        <w:tab/>
      </w:r>
      <w:r>
        <w:rPr>
          <w:sz w:val="22"/>
          <w:szCs w:val="22"/>
        </w:rPr>
        <w:t>Customer</w:t>
      </w:r>
      <w:r w:rsidRPr="00431541">
        <w:rPr>
          <w:sz w:val="22"/>
          <w:szCs w:val="22"/>
        </w:rPr>
        <w:t xml:space="preserve"> Qualifications and Fees – The </w:t>
      </w:r>
      <w:r>
        <w:rPr>
          <w:sz w:val="22"/>
          <w:szCs w:val="22"/>
        </w:rPr>
        <w:t>Customer</w:t>
      </w:r>
      <w:r w:rsidRPr="00431541">
        <w:rPr>
          <w:sz w:val="22"/>
          <w:szCs w:val="22"/>
        </w:rPr>
        <w:t xml:space="preserve"> shall comply with the following to </w:t>
      </w:r>
      <w:r w:rsidRPr="00431541">
        <w:rPr>
          <w:sz w:val="22"/>
          <w:szCs w:val="22"/>
        </w:rPr>
        <w:tab/>
        <w:t xml:space="preserve">qualify </w:t>
      </w:r>
      <w:r>
        <w:rPr>
          <w:sz w:val="22"/>
          <w:szCs w:val="22"/>
        </w:rPr>
        <w:tab/>
      </w:r>
      <w:r w:rsidRPr="00431541">
        <w:rPr>
          <w:sz w:val="22"/>
          <w:szCs w:val="22"/>
        </w:rPr>
        <w:t>as a Tier 3 generator pursuant to Rule 25-6.065, F.A.C.:</w:t>
      </w:r>
    </w:p>
    <w:p w:rsidR="00674D08" w:rsidRPr="00431541" w:rsidRDefault="00674D08" w:rsidP="00674D08">
      <w:pPr>
        <w:tabs>
          <w:tab w:val="left" w:pos="540"/>
        </w:tabs>
        <w:spacing w:after="0"/>
        <w:rPr>
          <w:sz w:val="22"/>
          <w:szCs w:val="22"/>
        </w:rPr>
      </w:pPr>
    </w:p>
    <w:p w:rsidR="00674D08" w:rsidRPr="00431541" w:rsidRDefault="00674D08" w:rsidP="00674D08">
      <w:pPr>
        <w:keepNext/>
        <w:keepLines/>
        <w:tabs>
          <w:tab w:val="left" w:pos="720"/>
        </w:tabs>
        <w:spacing w:after="0"/>
        <w:ind w:left="1267" w:hanging="720"/>
        <w:contextualSpacing/>
        <w:rPr>
          <w:kern w:val="22"/>
          <w:sz w:val="22"/>
          <w:szCs w:val="22"/>
        </w:rPr>
      </w:pPr>
      <w:r w:rsidRPr="00431541">
        <w:rPr>
          <w:sz w:val="22"/>
          <w:szCs w:val="22"/>
        </w:rPr>
        <w:tab/>
        <w:t>(a)</w:t>
      </w:r>
      <w:r w:rsidRPr="00431541">
        <w:rPr>
          <w:sz w:val="22"/>
          <w:szCs w:val="22"/>
        </w:rPr>
        <w:tab/>
      </w:r>
      <w:r>
        <w:rPr>
          <w:sz w:val="22"/>
          <w:szCs w:val="22"/>
        </w:rPr>
        <w:t>Customer</w:t>
      </w:r>
      <w:r w:rsidRPr="00431541">
        <w:rPr>
          <w:sz w:val="22"/>
          <w:szCs w:val="22"/>
        </w:rPr>
        <w:t>-owned renewable generation shall be considered certified for interconnected operation if it has been submitted by a manufacturer to a nationally</w:t>
      </w:r>
      <w:r w:rsidRPr="00431541">
        <w:rPr>
          <w:kern w:val="22"/>
          <w:sz w:val="22"/>
          <w:szCs w:val="22"/>
        </w:rPr>
        <w:t xml:space="preserve"> recognized testing and certification laboratory, and has been tested and listed by the laboratory for continuous interactive operation with an electric distribution system in compliance with the applicable codes and standards listed in Section (4).</w:t>
      </w:r>
    </w:p>
    <w:p w:rsidR="00674D08" w:rsidRPr="00431541" w:rsidRDefault="00674D08" w:rsidP="00674D08">
      <w:pPr>
        <w:spacing w:after="0"/>
        <w:ind w:left="1267" w:hanging="547"/>
        <w:rPr>
          <w:sz w:val="22"/>
          <w:szCs w:val="22"/>
        </w:rPr>
      </w:pPr>
    </w:p>
    <w:p w:rsidR="00674D08" w:rsidRDefault="00674D08" w:rsidP="00674D08">
      <w:pPr>
        <w:spacing w:after="0"/>
        <w:ind w:left="1267" w:hanging="547"/>
        <w:rPr>
          <w:sz w:val="22"/>
          <w:szCs w:val="22"/>
        </w:rPr>
      </w:pPr>
      <w:r w:rsidRPr="00431541">
        <w:rPr>
          <w:sz w:val="22"/>
          <w:szCs w:val="22"/>
        </w:rPr>
        <w:t>(b)</w:t>
      </w:r>
      <w:r w:rsidRPr="00431541">
        <w:rPr>
          <w:sz w:val="22"/>
          <w:szCs w:val="22"/>
        </w:rPr>
        <w:tab/>
      </w:r>
      <w:r>
        <w:rPr>
          <w:sz w:val="22"/>
          <w:szCs w:val="22"/>
        </w:rPr>
        <w:t>Customer</w:t>
      </w:r>
      <w:r w:rsidRPr="00431541">
        <w:rPr>
          <w:sz w:val="22"/>
          <w:szCs w:val="22"/>
        </w:rPr>
        <w:t xml:space="preserve">-owned renewable generation shall include a utility-interactive inverter, or other device certified pursuant to Section (5) (a) that performs the function of automatically isolating the </w:t>
      </w:r>
      <w:r>
        <w:rPr>
          <w:sz w:val="22"/>
          <w:szCs w:val="22"/>
        </w:rPr>
        <w:t>Customer</w:t>
      </w:r>
      <w:r w:rsidRPr="00431541">
        <w:rPr>
          <w:sz w:val="22"/>
          <w:szCs w:val="22"/>
        </w:rPr>
        <w:t>-owned generation equipment from the electric grid in the event the electric grid loses power.</w:t>
      </w:r>
    </w:p>
    <w:p w:rsidR="00674D08" w:rsidRDefault="00674D08" w:rsidP="00674D08">
      <w:pPr>
        <w:spacing w:after="0"/>
        <w:ind w:left="1267" w:hanging="547"/>
        <w:rPr>
          <w:sz w:val="22"/>
          <w:szCs w:val="22"/>
        </w:rPr>
      </w:pPr>
    </w:p>
    <w:p w:rsidR="00674D08" w:rsidRDefault="00674D08" w:rsidP="00674D08">
      <w:pPr>
        <w:spacing w:after="0"/>
        <w:ind w:left="1267" w:hanging="547"/>
        <w:rPr>
          <w:sz w:val="22"/>
          <w:szCs w:val="22"/>
        </w:rPr>
      </w:pPr>
      <w:r w:rsidRPr="00431541">
        <w:rPr>
          <w:sz w:val="22"/>
          <w:szCs w:val="22"/>
        </w:rPr>
        <w:t>(c)</w:t>
      </w:r>
      <w:r w:rsidRPr="00431541">
        <w:rPr>
          <w:sz w:val="22"/>
          <w:szCs w:val="22"/>
        </w:rPr>
        <w:tab/>
        <w:t xml:space="preserve">Should the Company determine that an interconnection study is necessary; a charge based on actual costs of the study will be the responsibility of the </w:t>
      </w:r>
      <w:r>
        <w:rPr>
          <w:sz w:val="22"/>
          <w:szCs w:val="22"/>
        </w:rPr>
        <w:t>Customer</w:t>
      </w:r>
      <w:r w:rsidRPr="00431541">
        <w:rPr>
          <w:sz w:val="22"/>
          <w:szCs w:val="22"/>
        </w:rPr>
        <w:t xml:space="preserve">.  Prior to initiation of the study, $2,000 (cost not to exceed $2,000) will be paid by the </w:t>
      </w:r>
      <w:r>
        <w:rPr>
          <w:sz w:val="22"/>
          <w:szCs w:val="22"/>
        </w:rPr>
        <w:t>Customer</w:t>
      </w:r>
      <w:r w:rsidRPr="00431541">
        <w:rPr>
          <w:sz w:val="22"/>
          <w:szCs w:val="22"/>
        </w:rPr>
        <w:t xml:space="preserve">.  Should actual study cost be less than $2,000, the difference will be refunded to the </w:t>
      </w:r>
      <w:r>
        <w:rPr>
          <w:sz w:val="22"/>
          <w:szCs w:val="22"/>
        </w:rPr>
        <w:t>Customer</w:t>
      </w:r>
      <w:r w:rsidRPr="00431541">
        <w:rPr>
          <w:sz w:val="22"/>
          <w:szCs w:val="22"/>
        </w:rPr>
        <w:t xml:space="preserve">. Additionally, the </w:t>
      </w:r>
      <w:r>
        <w:rPr>
          <w:sz w:val="22"/>
          <w:szCs w:val="22"/>
        </w:rPr>
        <w:t>Customer</w:t>
      </w:r>
      <w:r w:rsidRPr="00431541">
        <w:rPr>
          <w:sz w:val="22"/>
          <w:szCs w:val="22"/>
        </w:rPr>
        <w:t xml:space="preserve"> will be responsible for cost associated with any modifications to the Company’s system that is identified in the interconnection study.</w:t>
      </w:r>
    </w:p>
    <w:p w:rsidR="00674D08" w:rsidRDefault="00674D08" w:rsidP="00674D08">
      <w:pPr>
        <w:spacing w:after="0"/>
        <w:ind w:left="1267" w:hanging="547"/>
        <w:rPr>
          <w:sz w:val="22"/>
          <w:szCs w:val="22"/>
        </w:rPr>
        <w:sectPr w:rsidR="00674D08" w:rsidSect="007205EB">
          <w:pgSz w:w="12240" w:h="15840" w:code="1"/>
          <w:pgMar w:top="1440" w:right="1440" w:bottom="1440" w:left="1440" w:header="720" w:footer="720" w:gutter="0"/>
          <w:cols w:space="720"/>
          <w:docGrid w:linePitch="360"/>
        </w:sectPr>
      </w:pPr>
    </w:p>
    <w:p w:rsidR="00674D08" w:rsidRDefault="00674D08" w:rsidP="00674D08">
      <w:pPr>
        <w:pStyle w:val="Style5"/>
      </w:pPr>
      <w:r>
        <w:t>INTERCONNECTION AGREEMENT FOR CUSTOMER OWNED</w:t>
      </w:r>
    </w:p>
    <w:p w:rsidR="00674D08" w:rsidRDefault="00674D08" w:rsidP="00674D08">
      <w:pPr>
        <w:pStyle w:val="Style5"/>
      </w:pPr>
      <w:r>
        <w:t xml:space="preserve">TIER 3 RENEWABLE GENERATION SYSTEMS </w:t>
      </w:r>
    </w:p>
    <w:p w:rsidR="00674D08" w:rsidRDefault="00674D08" w:rsidP="00674D08">
      <w:pPr>
        <w:pStyle w:val="Style5"/>
      </w:pPr>
      <w:r>
        <w:t>(Greater than 100 KW and Less than or Equal to 2 MW)</w:t>
      </w:r>
    </w:p>
    <w:p w:rsidR="00674D08" w:rsidRDefault="00674D08" w:rsidP="00674D08">
      <w:pPr>
        <w:pStyle w:val="Style5"/>
      </w:pPr>
      <w:r>
        <w:t xml:space="preserve"> (Continued)</w:t>
      </w:r>
    </w:p>
    <w:p w:rsidR="00674D08" w:rsidRPr="00286455" w:rsidRDefault="00674D08" w:rsidP="00674D08">
      <w:pPr>
        <w:keepNext/>
        <w:keepLines/>
        <w:spacing w:after="0"/>
        <w:ind w:left="360"/>
        <w:contextualSpacing/>
      </w:pPr>
    </w:p>
    <w:p w:rsidR="00674D08" w:rsidRDefault="00674D08" w:rsidP="00674D08">
      <w:pPr>
        <w:spacing w:after="0"/>
        <w:ind w:left="1260" w:right="634"/>
        <w:rPr>
          <w:sz w:val="22"/>
          <w:szCs w:val="22"/>
        </w:rPr>
      </w:pPr>
    </w:p>
    <w:p w:rsidR="00674D08" w:rsidRPr="00431541" w:rsidRDefault="00674D08" w:rsidP="00674D08">
      <w:pPr>
        <w:spacing w:after="0"/>
        <w:ind w:left="1260"/>
        <w:rPr>
          <w:sz w:val="22"/>
          <w:szCs w:val="22"/>
        </w:rPr>
      </w:pPr>
      <w:r w:rsidRPr="00431541">
        <w:rPr>
          <w:sz w:val="22"/>
          <w:szCs w:val="22"/>
        </w:rPr>
        <w:t xml:space="preserve">Any such charges shall not be assessed on the </w:t>
      </w:r>
      <w:r>
        <w:rPr>
          <w:sz w:val="22"/>
          <w:szCs w:val="22"/>
        </w:rPr>
        <w:t>Customer</w:t>
      </w:r>
      <w:r w:rsidRPr="00431541">
        <w:rPr>
          <w:sz w:val="22"/>
          <w:szCs w:val="22"/>
        </w:rPr>
        <w:t xml:space="preserve"> without prior approval of the FPSC as per Rule 25-6.065(4) (h).  This agreement will not be executed until the expansion or other work identified in the study has been completed and payment received. </w:t>
      </w:r>
    </w:p>
    <w:p w:rsidR="00674D08" w:rsidRPr="00431541" w:rsidRDefault="00674D08" w:rsidP="00674D08">
      <w:pPr>
        <w:spacing w:after="0"/>
        <w:ind w:left="1260"/>
        <w:rPr>
          <w:sz w:val="22"/>
          <w:szCs w:val="22"/>
        </w:rPr>
      </w:pPr>
      <w:r w:rsidRPr="00431541">
        <w:rPr>
          <w:sz w:val="22"/>
          <w:szCs w:val="22"/>
        </w:rPr>
        <w:t xml:space="preserve"> </w:t>
      </w:r>
    </w:p>
    <w:p w:rsidR="00674D08" w:rsidRPr="00431541" w:rsidRDefault="00674D08" w:rsidP="00674D08">
      <w:pPr>
        <w:spacing w:after="0"/>
        <w:ind w:left="1260" w:hanging="630"/>
        <w:rPr>
          <w:sz w:val="22"/>
          <w:szCs w:val="22"/>
        </w:rPr>
      </w:pPr>
      <w:r w:rsidRPr="00431541">
        <w:rPr>
          <w:sz w:val="22"/>
          <w:szCs w:val="22"/>
        </w:rPr>
        <w:t>(d)</w:t>
      </w:r>
      <w:r w:rsidRPr="00431541">
        <w:rPr>
          <w:sz w:val="22"/>
          <w:szCs w:val="22"/>
        </w:rPr>
        <w:tab/>
        <w:t xml:space="preserve">Tier 3 </w:t>
      </w:r>
      <w:r>
        <w:rPr>
          <w:sz w:val="22"/>
          <w:szCs w:val="22"/>
        </w:rPr>
        <w:t>Customer</w:t>
      </w:r>
      <w:r w:rsidRPr="00431541">
        <w:rPr>
          <w:sz w:val="22"/>
          <w:szCs w:val="22"/>
        </w:rPr>
        <w:t xml:space="preserve">s who request interconnection of </w:t>
      </w:r>
      <w:r>
        <w:rPr>
          <w:sz w:val="22"/>
          <w:szCs w:val="22"/>
        </w:rPr>
        <w:t>Customer</w:t>
      </w:r>
      <w:r w:rsidRPr="00431541">
        <w:rPr>
          <w:sz w:val="22"/>
          <w:szCs w:val="22"/>
        </w:rPr>
        <w:t>-owned renewable generation shall be charged a one-time non-refundable application fee of $350.</w:t>
      </w:r>
    </w:p>
    <w:p w:rsidR="00674D08" w:rsidRPr="00431541" w:rsidRDefault="00674D08" w:rsidP="00674D08">
      <w:pPr>
        <w:tabs>
          <w:tab w:val="left" w:pos="7716"/>
        </w:tabs>
        <w:spacing w:after="0"/>
        <w:rPr>
          <w:sz w:val="22"/>
          <w:szCs w:val="22"/>
        </w:rPr>
      </w:pPr>
      <w:r w:rsidRPr="00431541">
        <w:rPr>
          <w:sz w:val="22"/>
          <w:szCs w:val="22"/>
        </w:rPr>
        <w:tab/>
      </w:r>
    </w:p>
    <w:p w:rsidR="00674D08" w:rsidRPr="00431541" w:rsidRDefault="00674D08" w:rsidP="00674D08">
      <w:pPr>
        <w:tabs>
          <w:tab w:val="left" w:pos="600"/>
          <w:tab w:val="left" w:pos="630"/>
        </w:tabs>
        <w:spacing w:after="0"/>
        <w:rPr>
          <w:sz w:val="22"/>
          <w:szCs w:val="22"/>
        </w:rPr>
      </w:pPr>
      <w:r w:rsidRPr="00431541">
        <w:rPr>
          <w:sz w:val="22"/>
          <w:szCs w:val="22"/>
        </w:rPr>
        <w:t>6.</w:t>
      </w:r>
      <w:r w:rsidRPr="00431541">
        <w:rPr>
          <w:sz w:val="22"/>
          <w:szCs w:val="22"/>
        </w:rPr>
        <w:tab/>
      </w:r>
      <w:r w:rsidRPr="00431541">
        <w:rPr>
          <w:sz w:val="22"/>
          <w:szCs w:val="22"/>
        </w:rPr>
        <w:tab/>
        <w:t xml:space="preserve">Inspection Requirements – Prior to operating the </w:t>
      </w:r>
      <w:r>
        <w:rPr>
          <w:sz w:val="22"/>
          <w:szCs w:val="22"/>
        </w:rPr>
        <w:t>Customer</w:t>
      </w:r>
      <w:r w:rsidRPr="00431541">
        <w:rPr>
          <w:sz w:val="22"/>
          <w:szCs w:val="22"/>
        </w:rPr>
        <w:t xml:space="preserve"> system in parallel with </w:t>
      </w:r>
      <w:r w:rsidRPr="00431541">
        <w:rPr>
          <w:sz w:val="22"/>
          <w:szCs w:val="22"/>
        </w:rPr>
        <w:tab/>
        <w:t xml:space="preserve">Company’s electric system, the </w:t>
      </w:r>
      <w:r>
        <w:rPr>
          <w:sz w:val="22"/>
          <w:szCs w:val="22"/>
        </w:rPr>
        <w:t>Customer</w:t>
      </w:r>
      <w:r w:rsidRPr="00431541">
        <w:rPr>
          <w:sz w:val="22"/>
          <w:szCs w:val="22"/>
        </w:rPr>
        <w:t xml:space="preserve"> will:</w:t>
      </w:r>
    </w:p>
    <w:p w:rsidR="00674D08" w:rsidRPr="00431541" w:rsidRDefault="00674D08" w:rsidP="00674D08">
      <w:pPr>
        <w:tabs>
          <w:tab w:val="left" w:pos="600"/>
          <w:tab w:val="left" w:pos="1080"/>
          <w:tab w:val="left" w:pos="1680"/>
          <w:tab w:val="left" w:pos="2160"/>
          <w:tab w:val="right" w:pos="9072"/>
        </w:tabs>
        <w:spacing w:after="0"/>
        <w:rPr>
          <w:sz w:val="22"/>
          <w:szCs w:val="22"/>
        </w:rPr>
      </w:pPr>
    </w:p>
    <w:p w:rsidR="00674D08" w:rsidRPr="00431541" w:rsidRDefault="00674D08" w:rsidP="00674D08">
      <w:pPr>
        <w:tabs>
          <w:tab w:val="left" w:pos="1260"/>
        </w:tabs>
        <w:spacing w:after="0"/>
        <w:ind w:left="1260" w:hanging="630"/>
        <w:rPr>
          <w:sz w:val="22"/>
          <w:szCs w:val="22"/>
        </w:rPr>
      </w:pPr>
      <w:r w:rsidRPr="00431541">
        <w:rPr>
          <w:sz w:val="22"/>
          <w:szCs w:val="22"/>
        </w:rPr>
        <w:t>(a)</w:t>
      </w:r>
      <w:r w:rsidRPr="00431541">
        <w:rPr>
          <w:sz w:val="22"/>
          <w:szCs w:val="22"/>
        </w:rPr>
        <w:tab/>
        <w:t xml:space="preserve">Have the </w:t>
      </w:r>
      <w:r>
        <w:rPr>
          <w:sz w:val="22"/>
          <w:szCs w:val="22"/>
        </w:rPr>
        <w:t>Customer</w:t>
      </w:r>
      <w:r w:rsidRPr="00431541">
        <w:rPr>
          <w:sz w:val="22"/>
          <w:szCs w:val="22"/>
        </w:rPr>
        <w:t>-owned renewable generation inspected and approved by local code officials prior to its operation in parallel with the Company system to ensure compliance with applicable local codes.</w:t>
      </w:r>
    </w:p>
    <w:p w:rsidR="00674D08" w:rsidRPr="00431541" w:rsidRDefault="00674D08" w:rsidP="00674D08">
      <w:pPr>
        <w:tabs>
          <w:tab w:val="left" w:pos="1260"/>
        </w:tabs>
        <w:spacing w:after="0"/>
        <w:ind w:left="1260" w:hanging="630"/>
        <w:rPr>
          <w:sz w:val="22"/>
          <w:szCs w:val="22"/>
        </w:rPr>
      </w:pPr>
    </w:p>
    <w:p w:rsidR="00674D08" w:rsidRPr="00431541" w:rsidRDefault="00674D08" w:rsidP="00674D08">
      <w:pPr>
        <w:tabs>
          <w:tab w:val="left" w:pos="1260"/>
        </w:tabs>
        <w:spacing w:after="0"/>
        <w:ind w:left="1260" w:hanging="630"/>
        <w:rPr>
          <w:sz w:val="22"/>
          <w:szCs w:val="22"/>
        </w:rPr>
      </w:pPr>
      <w:r w:rsidRPr="00431541">
        <w:rPr>
          <w:sz w:val="22"/>
          <w:szCs w:val="22"/>
        </w:rPr>
        <w:t>(b)</w:t>
      </w:r>
      <w:r w:rsidRPr="00431541">
        <w:rPr>
          <w:sz w:val="22"/>
          <w:szCs w:val="22"/>
        </w:rPr>
        <w:tab/>
        <w:t xml:space="preserve">Make provisions that permit the Company to inspect </w:t>
      </w:r>
      <w:r>
        <w:rPr>
          <w:sz w:val="22"/>
          <w:szCs w:val="22"/>
        </w:rPr>
        <w:t>Customer</w:t>
      </w:r>
      <w:r w:rsidRPr="00431541">
        <w:rPr>
          <w:sz w:val="22"/>
          <w:szCs w:val="22"/>
        </w:rPr>
        <w:t xml:space="preserve">-owned renewable generation and its component equipment, and the documents necessary to ensure compliance with Sections (4) and (5). The </w:t>
      </w:r>
      <w:r>
        <w:rPr>
          <w:sz w:val="22"/>
          <w:szCs w:val="22"/>
        </w:rPr>
        <w:t>Customer</w:t>
      </w:r>
      <w:r w:rsidRPr="00431541">
        <w:rPr>
          <w:sz w:val="22"/>
          <w:szCs w:val="22"/>
        </w:rPr>
        <w:t xml:space="preserve"> shall notify the Company at least 10 days prior to initially placing </w:t>
      </w:r>
      <w:r>
        <w:rPr>
          <w:sz w:val="22"/>
          <w:szCs w:val="22"/>
        </w:rPr>
        <w:t>Customer</w:t>
      </w:r>
      <w:r w:rsidRPr="00431541">
        <w:rPr>
          <w:sz w:val="22"/>
          <w:szCs w:val="22"/>
        </w:rPr>
        <w:t xml:space="preserve"> equipment and protective apparatus in service and the Company shall have the right to have personnel present on the in-service date. If the </w:t>
      </w:r>
      <w:r>
        <w:rPr>
          <w:sz w:val="22"/>
          <w:szCs w:val="22"/>
        </w:rPr>
        <w:t>Customer</w:t>
      </w:r>
      <w:r w:rsidRPr="00431541">
        <w:rPr>
          <w:sz w:val="22"/>
          <w:szCs w:val="22"/>
        </w:rPr>
        <w:t xml:space="preserve">-owned renewable generation system is subsequently modified in order to increase its gross power rating, the </w:t>
      </w:r>
      <w:r>
        <w:rPr>
          <w:sz w:val="22"/>
          <w:szCs w:val="22"/>
        </w:rPr>
        <w:t>Customer</w:t>
      </w:r>
      <w:r w:rsidRPr="00431541">
        <w:rPr>
          <w:sz w:val="22"/>
          <w:szCs w:val="22"/>
        </w:rPr>
        <w:t xml:space="preserve"> must notify the Company by submitting a new application specifying the modifications at least 30 days prior to making the modifications.</w:t>
      </w:r>
    </w:p>
    <w:p w:rsidR="00674D08" w:rsidRPr="00431541" w:rsidRDefault="00674D08" w:rsidP="00674D08">
      <w:pPr>
        <w:tabs>
          <w:tab w:val="left" w:pos="1260"/>
        </w:tabs>
        <w:spacing w:after="0"/>
        <w:ind w:left="1260" w:hanging="630"/>
        <w:rPr>
          <w:sz w:val="22"/>
          <w:szCs w:val="22"/>
        </w:rPr>
      </w:pPr>
    </w:p>
    <w:p w:rsidR="00674D08" w:rsidRPr="00431541" w:rsidRDefault="00674D08" w:rsidP="00674D08">
      <w:pPr>
        <w:tabs>
          <w:tab w:val="left" w:pos="1260"/>
        </w:tabs>
        <w:spacing w:after="0"/>
        <w:ind w:left="1260" w:hanging="630"/>
        <w:rPr>
          <w:sz w:val="22"/>
          <w:szCs w:val="22"/>
        </w:rPr>
      </w:pPr>
      <w:r w:rsidRPr="00431541">
        <w:rPr>
          <w:sz w:val="22"/>
          <w:szCs w:val="22"/>
        </w:rPr>
        <w:t>(c)</w:t>
      </w:r>
      <w:r w:rsidRPr="00431541">
        <w:rPr>
          <w:sz w:val="22"/>
          <w:szCs w:val="22"/>
        </w:rPr>
        <w:tab/>
        <w:t xml:space="preserve">Provide for protection of the renewable generating equipment, inverters, protective devices, and other system components from damage from the normal and abnormal conditions and operations that occur on the Company system in delivering and restoring power; and is responsible for ensuring that </w:t>
      </w:r>
      <w:r>
        <w:rPr>
          <w:sz w:val="22"/>
          <w:szCs w:val="22"/>
        </w:rPr>
        <w:t>Customer</w:t>
      </w:r>
      <w:r w:rsidRPr="00431541">
        <w:rPr>
          <w:sz w:val="22"/>
          <w:szCs w:val="22"/>
        </w:rPr>
        <w:t xml:space="preserve">-owned renewable generation equipment is inspected, maintained, and tested in accordance with the manufacturer’s instructions to ensure that it is operating correctly and safely. </w:t>
      </w:r>
    </w:p>
    <w:p w:rsidR="00674D08" w:rsidRPr="00431541" w:rsidRDefault="00674D08" w:rsidP="00674D08">
      <w:pPr>
        <w:tabs>
          <w:tab w:val="left" w:pos="720"/>
          <w:tab w:val="left" w:pos="1260"/>
          <w:tab w:val="left" w:pos="1680"/>
          <w:tab w:val="left" w:pos="2160"/>
          <w:tab w:val="right" w:pos="9072"/>
        </w:tabs>
        <w:spacing w:after="0"/>
        <w:rPr>
          <w:sz w:val="22"/>
          <w:szCs w:val="22"/>
        </w:rPr>
      </w:pPr>
    </w:p>
    <w:p w:rsidR="00674D08" w:rsidRDefault="00674D08" w:rsidP="00674D08">
      <w:pPr>
        <w:spacing w:after="0"/>
        <w:rPr>
          <w:sz w:val="22"/>
          <w:szCs w:val="22"/>
        </w:rPr>
      </w:pPr>
      <w:r w:rsidRPr="00431541">
        <w:rPr>
          <w:sz w:val="22"/>
          <w:szCs w:val="22"/>
        </w:rPr>
        <w:t>7.</w:t>
      </w:r>
      <w:r w:rsidRPr="00431541">
        <w:rPr>
          <w:sz w:val="22"/>
          <w:szCs w:val="22"/>
        </w:rPr>
        <w:tab/>
        <w:t xml:space="preserve">Indemnity for Loss to Third Parties - The </w:t>
      </w:r>
      <w:r>
        <w:rPr>
          <w:sz w:val="22"/>
          <w:szCs w:val="22"/>
        </w:rPr>
        <w:t>Customer</w:t>
      </w:r>
      <w:r w:rsidRPr="00431541">
        <w:rPr>
          <w:sz w:val="22"/>
          <w:szCs w:val="22"/>
        </w:rPr>
        <w:t xml:space="preserve"> shall hold harmless and indemnify the </w:t>
      </w:r>
      <w:r w:rsidRPr="00431541">
        <w:rPr>
          <w:sz w:val="22"/>
          <w:szCs w:val="22"/>
        </w:rPr>
        <w:tab/>
        <w:t xml:space="preserve">Company for all loss to third parties resulting from the operation of the </w:t>
      </w:r>
      <w:r>
        <w:rPr>
          <w:sz w:val="22"/>
          <w:szCs w:val="22"/>
        </w:rPr>
        <w:t>Customer</w:t>
      </w:r>
      <w:r w:rsidRPr="00431541">
        <w:rPr>
          <w:sz w:val="22"/>
          <w:szCs w:val="22"/>
        </w:rPr>
        <w:t xml:space="preserve">-owned </w:t>
      </w:r>
      <w:r w:rsidRPr="00431541">
        <w:rPr>
          <w:sz w:val="22"/>
          <w:szCs w:val="22"/>
        </w:rPr>
        <w:tab/>
        <w:t xml:space="preserve">renewable generation, except when the loss occurs due to the negligent actions of the </w:t>
      </w:r>
      <w:r w:rsidRPr="00431541">
        <w:rPr>
          <w:sz w:val="22"/>
          <w:szCs w:val="22"/>
        </w:rPr>
        <w:tab/>
        <w:t xml:space="preserve">Company. The Company shall hold harmless and indemnify the </w:t>
      </w:r>
      <w:r>
        <w:rPr>
          <w:sz w:val="22"/>
          <w:szCs w:val="22"/>
        </w:rPr>
        <w:t>Customer</w:t>
      </w:r>
      <w:r w:rsidRPr="00431541">
        <w:rPr>
          <w:sz w:val="22"/>
          <w:szCs w:val="22"/>
        </w:rPr>
        <w:t xml:space="preserve"> for all loss to third </w:t>
      </w:r>
      <w:r w:rsidRPr="00431541">
        <w:rPr>
          <w:sz w:val="22"/>
          <w:szCs w:val="22"/>
        </w:rPr>
        <w:tab/>
        <w:t xml:space="preserve">parties resulting from the operation of the Company’s system, except when the loss occurs </w:t>
      </w:r>
      <w:r w:rsidRPr="00431541">
        <w:rPr>
          <w:sz w:val="22"/>
          <w:szCs w:val="22"/>
        </w:rPr>
        <w:tab/>
        <w:t xml:space="preserve">due to the negligent actions of the </w:t>
      </w:r>
      <w:r>
        <w:rPr>
          <w:sz w:val="22"/>
          <w:szCs w:val="22"/>
        </w:rPr>
        <w:t>Customer</w:t>
      </w:r>
      <w:r w:rsidRPr="00431541">
        <w:rPr>
          <w:sz w:val="22"/>
          <w:szCs w:val="22"/>
        </w:rPr>
        <w:t>.</w:t>
      </w:r>
    </w:p>
    <w:p w:rsidR="00674D08" w:rsidRDefault="00674D08" w:rsidP="00674D08">
      <w:pPr>
        <w:spacing w:after="0"/>
        <w:rPr>
          <w:sz w:val="22"/>
          <w:szCs w:val="22"/>
        </w:rPr>
        <w:sectPr w:rsidR="00674D08" w:rsidSect="007205EB">
          <w:pgSz w:w="12240" w:h="15840" w:code="1"/>
          <w:pgMar w:top="1440" w:right="1440" w:bottom="1440" w:left="1440" w:header="720" w:footer="720" w:gutter="0"/>
          <w:cols w:space="720"/>
          <w:docGrid w:linePitch="360"/>
        </w:sectPr>
      </w:pPr>
    </w:p>
    <w:p w:rsidR="00674D08" w:rsidRDefault="00674D08" w:rsidP="00674D08">
      <w:pPr>
        <w:pStyle w:val="Style5"/>
      </w:pPr>
      <w:r>
        <w:t xml:space="preserve">INTERCONNECTION AGREEMENT FOR CUSTOMER OWNED </w:t>
      </w:r>
    </w:p>
    <w:p w:rsidR="00674D08" w:rsidRDefault="00674D08" w:rsidP="00674D08">
      <w:pPr>
        <w:pStyle w:val="Style5"/>
      </w:pPr>
      <w:r>
        <w:t>TIER 3 RENEWABLE GENERATION SYSTEMS</w:t>
      </w:r>
    </w:p>
    <w:p w:rsidR="00674D08" w:rsidRDefault="00674D08" w:rsidP="00674D08">
      <w:pPr>
        <w:pStyle w:val="Style5"/>
      </w:pPr>
      <w:r>
        <w:t xml:space="preserve"> (Greater than 100 KW and Less than or Equal to 2 MW) </w:t>
      </w:r>
    </w:p>
    <w:p w:rsidR="00674D08" w:rsidRDefault="00674D08" w:rsidP="00674D08">
      <w:pPr>
        <w:pStyle w:val="Style5"/>
      </w:pPr>
      <w:r>
        <w:t xml:space="preserve">(Continued) </w:t>
      </w:r>
    </w:p>
    <w:p w:rsidR="00674D08" w:rsidRDefault="00674D08" w:rsidP="00674D08">
      <w:pPr>
        <w:spacing w:after="0"/>
        <w:rPr>
          <w:sz w:val="22"/>
          <w:szCs w:val="22"/>
        </w:rPr>
      </w:pPr>
    </w:p>
    <w:p w:rsidR="00674D08" w:rsidRPr="00431541" w:rsidRDefault="00674D08" w:rsidP="00674D08">
      <w:pPr>
        <w:tabs>
          <w:tab w:val="left" w:pos="360"/>
        </w:tabs>
        <w:spacing w:after="0"/>
        <w:rPr>
          <w:sz w:val="22"/>
          <w:szCs w:val="22"/>
        </w:rPr>
      </w:pPr>
      <w:r w:rsidRPr="00431541">
        <w:rPr>
          <w:sz w:val="22"/>
          <w:szCs w:val="22"/>
        </w:rPr>
        <w:tab/>
      </w:r>
    </w:p>
    <w:p w:rsidR="00674D08" w:rsidRPr="00431541" w:rsidRDefault="00674D08" w:rsidP="00674D08">
      <w:pPr>
        <w:tabs>
          <w:tab w:val="left" w:pos="360"/>
        </w:tabs>
        <w:spacing w:after="0"/>
        <w:rPr>
          <w:sz w:val="22"/>
          <w:szCs w:val="22"/>
        </w:rPr>
      </w:pPr>
      <w:r w:rsidRPr="00431541">
        <w:rPr>
          <w:sz w:val="22"/>
          <w:szCs w:val="22"/>
        </w:rPr>
        <w:tab/>
      </w:r>
    </w:p>
    <w:p w:rsidR="00674D08" w:rsidRPr="00431541" w:rsidRDefault="00674D08" w:rsidP="00674D08">
      <w:pPr>
        <w:spacing w:after="0"/>
        <w:rPr>
          <w:sz w:val="22"/>
          <w:szCs w:val="22"/>
        </w:rPr>
      </w:pPr>
    </w:p>
    <w:p w:rsidR="00674D08" w:rsidRPr="00431541" w:rsidRDefault="00674D08" w:rsidP="00674D08">
      <w:pPr>
        <w:tabs>
          <w:tab w:val="left" w:pos="360"/>
        </w:tabs>
        <w:spacing w:after="0"/>
        <w:rPr>
          <w:sz w:val="22"/>
          <w:szCs w:val="22"/>
        </w:rPr>
      </w:pPr>
      <w:r w:rsidRPr="00431541">
        <w:rPr>
          <w:sz w:val="22"/>
          <w:szCs w:val="22"/>
        </w:rPr>
        <w:t xml:space="preserve"> 8.  </w:t>
      </w:r>
      <w:r w:rsidRPr="00431541">
        <w:rPr>
          <w:sz w:val="22"/>
          <w:szCs w:val="22"/>
        </w:rPr>
        <w:tab/>
      </w:r>
      <w:r>
        <w:rPr>
          <w:sz w:val="22"/>
          <w:szCs w:val="22"/>
        </w:rPr>
        <w:t>Customer</w:t>
      </w:r>
      <w:r w:rsidRPr="00431541">
        <w:rPr>
          <w:sz w:val="22"/>
          <w:szCs w:val="22"/>
        </w:rPr>
        <w:t xml:space="preserve"> Insurance Requirements – The </w:t>
      </w:r>
      <w:r>
        <w:rPr>
          <w:sz w:val="22"/>
          <w:szCs w:val="22"/>
        </w:rPr>
        <w:t>Customer</w:t>
      </w:r>
      <w:r w:rsidRPr="00431541">
        <w:rPr>
          <w:sz w:val="22"/>
          <w:szCs w:val="22"/>
        </w:rPr>
        <w:t xml:space="preserve"> owning a Tier 3 generator is required by </w:t>
      </w:r>
      <w:r w:rsidRPr="00431541">
        <w:rPr>
          <w:sz w:val="22"/>
          <w:szCs w:val="22"/>
        </w:rPr>
        <w:tab/>
        <w:t xml:space="preserve">rule to obtain general liability insurance for personal and property damage in the amount of no </w:t>
      </w:r>
      <w:r w:rsidRPr="00431541">
        <w:rPr>
          <w:sz w:val="22"/>
          <w:szCs w:val="22"/>
        </w:rPr>
        <w:tab/>
        <w:t>less</w:t>
      </w:r>
      <w:r>
        <w:rPr>
          <w:sz w:val="22"/>
          <w:szCs w:val="22"/>
        </w:rPr>
        <w:t xml:space="preserve"> than</w:t>
      </w:r>
      <w:r w:rsidRPr="00431541">
        <w:rPr>
          <w:sz w:val="22"/>
          <w:szCs w:val="22"/>
        </w:rPr>
        <w:t xml:space="preserve"> two million dollars ($2,000,000) as a result of the operation of the generator.  Prior to </w:t>
      </w:r>
      <w:r w:rsidRPr="00431541">
        <w:rPr>
          <w:sz w:val="22"/>
          <w:szCs w:val="22"/>
        </w:rPr>
        <w:tab/>
        <w:t xml:space="preserve">parallel operation, the </w:t>
      </w:r>
      <w:r>
        <w:rPr>
          <w:sz w:val="22"/>
          <w:szCs w:val="22"/>
        </w:rPr>
        <w:t>Customer</w:t>
      </w:r>
      <w:r w:rsidRPr="00431541">
        <w:rPr>
          <w:sz w:val="22"/>
          <w:szCs w:val="22"/>
        </w:rPr>
        <w:t xml:space="preserve"> shall provide initial proof of insurance or sufficient guarantee </w:t>
      </w:r>
      <w:r w:rsidRPr="00431541">
        <w:rPr>
          <w:sz w:val="22"/>
          <w:szCs w:val="22"/>
        </w:rPr>
        <w:tab/>
        <w:t>and proof of self</w:t>
      </w:r>
      <w:r>
        <w:rPr>
          <w:sz w:val="22"/>
          <w:szCs w:val="22"/>
        </w:rPr>
        <w:t>-</w:t>
      </w:r>
      <w:r w:rsidRPr="00431541">
        <w:rPr>
          <w:sz w:val="22"/>
          <w:szCs w:val="22"/>
        </w:rPr>
        <w:t xml:space="preserve">insurance, evidencing the generator.  The </w:t>
      </w:r>
      <w:r>
        <w:rPr>
          <w:sz w:val="22"/>
          <w:szCs w:val="22"/>
        </w:rPr>
        <w:t>Customer</w:t>
      </w:r>
      <w:r w:rsidRPr="00431541">
        <w:rPr>
          <w:sz w:val="22"/>
          <w:szCs w:val="22"/>
        </w:rPr>
        <w:t xml:space="preserve"> shall continue to </w:t>
      </w:r>
      <w:r w:rsidRPr="00431541">
        <w:rPr>
          <w:sz w:val="22"/>
          <w:szCs w:val="22"/>
        </w:rPr>
        <w:tab/>
        <w:t>provide proof of continuing insurance within 30 days of any policy renewal.</w:t>
      </w:r>
    </w:p>
    <w:p w:rsidR="00674D08" w:rsidRPr="00431541" w:rsidRDefault="00674D08" w:rsidP="00674D08">
      <w:pPr>
        <w:spacing w:after="0"/>
        <w:rPr>
          <w:sz w:val="22"/>
          <w:szCs w:val="22"/>
        </w:rPr>
      </w:pPr>
    </w:p>
    <w:p w:rsidR="00674D08" w:rsidRPr="00431541" w:rsidRDefault="00674D08" w:rsidP="00674D08">
      <w:pPr>
        <w:tabs>
          <w:tab w:val="left" w:pos="360"/>
        </w:tabs>
        <w:spacing w:after="0"/>
        <w:rPr>
          <w:sz w:val="22"/>
          <w:szCs w:val="22"/>
        </w:rPr>
      </w:pPr>
      <w:r w:rsidRPr="00431541">
        <w:rPr>
          <w:sz w:val="22"/>
          <w:szCs w:val="22"/>
        </w:rPr>
        <w:t>9.</w:t>
      </w:r>
      <w:r w:rsidRPr="00431541">
        <w:rPr>
          <w:sz w:val="22"/>
          <w:szCs w:val="22"/>
        </w:rPr>
        <w:tab/>
        <w:t xml:space="preserve">Manual Disconnect Switch – </w:t>
      </w:r>
      <w:r>
        <w:rPr>
          <w:sz w:val="22"/>
          <w:szCs w:val="22"/>
        </w:rPr>
        <w:t>Customer</w:t>
      </w:r>
      <w:r w:rsidRPr="00431541">
        <w:rPr>
          <w:sz w:val="22"/>
          <w:szCs w:val="22"/>
        </w:rPr>
        <w:t xml:space="preserve">’s operating a Tier 3 generator shall install, at the </w:t>
      </w:r>
      <w:r w:rsidRPr="00431541">
        <w:rPr>
          <w:sz w:val="22"/>
          <w:szCs w:val="22"/>
        </w:rPr>
        <w:tab/>
      </w:r>
      <w:r>
        <w:rPr>
          <w:sz w:val="22"/>
          <w:szCs w:val="22"/>
        </w:rPr>
        <w:t>Customer</w:t>
      </w:r>
      <w:r w:rsidRPr="00431541">
        <w:rPr>
          <w:sz w:val="22"/>
          <w:szCs w:val="22"/>
        </w:rPr>
        <w:t xml:space="preserve">’s expense, a manual disconnect switch of the visible load break type to provide a </w:t>
      </w:r>
      <w:r w:rsidRPr="00431541">
        <w:rPr>
          <w:sz w:val="22"/>
          <w:szCs w:val="22"/>
        </w:rPr>
        <w:tab/>
        <w:t xml:space="preserve">separation point between the AC power output of the </w:t>
      </w:r>
      <w:r>
        <w:rPr>
          <w:sz w:val="22"/>
          <w:szCs w:val="22"/>
        </w:rPr>
        <w:t>Customer</w:t>
      </w:r>
      <w:r w:rsidRPr="00431541">
        <w:rPr>
          <w:sz w:val="22"/>
          <w:szCs w:val="22"/>
        </w:rPr>
        <w:t xml:space="preserve">-owned renewable generation </w:t>
      </w:r>
      <w:r w:rsidRPr="00431541">
        <w:rPr>
          <w:sz w:val="22"/>
          <w:szCs w:val="22"/>
        </w:rPr>
        <w:tab/>
        <w:t>and any</w:t>
      </w:r>
      <w:r>
        <w:rPr>
          <w:sz w:val="22"/>
          <w:szCs w:val="22"/>
        </w:rPr>
        <w:t xml:space="preserve"> Customer</w:t>
      </w:r>
      <w:r w:rsidRPr="00431541">
        <w:rPr>
          <w:sz w:val="22"/>
          <w:szCs w:val="22"/>
        </w:rPr>
        <w:t xml:space="preserve"> wiring connected to the Company’s system.  The manual disconnect switch </w:t>
      </w:r>
      <w:r w:rsidRPr="00431541">
        <w:rPr>
          <w:sz w:val="22"/>
          <w:szCs w:val="22"/>
        </w:rPr>
        <w:tab/>
        <w:t xml:space="preserve">shall be mounted separate from, but adjacent to, the meter socket and shall be readily accessible </w:t>
      </w:r>
      <w:r w:rsidRPr="00431541">
        <w:rPr>
          <w:sz w:val="22"/>
          <w:szCs w:val="22"/>
        </w:rPr>
        <w:tab/>
        <w:t xml:space="preserve">to the Company and capable of being locked in the open position with a single Company </w:t>
      </w:r>
      <w:r w:rsidRPr="00431541">
        <w:rPr>
          <w:sz w:val="22"/>
          <w:szCs w:val="22"/>
        </w:rPr>
        <w:tab/>
        <w:t>padlock.</w:t>
      </w:r>
    </w:p>
    <w:p w:rsidR="00674D08" w:rsidRPr="00431541" w:rsidRDefault="00674D08" w:rsidP="00674D08">
      <w:pPr>
        <w:spacing w:after="0"/>
        <w:rPr>
          <w:sz w:val="22"/>
          <w:szCs w:val="22"/>
        </w:rPr>
      </w:pPr>
    </w:p>
    <w:p w:rsidR="00674D08" w:rsidRPr="00431541" w:rsidRDefault="00674D08" w:rsidP="00674D08">
      <w:pPr>
        <w:tabs>
          <w:tab w:val="left" w:pos="360"/>
        </w:tabs>
        <w:spacing w:after="0"/>
        <w:rPr>
          <w:sz w:val="22"/>
          <w:szCs w:val="22"/>
        </w:rPr>
      </w:pPr>
      <w:r w:rsidRPr="00431541">
        <w:rPr>
          <w:sz w:val="22"/>
          <w:szCs w:val="22"/>
        </w:rPr>
        <w:t>10.</w:t>
      </w:r>
      <w:r w:rsidRPr="00431541">
        <w:rPr>
          <w:sz w:val="22"/>
          <w:szCs w:val="22"/>
        </w:rPr>
        <w:tab/>
        <w:t xml:space="preserve">Disconnection From </w:t>
      </w:r>
      <w:r>
        <w:rPr>
          <w:sz w:val="22"/>
          <w:szCs w:val="22"/>
        </w:rPr>
        <w:t>Customer</w:t>
      </w:r>
      <w:r w:rsidRPr="00431541">
        <w:rPr>
          <w:sz w:val="22"/>
          <w:szCs w:val="22"/>
        </w:rPr>
        <w:t xml:space="preserve"> System - The Company may open the manual disconnect switch </w:t>
      </w:r>
      <w:r w:rsidRPr="00431541">
        <w:rPr>
          <w:sz w:val="22"/>
          <w:szCs w:val="22"/>
        </w:rPr>
        <w:tab/>
        <w:t xml:space="preserve">pursuant to the conditions set forth below in (10) (a) – (10) (d), isolating the </w:t>
      </w:r>
      <w:r>
        <w:rPr>
          <w:sz w:val="22"/>
          <w:szCs w:val="22"/>
        </w:rPr>
        <w:t>Customer</w:t>
      </w:r>
      <w:r w:rsidRPr="00431541">
        <w:rPr>
          <w:sz w:val="22"/>
          <w:szCs w:val="22"/>
        </w:rPr>
        <w:t xml:space="preserve">-owned </w:t>
      </w:r>
      <w:r w:rsidRPr="00431541">
        <w:rPr>
          <w:sz w:val="22"/>
          <w:szCs w:val="22"/>
        </w:rPr>
        <w:tab/>
        <w:t xml:space="preserve">renewable generation, without prior notice to the </w:t>
      </w:r>
      <w:r>
        <w:rPr>
          <w:sz w:val="22"/>
          <w:szCs w:val="22"/>
        </w:rPr>
        <w:t>Customer</w:t>
      </w:r>
      <w:r w:rsidRPr="00431541">
        <w:rPr>
          <w:sz w:val="22"/>
          <w:szCs w:val="22"/>
        </w:rPr>
        <w:t xml:space="preserve">. To the extent practicable, however, </w:t>
      </w:r>
      <w:r w:rsidRPr="00431541">
        <w:rPr>
          <w:sz w:val="22"/>
          <w:szCs w:val="22"/>
        </w:rPr>
        <w:tab/>
        <w:t xml:space="preserve">prior notice shall be given. If prior notice is not given, the Company shall at the time of </w:t>
      </w:r>
      <w:r w:rsidRPr="00431541">
        <w:rPr>
          <w:sz w:val="22"/>
          <w:szCs w:val="22"/>
        </w:rPr>
        <w:tab/>
        <w:t xml:space="preserve">disconnection leave a door hanger notifying the </w:t>
      </w:r>
      <w:r>
        <w:rPr>
          <w:sz w:val="22"/>
          <w:szCs w:val="22"/>
        </w:rPr>
        <w:t>Customer</w:t>
      </w:r>
      <w:r w:rsidRPr="00431541">
        <w:rPr>
          <w:sz w:val="22"/>
          <w:szCs w:val="22"/>
        </w:rPr>
        <w:t xml:space="preserve"> that their </w:t>
      </w:r>
      <w:r>
        <w:rPr>
          <w:sz w:val="22"/>
          <w:szCs w:val="22"/>
        </w:rPr>
        <w:t>Customer</w:t>
      </w:r>
      <w:r w:rsidRPr="00431541">
        <w:rPr>
          <w:sz w:val="22"/>
          <w:szCs w:val="22"/>
        </w:rPr>
        <w:t xml:space="preserve">-owned renewable </w:t>
      </w:r>
      <w:r w:rsidRPr="00431541">
        <w:rPr>
          <w:sz w:val="22"/>
          <w:szCs w:val="22"/>
        </w:rPr>
        <w:tab/>
        <w:t xml:space="preserve">generation has been disconnected, including an explanation of the condition necessitating such </w:t>
      </w:r>
      <w:r w:rsidRPr="00431541">
        <w:rPr>
          <w:sz w:val="22"/>
          <w:szCs w:val="22"/>
        </w:rPr>
        <w:tab/>
        <w:t xml:space="preserve">action. The Company shall reconnect the </w:t>
      </w:r>
      <w:r>
        <w:rPr>
          <w:sz w:val="22"/>
          <w:szCs w:val="22"/>
        </w:rPr>
        <w:t>Customer</w:t>
      </w:r>
      <w:r w:rsidRPr="00431541">
        <w:rPr>
          <w:sz w:val="22"/>
          <w:szCs w:val="22"/>
        </w:rPr>
        <w:t xml:space="preserve">-owned renewable generation as soon as the </w:t>
      </w:r>
      <w:r w:rsidRPr="00431541">
        <w:rPr>
          <w:sz w:val="22"/>
          <w:szCs w:val="22"/>
        </w:rPr>
        <w:tab/>
        <w:t>condition necessitating disconnection is remedied.</w:t>
      </w:r>
    </w:p>
    <w:p w:rsidR="00674D08" w:rsidRPr="00431541" w:rsidRDefault="00674D08" w:rsidP="00674D08">
      <w:pPr>
        <w:tabs>
          <w:tab w:val="left" w:pos="360"/>
        </w:tabs>
        <w:spacing w:after="0"/>
        <w:rPr>
          <w:sz w:val="22"/>
          <w:szCs w:val="22"/>
        </w:rPr>
      </w:pPr>
    </w:p>
    <w:p w:rsidR="00674D08" w:rsidRPr="00431541" w:rsidRDefault="00674D08" w:rsidP="00674D08">
      <w:pPr>
        <w:tabs>
          <w:tab w:val="left" w:pos="720"/>
        </w:tabs>
        <w:spacing w:after="0"/>
        <w:ind w:left="1260" w:hanging="720"/>
        <w:rPr>
          <w:sz w:val="22"/>
          <w:szCs w:val="22"/>
        </w:rPr>
      </w:pPr>
      <w:r w:rsidRPr="00431541">
        <w:rPr>
          <w:sz w:val="22"/>
          <w:szCs w:val="22"/>
        </w:rPr>
        <w:tab/>
        <w:t>a.</w:t>
      </w:r>
      <w:r w:rsidRPr="00431541">
        <w:rPr>
          <w:sz w:val="22"/>
          <w:szCs w:val="22"/>
        </w:rPr>
        <w:tab/>
        <w:t>Emergencies or maintenance requirements on the Company’s electric system;</w:t>
      </w:r>
    </w:p>
    <w:p w:rsidR="00674D08" w:rsidRPr="00431541" w:rsidRDefault="00674D08" w:rsidP="00674D08">
      <w:pPr>
        <w:spacing w:after="0"/>
        <w:ind w:left="1440" w:hanging="720"/>
        <w:rPr>
          <w:sz w:val="22"/>
          <w:szCs w:val="22"/>
        </w:rPr>
      </w:pPr>
    </w:p>
    <w:p w:rsidR="00674D08" w:rsidRPr="00431541" w:rsidRDefault="00674D08" w:rsidP="00674D08">
      <w:pPr>
        <w:spacing w:after="0"/>
        <w:ind w:left="1260" w:hanging="540"/>
        <w:rPr>
          <w:sz w:val="22"/>
          <w:szCs w:val="22"/>
        </w:rPr>
      </w:pPr>
      <w:r w:rsidRPr="00431541">
        <w:rPr>
          <w:sz w:val="22"/>
          <w:szCs w:val="22"/>
        </w:rPr>
        <w:t>b.</w:t>
      </w:r>
      <w:r w:rsidRPr="00431541">
        <w:rPr>
          <w:sz w:val="22"/>
          <w:szCs w:val="22"/>
        </w:rPr>
        <w:tab/>
        <w:t xml:space="preserve">Hazardous conditions existing on the Company system due to the operation of the </w:t>
      </w:r>
      <w:r>
        <w:rPr>
          <w:sz w:val="22"/>
          <w:szCs w:val="22"/>
        </w:rPr>
        <w:t>Customer</w:t>
      </w:r>
      <w:r w:rsidRPr="00431541">
        <w:rPr>
          <w:sz w:val="22"/>
          <w:szCs w:val="22"/>
        </w:rPr>
        <w:t>’s generating or protective equipment as determined by the Company;</w:t>
      </w:r>
    </w:p>
    <w:p w:rsidR="00674D08" w:rsidRPr="00431541" w:rsidRDefault="00674D08" w:rsidP="00674D08">
      <w:pPr>
        <w:spacing w:after="0"/>
        <w:ind w:left="1260" w:hanging="540"/>
        <w:rPr>
          <w:sz w:val="22"/>
          <w:szCs w:val="22"/>
        </w:rPr>
      </w:pPr>
    </w:p>
    <w:p w:rsidR="00674D08" w:rsidRDefault="00674D08" w:rsidP="00674D08">
      <w:pPr>
        <w:spacing w:after="0"/>
        <w:ind w:left="1260" w:hanging="540"/>
        <w:rPr>
          <w:sz w:val="22"/>
          <w:szCs w:val="22"/>
        </w:rPr>
      </w:pPr>
      <w:r w:rsidRPr="00431541">
        <w:rPr>
          <w:sz w:val="22"/>
          <w:szCs w:val="22"/>
        </w:rPr>
        <w:t>c.</w:t>
      </w:r>
      <w:r w:rsidRPr="00431541">
        <w:rPr>
          <w:sz w:val="22"/>
          <w:szCs w:val="22"/>
        </w:rPr>
        <w:tab/>
        <w:t xml:space="preserve">Adverse electrical effects, such as power quality problems, on the electrical equipment of the Company’s other electric consumers caused by the </w:t>
      </w:r>
      <w:r>
        <w:rPr>
          <w:sz w:val="22"/>
          <w:szCs w:val="22"/>
        </w:rPr>
        <w:t>Customer</w:t>
      </w:r>
      <w:r w:rsidRPr="00431541">
        <w:rPr>
          <w:sz w:val="22"/>
          <w:szCs w:val="22"/>
        </w:rPr>
        <w:t>-owned renewable generation as determined by the Company;</w:t>
      </w:r>
    </w:p>
    <w:p w:rsidR="00674D08" w:rsidRDefault="00674D08" w:rsidP="00674D08">
      <w:pPr>
        <w:spacing w:after="0"/>
        <w:ind w:left="1260" w:hanging="540"/>
        <w:rPr>
          <w:sz w:val="22"/>
          <w:szCs w:val="22"/>
        </w:rPr>
      </w:pPr>
    </w:p>
    <w:p w:rsidR="00674D08" w:rsidRDefault="00674D08" w:rsidP="00674D08">
      <w:pPr>
        <w:spacing w:after="0"/>
        <w:ind w:left="1260" w:hanging="540"/>
        <w:rPr>
          <w:sz w:val="22"/>
          <w:szCs w:val="22"/>
        </w:rPr>
      </w:pPr>
      <w:r>
        <w:rPr>
          <w:sz w:val="22"/>
          <w:szCs w:val="22"/>
        </w:rPr>
        <w:t>d.</w:t>
      </w:r>
      <w:r>
        <w:rPr>
          <w:sz w:val="22"/>
          <w:szCs w:val="22"/>
        </w:rPr>
        <w:tab/>
      </w:r>
      <w:r w:rsidRPr="00431541">
        <w:rPr>
          <w:sz w:val="22"/>
          <w:szCs w:val="22"/>
        </w:rPr>
        <w:t xml:space="preserve">Failure of the </w:t>
      </w:r>
      <w:r>
        <w:rPr>
          <w:sz w:val="22"/>
          <w:szCs w:val="22"/>
        </w:rPr>
        <w:t>Customer</w:t>
      </w:r>
      <w:r w:rsidRPr="00431541">
        <w:rPr>
          <w:sz w:val="22"/>
          <w:szCs w:val="22"/>
        </w:rPr>
        <w:t xml:space="preserve"> to maintain the required insurance coverage.</w:t>
      </w:r>
    </w:p>
    <w:p w:rsidR="00674D08" w:rsidRDefault="00674D08" w:rsidP="00674D08">
      <w:pPr>
        <w:spacing w:after="0"/>
        <w:ind w:left="1260" w:hanging="540"/>
        <w:rPr>
          <w:sz w:val="22"/>
          <w:szCs w:val="22"/>
        </w:rPr>
        <w:sectPr w:rsidR="00674D08" w:rsidSect="007205EB">
          <w:pgSz w:w="12240" w:h="15840" w:code="1"/>
          <w:pgMar w:top="1440" w:right="1440" w:bottom="1440" w:left="1440" w:header="720" w:footer="720" w:gutter="0"/>
          <w:cols w:space="720"/>
          <w:docGrid w:linePitch="360"/>
        </w:sectPr>
      </w:pPr>
    </w:p>
    <w:p w:rsidR="00674D08" w:rsidRDefault="00674D08" w:rsidP="00674D08">
      <w:pPr>
        <w:pStyle w:val="Style5"/>
      </w:pPr>
      <w:r>
        <w:t xml:space="preserve">INTERCONNECTION AGREEMENT FOR CUSTOMER OWNED </w:t>
      </w:r>
    </w:p>
    <w:p w:rsidR="00674D08" w:rsidRDefault="00674D08" w:rsidP="00674D08">
      <w:pPr>
        <w:pStyle w:val="Style5"/>
      </w:pPr>
      <w:r>
        <w:t xml:space="preserve">TIER 3 RENEWABLE GENERATION SYSTEMS </w:t>
      </w:r>
    </w:p>
    <w:p w:rsidR="00674D08" w:rsidRDefault="00674D08" w:rsidP="00674D08">
      <w:pPr>
        <w:pStyle w:val="Style5"/>
      </w:pPr>
      <w:r>
        <w:t>(Greater than 100 KW and Less than or Equal to 2 MW)</w:t>
      </w:r>
    </w:p>
    <w:p w:rsidR="00674D08" w:rsidRDefault="00674D08" w:rsidP="00674D08">
      <w:pPr>
        <w:pStyle w:val="Style5"/>
      </w:pPr>
      <w:r>
        <w:t xml:space="preserve"> (Continued) </w:t>
      </w:r>
    </w:p>
    <w:p w:rsidR="00674D08" w:rsidRDefault="00674D08" w:rsidP="00674D08">
      <w:pPr>
        <w:pStyle w:val="Style5"/>
      </w:pPr>
      <w:r>
        <w:tab/>
      </w:r>
    </w:p>
    <w:p w:rsidR="00674D08" w:rsidRPr="00833085" w:rsidRDefault="00674D08" w:rsidP="00674D08">
      <w:pPr>
        <w:spacing w:line="360" w:lineRule="auto"/>
        <w:ind w:left="990" w:hanging="450"/>
        <w:rPr>
          <w:sz w:val="22"/>
          <w:szCs w:val="22"/>
        </w:rPr>
      </w:pPr>
    </w:p>
    <w:p w:rsidR="00674D08" w:rsidRDefault="00674D08" w:rsidP="00674D08">
      <w:pPr>
        <w:spacing w:after="0"/>
        <w:rPr>
          <w:sz w:val="22"/>
          <w:szCs w:val="22"/>
        </w:rPr>
      </w:pPr>
      <w:r w:rsidRPr="006B375E">
        <w:rPr>
          <w:sz w:val="22"/>
          <w:szCs w:val="22"/>
        </w:rPr>
        <w:t>11.</w:t>
      </w:r>
      <w:r w:rsidRPr="006B375E">
        <w:rPr>
          <w:sz w:val="22"/>
          <w:szCs w:val="22"/>
        </w:rPr>
        <w:tab/>
        <w:t>Administrative Requirements</w:t>
      </w:r>
    </w:p>
    <w:p w:rsidR="00283B32" w:rsidRPr="006B375E" w:rsidRDefault="00283B32" w:rsidP="00674D08">
      <w:pPr>
        <w:spacing w:after="0"/>
        <w:rPr>
          <w:sz w:val="22"/>
          <w:szCs w:val="22"/>
        </w:rPr>
      </w:pPr>
    </w:p>
    <w:p w:rsidR="00674D08" w:rsidRPr="006B375E" w:rsidRDefault="00674D08" w:rsidP="00674D08">
      <w:pPr>
        <w:spacing w:after="0"/>
        <w:ind w:left="1260" w:hanging="540"/>
        <w:rPr>
          <w:sz w:val="22"/>
          <w:szCs w:val="22"/>
        </w:rPr>
      </w:pPr>
      <w:r w:rsidRPr="006B375E">
        <w:rPr>
          <w:sz w:val="22"/>
          <w:szCs w:val="22"/>
        </w:rPr>
        <w:t>(a)</w:t>
      </w:r>
      <w:r w:rsidRPr="006B375E">
        <w:rPr>
          <w:sz w:val="22"/>
          <w:szCs w:val="22"/>
        </w:rPr>
        <w:tab/>
        <w:t xml:space="preserve">The Company shall maintain on its website a downloadable application for interconnection of </w:t>
      </w:r>
      <w:r>
        <w:rPr>
          <w:sz w:val="22"/>
          <w:szCs w:val="22"/>
        </w:rPr>
        <w:t>Customer</w:t>
      </w:r>
      <w:r w:rsidRPr="006B375E">
        <w:rPr>
          <w:sz w:val="22"/>
          <w:szCs w:val="22"/>
        </w:rPr>
        <w:t>-owned renewable generation, detailing the information necessary to execute the Standard Interconnection Agreement. Upon request the Company shall provide a hard copy of the application within 5 business days.</w:t>
      </w:r>
    </w:p>
    <w:p w:rsidR="00674D08" w:rsidRPr="006B375E" w:rsidRDefault="00674D08" w:rsidP="00674D08">
      <w:pPr>
        <w:spacing w:after="0"/>
        <w:ind w:left="1260" w:hanging="540"/>
        <w:rPr>
          <w:sz w:val="22"/>
          <w:szCs w:val="22"/>
        </w:rPr>
      </w:pPr>
    </w:p>
    <w:p w:rsidR="00674D08" w:rsidRPr="006B375E" w:rsidRDefault="00674D08" w:rsidP="00674D08">
      <w:pPr>
        <w:spacing w:after="0"/>
        <w:ind w:left="1260" w:hanging="540"/>
        <w:rPr>
          <w:sz w:val="22"/>
          <w:szCs w:val="22"/>
        </w:rPr>
      </w:pPr>
      <w:r w:rsidRPr="006B375E">
        <w:rPr>
          <w:sz w:val="22"/>
          <w:szCs w:val="22"/>
        </w:rPr>
        <w:t xml:space="preserve">(b) </w:t>
      </w:r>
      <w:r w:rsidRPr="006B375E">
        <w:rPr>
          <w:sz w:val="22"/>
          <w:szCs w:val="22"/>
        </w:rPr>
        <w:tab/>
        <w:t xml:space="preserve">Within 10 business days of receipt of the </w:t>
      </w:r>
      <w:r>
        <w:rPr>
          <w:sz w:val="22"/>
          <w:szCs w:val="22"/>
        </w:rPr>
        <w:t>Customer</w:t>
      </w:r>
      <w:r w:rsidRPr="006B375E">
        <w:rPr>
          <w:sz w:val="22"/>
          <w:szCs w:val="22"/>
        </w:rPr>
        <w:t xml:space="preserve">’s application, the Company shall provide written notice that it has received all documents required by the Standard Interconnection Agreement or indicate how the application is deficient. Within 10 business days of receipt of a completed application, the Company shall provide written notice verifying receipt of the completed application. The written notice shall also include dates for any physical inspection of the </w:t>
      </w:r>
      <w:r>
        <w:rPr>
          <w:sz w:val="22"/>
          <w:szCs w:val="22"/>
        </w:rPr>
        <w:t>Customer</w:t>
      </w:r>
      <w:r w:rsidRPr="006B375E">
        <w:rPr>
          <w:sz w:val="22"/>
          <w:szCs w:val="22"/>
        </w:rPr>
        <w:t>-owned renewable generation necessary for the Company to confirm compliance with Sections (4) through (10) and confirmation regarding the requirement of a Tier 3 interconnection study.</w:t>
      </w:r>
    </w:p>
    <w:p w:rsidR="00674D08" w:rsidRPr="006B375E" w:rsidRDefault="00674D08" w:rsidP="00674D08">
      <w:pPr>
        <w:spacing w:after="0"/>
        <w:ind w:left="1260" w:hanging="540"/>
        <w:rPr>
          <w:sz w:val="22"/>
          <w:szCs w:val="22"/>
        </w:rPr>
      </w:pPr>
    </w:p>
    <w:p w:rsidR="00674D08" w:rsidRDefault="00674D08" w:rsidP="00674D08">
      <w:pPr>
        <w:spacing w:after="0"/>
        <w:ind w:left="1260" w:hanging="540"/>
        <w:rPr>
          <w:sz w:val="22"/>
          <w:szCs w:val="22"/>
        </w:rPr>
      </w:pPr>
      <w:r w:rsidRPr="006B375E">
        <w:rPr>
          <w:sz w:val="22"/>
          <w:szCs w:val="22"/>
        </w:rPr>
        <w:t xml:space="preserve">(c) </w:t>
      </w:r>
      <w:r w:rsidRPr="006B375E">
        <w:rPr>
          <w:sz w:val="22"/>
          <w:szCs w:val="22"/>
        </w:rPr>
        <w:tab/>
        <w:t xml:space="preserve">The Standard Interconnection Agreement shall be executed by the Company within 30 calendar days of receipt of a completed application.  This will be extended to 90 calendar days if the Company determines that an interconnection study is required.   </w:t>
      </w:r>
    </w:p>
    <w:p w:rsidR="00674D08" w:rsidRDefault="00674D08" w:rsidP="00674D08">
      <w:pPr>
        <w:spacing w:after="0"/>
        <w:ind w:left="1260" w:hanging="540"/>
        <w:rPr>
          <w:sz w:val="22"/>
          <w:szCs w:val="22"/>
        </w:rPr>
      </w:pPr>
    </w:p>
    <w:p w:rsidR="00674D08" w:rsidRDefault="00674D08" w:rsidP="00674D08">
      <w:pPr>
        <w:spacing w:after="0"/>
        <w:ind w:left="1260" w:hanging="540"/>
        <w:rPr>
          <w:sz w:val="22"/>
          <w:szCs w:val="22"/>
        </w:rPr>
      </w:pPr>
      <w:r w:rsidRPr="006B375E">
        <w:rPr>
          <w:sz w:val="22"/>
          <w:szCs w:val="22"/>
        </w:rPr>
        <w:t xml:space="preserve">(d) </w:t>
      </w:r>
      <w:r w:rsidRPr="006B375E">
        <w:rPr>
          <w:sz w:val="22"/>
          <w:szCs w:val="22"/>
        </w:rPr>
        <w:tab/>
        <w:t xml:space="preserve">The </w:t>
      </w:r>
      <w:r>
        <w:rPr>
          <w:sz w:val="22"/>
          <w:szCs w:val="22"/>
        </w:rPr>
        <w:t>Customer</w:t>
      </w:r>
      <w:r w:rsidRPr="006B375E">
        <w:rPr>
          <w:sz w:val="22"/>
          <w:szCs w:val="22"/>
        </w:rPr>
        <w:t xml:space="preserve"> must execute the Standard Interconnection Agreement and return it to the Company at least 30 calendar days prior to beginning parallel operations and within one year after the utility executes the Agreement.  All physical inspections must be completed by the Company within 30 calendar days of receipt of the </w:t>
      </w:r>
      <w:r>
        <w:rPr>
          <w:sz w:val="22"/>
          <w:szCs w:val="22"/>
        </w:rPr>
        <w:t>Customer</w:t>
      </w:r>
      <w:r w:rsidRPr="006B375E">
        <w:rPr>
          <w:sz w:val="22"/>
          <w:szCs w:val="22"/>
        </w:rPr>
        <w:t xml:space="preserve">’s executed Standard Interconnection Agreement.  If the inspection is delayed at the </w:t>
      </w:r>
      <w:r>
        <w:rPr>
          <w:sz w:val="22"/>
          <w:szCs w:val="22"/>
        </w:rPr>
        <w:t>Customer</w:t>
      </w:r>
      <w:r w:rsidRPr="006B375E">
        <w:rPr>
          <w:sz w:val="22"/>
          <w:szCs w:val="22"/>
        </w:rPr>
        <w:t xml:space="preserve">’s request, the </w:t>
      </w:r>
      <w:r>
        <w:rPr>
          <w:sz w:val="22"/>
          <w:szCs w:val="22"/>
        </w:rPr>
        <w:t>Customer</w:t>
      </w:r>
      <w:r w:rsidRPr="006B375E">
        <w:rPr>
          <w:sz w:val="22"/>
          <w:szCs w:val="22"/>
        </w:rPr>
        <w:t xml:space="preserve"> shall contact the utility to reschedule an inspection. The Company shall reschedule the inspection within 10 business days of the </w:t>
      </w:r>
      <w:r>
        <w:rPr>
          <w:sz w:val="22"/>
          <w:szCs w:val="22"/>
        </w:rPr>
        <w:t>Customer</w:t>
      </w:r>
      <w:r w:rsidRPr="006B375E">
        <w:rPr>
          <w:sz w:val="22"/>
          <w:szCs w:val="22"/>
        </w:rPr>
        <w:t>’s request.</w:t>
      </w:r>
    </w:p>
    <w:p w:rsidR="00283B32" w:rsidRDefault="00283B32" w:rsidP="00674D08">
      <w:pPr>
        <w:spacing w:after="0"/>
        <w:ind w:left="1260" w:hanging="540"/>
        <w:rPr>
          <w:sz w:val="22"/>
          <w:szCs w:val="22"/>
        </w:rPr>
        <w:sectPr w:rsidR="00283B32" w:rsidSect="007205EB">
          <w:pgSz w:w="12240" w:h="15840" w:code="1"/>
          <w:pgMar w:top="1440" w:right="1440" w:bottom="1440" w:left="1440" w:header="720" w:footer="720" w:gutter="0"/>
          <w:cols w:space="720"/>
          <w:docGrid w:linePitch="360"/>
        </w:sectPr>
      </w:pPr>
    </w:p>
    <w:p w:rsidR="00283B32" w:rsidRDefault="00283B32" w:rsidP="00283B32">
      <w:pPr>
        <w:pStyle w:val="Style5"/>
      </w:pPr>
      <w:r>
        <w:t>INTERCONNECTION AGREEMENT FOR CUSTOMER OWNED</w:t>
      </w:r>
    </w:p>
    <w:p w:rsidR="00283B32" w:rsidRDefault="00283B32" w:rsidP="00283B32">
      <w:pPr>
        <w:pStyle w:val="Style5"/>
      </w:pPr>
      <w:r>
        <w:t xml:space="preserve">TIER 3 RENEWABLE </w:t>
      </w:r>
      <w:r w:rsidRPr="00692FB7">
        <w:t>GENERATION</w:t>
      </w:r>
      <w:r>
        <w:t xml:space="preserve"> SYSTEMS</w:t>
      </w:r>
    </w:p>
    <w:p w:rsidR="00283B32" w:rsidRDefault="00283B32" w:rsidP="00283B32">
      <w:pPr>
        <w:pStyle w:val="Style5"/>
      </w:pPr>
      <w:r>
        <w:t xml:space="preserve"> (Greater than 100 KW and Less or Equal to 2 MN)</w:t>
      </w:r>
    </w:p>
    <w:p w:rsidR="00283B32" w:rsidRDefault="00283B32" w:rsidP="00283B32">
      <w:pPr>
        <w:pStyle w:val="Style5"/>
      </w:pPr>
      <w:r>
        <w:t xml:space="preserve">(Continued) </w:t>
      </w:r>
    </w:p>
    <w:p w:rsidR="00283B32" w:rsidRDefault="00283B32" w:rsidP="00283B32">
      <w:pPr>
        <w:tabs>
          <w:tab w:val="left" w:pos="720"/>
        </w:tabs>
        <w:spacing w:after="0"/>
        <w:ind w:right="900"/>
        <w:rPr>
          <w:sz w:val="22"/>
          <w:szCs w:val="22"/>
        </w:rPr>
      </w:pPr>
    </w:p>
    <w:p w:rsidR="00283B32" w:rsidRDefault="00283B32" w:rsidP="00283B32">
      <w:pPr>
        <w:tabs>
          <w:tab w:val="left" w:pos="720"/>
        </w:tabs>
        <w:spacing w:after="0"/>
        <w:ind w:right="900"/>
        <w:rPr>
          <w:sz w:val="22"/>
          <w:szCs w:val="22"/>
        </w:rPr>
      </w:pPr>
    </w:p>
    <w:p w:rsidR="00283B32" w:rsidRPr="006B375E" w:rsidRDefault="00283B32" w:rsidP="00283B32">
      <w:pPr>
        <w:tabs>
          <w:tab w:val="left" w:pos="720"/>
        </w:tabs>
        <w:spacing w:after="0"/>
        <w:ind w:right="900"/>
        <w:rPr>
          <w:sz w:val="22"/>
          <w:szCs w:val="22"/>
        </w:rPr>
      </w:pPr>
      <w:r w:rsidRPr="006B375E">
        <w:rPr>
          <w:sz w:val="22"/>
          <w:szCs w:val="22"/>
        </w:rPr>
        <w:t>12.</w:t>
      </w:r>
      <w:r w:rsidRPr="006B375E">
        <w:rPr>
          <w:sz w:val="22"/>
          <w:szCs w:val="22"/>
        </w:rPr>
        <w:tab/>
        <w:t xml:space="preserve">Net Metering </w:t>
      </w:r>
    </w:p>
    <w:p w:rsidR="00283B32" w:rsidRPr="006B375E" w:rsidRDefault="00283B32" w:rsidP="00283B32">
      <w:pPr>
        <w:tabs>
          <w:tab w:val="left" w:pos="720"/>
        </w:tabs>
        <w:spacing w:after="0"/>
        <w:ind w:right="900"/>
        <w:rPr>
          <w:sz w:val="22"/>
          <w:szCs w:val="22"/>
        </w:rPr>
      </w:pPr>
    </w:p>
    <w:p w:rsidR="00283B32" w:rsidRPr="006B375E" w:rsidRDefault="00283B32" w:rsidP="00283B32">
      <w:pPr>
        <w:spacing w:after="0"/>
        <w:ind w:left="1260" w:hanging="540"/>
        <w:rPr>
          <w:sz w:val="22"/>
          <w:szCs w:val="22"/>
        </w:rPr>
      </w:pPr>
      <w:r w:rsidRPr="006B375E">
        <w:rPr>
          <w:sz w:val="22"/>
          <w:szCs w:val="22"/>
        </w:rPr>
        <w:t xml:space="preserve">(a)  </w:t>
      </w:r>
      <w:r w:rsidRPr="006B375E">
        <w:rPr>
          <w:sz w:val="22"/>
          <w:szCs w:val="22"/>
        </w:rPr>
        <w:tab/>
        <w:t xml:space="preserve">The Company shall enable each </w:t>
      </w:r>
      <w:r>
        <w:rPr>
          <w:sz w:val="22"/>
          <w:szCs w:val="22"/>
        </w:rPr>
        <w:t>Customer</w:t>
      </w:r>
      <w:r w:rsidRPr="006B375E">
        <w:rPr>
          <w:sz w:val="22"/>
          <w:szCs w:val="22"/>
        </w:rPr>
        <w:t>-owned renewable generation facility interconnected to the investor-owned utility’s electrical grid pursuant to this rule to net meter.</w:t>
      </w:r>
    </w:p>
    <w:p w:rsidR="00283B32" w:rsidRPr="006B375E" w:rsidRDefault="00283B32" w:rsidP="00283B32">
      <w:pPr>
        <w:spacing w:after="0"/>
        <w:ind w:left="1260" w:hanging="540"/>
        <w:rPr>
          <w:sz w:val="22"/>
          <w:szCs w:val="22"/>
        </w:rPr>
      </w:pPr>
    </w:p>
    <w:p w:rsidR="00283B32" w:rsidRPr="006B375E" w:rsidRDefault="00283B32" w:rsidP="00283B32">
      <w:pPr>
        <w:spacing w:after="0"/>
        <w:ind w:left="1260" w:hanging="540"/>
        <w:rPr>
          <w:sz w:val="22"/>
          <w:szCs w:val="22"/>
        </w:rPr>
      </w:pPr>
      <w:r w:rsidRPr="006B375E">
        <w:rPr>
          <w:sz w:val="22"/>
          <w:szCs w:val="22"/>
        </w:rPr>
        <w:t xml:space="preserve">(b)  </w:t>
      </w:r>
      <w:r w:rsidRPr="006B375E">
        <w:rPr>
          <w:sz w:val="22"/>
          <w:szCs w:val="22"/>
        </w:rPr>
        <w:tab/>
        <w:t xml:space="preserve">The Company shall install, at no additional cost to the </w:t>
      </w:r>
      <w:r>
        <w:rPr>
          <w:sz w:val="22"/>
          <w:szCs w:val="22"/>
        </w:rPr>
        <w:t>Customer</w:t>
      </w:r>
      <w:r w:rsidRPr="006B375E">
        <w:rPr>
          <w:sz w:val="22"/>
          <w:szCs w:val="22"/>
        </w:rPr>
        <w:t xml:space="preserve">, metering equipment at the point of delivery capable of measuring the difference between the electricity supplied to the </w:t>
      </w:r>
      <w:r>
        <w:rPr>
          <w:sz w:val="22"/>
          <w:szCs w:val="22"/>
        </w:rPr>
        <w:t>Customer</w:t>
      </w:r>
      <w:r w:rsidRPr="006B375E">
        <w:rPr>
          <w:sz w:val="22"/>
          <w:szCs w:val="22"/>
        </w:rPr>
        <w:t xml:space="preserve"> from the investor-owned utility and the electricity generated by the </w:t>
      </w:r>
      <w:r>
        <w:rPr>
          <w:sz w:val="22"/>
          <w:szCs w:val="22"/>
        </w:rPr>
        <w:t>Customer</w:t>
      </w:r>
      <w:r w:rsidRPr="006B375E">
        <w:rPr>
          <w:sz w:val="22"/>
          <w:szCs w:val="22"/>
        </w:rPr>
        <w:t xml:space="preserve"> and delivered to the investor-owned utility’s electric grid.</w:t>
      </w:r>
    </w:p>
    <w:p w:rsidR="00283B32" w:rsidRPr="006B375E" w:rsidRDefault="00283B32" w:rsidP="00283B32">
      <w:pPr>
        <w:spacing w:after="0"/>
        <w:ind w:left="1080" w:hanging="540"/>
        <w:rPr>
          <w:sz w:val="22"/>
          <w:szCs w:val="22"/>
        </w:rPr>
      </w:pPr>
    </w:p>
    <w:p w:rsidR="00283B32" w:rsidRPr="006B375E" w:rsidRDefault="00283B32" w:rsidP="00283B32">
      <w:pPr>
        <w:spacing w:after="0"/>
        <w:ind w:left="1260" w:hanging="540"/>
        <w:rPr>
          <w:sz w:val="22"/>
          <w:szCs w:val="22"/>
        </w:rPr>
      </w:pPr>
      <w:r w:rsidRPr="006B375E">
        <w:rPr>
          <w:sz w:val="22"/>
          <w:szCs w:val="22"/>
        </w:rPr>
        <w:t xml:space="preserve">(c) </w:t>
      </w:r>
      <w:r w:rsidRPr="006B375E">
        <w:rPr>
          <w:sz w:val="22"/>
          <w:szCs w:val="22"/>
        </w:rPr>
        <w:tab/>
        <w:t xml:space="preserve">Meter readings shall be taken monthly on the same cycle as required under the otherwise applicable rate schedule. </w:t>
      </w:r>
    </w:p>
    <w:p w:rsidR="00283B32" w:rsidRPr="006B375E" w:rsidRDefault="00283B32" w:rsidP="00283B32">
      <w:pPr>
        <w:spacing w:after="0"/>
        <w:ind w:left="1260" w:hanging="540"/>
        <w:rPr>
          <w:sz w:val="22"/>
          <w:szCs w:val="22"/>
        </w:rPr>
      </w:pPr>
    </w:p>
    <w:p w:rsidR="00283B32" w:rsidRPr="006B375E" w:rsidRDefault="00283B32" w:rsidP="00283B32">
      <w:pPr>
        <w:spacing w:after="0"/>
        <w:ind w:left="1260" w:hanging="540"/>
        <w:rPr>
          <w:sz w:val="22"/>
          <w:szCs w:val="22"/>
        </w:rPr>
      </w:pPr>
      <w:r w:rsidRPr="006B375E">
        <w:rPr>
          <w:sz w:val="22"/>
          <w:szCs w:val="22"/>
        </w:rPr>
        <w:t xml:space="preserve">(d) </w:t>
      </w:r>
      <w:r w:rsidRPr="006B375E">
        <w:rPr>
          <w:sz w:val="22"/>
          <w:szCs w:val="22"/>
        </w:rPr>
        <w:tab/>
        <w:t xml:space="preserve">The Company shall charge for electricity used by the </w:t>
      </w:r>
      <w:r>
        <w:rPr>
          <w:sz w:val="22"/>
          <w:szCs w:val="22"/>
        </w:rPr>
        <w:t>Customer</w:t>
      </w:r>
      <w:r w:rsidRPr="006B375E">
        <w:rPr>
          <w:sz w:val="22"/>
          <w:szCs w:val="22"/>
        </w:rPr>
        <w:t xml:space="preserve"> in excess of the generation supplied by </w:t>
      </w:r>
      <w:r>
        <w:rPr>
          <w:sz w:val="22"/>
          <w:szCs w:val="22"/>
        </w:rPr>
        <w:t>Customer</w:t>
      </w:r>
      <w:r w:rsidRPr="006B375E">
        <w:rPr>
          <w:sz w:val="22"/>
          <w:szCs w:val="22"/>
        </w:rPr>
        <w:t>-owned renewable generation in accordance with normal billing practices.</w:t>
      </w:r>
    </w:p>
    <w:p w:rsidR="00283B32" w:rsidRPr="006B375E" w:rsidRDefault="00283B32" w:rsidP="00283B32">
      <w:pPr>
        <w:spacing w:after="0"/>
        <w:ind w:left="1260" w:hanging="540"/>
        <w:rPr>
          <w:sz w:val="22"/>
          <w:szCs w:val="22"/>
        </w:rPr>
      </w:pPr>
    </w:p>
    <w:p w:rsidR="00283B32" w:rsidRPr="006B375E" w:rsidRDefault="00283B32" w:rsidP="00283B32">
      <w:pPr>
        <w:spacing w:after="0"/>
        <w:ind w:left="1260" w:hanging="540"/>
        <w:rPr>
          <w:sz w:val="22"/>
          <w:szCs w:val="22"/>
        </w:rPr>
      </w:pPr>
      <w:r w:rsidRPr="006B375E">
        <w:rPr>
          <w:sz w:val="22"/>
          <w:szCs w:val="22"/>
        </w:rPr>
        <w:t xml:space="preserve">(e) </w:t>
      </w:r>
      <w:r w:rsidRPr="006B375E">
        <w:rPr>
          <w:sz w:val="22"/>
          <w:szCs w:val="22"/>
        </w:rPr>
        <w:tab/>
        <w:t xml:space="preserve">During any billing cycle, excess </w:t>
      </w:r>
      <w:r>
        <w:rPr>
          <w:sz w:val="22"/>
          <w:szCs w:val="22"/>
        </w:rPr>
        <w:t>Customer</w:t>
      </w:r>
      <w:r w:rsidRPr="006B375E">
        <w:rPr>
          <w:sz w:val="22"/>
          <w:szCs w:val="22"/>
        </w:rPr>
        <w:t xml:space="preserve">-owned renewable generation delivered to the Company’s electric grid shall be credited to the </w:t>
      </w:r>
      <w:r>
        <w:rPr>
          <w:sz w:val="22"/>
          <w:szCs w:val="22"/>
        </w:rPr>
        <w:t>Customer</w:t>
      </w:r>
      <w:r w:rsidRPr="006B375E">
        <w:rPr>
          <w:sz w:val="22"/>
          <w:szCs w:val="22"/>
        </w:rPr>
        <w:t>’s energy consumption for the next month’s billing cycle.</w:t>
      </w:r>
    </w:p>
    <w:p w:rsidR="00283B32" w:rsidRPr="006B375E" w:rsidRDefault="00283B32" w:rsidP="00283B32">
      <w:pPr>
        <w:spacing w:after="0"/>
        <w:ind w:left="1260" w:hanging="540"/>
        <w:rPr>
          <w:sz w:val="22"/>
          <w:szCs w:val="22"/>
        </w:rPr>
      </w:pPr>
    </w:p>
    <w:p w:rsidR="00283B32" w:rsidRPr="006B375E" w:rsidRDefault="00283B32" w:rsidP="00283B32">
      <w:pPr>
        <w:spacing w:after="0"/>
        <w:ind w:left="1260" w:hanging="540"/>
        <w:rPr>
          <w:sz w:val="22"/>
          <w:szCs w:val="22"/>
        </w:rPr>
      </w:pPr>
      <w:r w:rsidRPr="006B375E">
        <w:rPr>
          <w:sz w:val="22"/>
          <w:szCs w:val="22"/>
        </w:rPr>
        <w:t xml:space="preserve">(f) </w:t>
      </w:r>
      <w:r w:rsidRPr="006B375E">
        <w:rPr>
          <w:sz w:val="22"/>
          <w:szCs w:val="22"/>
        </w:rPr>
        <w:tab/>
        <w:t xml:space="preserve">Energy credits produced pursuant to Section (12) (e) shall accumulate and be used to offset the </w:t>
      </w:r>
      <w:r>
        <w:rPr>
          <w:sz w:val="22"/>
          <w:szCs w:val="22"/>
        </w:rPr>
        <w:t>Customer</w:t>
      </w:r>
      <w:r w:rsidRPr="006B375E">
        <w:rPr>
          <w:sz w:val="22"/>
          <w:szCs w:val="22"/>
        </w:rPr>
        <w:t xml:space="preserve">’s energy usage in subsequent months for a period of not more than twelve months. At the end of each calendar year, the Company shall pay the </w:t>
      </w:r>
      <w:r>
        <w:rPr>
          <w:sz w:val="22"/>
          <w:szCs w:val="22"/>
        </w:rPr>
        <w:t>Customer</w:t>
      </w:r>
      <w:r w:rsidRPr="006B375E">
        <w:rPr>
          <w:sz w:val="22"/>
          <w:szCs w:val="22"/>
        </w:rPr>
        <w:t xml:space="preserve"> for any unused energy credits at an average annual rate based on the Company’s </w:t>
      </w:r>
      <w:smartTag w:uri="urn:schemas-microsoft-com:office:smarttags" w:element="PostalCode">
        <w:r w:rsidRPr="006B375E">
          <w:rPr>
            <w:sz w:val="22"/>
            <w:szCs w:val="22"/>
          </w:rPr>
          <w:t>COG</w:t>
        </w:r>
      </w:smartTag>
      <w:r w:rsidRPr="006B375E">
        <w:rPr>
          <w:sz w:val="22"/>
          <w:szCs w:val="22"/>
        </w:rPr>
        <w:t>-1, as-available energy tariff.</w:t>
      </w:r>
    </w:p>
    <w:p w:rsidR="00283B32" w:rsidRPr="006B375E" w:rsidRDefault="00283B32" w:rsidP="00283B32">
      <w:pPr>
        <w:spacing w:after="0"/>
        <w:ind w:left="1260" w:hanging="540"/>
        <w:rPr>
          <w:sz w:val="22"/>
          <w:szCs w:val="22"/>
        </w:rPr>
      </w:pPr>
    </w:p>
    <w:p w:rsidR="00283B32" w:rsidRDefault="00283B32" w:rsidP="00283B32">
      <w:pPr>
        <w:spacing w:after="0"/>
        <w:ind w:left="1260" w:hanging="540"/>
        <w:rPr>
          <w:sz w:val="22"/>
          <w:szCs w:val="22"/>
        </w:rPr>
      </w:pPr>
      <w:r w:rsidRPr="006B375E">
        <w:rPr>
          <w:sz w:val="22"/>
          <w:szCs w:val="22"/>
        </w:rPr>
        <w:t xml:space="preserve">(g) </w:t>
      </w:r>
      <w:r w:rsidRPr="006B375E">
        <w:rPr>
          <w:sz w:val="22"/>
          <w:szCs w:val="22"/>
        </w:rPr>
        <w:tab/>
        <w:t xml:space="preserve">When a </w:t>
      </w:r>
      <w:r>
        <w:rPr>
          <w:sz w:val="22"/>
          <w:szCs w:val="22"/>
        </w:rPr>
        <w:t>Customer</w:t>
      </w:r>
      <w:r w:rsidRPr="006B375E">
        <w:rPr>
          <w:sz w:val="22"/>
          <w:szCs w:val="22"/>
        </w:rPr>
        <w:t xml:space="preserve"> leaves the system, that </w:t>
      </w:r>
      <w:r>
        <w:rPr>
          <w:sz w:val="22"/>
          <w:szCs w:val="22"/>
        </w:rPr>
        <w:t>Customer</w:t>
      </w:r>
      <w:r w:rsidRPr="006B375E">
        <w:rPr>
          <w:sz w:val="22"/>
          <w:szCs w:val="22"/>
        </w:rPr>
        <w:t xml:space="preserve">’s unused credits for excess kWh generated shall be paid to the </w:t>
      </w:r>
      <w:r>
        <w:rPr>
          <w:sz w:val="22"/>
          <w:szCs w:val="22"/>
        </w:rPr>
        <w:t>Customer</w:t>
      </w:r>
      <w:r w:rsidRPr="006B375E">
        <w:rPr>
          <w:sz w:val="22"/>
          <w:szCs w:val="22"/>
        </w:rPr>
        <w:t xml:space="preserve"> at an average annual rate based on the Company’s </w:t>
      </w:r>
      <w:smartTag w:uri="urn:schemas-microsoft-com:office:smarttags" w:element="PostalCode">
        <w:r w:rsidRPr="006B375E">
          <w:rPr>
            <w:sz w:val="22"/>
            <w:szCs w:val="22"/>
          </w:rPr>
          <w:t>COG</w:t>
        </w:r>
      </w:smartTag>
      <w:r w:rsidRPr="006B375E">
        <w:rPr>
          <w:sz w:val="22"/>
          <w:szCs w:val="22"/>
        </w:rPr>
        <w:t>-1, as-available energy tariff.</w:t>
      </w:r>
    </w:p>
    <w:p w:rsidR="00283B32" w:rsidRDefault="00283B32" w:rsidP="00283B32">
      <w:pPr>
        <w:spacing w:after="0"/>
        <w:ind w:left="1260" w:hanging="540"/>
        <w:rPr>
          <w:sz w:val="22"/>
          <w:szCs w:val="22"/>
        </w:rPr>
      </w:pPr>
    </w:p>
    <w:p w:rsidR="00283B32" w:rsidRDefault="00283B32" w:rsidP="00283B32">
      <w:pPr>
        <w:spacing w:after="0"/>
        <w:ind w:left="1260" w:hanging="540"/>
        <w:rPr>
          <w:sz w:val="22"/>
          <w:szCs w:val="22"/>
        </w:rPr>
      </w:pPr>
      <w:r w:rsidRPr="006B375E">
        <w:rPr>
          <w:sz w:val="22"/>
          <w:szCs w:val="22"/>
        </w:rPr>
        <w:t xml:space="preserve">(h) </w:t>
      </w:r>
      <w:r w:rsidRPr="006B375E">
        <w:rPr>
          <w:sz w:val="22"/>
          <w:szCs w:val="22"/>
        </w:rPr>
        <w:tab/>
        <w:t xml:space="preserve">Regardless of whether excess energy is delivered to the Company’s electric grid, the </w:t>
      </w:r>
      <w:r>
        <w:rPr>
          <w:sz w:val="22"/>
          <w:szCs w:val="22"/>
        </w:rPr>
        <w:t>Customer</w:t>
      </w:r>
      <w:r w:rsidRPr="006B375E">
        <w:rPr>
          <w:sz w:val="22"/>
          <w:szCs w:val="22"/>
        </w:rPr>
        <w:t xml:space="preserve"> shall continue to pay the applicable </w:t>
      </w:r>
      <w:r>
        <w:rPr>
          <w:sz w:val="22"/>
          <w:szCs w:val="22"/>
        </w:rPr>
        <w:t>Customer</w:t>
      </w:r>
      <w:r w:rsidRPr="006B375E">
        <w:rPr>
          <w:sz w:val="22"/>
          <w:szCs w:val="22"/>
        </w:rPr>
        <w:t xml:space="preserve"> charge and applicable demand charge (if applicable) for the maximum measured demand during the billing period. The Company shall charge for electricity used by the </w:t>
      </w:r>
      <w:r>
        <w:rPr>
          <w:sz w:val="22"/>
          <w:szCs w:val="22"/>
        </w:rPr>
        <w:t>Customer</w:t>
      </w:r>
      <w:r w:rsidRPr="006B375E">
        <w:rPr>
          <w:sz w:val="22"/>
          <w:szCs w:val="22"/>
        </w:rPr>
        <w:t xml:space="preserve"> in excess of the generation supplied by </w:t>
      </w:r>
      <w:r>
        <w:rPr>
          <w:sz w:val="22"/>
          <w:szCs w:val="22"/>
        </w:rPr>
        <w:t>Customer</w:t>
      </w:r>
      <w:r w:rsidRPr="006B375E">
        <w:rPr>
          <w:sz w:val="22"/>
          <w:szCs w:val="22"/>
        </w:rPr>
        <w:t xml:space="preserve">-owned renewable generation at the Company’s otherwise applicable rate schedule. The </w:t>
      </w:r>
      <w:r>
        <w:rPr>
          <w:sz w:val="22"/>
          <w:szCs w:val="22"/>
        </w:rPr>
        <w:t>Customer</w:t>
      </w:r>
      <w:r w:rsidRPr="006B375E">
        <w:rPr>
          <w:sz w:val="22"/>
          <w:szCs w:val="22"/>
        </w:rPr>
        <w:t xml:space="preserve"> may at their sole discretion choose to take service under the Company’s standby or supplemental service rate, if available.</w:t>
      </w:r>
    </w:p>
    <w:p w:rsidR="00283B32" w:rsidRDefault="00283B32" w:rsidP="00283B32">
      <w:pPr>
        <w:spacing w:after="0"/>
        <w:ind w:left="1260" w:hanging="540"/>
        <w:rPr>
          <w:sz w:val="22"/>
          <w:szCs w:val="22"/>
        </w:rPr>
        <w:sectPr w:rsidR="00283B32" w:rsidSect="007205EB">
          <w:pgSz w:w="12240" w:h="15840" w:code="1"/>
          <w:pgMar w:top="1440" w:right="1440" w:bottom="1440" w:left="1440" w:header="720" w:footer="720" w:gutter="0"/>
          <w:cols w:space="720"/>
          <w:docGrid w:linePitch="360"/>
        </w:sectPr>
      </w:pPr>
    </w:p>
    <w:p w:rsidR="00283B32" w:rsidRDefault="00283B32" w:rsidP="00283B32">
      <w:pPr>
        <w:pStyle w:val="Style5"/>
      </w:pPr>
      <w:r>
        <w:t>INTERCONNECTION AGREEMENT FOR CUSTOMER OWNED</w:t>
      </w:r>
    </w:p>
    <w:p w:rsidR="00283B32" w:rsidRDefault="00283B32" w:rsidP="00283B32">
      <w:pPr>
        <w:pStyle w:val="Style5"/>
      </w:pPr>
      <w:r>
        <w:t>TIER 3 RENEWABLE GENERATION SYSTEMS</w:t>
      </w:r>
    </w:p>
    <w:p w:rsidR="00283B32" w:rsidRDefault="00283B32" w:rsidP="00283B32">
      <w:pPr>
        <w:pStyle w:val="Style5"/>
      </w:pPr>
      <w:r>
        <w:t xml:space="preserve"> (Greater than 100 KW and Less than or Equal to 2 MW)</w:t>
      </w:r>
    </w:p>
    <w:p w:rsidR="00283B32" w:rsidRDefault="00283B32" w:rsidP="00283B32">
      <w:pPr>
        <w:pStyle w:val="Style5"/>
      </w:pPr>
      <w:r>
        <w:t>(Continued)</w:t>
      </w:r>
    </w:p>
    <w:p w:rsidR="00283B32" w:rsidRDefault="00283B32" w:rsidP="00283B32">
      <w:pPr>
        <w:pStyle w:val="Style5"/>
      </w:pPr>
    </w:p>
    <w:p w:rsidR="00283B32" w:rsidRDefault="00283B32" w:rsidP="00283B32">
      <w:pPr>
        <w:spacing w:after="0"/>
        <w:rPr>
          <w:sz w:val="22"/>
          <w:szCs w:val="22"/>
        </w:rPr>
      </w:pPr>
    </w:p>
    <w:p w:rsidR="00283B32" w:rsidRPr="006B375E" w:rsidRDefault="00283B32" w:rsidP="00283B32">
      <w:pPr>
        <w:tabs>
          <w:tab w:val="left" w:pos="630"/>
        </w:tabs>
        <w:spacing w:after="0"/>
        <w:rPr>
          <w:sz w:val="22"/>
          <w:szCs w:val="22"/>
        </w:rPr>
      </w:pPr>
      <w:r>
        <w:rPr>
          <w:sz w:val="22"/>
          <w:szCs w:val="22"/>
        </w:rPr>
        <w:t>13.</w:t>
      </w:r>
      <w:r>
        <w:rPr>
          <w:sz w:val="22"/>
          <w:szCs w:val="22"/>
        </w:rPr>
        <w:tab/>
      </w:r>
      <w:r w:rsidRPr="006B375E">
        <w:rPr>
          <w:sz w:val="22"/>
          <w:szCs w:val="22"/>
        </w:rPr>
        <w:t xml:space="preserve">Renewable Energy Certificates - </w:t>
      </w:r>
      <w:r>
        <w:rPr>
          <w:sz w:val="22"/>
          <w:szCs w:val="22"/>
        </w:rPr>
        <w:t>Customer</w:t>
      </w:r>
      <w:r w:rsidRPr="006B375E">
        <w:rPr>
          <w:sz w:val="22"/>
          <w:szCs w:val="22"/>
        </w:rPr>
        <w:t xml:space="preserve">s shall retain any Renewable Energy Certificates </w:t>
      </w:r>
      <w:r w:rsidRPr="006B375E">
        <w:rPr>
          <w:sz w:val="22"/>
          <w:szCs w:val="22"/>
        </w:rPr>
        <w:tab/>
        <w:t xml:space="preserve">associated with the electricity produced by their </w:t>
      </w:r>
      <w:r>
        <w:rPr>
          <w:sz w:val="22"/>
          <w:szCs w:val="22"/>
        </w:rPr>
        <w:t>Customer</w:t>
      </w:r>
      <w:r w:rsidRPr="006B375E">
        <w:rPr>
          <w:sz w:val="22"/>
          <w:szCs w:val="22"/>
        </w:rPr>
        <w:t xml:space="preserve">-owned renewable generation </w:t>
      </w:r>
      <w:r w:rsidRPr="006B375E">
        <w:rPr>
          <w:sz w:val="22"/>
          <w:szCs w:val="22"/>
        </w:rPr>
        <w:tab/>
        <w:t xml:space="preserve">equipment. Any additional meters necessary for measuring the total renewable electricity </w:t>
      </w:r>
      <w:r w:rsidRPr="006B375E">
        <w:rPr>
          <w:sz w:val="22"/>
          <w:szCs w:val="22"/>
        </w:rPr>
        <w:tab/>
        <w:t xml:space="preserve">generated for the purposes of receiving Renewable Energy Certificates shall be installed at </w:t>
      </w:r>
      <w:r>
        <w:rPr>
          <w:sz w:val="22"/>
          <w:szCs w:val="22"/>
        </w:rPr>
        <w:tab/>
      </w:r>
      <w:r w:rsidRPr="006B375E">
        <w:rPr>
          <w:sz w:val="22"/>
          <w:szCs w:val="22"/>
        </w:rPr>
        <w:t xml:space="preserve">the </w:t>
      </w:r>
      <w:r>
        <w:rPr>
          <w:sz w:val="22"/>
          <w:szCs w:val="22"/>
        </w:rPr>
        <w:t>Customer</w:t>
      </w:r>
      <w:r w:rsidRPr="006B375E">
        <w:rPr>
          <w:sz w:val="22"/>
          <w:szCs w:val="22"/>
        </w:rPr>
        <w:t xml:space="preserve">’s expense, unless otherwise determined during negotiations for the sale of the </w:t>
      </w:r>
      <w:r w:rsidRPr="006B375E">
        <w:rPr>
          <w:sz w:val="22"/>
          <w:szCs w:val="22"/>
        </w:rPr>
        <w:tab/>
      </w:r>
      <w:r>
        <w:rPr>
          <w:sz w:val="22"/>
          <w:szCs w:val="22"/>
        </w:rPr>
        <w:t>Customer</w:t>
      </w:r>
      <w:r w:rsidRPr="006B375E">
        <w:rPr>
          <w:sz w:val="22"/>
          <w:szCs w:val="22"/>
        </w:rPr>
        <w:t>’s Renewable Energy Certificates to the Company.</w:t>
      </w:r>
    </w:p>
    <w:p w:rsidR="00283B32" w:rsidRPr="006B375E" w:rsidRDefault="00283B32" w:rsidP="00283B32">
      <w:pPr>
        <w:spacing w:after="0"/>
        <w:rPr>
          <w:sz w:val="22"/>
          <w:szCs w:val="22"/>
        </w:rPr>
      </w:pPr>
    </w:p>
    <w:p w:rsidR="00283B32" w:rsidRDefault="00283B32" w:rsidP="00283B32">
      <w:pPr>
        <w:tabs>
          <w:tab w:val="left" w:pos="600"/>
          <w:tab w:val="left" w:pos="1080"/>
          <w:tab w:val="left" w:pos="1680"/>
          <w:tab w:val="left" w:pos="2160"/>
          <w:tab w:val="right" w:pos="9072"/>
        </w:tabs>
        <w:spacing w:after="0"/>
        <w:jc w:val="left"/>
        <w:rPr>
          <w:sz w:val="22"/>
          <w:szCs w:val="22"/>
        </w:rPr>
      </w:pPr>
      <w:r w:rsidRPr="006B375E">
        <w:rPr>
          <w:sz w:val="22"/>
          <w:szCs w:val="22"/>
        </w:rPr>
        <w:t>14.</w:t>
      </w:r>
      <w:r w:rsidRPr="006B375E">
        <w:rPr>
          <w:sz w:val="22"/>
          <w:szCs w:val="22"/>
        </w:rPr>
        <w:tab/>
        <w:t>Change of Ownership – This agreement shall not be assigned or transferred without prior</w:t>
      </w:r>
    </w:p>
    <w:p w:rsidR="00283B32" w:rsidRDefault="00283B32" w:rsidP="00283B32">
      <w:pPr>
        <w:tabs>
          <w:tab w:val="left" w:pos="600"/>
          <w:tab w:val="left" w:pos="1080"/>
          <w:tab w:val="left" w:pos="1680"/>
          <w:tab w:val="left" w:pos="2160"/>
          <w:tab w:val="right" w:pos="9072"/>
        </w:tabs>
        <w:spacing w:after="0"/>
        <w:jc w:val="left"/>
        <w:rPr>
          <w:sz w:val="22"/>
          <w:szCs w:val="22"/>
        </w:rPr>
      </w:pPr>
      <w:r w:rsidRPr="006B375E">
        <w:rPr>
          <w:sz w:val="22"/>
          <w:szCs w:val="22"/>
        </w:rPr>
        <w:t xml:space="preserve"> </w:t>
      </w:r>
      <w:r>
        <w:rPr>
          <w:sz w:val="22"/>
          <w:szCs w:val="22"/>
        </w:rPr>
        <w:tab/>
      </w:r>
      <w:r w:rsidRPr="006B375E">
        <w:rPr>
          <w:sz w:val="22"/>
          <w:szCs w:val="22"/>
        </w:rPr>
        <w:t xml:space="preserve">written consent of the Company.  Should there be a change in ownership; the </w:t>
      </w:r>
      <w:r>
        <w:rPr>
          <w:sz w:val="22"/>
          <w:szCs w:val="22"/>
        </w:rPr>
        <w:t>Customer</w:t>
      </w:r>
      <w:r w:rsidRPr="006B375E">
        <w:rPr>
          <w:sz w:val="22"/>
          <w:szCs w:val="22"/>
        </w:rPr>
        <w:t xml:space="preserve"> shall </w:t>
      </w:r>
    </w:p>
    <w:p w:rsidR="00283B32" w:rsidRDefault="00283B32" w:rsidP="00283B32">
      <w:pPr>
        <w:tabs>
          <w:tab w:val="left" w:pos="600"/>
          <w:tab w:val="left" w:pos="1080"/>
          <w:tab w:val="left" w:pos="1680"/>
          <w:tab w:val="left" w:pos="2160"/>
          <w:tab w:val="right" w:pos="9072"/>
        </w:tabs>
        <w:spacing w:after="0"/>
        <w:jc w:val="left"/>
        <w:rPr>
          <w:sz w:val="22"/>
          <w:szCs w:val="22"/>
        </w:rPr>
      </w:pPr>
      <w:r>
        <w:rPr>
          <w:sz w:val="22"/>
          <w:szCs w:val="22"/>
        </w:rPr>
        <w:tab/>
      </w:r>
      <w:r w:rsidRPr="006B375E">
        <w:rPr>
          <w:sz w:val="22"/>
          <w:szCs w:val="22"/>
        </w:rPr>
        <w:t xml:space="preserve">provide the </w:t>
      </w:r>
      <w:r w:rsidRPr="006B375E">
        <w:rPr>
          <w:sz w:val="22"/>
          <w:szCs w:val="22"/>
        </w:rPr>
        <w:tab/>
        <w:t xml:space="preserve">Company with 30 day notice prior to the change.  The Company will contact the </w:t>
      </w:r>
    </w:p>
    <w:p w:rsidR="00283B32" w:rsidRDefault="00283B32" w:rsidP="00283B32">
      <w:pPr>
        <w:tabs>
          <w:tab w:val="left" w:pos="600"/>
          <w:tab w:val="left" w:pos="1080"/>
          <w:tab w:val="left" w:pos="1680"/>
          <w:tab w:val="left" w:pos="2160"/>
          <w:tab w:val="right" w:pos="8820"/>
        </w:tabs>
        <w:spacing w:after="0"/>
        <w:jc w:val="left"/>
        <w:rPr>
          <w:sz w:val="22"/>
          <w:szCs w:val="22"/>
        </w:rPr>
      </w:pPr>
      <w:r>
        <w:rPr>
          <w:sz w:val="22"/>
          <w:szCs w:val="22"/>
        </w:rPr>
        <w:tab/>
      </w:r>
      <w:r w:rsidRPr="006B375E">
        <w:rPr>
          <w:sz w:val="22"/>
          <w:szCs w:val="22"/>
        </w:rPr>
        <w:t xml:space="preserve">new owner prior </w:t>
      </w:r>
      <w:r w:rsidRPr="006B375E">
        <w:rPr>
          <w:sz w:val="22"/>
          <w:szCs w:val="22"/>
        </w:rPr>
        <w:tab/>
        <w:t xml:space="preserve">to the end of the 30 days in order to execute a </w:t>
      </w:r>
      <w:r>
        <w:rPr>
          <w:sz w:val="22"/>
          <w:szCs w:val="22"/>
        </w:rPr>
        <w:tab/>
      </w:r>
      <w:r w:rsidRPr="006B375E">
        <w:rPr>
          <w:sz w:val="22"/>
          <w:szCs w:val="22"/>
        </w:rPr>
        <w:t xml:space="preserve">new agreement.  The new </w:t>
      </w:r>
    </w:p>
    <w:p w:rsidR="00283B32" w:rsidRDefault="00283B32" w:rsidP="00283B32">
      <w:pPr>
        <w:tabs>
          <w:tab w:val="left" w:pos="600"/>
          <w:tab w:val="left" w:pos="1080"/>
          <w:tab w:val="left" w:pos="1680"/>
          <w:tab w:val="left" w:pos="2160"/>
          <w:tab w:val="right" w:pos="9072"/>
        </w:tabs>
        <w:spacing w:after="0"/>
        <w:jc w:val="left"/>
        <w:rPr>
          <w:sz w:val="22"/>
          <w:szCs w:val="22"/>
        </w:rPr>
      </w:pPr>
      <w:r>
        <w:rPr>
          <w:sz w:val="22"/>
          <w:szCs w:val="22"/>
        </w:rPr>
        <w:tab/>
      </w:r>
      <w:r w:rsidRPr="006B375E">
        <w:rPr>
          <w:sz w:val="22"/>
          <w:szCs w:val="22"/>
        </w:rPr>
        <w:t xml:space="preserve">owner will not be entitled to operate the generator in parallel with the Company system </w:t>
      </w:r>
      <w:r>
        <w:rPr>
          <w:sz w:val="22"/>
          <w:szCs w:val="22"/>
        </w:rPr>
        <w:t>or</w:t>
      </w:r>
    </w:p>
    <w:p w:rsidR="00283B32" w:rsidRDefault="00283B32" w:rsidP="00283B32">
      <w:pPr>
        <w:tabs>
          <w:tab w:val="left" w:pos="600"/>
          <w:tab w:val="left" w:pos="1080"/>
          <w:tab w:val="left" w:pos="1680"/>
          <w:tab w:val="left" w:pos="2160"/>
          <w:tab w:val="right" w:pos="8820"/>
        </w:tabs>
        <w:spacing w:after="0"/>
        <w:jc w:val="left"/>
        <w:rPr>
          <w:sz w:val="22"/>
          <w:szCs w:val="22"/>
        </w:rPr>
      </w:pPr>
      <w:r>
        <w:rPr>
          <w:sz w:val="22"/>
          <w:szCs w:val="22"/>
        </w:rPr>
        <w:tab/>
      </w:r>
      <w:r w:rsidRPr="006B375E">
        <w:rPr>
          <w:sz w:val="22"/>
          <w:szCs w:val="22"/>
        </w:rPr>
        <w:t>be net metered until a new agreement is executed by both parties.</w:t>
      </w:r>
      <w:r>
        <w:rPr>
          <w:sz w:val="22"/>
          <w:szCs w:val="22"/>
        </w:rPr>
        <w:t xml:space="preserve"> </w:t>
      </w:r>
      <w:r w:rsidRPr="006B375E">
        <w:rPr>
          <w:sz w:val="22"/>
          <w:szCs w:val="22"/>
        </w:rPr>
        <w:t>However, this</w:t>
      </w:r>
      <w:r>
        <w:rPr>
          <w:sz w:val="22"/>
          <w:szCs w:val="22"/>
        </w:rPr>
        <w:t xml:space="preserve"> agreement</w:t>
      </w:r>
    </w:p>
    <w:p w:rsidR="00283B32" w:rsidRDefault="00283B32" w:rsidP="00283B32">
      <w:pPr>
        <w:tabs>
          <w:tab w:val="left" w:pos="600"/>
          <w:tab w:val="left" w:pos="1080"/>
          <w:tab w:val="left" w:pos="1680"/>
          <w:tab w:val="left" w:pos="2160"/>
          <w:tab w:val="right" w:pos="9072"/>
        </w:tabs>
        <w:spacing w:after="0"/>
        <w:jc w:val="left"/>
        <w:rPr>
          <w:sz w:val="22"/>
          <w:szCs w:val="22"/>
        </w:rPr>
      </w:pPr>
      <w:r>
        <w:rPr>
          <w:sz w:val="22"/>
          <w:szCs w:val="22"/>
        </w:rPr>
        <w:tab/>
      </w:r>
      <w:r w:rsidRPr="006B375E">
        <w:rPr>
          <w:sz w:val="22"/>
          <w:szCs w:val="22"/>
        </w:rPr>
        <w:t>shall inure to the benefit of and binding upon the respective heirs, legal</w:t>
      </w:r>
      <w:r>
        <w:rPr>
          <w:sz w:val="22"/>
          <w:szCs w:val="22"/>
        </w:rPr>
        <w:t xml:space="preserve"> </w:t>
      </w:r>
      <w:r w:rsidRPr="006B375E">
        <w:rPr>
          <w:sz w:val="22"/>
          <w:szCs w:val="22"/>
        </w:rPr>
        <w:t xml:space="preserve">representatives, </w:t>
      </w:r>
    </w:p>
    <w:p w:rsidR="00283B32" w:rsidRPr="006B375E" w:rsidRDefault="00283B32" w:rsidP="00283B32">
      <w:pPr>
        <w:tabs>
          <w:tab w:val="left" w:pos="600"/>
          <w:tab w:val="left" w:pos="1080"/>
          <w:tab w:val="left" w:pos="1680"/>
          <w:tab w:val="left" w:pos="2160"/>
          <w:tab w:val="right" w:pos="9072"/>
        </w:tabs>
        <w:spacing w:after="0"/>
        <w:jc w:val="left"/>
        <w:rPr>
          <w:sz w:val="22"/>
          <w:szCs w:val="22"/>
        </w:rPr>
      </w:pPr>
      <w:r>
        <w:rPr>
          <w:sz w:val="22"/>
          <w:szCs w:val="22"/>
        </w:rPr>
        <w:tab/>
      </w:r>
      <w:r w:rsidRPr="006B375E">
        <w:rPr>
          <w:sz w:val="22"/>
          <w:szCs w:val="22"/>
        </w:rPr>
        <w:t>successors and assigns of the parties involved until a new agreement is executed.</w:t>
      </w:r>
    </w:p>
    <w:p w:rsidR="00283B32" w:rsidRPr="006B375E" w:rsidRDefault="00283B32" w:rsidP="00283B32">
      <w:pPr>
        <w:tabs>
          <w:tab w:val="left" w:pos="600"/>
          <w:tab w:val="left" w:pos="1080"/>
          <w:tab w:val="left" w:pos="1680"/>
          <w:tab w:val="left" w:pos="2160"/>
          <w:tab w:val="right" w:pos="9072"/>
        </w:tabs>
        <w:spacing w:after="0"/>
        <w:rPr>
          <w:sz w:val="22"/>
          <w:szCs w:val="22"/>
        </w:rPr>
      </w:pPr>
    </w:p>
    <w:p w:rsidR="00283B32" w:rsidRDefault="00283B32" w:rsidP="00283B32">
      <w:pPr>
        <w:tabs>
          <w:tab w:val="left" w:pos="600"/>
          <w:tab w:val="left" w:pos="1080"/>
          <w:tab w:val="left" w:pos="1680"/>
          <w:tab w:val="left" w:pos="2160"/>
          <w:tab w:val="right" w:pos="9072"/>
        </w:tabs>
        <w:spacing w:after="0"/>
        <w:rPr>
          <w:sz w:val="22"/>
          <w:szCs w:val="22"/>
        </w:rPr>
      </w:pPr>
      <w:r w:rsidRPr="006B375E">
        <w:rPr>
          <w:sz w:val="22"/>
          <w:szCs w:val="22"/>
        </w:rPr>
        <w:t xml:space="preserve">15. </w:t>
      </w:r>
      <w:r w:rsidRPr="006B375E">
        <w:rPr>
          <w:sz w:val="22"/>
          <w:szCs w:val="22"/>
        </w:rPr>
        <w:tab/>
        <w:t xml:space="preserve">No Extension of Credit – In executing this agreement, the Company does not, nor should it </w:t>
      </w:r>
    </w:p>
    <w:p w:rsidR="00283B32" w:rsidRDefault="00283B32" w:rsidP="00283B32">
      <w:pPr>
        <w:tabs>
          <w:tab w:val="left" w:pos="600"/>
          <w:tab w:val="left" w:pos="1080"/>
          <w:tab w:val="left" w:pos="1680"/>
          <w:tab w:val="left" w:pos="2160"/>
          <w:tab w:val="right" w:pos="9072"/>
        </w:tabs>
        <w:spacing w:after="0"/>
        <w:rPr>
          <w:sz w:val="22"/>
          <w:szCs w:val="22"/>
        </w:rPr>
      </w:pPr>
      <w:r>
        <w:rPr>
          <w:sz w:val="22"/>
          <w:szCs w:val="22"/>
        </w:rPr>
        <w:tab/>
        <w:t xml:space="preserve">be construed to </w:t>
      </w:r>
      <w:r w:rsidRPr="006B375E">
        <w:rPr>
          <w:sz w:val="22"/>
          <w:szCs w:val="22"/>
        </w:rPr>
        <w:t xml:space="preserve">extend credit or financial support for the benefit of any third parties lending </w:t>
      </w:r>
    </w:p>
    <w:p w:rsidR="00283B32" w:rsidRPr="006B375E" w:rsidRDefault="00283B32" w:rsidP="00283B32">
      <w:pPr>
        <w:tabs>
          <w:tab w:val="left" w:pos="600"/>
          <w:tab w:val="left" w:pos="1080"/>
          <w:tab w:val="left" w:pos="1680"/>
          <w:tab w:val="left" w:pos="2160"/>
          <w:tab w:val="right" w:pos="9072"/>
        </w:tabs>
        <w:spacing w:after="0"/>
        <w:rPr>
          <w:sz w:val="22"/>
          <w:szCs w:val="22"/>
        </w:rPr>
      </w:pPr>
      <w:r>
        <w:rPr>
          <w:sz w:val="22"/>
          <w:szCs w:val="22"/>
        </w:rPr>
        <w:tab/>
      </w:r>
      <w:r w:rsidRPr="006B375E">
        <w:rPr>
          <w:sz w:val="22"/>
          <w:szCs w:val="22"/>
        </w:rPr>
        <w:t>money to</w:t>
      </w:r>
      <w:r>
        <w:rPr>
          <w:sz w:val="22"/>
          <w:szCs w:val="22"/>
        </w:rPr>
        <w:t xml:space="preserve"> </w:t>
      </w:r>
      <w:r w:rsidRPr="006B375E">
        <w:rPr>
          <w:sz w:val="22"/>
          <w:szCs w:val="22"/>
        </w:rPr>
        <w:t xml:space="preserve">or having other transactions with the </w:t>
      </w:r>
      <w:r>
        <w:rPr>
          <w:sz w:val="22"/>
          <w:szCs w:val="22"/>
        </w:rPr>
        <w:t>Customer</w:t>
      </w:r>
      <w:r w:rsidRPr="006B375E">
        <w:rPr>
          <w:sz w:val="22"/>
          <w:szCs w:val="22"/>
        </w:rPr>
        <w:t xml:space="preserve"> or any assignee of this agreement.</w:t>
      </w:r>
    </w:p>
    <w:p w:rsidR="00283B32" w:rsidRPr="006B375E" w:rsidRDefault="00283B32" w:rsidP="00283B32">
      <w:pPr>
        <w:tabs>
          <w:tab w:val="left" w:pos="600"/>
          <w:tab w:val="left" w:pos="1080"/>
          <w:tab w:val="left" w:pos="1680"/>
          <w:tab w:val="left" w:pos="2160"/>
          <w:tab w:val="right" w:pos="9072"/>
        </w:tabs>
        <w:spacing w:after="0"/>
        <w:rPr>
          <w:sz w:val="22"/>
          <w:szCs w:val="22"/>
        </w:rPr>
      </w:pPr>
    </w:p>
    <w:p w:rsidR="00283B32" w:rsidRPr="006B375E" w:rsidRDefault="00283B32" w:rsidP="00283B32">
      <w:pPr>
        <w:tabs>
          <w:tab w:val="left" w:pos="600"/>
          <w:tab w:val="left" w:pos="1080"/>
          <w:tab w:val="left" w:pos="1680"/>
          <w:tab w:val="left" w:pos="2160"/>
        </w:tabs>
        <w:spacing w:after="0"/>
        <w:ind w:left="600" w:hanging="600"/>
        <w:rPr>
          <w:sz w:val="22"/>
          <w:szCs w:val="22"/>
        </w:rPr>
      </w:pPr>
      <w:r w:rsidRPr="006B375E">
        <w:rPr>
          <w:sz w:val="22"/>
          <w:szCs w:val="22"/>
        </w:rPr>
        <w:t>16.</w:t>
      </w:r>
      <w:r w:rsidRPr="006B375E">
        <w:rPr>
          <w:sz w:val="22"/>
          <w:szCs w:val="22"/>
        </w:rPr>
        <w:tab/>
        <w:t xml:space="preserve">Applicability of Tariff – The Company’s tariff and associated technical terms and </w:t>
      </w:r>
      <w:r>
        <w:rPr>
          <w:sz w:val="22"/>
          <w:szCs w:val="22"/>
        </w:rPr>
        <w:tab/>
      </w:r>
      <w:r w:rsidRPr="006B375E">
        <w:rPr>
          <w:sz w:val="22"/>
          <w:szCs w:val="22"/>
        </w:rPr>
        <w:t>abbreviations, general rules, regulations and standard electric service requirements are incorporated herein by reference.  In the event that this tariff and the Interconnection Ag</w:t>
      </w:r>
      <w:r>
        <w:rPr>
          <w:sz w:val="22"/>
          <w:szCs w:val="22"/>
        </w:rPr>
        <w:t xml:space="preserve">reement is revised due to rule </w:t>
      </w:r>
      <w:r w:rsidRPr="006B375E">
        <w:rPr>
          <w:sz w:val="22"/>
          <w:szCs w:val="22"/>
        </w:rPr>
        <w:t>changes</w:t>
      </w:r>
      <w:r>
        <w:rPr>
          <w:sz w:val="22"/>
          <w:szCs w:val="22"/>
        </w:rPr>
        <w:t xml:space="preserve"> </w:t>
      </w:r>
      <w:r w:rsidRPr="006B375E">
        <w:rPr>
          <w:sz w:val="22"/>
          <w:szCs w:val="22"/>
        </w:rPr>
        <w:t>approved</w:t>
      </w:r>
      <w:r>
        <w:rPr>
          <w:sz w:val="22"/>
          <w:szCs w:val="22"/>
        </w:rPr>
        <w:t xml:space="preserve"> </w:t>
      </w:r>
      <w:r w:rsidRPr="006B375E">
        <w:rPr>
          <w:sz w:val="22"/>
          <w:szCs w:val="22"/>
        </w:rPr>
        <w:t>by the Florida Public</w:t>
      </w:r>
      <w:r>
        <w:rPr>
          <w:sz w:val="22"/>
          <w:szCs w:val="22"/>
        </w:rPr>
        <w:t xml:space="preserve"> </w:t>
      </w:r>
      <w:r w:rsidRPr="006B375E">
        <w:rPr>
          <w:sz w:val="22"/>
          <w:szCs w:val="22"/>
        </w:rPr>
        <w:t xml:space="preserve">Service Commission, the Company and the </w:t>
      </w:r>
      <w:r>
        <w:rPr>
          <w:sz w:val="22"/>
          <w:szCs w:val="22"/>
        </w:rPr>
        <w:t xml:space="preserve">Customer </w:t>
      </w:r>
      <w:r w:rsidRPr="006B375E">
        <w:rPr>
          <w:sz w:val="22"/>
          <w:szCs w:val="22"/>
        </w:rPr>
        <w:t xml:space="preserve">agree to replace this agreement with an amended agreement that complies with the amended Florida Public Service Commission rules.  </w:t>
      </w:r>
    </w:p>
    <w:p w:rsidR="00283B32" w:rsidRPr="006B375E" w:rsidRDefault="00283B32" w:rsidP="00283B32">
      <w:pPr>
        <w:tabs>
          <w:tab w:val="left" w:pos="600"/>
          <w:tab w:val="left" w:pos="1080"/>
          <w:tab w:val="left" w:pos="1680"/>
          <w:tab w:val="left" w:pos="2160"/>
          <w:tab w:val="right" w:pos="9072"/>
        </w:tabs>
        <w:spacing w:after="0"/>
        <w:rPr>
          <w:sz w:val="22"/>
          <w:szCs w:val="22"/>
        </w:rPr>
      </w:pPr>
    </w:p>
    <w:p w:rsidR="00283B32" w:rsidRDefault="00283B32" w:rsidP="00283B32">
      <w:pPr>
        <w:tabs>
          <w:tab w:val="left" w:pos="600"/>
          <w:tab w:val="left" w:pos="1080"/>
          <w:tab w:val="left" w:pos="1680"/>
          <w:tab w:val="left" w:pos="2160"/>
          <w:tab w:val="right" w:pos="9072"/>
        </w:tabs>
        <w:spacing w:after="0"/>
        <w:rPr>
          <w:sz w:val="22"/>
          <w:szCs w:val="22"/>
        </w:rPr>
      </w:pPr>
      <w:r w:rsidRPr="006B375E">
        <w:rPr>
          <w:sz w:val="22"/>
          <w:szCs w:val="22"/>
        </w:rPr>
        <w:t>17.</w:t>
      </w:r>
      <w:r w:rsidRPr="006B375E">
        <w:rPr>
          <w:sz w:val="22"/>
          <w:szCs w:val="22"/>
        </w:rPr>
        <w:tab/>
        <w:t xml:space="preserve">Entire Agreement – This agreement supersedes all previous agreements or representations, </w:t>
      </w:r>
    </w:p>
    <w:p w:rsidR="00283B32" w:rsidRDefault="00283B32" w:rsidP="00283B32">
      <w:pPr>
        <w:tabs>
          <w:tab w:val="left" w:pos="600"/>
          <w:tab w:val="left" w:pos="1080"/>
          <w:tab w:val="left" w:pos="1680"/>
          <w:tab w:val="left" w:pos="2160"/>
        </w:tabs>
        <w:spacing w:after="0"/>
        <w:ind w:right="450"/>
        <w:rPr>
          <w:sz w:val="22"/>
          <w:szCs w:val="22"/>
        </w:rPr>
      </w:pPr>
      <w:r>
        <w:rPr>
          <w:sz w:val="22"/>
          <w:szCs w:val="22"/>
        </w:rPr>
        <w:tab/>
      </w:r>
      <w:r w:rsidRPr="006B375E">
        <w:rPr>
          <w:sz w:val="22"/>
          <w:szCs w:val="22"/>
        </w:rPr>
        <w:t xml:space="preserve">either written or oral, heretofore in effect between the Company and the </w:t>
      </w:r>
      <w:r>
        <w:rPr>
          <w:sz w:val="22"/>
          <w:szCs w:val="22"/>
        </w:rPr>
        <w:t>Customer</w:t>
      </w:r>
      <w:r w:rsidRPr="006B375E">
        <w:rPr>
          <w:sz w:val="22"/>
          <w:szCs w:val="22"/>
        </w:rPr>
        <w:t xml:space="preserve">, </w:t>
      </w:r>
    </w:p>
    <w:p w:rsidR="00283B32" w:rsidRDefault="00283B32" w:rsidP="00283B32">
      <w:pPr>
        <w:tabs>
          <w:tab w:val="left" w:pos="600"/>
          <w:tab w:val="left" w:pos="1080"/>
          <w:tab w:val="left" w:pos="1680"/>
          <w:tab w:val="left" w:pos="2160"/>
          <w:tab w:val="right" w:pos="9072"/>
        </w:tabs>
        <w:spacing w:after="0"/>
        <w:rPr>
          <w:sz w:val="22"/>
          <w:szCs w:val="22"/>
        </w:rPr>
      </w:pPr>
      <w:r>
        <w:rPr>
          <w:sz w:val="22"/>
          <w:szCs w:val="22"/>
        </w:rPr>
        <w:tab/>
      </w:r>
      <w:r w:rsidRPr="006B375E">
        <w:rPr>
          <w:sz w:val="22"/>
          <w:szCs w:val="22"/>
        </w:rPr>
        <w:t xml:space="preserve">made in respect to matters herein contained, and when duly executed, this agreement </w:t>
      </w:r>
    </w:p>
    <w:p w:rsidR="00283B32" w:rsidRDefault="00283B32" w:rsidP="00283B32">
      <w:pPr>
        <w:spacing w:after="0"/>
        <w:ind w:firstLine="720"/>
        <w:rPr>
          <w:sz w:val="22"/>
          <w:szCs w:val="22"/>
        </w:rPr>
      </w:pPr>
      <w:r w:rsidRPr="006B375E">
        <w:rPr>
          <w:sz w:val="22"/>
          <w:szCs w:val="22"/>
        </w:rPr>
        <w:t>constitutes the entire agreement between the parties.</w:t>
      </w:r>
    </w:p>
    <w:p w:rsidR="00283B32" w:rsidRDefault="00283B32" w:rsidP="00283B32">
      <w:pPr>
        <w:spacing w:after="0"/>
        <w:ind w:firstLine="720"/>
        <w:rPr>
          <w:sz w:val="22"/>
          <w:szCs w:val="22"/>
        </w:rPr>
      </w:pPr>
    </w:p>
    <w:p w:rsidR="00283B32" w:rsidRDefault="00283B32" w:rsidP="00283B32">
      <w:pPr>
        <w:spacing w:after="0"/>
        <w:ind w:firstLine="720"/>
        <w:rPr>
          <w:sz w:val="22"/>
          <w:szCs w:val="22"/>
        </w:rPr>
        <w:sectPr w:rsidR="00283B32" w:rsidSect="007205EB">
          <w:pgSz w:w="12240" w:h="15840" w:code="1"/>
          <w:pgMar w:top="1440" w:right="1440" w:bottom="1440" w:left="1440" w:header="720" w:footer="720" w:gutter="0"/>
          <w:cols w:space="720"/>
          <w:docGrid w:linePitch="360"/>
        </w:sectPr>
      </w:pPr>
    </w:p>
    <w:p w:rsidR="00283B32" w:rsidRDefault="00283B32" w:rsidP="00283B32">
      <w:pPr>
        <w:pStyle w:val="Style5"/>
      </w:pPr>
      <w:r>
        <w:t>INTERCONNECTION AGREEMENT FOR CUSTOMER OWNED</w:t>
      </w:r>
    </w:p>
    <w:p w:rsidR="00283B32" w:rsidRDefault="00283B32" w:rsidP="00283B32">
      <w:pPr>
        <w:pStyle w:val="Style5"/>
      </w:pPr>
      <w:r>
        <w:t xml:space="preserve">TIER 3 RENEWABLE GENERATION SYSTEMS </w:t>
      </w:r>
    </w:p>
    <w:p w:rsidR="00283B32" w:rsidRDefault="00283B32" w:rsidP="00283B32">
      <w:pPr>
        <w:pStyle w:val="Style5"/>
      </w:pPr>
      <w:r>
        <w:t>(Greater than 100 KW and less than or Equal to 2 MW)</w:t>
      </w:r>
    </w:p>
    <w:p w:rsidR="00283B32" w:rsidRDefault="00283B32" w:rsidP="00283B32">
      <w:pPr>
        <w:pStyle w:val="Style5"/>
      </w:pPr>
      <w:r>
        <w:t>(Continued)</w:t>
      </w:r>
    </w:p>
    <w:p w:rsidR="00283B32" w:rsidRPr="00D8573B" w:rsidRDefault="00283B32" w:rsidP="00283B32">
      <w:pPr>
        <w:tabs>
          <w:tab w:val="left" w:pos="600"/>
          <w:tab w:val="left" w:pos="1080"/>
          <w:tab w:val="left" w:pos="1680"/>
          <w:tab w:val="left" w:pos="2160"/>
          <w:tab w:val="right" w:pos="9072"/>
        </w:tabs>
        <w:spacing w:line="360" w:lineRule="auto"/>
        <w:rPr>
          <w:sz w:val="22"/>
          <w:szCs w:val="22"/>
        </w:rPr>
      </w:pPr>
    </w:p>
    <w:p w:rsidR="00283B32" w:rsidRPr="00D8573B" w:rsidRDefault="00283B32" w:rsidP="00283B32">
      <w:pPr>
        <w:spacing w:after="0"/>
        <w:ind w:left="720" w:hanging="720"/>
        <w:rPr>
          <w:sz w:val="22"/>
          <w:szCs w:val="22"/>
        </w:rPr>
      </w:pPr>
      <w:r w:rsidRPr="00D8573B">
        <w:rPr>
          <w:sz w:val="22"/>
          <w:szCs w:val="22"/>
        </w:rPr>
        <w:t>18.</w:t>
      </w:r>
      <w:r w:rsidRPr="00D8573B">
        <w:rPr>
          <w:sz w:val="22"/>
          <w:szCs w:val="22"/>
        </w:rPr>
        <w:tab/>
        <w:t xml:space="preserve">Termination – Upon termination of this agreement, the Company shall open and padlock </w:t>
      </w:r>
      <w:r>
        <w:rPr>
          <w:sz w:val="22"/>
          <w:szCs w:val="22"/>
        </w:rPr>
        <w:tab/>
      </w:r>
      <w:r w:rsidRPr="00D8573B">
        <w:rPr>
          <w:sz w:val="22"/>
          <w:szCs w:val="22"/>
        </w:rPr>
        <w:t xml:space="preserve">the manual disconnect switch, if applicable, and remove any additional kilowatt-hour meter and associated Company equipment.  At the </w:t>
      </w:r>
      <w:r>
        <w:rPr>
          <w:sz w:val="22"/>
          <w:szCs w:val="22"/>
        </w:rPr>
        <w:t>Customer</w:t>
      </w:r>
      <w:r w:rsidRPr="00D8573B">
        <w:rPr>
          <w:sz w:val="22"/>
          <w:szCs w:val="22"/>
        </w:rPr>
        <w:t xml:space="preserve">’s expense, the </w:t>
      </w:r>
      <w:r>
        <w:rPr>
          <w:sz w:val="22"/>
          <w:szCs w:val="22"/>
        </w:rPr>
        <w:t>Customer</w:t>
      </w:r>
      <w:r w:rsidRPr="00D8573B">
        <w:rPr>
          <w:sz w:val="22"/>
          <w:szCs w:val="22"/>
        </w:rPr>
        <w:t xml:space="preserve"> </w:t>
      </w:r>
      <w:r>
        <w:rPr>
          <w:sz w:val="22"/>
          <w:szCs w:val="22"/>
        </w:rPr>
        <w:tab/>
      </w:r>
      <w:r w:rsidRPr="00D8573B">
        <w:rPr>
          <w:sz w:val="22"/>
          <w:szCs w:val="22"/>
        </w:rPr>
        <w:t xml:space="preserve">agrees to permanently isolate the Facility from the Company’s electric service grid.  The </w:t>
      </w:r>
      <w:r>
        <w:rPr>
          <w:sz w:val="22"/>
          <w:szCs w:val="22"/>
        </w:rPr>
        <w:t>Customer</w:t>
      </w:r>
      <w:r w:rsidRPr="00D8573B">
        <w:rPr>
          <w:sz w:val="22"/>
          <w:szCs w:val="22"/>
        </w:rPr>
        <w:t xml:space="preserve"> shall notify the Company</w:t>
      </w:r>
      <w:r>
        <w:rPr>
          <w:sz w:val="22"/>
          <w:szCs w:val="22"/>
        </w:rPr>
        <w:t xml:space="preserve"> within </w:t>
      </w:r>
      <w:r w:rsidRPr="00D8573B">
        <w:rPr>
          <w:sz w:val="22"/>
          <w:szCs w:val="22"/>
        </w:rPr>
        <w:t xml:space="preserve">ten (10) business days that the isolation procedure has been completed. </w:t>
      </w:r>
    </w:p>
    <w:p w:rsidR="00283B32" w:rsidRPr="00D8573B" w:rsidRDefault="00283B32" w:rsidP="00283B32">
      <w:pPr>
        <w:spacing w:after="0"/>
        <w:rPr>
          <w:sz w:val="22"/>
          <w:szCs w:val="22"/>
        </w:rPr>
      </w:pPr>
    </w:p>
    <w:p w:rsidR="00283B32" w:rsidRPr="00D8573B" w:rsidRDefault="00283B32" w:rsidP="00283B32">
      <w:pPr>
        <w:spacing w:after="0"/>
        <w:ind w:left="720" w:hanging="720"/>
        <w:rPr>
          <w:sz w:val="22"/>
          <w:szCs w:val="22"/>
        </w:rPr>
      </w:pPr>
      <w:r w:rsidRPr="00D8573B">
        <w:rPr>
          <w:sz w:val="22"/>
          <w:szCs w:val="22"/>
        </w:rPr>
        <w:t>19.</w:t>
      </w:r>
      <w:r w:rsidRPr="00D8573B">
        <w:rPr>
          <w:sz w:val="22"/>
          <w:szCs w:val="22"/>
        </w:rPr>
        <w:tab/>
        <w:t>Retail Purchase of Electricity - “</w:t>
      </w:r>
      <w:r>
        <w:rPr>
          <w:sz w:val="22"/>
          <w:szCs w:val="22"/>
        </w:rPr>
        <w:t>Customer</w:t>
      </w:r>
      <w:r w:rsidRPr="00D8573B">
        <w:rPr>
          <w:sz w:val="22"/>
          <w:szCs w:val="22"/>
        </w:rPr>
        <w:t xml:space="preserve">-owned renewable generation” means an electric generating system located on a </w:t>
      </w:r>
      <w:r>
        <w:rPr>
          <w:sz w:val="22"/>
          <w:szCs w:val="22"/>
        </w:rPr>
        <w:t>Customer</w:t>
      </w:r>
      <w:r w:rsidRPr="00D8573B">
        <w:rPr>
          <w:sz w:val="22"/>
          <w:szCs w:val="22"/>
        </w:rPr>
        <w:t xml:space="preserve">’s premise that is primarily intended to offset part or all of the </w:t>
      </w:r>
      <w:r>
        <w:rPr>
          <w:sz w:val="22"/>
          <w:szCs w:val="22"/>
        </w:rPr>
        <w:t>Customer</w:t>
      </w:r>
      <w:r w:rsidRPr="00D8573B">
        <w:rPr>
          <w:sz w:val="22"/>
          <w:szCs w:val="22"/>
        </w:rPr>
        <w:t>’s electricity requirements with renewable energy. The term “</w:t>
      </w:r>
      <w:r>
        <w:rPr>
          <w:sz w:val="22"/>
          <w:szCs w:val="22"/>
        </w:rPr>
        <w:t>Customer</w:t>
      </w:r>
      <w:r w:rsidRPr="00D8573B">
        <w:rPr>
          <w:sz w:val="22"/>
          <w:szCs w:val="22"/>
        </w:rPr>
        <w:t xml:space="preserve">-owned renewable generation” does not preclude the </w:t>
      </w:r>
      <w:r>
        <w:rPr>
          <w:sz w:val="22"/>
          <w:szCs w:val="22"/>
        </w:rPr>
        <w:t>Customer</w:t>
      </w:r>
      <w:r w:rsidRPr="00D8573B">
        <w:rPr>
          <w:sz w:val="22"/>
          <w:szCs w:val="22"/>
        </w:rPr>
        <w:t xml:space="preserve"> of record from contracting for the purchase, lease, operation, or maintenance of an on-site renewable generation system with a</w:t>
      </w:r>
      <w:r>
        <w:rPr>
          <w:sz w:val="22"/>
          <w:szCs w:val="22"/>
        </w:rPr>
        <w:t xml:space="preserve"> </w:t>
      </w:r>
      <w:r w:rsidRPr="00D8573B">
        <w:rPr>
          <w:sz w:val="22"/>
          <w:szCs w:val="22"/>
        </w:rPr>
        <w:t xml:space="preserve">third-party under terms and conditions but does not include the retail purchase of electricity from the third party. </w:t>
      </w:r>
    </w:p>
    <w:p w:rsidR="00283B32" w:rsidRPr="00D8573B" w:rsidRDefault="00283B32" w:rsidP="00283B32">
      <w:pPr>
        <w:spacing w:after="0"/>
        <w:rPr>
          <w:sz w:val="22"/>
          <w:szCs w:val="22"/>
        </w:rPr>
      </w:pPr>
    </w:p>
    <w:p w:rsidR="00283B32" w:rsidRPr="00D8573B" w:rsidRDefault="00283B32" w:rsidP="00283B32">
      <w:pPr>
        <w:spacing w:after="0"/>
        <w:ind w:left="720" w:hanging="720"/>
        <w:rPr>
          <w:sz w:val="22"/>
          <w:szCs w:val="22"/>
        </w:rPr>
      </w:pPr>
      <w:r w:rsidRPr="00D8573B">
        <w:rPr>
          <w:sz w:val="22"/>
          <w:szCs w:val="22"/>
        </w:rPr>
        <w:t>20.</w:t>
      </w:r>
      <w:r w:rsidRPr="00D8573B">
        <w:rPr>
          <w:sz w:val="22"/>
          <w:szCs w:val="22"/>
        </w:rPr>
        <w:tab/>
        <w:t xml:space="preserve">The </w:t>
      </w:r>
      <w:r>
        <w:rPr>
          <w:sz w:val="22"/>
          <w:szCs w:val="22"/>
        </w:rPr>
        <w:t>Customer</w:t>
      </w:r>
      <w:r w:rsidRPr="00D8573B">
        <w:rPr>
          <w:sz w:val="22"/>
          <w:szCs w:val="22"/>
        </w:rPr>
        <w:t xml:space="preserve"> agrees to indemnify and hold harmless the Company, its subsidiaries or affiliates, and</w:t>
      </w:r>
      <w:r>
        <w:rPr>
          <w:sz w:val="22"/>
          <w:szCs w:val="22"/>
        </w:rPr>
        <w:t xml:space="preserve"> </w:t>
      </w:r>
      <w:r w:rsidRPr="00D8573B">
        <w:rPr>
          <w:sz w:val="22"/>
          <w:szCs w:val="22"/>
        </w:rPr>
        <w:t xml:space="preserve">their respective employees, officers and directors, against any and all liability, loss, damage, cost or expense which the Company, it subsidiaries, affiliates, and their respective employees, officers and directors may hereafter incur, suffer or be required to pay by reason of negligence on the part of the </w:t>
      </w:r>
      <w:r>
        <w:rPr>
          <w:sz w:val="22"/>
          <w:szCs w:val="22"/>
        </w:rPr>
        <w:t>Customer</w:t>
      </w:r>
      <w:r w:rsidRPr="00D8573B">
        <w:rPr>
          <w:sz w:val="22"/>
          <w:szCs w:val="22"/>
        </w:rPr>
        <w:t xml:space="preserve"> under the obligations of this agreement.  The Company agrees to indemnify and hold harmless the </w:t>
      </w:r>
      <w:r>
        <w:rPr>
          <w:sz w:val="22"/>
          <w:szCs w:val="22"/>
        </w:rPr>
        <w:t>Customer</w:t>
      </w:r>
      <w:r w:rsidRPr="00D8573B">
        <w:rPr>
          <w:sz w:val="22"/>
          <w:szCs w:val="22"/>
        </w:rPr>
        <w:t xml:space="preserve">, against any and all liability, loss, damage, cost or expense which the </w:t>
      </w:r>
      <w:r>
        <w:rPr>
          <w:sz w:val="22"/>
          <w:szCs w:val="22"/>
        </w:rPr>
        <w:t>Customer</w:t>
      </w:r>
      <w:r w:rsidRPr="00D8573B">
        <w:rPr>
          <w:sz w:val="22"/>
          <w:szCs w:val="22"/>
        </w:rPr>
        <w:t xml:space="preserve"> may hereafter incur, suffer or be required to pay by reason of negligence on the part of the Company under the obligations of this agreement.</w:t>
      </w:r>
    </w:p>
    <w:p w:rsidR="00283B32" w:rsidRPr="00D8573B" w:rsidRDefault="00283B32" w:rsidP="00283B32">
      <w:pPr>
        <w:spacing w:after="0"/>
        <w:rPr>
          <w:sz w:val="22"/>
          <w:szCs w:val="22"/>
        </w:rPr>
      </w:pPr>
    </w:p>
    <w:p w:rsidR="00283B32" w:rsidRPr="00D8573B" w:rsidRDefault="00283B32" w:rsidP="00283B32">
      <w:pPr>
        <w:spacing w:after="0"/>
        <w:rPr>
          <w:sz w:val="22"/>
          <w:szCs w:val="22"/>
        </w:rPr>
      </w:pPr>
      <w:r w:rsidRPr="00D8573B">
        <w:rPr>
          <w:sz w:val="22"/>
          <w:szCs w:val="22"/>
        </w:rPr>
        <w:t xml:space="preserve">21. </w:t>
      </w:r>
      <w:r>
        <w:rPr>
          <w:sz w:val="22"/>
          <w:szCs w:val="22"/>
        </w:rPr>
        <w:tab/>
      </w:r>
      <w:r w:rsidRPr="00D8573B">
        <w:rPr>
          <w:sz w:val="22"/>
          <w:szCs w:val="22"/>
        </w:rPr>
        <w:t xml:space="preserve">Communications, either emergency or routine, related to this agreement or operation of the </w:t>
      </w:r>
      <w:r>
        <w:rPr>
          <w:sz w:val="22"/>
          <w:szCs w:val="22"/>
        </w:rPr>
        <w:tab/>
      </w:r>
      <w:r w:rsidRPr="00D8573B">
        <w:rPr>
          <w:sz w:val="22"/>
          <w:szCs w:val="22"/>
        </w:rPr>
        <w:t>installation shall be made to the following parties:</w:t>
      </w:r>
    </w:p>
    <w:p w:rsidR="00283B32" w:rsidRPr="00D8573B" w:rsidRDefault="00283B32" w:rsidP="00283B32">
      <w:pPr>
        <w:ind w:right="900"/>
        <w:rPr>
          <w:sz w:val="22"/>
          <w:szCs w:val="22"/>
        </w:rPr>
      </w:pPr>
    </w:p>
    <w:p w:rsidR="00283B32" w:rsidRPr="00D8573B" w:rsidRDefault="00283B32" w:rsidP="00283B32">
      <w:pPr>
        <w:tabs>
          <w:tab w:val="left" w:pos="720"/>
        </w:tabs>
        <w:rPr>
          <w:sz w:val="22"/>
          <w:szCs w:val="22"/>
        </w:rPr>
      </w:pPr>
      <w:r>
        <w:rPr>
          <w:sz w:val="22"/>
          <w:szCs w:val="22"/>
        </w:rPr>
        <w:tab/>
      </w:r>
      <w:r w:rsidRPr="00D8573B">
        <w:rPr>
          <w:sz w:val="22"/>
          <w:szCs w:val="22"/>
        </w:rPr>
        <w:t>Company:</w:t>
      </w:r>
      <w:r w:rsidRPr="00D8573B">
        <w:rPr>
          <w:sz w:val="22"/>
          <w:szCs w:val="22"/>
        </w:rPr>
        <w:tab/>
      </w:r>
      <w:r w:rsidRPr="00D8573B">
        <w:rPr>
          <w:sz w:val="22"/>
          <w:szCs w:val="22"/>
        </w:rPr>
        <w:tab/>
      </w:r>
      <w:r w:rsidRPr="00D8573B">
        <w:rPr>
          <w:sz w:val="22"/>
          <w:szCs w:val="22"/>
        </w:rPr>
        <w:tab/>
      </w:r>
      <w:r w:rsidRPr="00D8573B">
        <w:rPr>
          <w:sz w:val="22"/>
          <w:szCs w:val="22"/>
        </w:rPr>
        <w:tab/>
      </w:r>
      <w:r w:rsidRPr="00D8573B">
        <w:rPr>
          <w:sz w:val="22"/>
          <w:szCs w:val="22"/>
        </w:rPr>
        <w:tab/>
      </w:r>
      <w:r w:rsidRPr="00D8573B">
        <w:rPr>
          <w:sz w:val="22"/>
          <w:szCs w:val="22"/>
        </w:rPr>
        <w:tab/>
      </w:r>
      <w:r>
        <w:rPr>
          <w:sz w:val="22"/>
          <w:szCs w:val="22"/>
        </w:rPr>
        <w:t>Customer</w:t>
      </w:r>
      <w:r w:rsidRPr="00D8573B">
        <w:rPr>
          <w:sz w:val="22"/>
          <w:szCs w:val="22"/>
        </w:rPr>
        <w:t>:</w:t>
      </w:r>
    </w:p>
    <w:p w:rsidR="00283B32" w:rsidRPr="00D8573B" w:rsidRDefault="00283B32" w:rsidP="00283B32">
      <w:pPr>
        <w:rPr>
          <w:sz w:val="22"/>
          <w:szCs w:val="22"/>
        </w:rPr>
      </w:pPr>
    </w:p>
    <w:p w:rsidR="00283B32" w:rsidRPr="00D8573B" w:rsidRDefault="00283B32" w:rsidP="00283B32">
      <w:pPr>
        <w:tabs>
          <w:tab w:val="left" w:pos="5040"/>
        </w:tabs>
        <w:spacing w:after="0" w:line="360" w:lineRule="auto"/>
        <w:ind w:left="547"/>
        <w:rPr>
          <w:sz w:val="22"/>
          <w:szCs w:val="22"/>
        </w:rPr>
      </w:pPr>
      <w:r w:rsidRPr="00D8573B">
        <w:rPr>
          <w:sz w:val="22"/>
          <w:szCs w:val="22"/>
        </w:rPr>
        <w:t xml:space="preserve">__________________________________ </w:t>
      </w:r>
      <w:r w:rsidRPr="00D8573B">
        <w:rPr>
          <w:sz w:val="22"/>
          <w:szCs w:val="22"/>
        </w:rPr>
        <w:tab/>
        <w:t>__________________________________ __________________________________</w:t>
      </w:r>
      <w:r w:rsidRPr="00D8573B">
        <w:rPr>
          <w:sz w:val="22"/>
          <w:szCs w:val="22"/>
        </w:rPr>
        <w:tab/>
        <w:t>__________________________________  __________________________________</w:t>
      </w:r>
      <w:r w:rsidRPr="00D8573B">
        <w:rPr>
          <w:sz w:val="22"/>
          <w:szCs w:val="22"/>
        </w:rPr>
        <w:tab/>
        <w:t>__________________________________</w:t>
      </w:r>
    </w:p>
    <w:p w:rsidR="00283B32" w:rsidRPr="00D8573B" w:rsidRDefault="00283B32" w:rsidP="00283B32">
      <w:pPr>
        <w:tabs>
          <w:tab w:val="left" w:pos="5040"/>
        </w:tabs>
        <w:spacing w:after="0" w:line="360" w:lineRule="auto"/>
        <w:ind w:left="547"/>
        <w:rPr>
          <w:sz w:val="22"/>
          <w:szCs w:val="22"/>
        </w:rPr>
      </w:pPr>
      <w:r w:rsidRPr="00D8573B">
        <w:rPr>
          <w:sz w:val="22"/>
          <w:szCs w:val="22"/>
        </w:rPr>
        <w:t>__________________________________</w:t>
      </w:r>
      <w:r w:rsidRPr="00D8573B">
        <w:rPr>
          <w:sz w:val="22"/>
          <w:szCs w:val="22"/>
        </w:rPr>
        <w:tab/>
        <w:t>__________________________________</w:t>
      </w:r>
    </w:p>
    <w:p w:rsidR="00283B32" w:rsidRDefault="00283B32" w:rsidP="00283B32">
      <w:pPr>
        <w:spacing w:after="0"/>
        <w:rPr>
          <w:sz w:val="22"/>
          <w:szCs w:val="22"/>
        </w:rPr>
        <w:sectPr w:rsidR="00283B32" w:rsidSect="007205EB">
          <w:pgSz w:w="12240" w:h="15840" w:code="1"/>
          <w:pgMar w:top="1440" w:right="1440" w:bottom="1440" w:left="1440" w:header="720" w:footer="720" w:gutter="0"/>
          <w:cols w:space="720"/>
          <w:docGrid w:linePitch="360"/>
        </w:sectPr>
      </w:pPr>
    </w:p>
    <w:p w:rsidR="00283B32" w:rsidRDefault="00283B32" w:rsidP="00283B32">
      <w:pPr>
        <w:pStyle w:val="Style5"/>
      </w:pPr>
      <w:r>
        <w:t>INTERCONNECTION AGREEMENT FOR CUSTOMER OWNED</w:t>
      </w:r>
    </w:p>
    <w:p w:rsidR="00283B32" w:rsidRDefault="00283B32" w:rsidP="00283B32">
      <w:pPr>
        <w:pStyle w:val="Style5"/>
      </w:pPr>
      <w:r>
        <w:t xml:space="preserve">TIER 3 RENEWABLE GENERATION SYSTEMS </w:t>
      </w:r>
    </w:p>
    <w:p w:rsidR="00283B32" w:rsidRDefault="00283B32" w:rsidP="00283B32">
      <w:pPr>
        <w:pStyle w:val="Style5"/>
      </w:pPr>
      <w:r>
        <w:t>(Greater than 100 KW and Less than or Equal to 2 MW)</w:t>
      </w:r>
    </w:p>
    <w:p w:rsidR="00283B32" w:rsidRDefault="00283B32" w:rsidP="00283B32">
      <w:pPr>
        <w:pStyle w:val="Style5"/>
      </w:pPr>
      <w:r>
        <w:t xml:space="preserve"> (Continued)</w:t>
      </w:r>
    </w:p>
    <w:p w:rsidR="00283B32" w:rsidRDefault="00283B32" w:rsidP="00283B32">
      <w:pPr>
        <w:tabs>
          <w:tab w:val="left" w:pos="600"/>
          <w:tab w:val="left" w:pos="1080"/>
          <w:tab w:val="left" w:pos="1680"/>
          <w:tab w:val="left" w:pos="2160"/>
          <w:tab w:val="right" w:pos="9072"/>
        </w:tabs>
        <w:spacing w:after="0"/>
        <w:rPr>
          <w:szCs w:val="20"/>
        </w:rPr>
      </w:pPr>
    </w:p>
    <w:p w:rsidR="00283B32" w:rsidRDefault="00283B32" w:rsidP="00283B32">
      <w:pPr>
        <w:tabs>
          <w:tab w:val="left" w:pos="720"/>
          <w:tab w:val="left" w:pos="1260"/>
          <w:tab w:val="left" w:pos="1680"/>
          <w:tab w:val="left" w:pos="2160"/>
          <w:tab w:val="right" w:pos="9072"/>
        </w:tabs>
        <w:spacing w:after="0"/>
        <w:rPr>
          <w:szCs w:val="20"/>
        </w:rPr>
      </w:pPr>
    </w:p>
    <w:p w:rsidR="00283B32" w:rsidRDefault="00283B32" w:rsidP="00283B32">
      <w:pPr>
        <w:tabs>
          <w:tab w:val="left" w:pos="720"/>
          <w:tab w:val="left" w:pos="1260"/>
          <w:tab w:val="left" w:pos="1680"/>
          <w:tab w:val="left" w:pos="2160"/>
          <w:tab w:val="right" w:pos="9072"/>
        </w:tabs>
        <w:spacing w:after="0"/>
        <w:rPr>
          <w:szCs w:val="20"/>
        </w:rPr>
      </w:pPr>
    </w:p>
    <w:p w:rsidR="00283B32" w:rsidRPr="00862490" w:rsidRDefault="00283B32" w:rsidP="00283B32">
      <w:pPr>
        <w:spacing w:after="0"/>
        <w:ind w:left="720" w:hanging="720"/>
        <w:rPr>
          <w:sz w:val="22"/>
          <w:szCs w:val="22"/>
        </w:rPr>
      </w:pPr>
      <w:r w:rsidRPr="00862490">
        <w:rPr>
          <w:sz w:val="22"/>
          <w:szCs w:val="22"/>
        </w:rPr>
        <w:t>22.</w:t>
      </w:r>
      <w:r w:rsidRPr="00862490">
        <w:rPr>
          <w:sz w:val="22"/>
          <w:szCs w:val="22"/>
        </w:rPr>
        <w:tab/>
        <w:t xml:space="preserve">Dispute Resolution – The Company and </w:t>
      </w:r>
      <w:r>
        <w:rPr>
          <w:sz w:val="22"/>
          <w:szCs w:val="22"/>
        </w:rPr>
        <w:t>Customer</w:t>
      </w:r>
      <w:r w:rsidRPr="00862490">
        <w:rPr>
          <w:sz w:val="22"/>
          <w:szCs w:val="22"/>
        </w:rPr>
        <w:t xml:space="preserve"> may s</w:t>
      </w:r>
      <w:r>
        <w:rPr>
          <w:sz w:val="22"/>
          <w:szCs w:val="22"/>
        </w:rPr>
        <w:t xml:space="preserve">eek resolution of disputes </w:t>
      </w:r>
      <w:r w:rsidRPr="00862490">
        <w:rPr>
          <w:sz w:val="22"/>
          <w:szCs w:val="22"/>
        </w:rPr>
        <w:t xml:space="preserve">arising out of this interpretation of this agreement pursuant to Rule 25-22.032, F.A.C., </w:t>
      </w:r>
      <w:r>
        <w:rPr>
          <w:sz w:val="22"/>
          <w:szCs w:val="22"/>
        </w:rPr>
        <w:tab/>
        <w:t>Customer</w:t>
      </w:r>
      <w:r w:rsidRPr="00862490">
        <w:rPr>
          <w:sz w:val="22"/>
          <w:szCs w:val="22"/>
        </w:rPr>
        <w:t xml:space="preserve"> Complaints, or Rule</w:t>
      </w:r>
      <w:r>
        <w:rPr>
          <w:sz w:val="22"/>
          <w:szCs w:val="22"/>
        </w:rPr>
        <w:t xml:space="preserve"> </w:t>
      </w:r>
      <w:r w:rsidRPr="00862490">
        <w:rPr>
          <w:sz w:val="22"/>
          <w:szCs w:val="22"/>
        </w:rPr>
        <w:t>25-22.036, F.A.C., Initiation of Formal Proceedings.</w:t>
      </w:r>
    </w:p>
    <w:p w:rsidR="00283B32" w:rsidRPr="00862490" w:rsidRDefault="00283B32" w:rsidP="00283B32">
      <w:pPr>
        <w:tabs>
          <w:tab w:val="left" w:pos="720"/>
          <w:tab w:val="left" w:pos="1260"/>
          <w:tab w:val="left" w:pos="1680"/>
          <w:tab w:val="left" w:pos="2160"/>
          <w:tab w:val="right" w:pos="9072"/>
        </w:tabs>
        <w:spacing w:after="0"/>
        <w:rPr>
          <w:sz w:val="22"/>
          <w:szCs w:val="22"/>
        </w:rPr>
      </w:pPr>
    </w:p>
    <w:p w:rsidR="00283B32" w:rsidRPr="00862490" w:rsidRDefault="00283B32" w:rsidP="00283B32">
      <w:pPr>
        <w:tabs>
          <w:tab w:val="left" w:pos="720"/>
          <w:tab w:val="left" w:pos="1260"/>
          <w:tab w:val="left" w:pos="1680"/>
          <w:tab w:val="left" w:pos="2160"/>
          <w:tab w:val="right" w:pos="9072"/>
        </w:tabs>
        <w:spacing w:after="0"/>
        <w:rPr>
          <w:sz w:val="22"/>
          <w:szCs w:val="22"/>
        </w:rPr>
      </w:pPr>
    </w:p>
    <w:p w:rsidR="00283B32" w:rsidRPr="00862490" w:rsidRDefault="00283B32" w:rsidP="00283B32">
      <w:pPr>
        <w:tabs>
          <w:tab w:val="left" w:pos="720"/>
          <w:tab w:val="left" w:pos="1260"/>
          <w:tab w:val="left" w:pos="1680"/>
          <w:tab w:val="left" w:pos="2160"/>
          <w:tab w:val="right" w:pos="9072"/>
        </w:tabs>
        <w:spacing w:after="0"/>
        <w:rPr>
          <w:sz w:val="22"/>
          <w:szCs w:val="22"/>
        </w:rPr>
      </w:pPr>
    </w:p>
    <w:p w:rsidR="00283B32" w:rsidRPr="00862490" w:rsidRDefault="00283B32" w:rsidP="00283B32">
      <w:pPr>
        <w:tabs>
          <w:tab w:val="left" w:pos="0"/>
          <w:tab w:val="left" w:pos="450"/>
          <w:tab w:val="left" w:pos="720"/>
          <w:tab w:val="left" w:pos="9360"/>
        </w:tabs>
        <w:spacing w:after="0"/>
        <w:rPr>
          <w:sz w:val="22"/>
          <w:szCs w:val="22"/>
        </w:rPr>
      </w:pPr>
      <w:r w:rsidRPr="00862490">
        <w:rPr>
          <w:sz w:val="22"/>
          <w:szCs w:val="22"/>
        </w:rPr>
        <w:tab/>
      </w:r>
      <w:r>
        <w:rPr>
          <w:sz w:val="22"/>
          <w:szCs w:val="22"/>
        </w:rPr>
        <w:tab/>
      </w:r>
      <w:r w:rsidRPr="00862490">
        <w:rPr>
          <w:sz w:val="22"/>
          <w:szCs w:val="22"/>
        </w:rPr>
        <w:t xml:space="preserve">IN WITNESS WHEREOF, the </w:t>
      </w:r>
      <w:r>
        <w:rPr>
          <w:sz w:val="22"/>
          <w:szCs w:val="22"/>
        </w:rPr>
        <w:t>Customer</w:t>
      </w:r>
      <w:r w:rsidRPr="00862490">
        <w:rPr>
          <w:sz w:val="22"/>
          <w:szCs w:val="22"/>
        </w:rPr>
        <w:t xml:space="preserve"> and the Company execute this Agreement </w:t>
      </w:r>
      <w:r w:rsidRPr="00862490">
        <w:rPr>
          <w:sz w:val="22"/>
          <w:szCs w:val="22"/>
        </w:rPr>
        <w:tab/>
      </w:r>
    </w:p>
    <w:p w:rsidR="00283B32" w:rsidRDefault="00283B32" w:rsidP="00283B32">
      <w:pPr>
        <w:tabs>
          <w:tab w:val="left" w:pos="0"/>
          <w:tab w:val="left" w:pos="720"/>
          <w:tab w:val="left" w:pos="9360"/>
        </w:tabs>
        <w:spacing w:after="0"/>
        <w:rPr>
          <w:sz w:val="22"/>
          <w:szCs w:val="22"/>
        </w:rPr>
      </w:pPr>
      <w:r w:rsidRPr="00862490">
        <w:rPr>
          <w:sz w:val="22"/>
          <w:szCs w:val="22"/>
        </w:rPr>
        <w:t xml:space="preserve">    </w:t>
      </w:r>
      <w:r>
        <w:rPr>
          <w:sz w:val="22"/>
          <w:szCs w:val="22"/>
        </w:rPr>
        <w:tab/>
      </w:r>
      <w:r w:rsidRPr="00862490">
        <w:rPr>
          <w:sz w:val="22"/>
          <w:szCs w:val="22"/>
        </w:rPr>
        <w:t>this __________ day of _________________________, ________.</w:t>
      </w:r>
    </w:p>
    <w:p w:rsidR="00283B32" w:rsidRPr="00862490" w:rsidRDefault="00283B32" w:rsidP="00283B32">
      <w:pPr>
        <w:tabs>
          <w:tab w:val="left" w:pos="0"/>
          <w:tab w:val="left" w:pos="720"/>
          <w:tab w:val="left" w:pos="9360"/>
        </w:tabs>
        <w:spacing w:after="0"/>
        <w:rPr>
          <w:sz w:val="22"/>
          <w:szCs w:val="22"/>
        </w:rPr>
      </w:pPr>
    </w:p>
    <w:p w:rsidR="00283B32" w:rsidRPr="00217A01" w:rsidRDefault="00283B32" w:rsidP="00283B32">
      <w:pPr>
        <w:tabs>
          <w:tab w:val="left" w:pos="0"/>
          <w:tab w:val="left" w:pos="9360"/>
        </w:tabs>
        <w:spacing w:after="0"/>
        <w:rPr>
          <w:sz w:val="22"/>
          <w:szCs w:val="22"/>
        </w:rPr>
      </w:pPr>
      <w:r w:rsidRPr="00217A01">
        <w:rPr>
          <w:sz w:val="22"/>
          <w:szCs w:val="22"/>
        </w:rPr>
        <w:t>Title: ___      ___________________</w:t>
      </w:r>
    </w:p>
    <w:p w:rsidR="00283B32" w:rsidRPr="00862490" w:rsidRDefault="00283B32" w:rsidP="00283B32">
      <w:pPr>
        <w:tabs>
          <w:tab w:val="left" w:pos="450"/>
        </w:tabs>
        <w:spacing w:after="0"/>
        <w:ind w:right="-450"/>
        <w:rPr>
          <w:sz w:val="22"/>
          <w:szCs w:val="22"/>
          <w:u w:val="single"/>
        </w:rPr>
      </w:pPr>
      <w:r w:rsidRPr="00862490">
        <w:rPr>
          <w:sz w:val="22"/>
          <w:szCs w:val="22"/>
        </w:rPr>
        <w:t xml:space="preserve">   </w:t>
      </w:r>
      <w:r>
        <w:rPr>
          <w:sz w:val="22"/>
          <w:szCs w:val="22"/>
        </w:rPr>
        <w:tab/>
      </w:r>
      <w:r>
        <w:rPr>
          <w:sz w:val="22"/>
          <w:szCs w:val="22"/>
        </w:rPr>
        <w:tab/>
      </w:r>
      <w:r>
        <w:rPr>
          <w:sz w:val="22"/>
          <w:szCs w:val="22"/>
        </w:rPr>
        <w:tab/>
      </w:r>
      <w:r w:rsidRPr="00862490">
        <w:rPr>
          <w:sz w:val="22"/>
          <w:szCs w:val="22"/>
        </w:rPr>
        <w:t xml:space="preserve"> WITNESS:</w:t>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u w:val="single"/>
        </w:rPr>
        <w:t>FLORIDA PUBLIC UTILITIES COMPANY</w:t>
      </w:r>
    </w:p>
    <w:p w:rsidR="00283B32" w:rsidRPr="00862490" w:rsidRDefault="00283B32" w:rsidP="00283B32">
      <w:pPr>
        <w:spacing w:after="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62490">
        <w:rPr>
          <w:sz w:val="22"/>
          <w:szCs w:val="22"/>
        </w:rPr>
        <w:t>COMPANY</w:t>
      </w:r>
    </w:p>
    <w:p w:rsidR="00283B32" w:rsidRPr="00862490" w:rsidRDefault="00283B32" w:rsidP="00283B32">
      <w:pPr>
        <w:spacing w:after="0"/>
        <w:ind w:left="900" w:right="900"/>
        <w:rPr>
          <w:sz w:val="22"/>
          <w:szCs w:val="22"/>
        </w:rPr>
      </w:pPr>
    </w:p>
    <w:p w:rsidR="00283B32" w:rsidRPr="00862490" w:rsidRDefault="00283B32" w:rsidP="00283B32">
      <w:pPr>
        <w:tabs>
          <w:tab w:val="left" w:pos="450"/>
        </w:tabs>
        <w:spacing w:after="0"/>
        <w:rPr>
          <w:sz w:val="22"/>
          <w:szCs w:val="22"/>
        </w:rPr>
      </w:pPr>
      <w:r w:rsidRPr="00862490">
        <w:rPr>
          <w:sz w:val="22"/>
          <w:szCs w:val="22"/>
        </w:rPr>
        <w:t xml:space="preserve">    _______________________</w:t>
      </w:r>
      <w:r w:rsidRPr="00862490">
        <w:rPr>
          <w:sz w:val="22"/>
          <w:szCs w:val="22"/>
        </w:rPr>
        <w:tab/>
      </w:r>
      <w:r w:rsidRPr="00862490">
        <w:rPr>
          <w:sz w:val="22"/>
          <w:szCs w:val="22"/>
        </w:rPr>
        <w:tab/>
      </w:r>
      <w:r w:rsidRPr="00862490">
        <w:rPr>
          <w:sz w:val="22"/>
          <w:szCs w:val="22"/>
        </w:rPr>
        <w:tab/>
      </w:r>
      <w:r>
        <w:rPr>
          <w:sz w:val="22"/>
          <w:szCs w:val="22"/>
        </w:rPr>
        <w:t xml:space="preserve">            </w:t>
      </w:r>
      <w:r w:rsidRPr="00862490">
        <w:rPr>
          <w:sz w:val="22"/>
          <w:szCs w:val="22"/>
        </w:rPr>
        <w:t xml:space="preserve">By: </w:t>
      </w:r>
      <w:r>
        <w:rPr>
          <w:sz w:val="22"/>
          <w:szCs w:val="22"/>
        </w:rPr>
        <w:t>_______________________________</w:t>
      </w:r>
      <w:r w:rsidRPr="00862490">
        <w:rPr>
          <w:sz w:val="22"/>
          <w:szCs w:val="22"/>
        </w:rPr>
        <w:t xml:space="preserve"> </w:t>
      </w:r>
    </w:p>
    <w:p w:rsidR="00283B32" w:rsidRDefault="00283B32" w:rsidP="00283B32">
      <w:pPr>
        <w:spacing w:after="0"/>
        <w:rPr>
          <w:sz w:val="22"/>
          <w:szCs w:val="22"/>
        </w:rPr>
      </w:pP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t>Title:</w:t>
      </w:r>
      <w:r>
        <w:rPr>
          <w:sz w:val="22"/>
          <w:szCs w:val="22"/>
        </w:rPr>
        <w:t xml:space="preserve"> _____________________________ </w:t>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r>
      <w:r>
        <w:rPr>
          <w:sz w:val="22"/>
          <w:szCs w:val="22"/>
        </w:rPr>
        <w:tab/>
      </w:r>
      <w:r w:rsidRPr="00862490">
        <w:rPr>
          <w:sz w:val="22"/>
          <w:szCs w:val="22"/>
        </w:rPr>
        <w:t>Date: _____________________________</w:t>
      </w:r>
    </w:p>
    <w:p w:rsidR="00283B32" w:rsidRPr="00862490" w:rsidRDefault="00283B32" w:rsidP="00283B32">
      <w:pPr>
        <w:spacing w:after="0"/>
        <w:rPr>
          <w:sz w:val="22"/>
          <w:szCs w:val="22"/>
        </w:rPr>
      </w:pPr>
    </w:p>
    <w:p w:rsidR="00283B32" w:rsidRPr="00862490" w:rsidRDefault="00283B32" w:rsidP="00283B32">
      <w:pPr>
        <w:tabs>
          <w:tab w:val="left" w:pos="0"/>
          <w:tab w:val="left" w:pos="9360"/>
        </w:tabs>
        <w:spacing w:after="0"/>
        <w:rPr>
          <w:sz w:val="22"/>
          <w:szCs w:val="22"/>
        </w:rPr>
      </w:pPr>
      <w:r w:rsidRPr="00862490">
        <w:rPr>
          <w:sz w:val="22"/>
          <w:szCs w:val="22"/>
        </w:rPr>
        <w:t xml:space="preserve">Date: </w:t>
      </w:r>
      <w:r w:rsidRPr="00217A01">
        <w:rPr>
          <w:sz w:val="22"/>
          <w:szCs w:val="22"/>
        </w:rPr>
        <w:t>__________       ____________</w:t>
      </w:r>
    </w:p>
    <w:p w:rsidR="00283B32" w:rsidRPr="00862490" w:rsidRDefault="00283B32" w:rsidP="00283B32">
      <w:pPr>
        <w:tabs>
          <w:tab w:val="left" w:pos="720"/>
          <w:tab w:val="left" w:pos="1260"/>
          <w:tab w:val="left" w:pos="1680"/>
          <w:tab w:val="left" w:pos="2160"/>
          <w:tab w:val="right" w:pos="9072"/>
        </w:tabs>
        <w:spacing w:after="0"/>
        <w:rPr>
          <w:sz w:val="22"/>
          <w:szCs w:val="22"/>
        </w:rPr>
      </w:pPr>
    </w:p>
    <w:p w:rsidR="00283B32" w:rsidRPr="00862490" w:rsidRDefault="00283B32" w:rsidP="00283B32">
      <w:pPr>
        <w:tabs>
          <w:tab w:val="left" w:pos="720"/>
          <w:tab w:val="left" w:pos="1260"/>
          <w:tab w:val="left" w:pos="1680"/>
          <w:tab w:val="left" w:pos="2160"/>
          <w:tab w:val="right" w:pos="9072"/>
        </w:tabs>
        <w:spacing w:after="0"/>
        <w:rPr>
          <w:sz w:val="22"/>
          <w:szCs w:val="22"/>
        </w:rPr>
      </w:pPr>
    </w:p>
    <w:p w:rsidR="00283B32" w:rsidRPr="00862490" w:rsidRDefault="00283B32" w:rsidP="00283B32">
      <w:pPr>
        <w:tabs>
          <w:tab w:val="left" w:pos="450"/>
        </w:tabs>
        <w:spacing w:after="0"/>
        <w:ind w:right="-540"/>
        <w:rPr>
          <w:sz w:val="22"/>
          <w:szCs w:val="22"/>
        </w:rPr>
      </w:pPr>
      <w:r w:rsidRPr="00862490">
        <w:rPr>
          <w:sz w:val="22"/>
          <w:szCs w:val="22"/>
        </w:rPr>
        <w:t xml:space="preserve">    WITNESS:</w:t>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t>_____________________________</w:t>
      </w:r>
    </w:p>
    <w:p w:rsidR="00283B32" w:rsidRPr="00862490" w:rsidRDefault="00283B32" w:rsidP="00283B32">
      <w:pPr>
        <w:tabs>
          <w:tab w:val="left" w:pos="450"/>
        </w:tabs>
        <w:spacing w:after="0"/>
        <w:rPr>
          <w:sz w:val="22"/>
          <w:szCs w:val="22"/>
        </w:rPr>
      </w:pP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r>
      <w:r>
        <w:rPr>
          <w:sz w:val="22"/>
          <w:szCs w:val="22"/>
        </w:rPr>
        <w:t>CUSTOMER</w:t>
      </w:r>
    </w:p>
    <w:p w:rsidR="00283B32" w:rsidRPr="00862490" w:rsidRDefault="00283B32" w:rsidP="00283B32">
      <w:pPr>
        <w:spacing w:after="0"/>
        <w:rPr>
          <w:sz w:val="22"/>
          <w:szCs w:val="22"/>
        </w:rPr>
      </w:pPr>
    </w:p>
    <w:p w:rsidR="00283B32" w:rsidRPr="00862490" w:rsidRDefault="00283B32" w:rsidP="00283B32">
      <w:pPr>
        <w:tabs>
          <w:tab w:val="left" w:pos="450"/>
        </w:tabs>
        <w:spacing w:after="0"/>
        <w:rPr>
          <w:sz w:val="22"/>
          <w:szCs w:val="22"/>
        </w:rPr>
      </w:pPr>
      <w:r w:rsidRPr="00862490">
        <w:rPr>
          <w:sz w:val="22"/>
          <w:szCs w:val="22"/>
        </w:rPr>
        <w:t xml:space="preserve">    ______________________</w:t>
      </w:r>
      <w:r w:rsidRPr="00862490">
        <w:rPr>
          <w:sz w:val="22"/>
          <w:szCs w:val="22"/>
        </w:rPr>
        <w:tab/>
      </w:r>
      <w:r w:rsidRPr="00862490">
        <w:rPr>
          <w:sz w:val="22"/>
          <w:szCs w:val="22"/>
        </w:rPr>
        <w:tab/>
        <w:t xml:space="preserve">      </w:t>
      </w:r>
      <w:r>
        <w:rPr>
          <w:sz w:val="22"/>
          <w:szCs w:val="22"/>
        </w:rPr>
        <w:t xml:space="preserve">                    </w:t>
      </w:r>
      <w:r w:rsidRPr="00862490">
        <w:rPr>
          <w:sz w:val="22"/>
          <w:szCs w:val="22"/>
        </w:rPr>
        <w:t>By:   _____________________________</w:t>
      </w:r>
    </w:p>
    <w:p w:rsidR="00283B32" w:rsidRDefault="00283B32" w:rsidP="00283B32">
      <w:pPr>
        <w:spacing w:after="0"/>
        <w:rPr>
          <w:sz w:val="22"/>
          <w:szCs w:val="22"/>
        </w:rPr>
      </w:pP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t xml:space="preserve">Title: </w:t>
      </w:r>
      <w:r>
        <w:rPr>
          <w:sz w:val="22"/>
          <w:szCs w:val="22"/>
        </w:rPr>
        <w:t xml:space="preserve"> ____________________________</w:t>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r>
      <w:r w:rsidRPr="00862490">
        <w:rPr>
          <w:sz w:val="22"/>
          <w:szCs w:val="22"/>
        </w:rPr>
        <w:tab/>
      </w:r>
      <w:r>
        <w:rPr>
          <w:sz w:val="22"/>
          <w:szCs w:val="22"/>
        </w:rPr>
        <w:tab/>
      </w:r>
      <w:r w:rsidRPr="00862490">
        <w:rPr>
          <w:sz w:val="22"/>
          <w:szCs w:val="22"/>
        </w:rPr>
        <w:t>Date:</w:t>
      </w:r>
      <w:r>
        <w:rPr>
          <w:sz w:val="22"/>
          <w:szCs w:val="22"/>
        </w:rPr>
        <w:t xml:space="preserve"> _____________________________</w:t>
      </w:r>
    </w:p>
    <w:p w:rsidR="00283B32" w:rsidRDefault="00283B32" w:rsidP="00283B32">
      <w:pPr>
        <w:spacing w:after="0"/>
        <w:rPr>
          <w:sz w:val="22"/>
          <w:szCs w:val="22"/>
        </w:rPr>
      </w:pPr>
    </w:p>
    <w:p w:rsidR="00283B32" w:rsidRDefault="00283B32" w:rsidP="00283B32">
      <w:pPr>
        <w:spacing w:after="0"/>
        <w:rPr>
          <w:sz w:val="22"/>
          <w:szCs w:val="22"/>
        </w:rPr>
        <w:sectPr w:rsidR="00283B32" w:rsidSect="007205EB">
          <w:pgSz w:w="12240" w:h="15840" w:code="1"/>
          <w:pgMar w:top="1440" w:right="1440" w:bottom="1440" w:left="1440" w:header="720" w:footer="720" w:gutter="0"/>
          <w:cols w:space="720"/>
          <w:docGrid w:linePitch="360"/>
        </w:sectPr>
      </w:pPr>
    </w:p>
    <w:p w:rsidR="00283B32" w:rsidRDefault="00283B32" w:rsidP="00283B32">
      <w:pPr>
        <w:pStyle w:val="Style5"/>
      </w:pPr>
      <w:bookmarkStart w:id="54" w:name="Contracts_Agreements"/>
      <w:bookmarkStart w:id="55" w:name="Contracts_Agreements_END"/>
      <w:r>
        <w:t>CONTRACTS AND AGREEMENTS</w:t>
      </w:r>
    </w:p>
    <w:bookmarkEnd w:id="54"/>
    <w:bookmarkEnd w:id="55"/>
    <w:p w:rsidR="00283B32" w:rsidRDefault="00283B32" w:rsidP="00283B32">
      <w:pPr>
        <w:pStyle w:val="Header"/>
        <w:tabs>
          <w:tab w:val="clear" w:pos="4320"/>
          <w:tab w:val="clear" w:pos="8640"/>
          <w:tab w:val="left" w:pos="600"/>
          <w:tab w:val="left" w:pos="1080"/>
          <w:tab w:val="left" w:pos="1680"/>
          <w:tab w:val="left" w:pos="2160"/>
          <w:tab w:val="right" w:pos="9072"/>
        </w:tabs>
        <w:rPr>
          <w:szCs w:val="20"/>
        </w:rPr>
      </w:pPr>
    </w:p>
    <w:p w:rsidR="00283B32" w:rsidRDefault="00283B32" w:rsidP="00283B32">
      <w:pPr>
        <w:pStyle w:val="Header"/>
        <w:tabs>
          <w:tab w:val="clear" w:pos="4320"/>
          <w:tab w:val="clear" w:pos="8640"/>
          <w:tab w:val="left" w:pos="600"/>
          <w:tab w:val="left" w:pos="1080"/>
          <w:tab w:val="left" w:pos="1680"/>
          <w:tab w:val="left" w:pos="2160"/>
          <w:tab w:val="right" w:pos="9072"/>
        </w:tabs>
        <w:rPr>
          <w:szCs w:val="20"/>
        </w:rPr>
      </w:pPr>
    </w:p>
    <w:p w:rsidR="00283B32" w:rsidRDefault="00283B32" w:rsidP="00283B32">
      <w:pPr>
        <w:pStyle w:val="Header"/>
        <w:tabs>
          <w:tab w:val="clear" w:pos="4320"/>
          <w:tab w:val="clear" w:pos="8640"/>
          <w:tab w:val="left" w:pos="600"/>
          <w:tab w:val="left" w:pos="1080"/>
          <w:tab w:val="left" w:pos="1680"/>
          <w:tab w:val="left" w:pos="2160"/>
          <w:tab w:val="right" w:pos="9072"/>
        </w:tabs>
        <w:rPr>
          <w:szCs w:val="20"/>
        </w:rPr>
      </w:pPr>
    </w:p>
    <w:p w:rsidR="00283B32" w:rsidRDefault="00283B32" w:rsidP="00283B32">
      <w:pPr>
        <w:pStyle w:val="Header"/>
        <w:tabs>
          <w:tab w:val="clear" w:pos="4320"/>
          <w:tab w:val="clear" w:pos="8640"/>
          <w:tab w:val="left" w:pos="600"/>
          <w:tab w:val="left" w:pos="1080"/>
          <w:tab w:val="left" w:pos="1680"/>
          <w:tab w:val="left" w:pos="2160"/>
          <w:tab w:val="right" w:pos="9072"/>
        </w:tabs>
        <w:rPr>
          <w:szCs w:val="20"/>
        </w:rPr>
      </w:pPr>
    </w:p>
    <w:p w:rsidR="00283B32" w:rsidRDefault="00283B32" w:rsidP="00283B32">
      <w:pPr>
        <w:pStyle w:val="Header"/>
        <w:tabs>
          <w:tab w:val="clear" w:pos="4320"/>
          <w:tab w:val="clear" w:pos="8640"/>
          <w:tab w:val="left" w:pos="600"/>
          <w:tab w:val="left" w:pos="1080"/>
          <w:tab w:val="left" w:pos="1680"/>
          <w:tab w:val="left" w:pos="2160"/>
          <w:tab w:val="right" w:pos="9072"/>
        </w:tabs>
        <w:rPr>
          <w:szCs w:val="20"/>
        </w:rPr>
      </w:pPr>
    </w:p>
    <w:p w:rsidR="00283B32" w:rsidRDefault="00283B32" w:rsidP="00283B32">
      <w:pPr>
        <w:pStyle w:val="Header"/>
        <w:tabs>
          <w:tab w:val="clear" w:pos="4320"/>
          <w:tab w:val="clear" w:pos="8640"/>
          <w:tab w:val="left" w:pos="600"/>
          <w:tab w:val="left" w:pos="1080"/>
          <w:tab w:val="left" w:pos="1680"/>
          <w:tab w:val="left" w:pos="2160"/>
          <w:tab w:val="right" w:pos="9072"/>
        </w:tabs>
        <w:rPr>
          <w:szCs w:val="20"/>
        </w:rPr>
      </w:pPr>
    </w:p>
    <w:p w:rsidR="00283B32" w:rsidRPr="00FC353C" w:rsidRDefault="00283B32" w:rsidP="00283B32">
      <w:pPr>
        <w:pStyle w:val="Header"/>
        <w:tabs>
          <w:tab w:val="clear" w:pos="4320"/>
          <w:tab w:val="clear" w:pos="8640"/>
          <w:tab w:val="left" w:pos="600"/>
          <w:tab w:val="left" w:pos="1080"/>
          <w:tab w:val="left" w:pos="1680"/>
          <w:tab w:val="left" w:pos="2160"/>
          <w:tab w:val="right" w:pos="9072"/>
        </w:tabs>
        <w:rPr>
          <w:sz w:val="22"/>
          <w:szCs w:val="22"/>
        </w:rPr>
      </w:pPr>
      <w:r w:rsidRPr="00FC353C">
        <w:rPr>
          <w:sz w:val="22"/>
          <w:szCs w:val="22"/>
        </w:rPr>
        <w:t>Container Corporation of America</w:t>
      </w:r>
    </w:p>
    <w:p w:rsidR="00283B32" w:rsidRPr="00FC353C" w:rsidRDefault="00283B32" w:rsidP="00283B32">
      <w:pPr>
        <w:pStyle w:val="Header"/>
        <w:tabs>
          <w:tab w:val="clear" w:pos="4320"/>
          <w:tab w:val="clear" w:pos="8640"/>
          <w:tab w:val="left" w:pos="600"/>
          <w:tab w:val="left" w:pos="1080"/>
          <w:tab w:val="left" w:pos="1680"/>
          <w:tab w:val="left" w:pos="2160"/>
          <w:tab w:val="right" w:pos="9072"/>
        </w:tabs>
        <w:rPr>
          <w:sz w:val="22"/>
          <w:szCs w:val="22"/>
        </w:rPr>
      </w:pPr>
      <w:r w:rsidRPr="00FC353C">
        <w:rPr>
          <w:sz w:val="22"/>
          <w:szCs w:val="22"/>
        </w:rPr>
        <w:tab/>
        <w:t>Agreement dated December 15, 1992</w:t>
      </w:r>
    </w:p>
    <w:p w:rsidR="00283B32" w:rsidRPr="00FC353C" w:rsidRDefault="00283B32" w:rsidP="00283B32">
      <w:pPr>
        <w:pStyle w:val="Header"/>
        <w:tabs>
          <w:tab w:val="clear" w:pos="4320"/>
          <w:tab w:val="clear" w:pos="8640"/>
          <w:tab w:val="left" w:pos="600"/>
          <w:tab w:val="left" w:pos="1080"/>
          <w:tab w:val="left" w:pos="1680"/>
          <w:tab w:val="left" w:pos="2160"/>
          <w:tab w:val="right" w:pos="9072"/>
        </w:tabs>
        <w:rPr>
          <w:sz w:val="22"/>
          <w:szCs w:val="22"/>
        </w:rPr>
      </w:pPr>
    </w:p>
    <w:p w:rsidR="00283B32" w:rsidRPr="00FC353C" w:rsidRDefault="00283B32" w:rsidP="00283B32">
      <w:pPr>
        <w:pStyle w:val="Header"/>
        <w:tabs>
          <w:tab w:val="clear" w:pos="4320"/>
          <w:tab w:val="clear" w:pos="8640"/>
          <w:tab w:val="left" w:pos="600"/>
          <w:tab w:val="left" w:pos="1080"/>
          <w:tab w:val="left" w:pos="1680"/>
          <w:tab w:val="left" w:pos="2160"/>
          <w:tab w:val="right" w:pos="9072"/>
        </w:tabs>
        <w:rPr>
          <w:sz w:val="22"/>
          <w:szCs w:val="22"/>
        </w:rPr>
      </w:pPr>
      <w:r w:rsidRPr="00FC353C">
        <w:rPr>
          <w:sz w:val="22"/>
          <w:szCs w:val="22"/>
        </w:rPr>
        <w:t>ITT Rayonier, Inc., Fernandina Division</w:t>
      </w:r>
    </w:p>
    <w:p w:rsidR="00283B32" w:rsidRPr="00FC353C" w:rsidRDefault="00283B32" w:rsidP="00283B32">
      <w:pPr>
        <w:pStyle w:val="Header"/>
        <w:tabs>
          <w:tab w:val="clear" w:pos="4320"/>
          <w:tab w:val="clear" w:pos="8640"/>
          <w:tab w:val="left" w:pos="600"/>
          <w:tab w:val="left" w:pos="1080"/>
          <w:tab w:val="left" w:pos="1680"/>
          <w:tab w:val="left" w:pos="2160"/>
          <w:tab w:val="right" w:pos="9072"/>
        </w:tabs>
        <w:rPr>
          <w:sz w:val="22"/>
          <w:szCs w:val="22"/>
        </w:rPr>
      </w:pPr>
      <w:r w:rsidRPr="00FC353C">
        <w:rPr>
          <w:sz w:val="22"/>
          <w:szCs w:val="22"/>
        </w:rPr>
        <w:tab/>
        <w:t xml:space="preserve">Agreement dated </w:t>
      </w:r>
      <w:r>
        <w:rPr>
          <w:sz w:val="22"/>
          <w:szCs w:val="22"/>
        </w:rPr>
        <w:t>March 14, 2012</w:t>
      </w:r>
    </w:p>
    <w:p w:rsidR="00283B32" w:rsidRPr="00FC353C" w:rsidRDefault="00283B32" w:rsidP="00283B32">
      <w:pPr>
        <w:pStyle w:val="Header"/>
        <w:tabs>
          <w:tab w:val="clear" w:pos="4320"/>
          <w:tab w:val="clear" w:pos="8640"/>
          <w:tab w:val="left" w:pos="600"/>
          <w:tab w:val="left" w:pos="1080"/>
          <w:tab w:val="left" w:pos="1680"/>
          <w:tab w:val="left" w:pos="2160"/>
          <w:tab w:val="right" w:pos="9072"/>
        </w:tabs>
        <w:rPr>
          <w:sz w:val="22"/>
          <w:szCs w:val="22"/>
        </w:rPr>
      </w:pPr>
    </w:p>
    <w:p w:rsidR="00283B32" w:rsidRPr="00FC353C" w:rsidRDefault="00283B32" w:rsidP="00283B32">
      <w:pPr>
        <w:pStyle w:val="Header"/>
        <w:tabs>
          <w:tab w:val="clear" w:pos="4320"/>
          <w:tab w:val="clear" w:pos="8640"/>
          <w:tab w:val="left" w:pos="600"/>
          <w:tab w:val="left" w:pos="1080"/>
          <w:tab w:val="left" w:pos="1680"/>
          <w:tab w:val="left" w:pos="2160"/>
          <w:tab w:val="right" w:pos="9072"/>
        </w:tabs>
        <w:rPr>
          <w:sz w:val="22"/>
          <w:szCs w:val="22"/>
        </w:rPr>
      </w:pPr>
    </w:p>
    <w:p w:rsidR="00283B32" w:rsidRPr="00674D08" w:rsidRDefault="00283B32" w:rsidP="00283B32">
      <w:pPr>
        <w:spacing w:after="0"/>
        <w:rPr>
          <w:sz w:val="22"/>
          <w:szCs w:val="22"/>
        </w:rPr>
      </w:pPr>
    </w:p>
    <w:sectPr w:rsidR="00283B32" w:rsidRPr="00674D08" w:rsidSect="007205E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AE4" w:rsidRDefault="00F43AE4">
      <w:r>
        <w:separator/>
      </w:r>
    </w:p>
  </w:endnote>
  <w:endnote w:type="continuationSeparator" w:id="0">
    <w:p w:rsidR="00F43AE4" w:rsidRDefault="00F4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E4" w:rsidRDefault="00F43AE4">
    <w:pPr>
      <w:pStyle w:val="Footer"/>
    </w:pPr>
  </w:p>
  <w:p w:rsidR="00F43AE4" w:rsidRDefault="00F43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AE4" w:rsidRDefault="00F43AE4">
      <w:r>
        <w:separator/>
      </w:r>
    </w:p>
  </w:footnote>
  <w:footnote w:type="continuationSeparator" w:id="0">
    <w:p w:rsidR="00F43AE4" w:rsidRDefault="00F43AE4">
      <w:r>
        <w:continuationSeparator/>
      </w:r>
    </w:p>
  </w:footnote>
  <w:footnote w:id="1">
    <w:p w:rsidR="00F43AE4" w:rsidRDefault="00F43AE4" w:rsidP="007B3056">
      <w:pPr>
        <w:pStyle w:val="FootnoteText"/>
      </w:pPr>
      <w:r>
        <w:rPr>
          <w:rStyle w:val="FootnoteReference"/>
        </w:rPr>
        <w:footnoteRef/>
      </w:r>
      <w:r>
        <w:t xml:space="preserve"> Order No. PSC-14-0517-S-EI, issued September 29, 2014, in Docket No. 20140025-EI, </w:t>
      </w:r>
      <w:r w:rsidRPr="00CD3777">
        <w:rPr>
          <w:i/>
        </w:rPr>
        <w:t>In re: Application for rate increase by Florida Public Utilities Company</w:t>
      </w:r>
      <w:r>
        <w:t>.</w:t>
      </w:r>
    </w:p>
  </w:footnote>
  <w:footnote w:id="2">
    <w:p w:rsidR="00F43AE4" w:rsidRPr="0019460B" w:rsidRDefault="00F43AE4" w:rsidP="007B3056">
      <w:pPr>
        <w:autoSpaceDE w:val="0"/>
        <w:autoSpaceDN w:val="0"/>
        <w:adjustRightInd w:val="0"/>
        <w:rPr>
          <w:sz w:val="20"/>
          <w:szCs w:val="20"/>
        </w:rPr>
      </w:pPr>
      <w:r>
        <w:rPr>
          <w:rStyle w:val="FootnoteReference"/>
        </w:rPr>
        <w:footnoteRef/>
      </w:r>
      <w:r>
        <w:t xml:space="preserve"> </w:t>
      </w:r>
      <w:r w:rsidRPr="00CD3777">
        <w:rPr>
          <w:sz w:val="20"/>
          <w:szCs w:val="20"/>
        </w:rPr>
        <w:t xml:space="preserve">Order No. PSC-2024-0408-PCO-EI, issued September 5, 2024, in Docket No. </w:t>
      </w:r>
      <w:r w:rsidRPr="0019460B">
        <w:rPr>
          <w:sz w:val="20"/>
          <w:szCs w:val="20"/>
        </w:rPr>
        <w:t xml:space="preserve">20240099-EI, </w:t>
      </w:r>
      <w:r w:rsidRPr="0019460B">
        <w:rPr>
          <w:i/>
          <w:sz w:val="20"/>
          <w:szCs w:val="20"/>
        </w:rPr>
        <w:t>In re: Petition for rate increase by Florida Public Utilities Company</w:t>
      </w:r>
      <w:r w:rsidRPr="0019460B">
        <w:rPr>
          <w:sz w:val="20"/>
          <w:szCs w:val="20"/>
        </w:rPr>
        <w:t>.</w:t>
      </w:r>
    </w:p>
  </w:footnote>
  <w:footnote w:id="3">
    <w:p w:rsidR="00F43AE4" w:rsidRDefault="00F43AE4" w:rsidP="007B3056">
      <w:pPr>
        <w:pStyle w:val="FootnoteText"/>
      </w:pPr>
      <w:r>
        <w:rPr>
          <w:rStyle w:val="FootnoteReference"/>
        </w:rPr>
        <w:footnoteRef/>
      </w:r>
      <w:r>
        <w:t xml:space="preserve"> </w:t>
      </w:r>
      <w:r w:rsidRPr="00470FC6">
        <w:t>O</w:t>
      </w:r>
      <w:r>
        <w:t>rder</w:t>
      </w:r>
      <w:r w:rsidRPr="00470FC6">
        <w:t xml:space="preserve"> N</w:t>
      </w:r>
      <w:r>
        <w:t>o</w:t>
      </w:r>
      <w:r w:rsidRPr="00470FC6">
        <w:t xml:space="preserve">. PSC-2024-0441-PCO-EI, issued October 14, 2024, in Docket No. 20240099-EI, </w:t>
      </w:r>
      <w:r w:rsidRPr="00470FC6">
        <w:rPr>
          <w:i/>
        </w:rPr>
        <w:t>In re: Petition for rate increase by Florida Public Utilities Company.</w:t>
      </w:r>
    </w:p>
  </w:footnote>
  <w:footnote w:id="4">
    <w:p w:rsidR="00F43AE4" w:rsidRDefault="00F43AE4" w:rsidP="007B3056">
      <w:pPr>
        <w:pStyle w:val="FootnoteText"/>
      </w:pPr>
      <w:r>
        <w:rPr>
          <w:rStyle w:val="FootnoteReference"/>
        </w:rPr>
        <w:footnoteRef/>
      </w:r>
      <w:r>
        <w:t xml:space="preserve"> Document No. 10324-2024.</w:t>
      </w:r>
    </w:p>
  </w:footnote>
  <w:footnote w:id="5">
    <w:p w:rsidR="00F43AE4" w:rsidRDefault="00F43AE4" w:rsidP="006D2359">
      <w:pPr>
        <w:pStyle w:val="FootnoteText"/>
      </w:pPr>
      <w:r>
        <w:rPr>
          <w:rStyle w:val="FootnoteReference"/>
        </w:rPr>
        <w:footnoteRef/>
      </w:r>
      <w:r w:rsidRPr="00941615">
        <w:rPr>
          <w:i/>
        </w:rPr>
        <w:t xml:space="preserve"> Docket No. 20240099-EI: Petition for approval of rate increase and request for interim rate relief</w:t>
      </w:r>
      <w:r>
        <w:t xml:space="preserve">, Document No. 08581-2024. </w:t>
      </w:r>
    </w:p>
  </w:footnote>
  <w:footnote w:id="6">
    <w:p w:rsidR="00F43AE4" w:rsidRDefault="00F43AE4" w:rsidP="006D2359">
      <w:pPr>
        <w:pStyle w:val="FootnoteText"/>
      </w:pPr>
      <w:r>
        <w:rPr>
          <w:rStyle w:val="FootnoteReference"/>
        </w:rPr>
        <w:footnoteRef/>
      </w:r>
      <w:r>
        <w:t xml:space="preserve"> Response No. 2 in Staff’s Fourth Data Request, Document No. 09634-2024.</w:t>
      </w:r>
    </w:p>
  </w:footnote>
  <w:footnote w:id="7">
    <w:p w:rsidR="00F43AE4" w:rsidRDefault="00F43AE4" w:rsidP="006D2359">
      <w:pPr>
        <w:pStyle w:val="FootnoteText"/>
      </w:pPr>
      <w:r>
        <w:rPr>
          <w:rStyle w:val="FootnoteReference"/>
        </w:rPr>
        <w:footnoteRef/>
      </w:r>
      <w:r>
        <w:t xml:space="preserve"> Response No. 2 in Staff’s Twenty First Data Request, Document No. 00015-2025.</w:t>
      </w:r>
    </w:p>
  </w:footnote>
  <w:footnote w:id="8">
    <w:p w:rsidR="00F43AE4" w:rsidRDefault="00F43AE4" w:rsidP="006D2359">
      <w:pPr>
        <w:pStyle w:val="FootnoteText"/>
      </w:pPr>
      <w:r>
        <w:rPr>
          <w:rStyle w:val="FootnoteReference"/>
        </w:rPr>
        <w:footnoteRef/>
      </w:r>
      <w:r>
        <w:t xml:space="preserve"> Response No. 6 in Staff’s Fourth Data Request, Document No. 09634-2024.</w:t>
      </w:r>
    </w:p>
  </w:footnote>
  <w:footnote w:id="9">
    <w:p w:rsidR="00F43AE4" w:rsidRDefault="00F43AE4" w:rsidP="006D2359">
      <w:pPr>
        <w:pStyle w:val="FootnoteText"/>
      </w:pPr>
      <w:r>
        <w:rPr>
          <w:rStyle w:val="FootnoteReference"/>
        </w:rPr>
        <w:footnoteRef/>
      </w:r>
      <w:r>
        <w:t xml:space="preserve"> MFR Schedule E-6a.</w:t>
      </w:r>
    </w:p>
  </w:footnote>
  <w:footnote w:id="10">
    <w:p w:rsidR="00F43AE4" w:rsidRDefault="00F43AE4" w:rsidP="006D2359">
      <w:pPr>
        <w:pStyle w:val="FootnoteText"/>
      </w:pPr>
      <w:r>
        <w:rPr>
          <w:rStyle w:val="FootnoteReference"/>
        </w:rPr>
        <w:footnoteRef/>
      </w:r>
      <w:r>
        <w:t xml:space="preserve"> Witness Taylor Direct Testimony, Page 7, lines 2-5, Document No. 08591-2024.</w:t>
      </w:r>
    </w:p>
  </w:footnote>
  <w:footnote w:id="11">
    <w:p w:rsidR="00F43AE4" w:rsidRDefault="00F43AE4" w:rsidP="006D2359">
      <w:pPr>
        <w:pStyle w:val="FootnoteText"/>
      </w:pPr>
      <w:r>
        <w:rPr>
          <w:rStyle w:val="FootnoteReference"/>
        </w:rPr>
        <w:footnoteRef/>
      </w:r>
      <w:r>
        <w:t xml:space="preserve"> MFR Schedule F-5, page 1 of 3.</w:t>
      </w:r>
    </w:p>
  </w:footnote>
  <w:footnote w:id="12">
    <w:p w:rsidR="00F43AE4" w:rsidRDefault="00F43AE4" w:rsidP="006D2359">
      <w:pPr>
        <w:pStyle w:val="FootnoteText"/>
      </w:pPr>
      <w:r>
        <w:rPr>
          <w:rStyle w:val="FootnoteReference"/>
        </w:rPr>
        <w:footnoteRef/>
      </w:r>
      <w:r>
        <w:t xml:space="preserve"> Response No. 8 in Staff’s Twenty first Data Request, Document No. 00015-2025.</w:t>
      </w:r>
    </w:p>
  </w:footnote>
  <w:footnote w:id="13">
    <w:p w:rsidR="00F43AE4" w:rsidRDefault="00F43AE4" w:rsidP="006D2359">
      <w:pPr>
        <w:pStyle w:val="FootnoteText"/>
      </w:pPr>
      <w:r>
        <w:rPr>
          <w:rStyle w:val="FootnoteReference"/>
        </w:rPr>
        <w:footnoteRef/>
      </w:r>
      <w:r>
        <w:t xml:space="preserve"> Response No. 9 in Staff’s Fourth Data Request, Document No. 09634-2024.</w:t>
      </w:r>
    </w:p>
  </w:footnote>
  <w:footnote w:id="14">
    <w:p w:rsidR="00F43AE4" w:rsidRDefault="00F43AE4" w:rsidP="006D2359">
      <w:pPr>
        <w:pStyle w:val="FootnoteText"/>
      </w:pPr>
      <w:r>
        <w:rPr>
          <w:rStyle w:val="FootnoteReference"/>
        </w:rPr>
        <w:footnoteRef/>
      </w:r>
      <w:r>
        <w:t xml:space="preserve"> MFR Schedule F-5, page 1 of 3.</w:t>
      </w:r>
    </w:p>
  </w:footnote>
  <w:footnote w:id="15">
    <w:p w:rsidR="00F43AE4" w:rsidRDefault="00F43AE4" w:rsidP="006D2359">
      <w:pPr>
        <w:pStyle w:val="FootnoteText"/>
      </w:pPr>
      <w:r>
        <w:rPr>
          <w:rStyle w:val="FootnoteReference"/>
        </w:rPr>
        <w:footnoteRef/>
      </w:r>
      <w:r>
        <w:t xml:space="preserve"> Response No. 4 in Staff’s Fourth Data Request, Document No. 09634-2025.</w:t>
      </w:r>
    </w:p>
  </w:footnote>
  <w:footnote w:id="16">
    <w:p w:rsidR="00F43AE4" w:rsidRDefault="00F43AE4" w:rsidP="006D2359">
      <w:pPr>
        <w:pStyle w:val="FootnoteText"/>
      </w:pPr>
      <w:r>
        <w:rPr>
          <w:rStyle w:val="FootnoteReference"/>
        </w:rPr>
        <w:footnoteRef/>
      </w:r>
      <w:r>
        <w:t xml:space="preserve"> MFR Schedule F-5, page 1 of 3</w:t>
      </w:r>
    </w:p>
  </w:footnote>
  <w:footnote w:id="17">
    <w:p w:rsidR="00F43AE4" w:rsidRDefault="00F43AE4" w:rsidP="0008386A">
      <w:pPr>
        <w:pStyle w:val="FootnoteText"/>
      </w:pPr>
      <w:r>
        <w:rPr>
          <w:rStyle w:val="FootnoteReference"/>
        </w:rPr>
        <w:footnoteRef/>
      </w:r>
      <w:r>
        <w:t xml:space="preserve"> Direct testimony of Michelle Napier, page 20,</w:t>
      </w:r>
      <w:r w:rsidRPr="006F14F3">
        <w:t xml:space="preserve"> </w:t>
      </w:r>
      <w:r>
        <w:t>Document No. 08583-2024.</w:t>
      </w:r>
    </w:p>
  </w:footnote>
  <w:footnote w:id="18">
    <w:p w:rsidR="00F43AE4" w:rsidRDefault="00F43AE4" w:rsidP="00BA450D">
      <w:pPr>
        <w:pStyle w:val="FootnoteText"/>
      </w:pPr>
      <w:r>
        <w:rPr>
          <w:rStyle w:val="FootnoteReference"/>
        </w:rPr>
        <w:footnoteRef/>
      </w:r>
      <w:r>
        <w:t xml:space="preserve"> Direct testimony of Michelle Napier, page 20, Document No. 08583-2024.</w:t>
      </w:r>
    </w:p>
  </w:footnote>
  <w:footnote w:id="19">
    <w:p w:rsidR="00F43AE4" w:rsidRDefault="00F43AE4" w:rsidP="00BA450D">
      <w:pPr>
        <w:pStyle w:val="FootnoteText"/>
      </w:pPr>
      <w:r>
        <w:rPr>
          <w:rStyle w:val="FootnoteReference"/>
        </w:rPr>
        <w:footnoteRef/>
      </w:r>
      <w:r>
        <w:t xml:space="preserve"> Direct testimony of Michelle Napier, page 18,</w:t>
      </w:r>
      <w:r w:rsidRPr="006F14F3">
        <w:t xml:space="preserve"> </w:t>
      </w:r>
      <w:r>
        <w:t>Document No. 08583-2024.</w:t>
      </w:r>
    </w:p>
  </w:footnote>
  <w:footnote w:id="20">
    <w:p w:rsidR="00F43AE4" w:rsidRDefault="00F43AE4" w:rsidP="00BA450D">
      <w:pPr>
        <w:pStyle w:val="FootnoteText"/>
      </w:pPr>
      <w:r>
        <w:rPr>
          <w:rStyle w:val="FootnoteReference"/>
        </w:rPr>
        <w:footnoteRef/>
      </w:r>
      <w:r>
        <w:t xml:space="preserve"> Direct testimony of Michelle Napier, page 19,</w:t>
      </w:r>
      <w:r w:rsidRPr="006F14F3">
        <w:t xml:space="preserve"> </w:t>
      </w:r>
      <w:r>
        <w:t>Document No. 08583-2024.</w:t>
      </w:r>
    </w:p>
  </w:footnote>
  <w:footnote w:id="21">
    <w:p w:rsidR="00F43AE4" w:rsidRDefault="00F43AE4" w:rsidP="00BA450D">
      <w:pPr>
        <w:pStyle w:val="FootnoteText"/>
      </w:pPr>
      <w:r>
        <w:rPr>
          <w:rStyle w:val="FootnoteReference"/>
        </w:rPr>
        <w:footnoteRef/>
      </w:r>
      <w:r>
        <w:t xml:space="preserve"> Response No. 1 in Staff’s 13</w:t>
      </w:r>
      <w:r>
        <w:rPr>
          <w:vertAlign w:val="superscript"/>
        </w:rPr>
        <w:t>th</w:t>
      </w:r>
      <w:r>
        <w:t xml:space="preserve"> Data Request, Document No. 09977-2024.</w:t>
      </w:r>
    </w:p>
  </w:footnote>
  <w:footnote w:id="22">
    <w:p w:rsidR="00F43AE4" w:rsidRDefault="00F43AE4" w:rsidP="00BA450D">
      <w:pPr>
        <w:pStyle w:val="FootnoteText"/>
      </w:pPr>
      <w:r>
        <w:rPr>
          <w:rStyle w:val="FootnoteReference"/>
        </w:rPr>
        <w:footnoteRef/>
      </w:r>
      <w:r>
        <w:t xml:space="preserve"> Direct testimony of Michelle Napier, page 20, Document No. 08583-2024.</w:t>
      </w:r>
    </w:p>
  </w:footnote>
  <w:footnote w:id="23">
    <w:p w:rsidR="00F43AE4" w:rsidRDefault="00F43AE4" w:rsidP="00BA450D">
      <w:pPr>
        <w:pStyle w:val="FootnoteText"/>
      </w:pPr>
      <w:r>
        <w:rPr>
          <w:rStyle w:val="FootnoteReference"/>
        </w:rPr>
        <w:footnoteRef/>
      </w:r>
      <w:r>
        <w:t xml:space="preserve"> Response No. 1 in Staff’s 13</w:t>
      </w:r>
      <w:r>
        <w:rPr>
          <w:vertAlign w:val="superscript"/>
        </w:rPr>
        <w:t>th</w:t>
      </w:r>
      <w:r>
        <w:t xml:space="preserve"> Data Request,</w:t>
      </w:r>
      <w:r w:rsidRPr="006F14F3">
        <w:t xml:space="preserve"> </w:t>
      </w:r>
      <w:r>
        <w:t>Document No. 09977-2024.</w:t>
      </w:r>
    </w:p>
  </w:footnote>
  <w:footnote w:id="24">
    <w:p w:rsidR="00F43AE4" w:rsidRDefault="00F43AE4" w:rsidP="00BA450D">
      <w:pPr>
        <w:pStyle w:val="FootnoteText"/>
      </w:pPr>
      <w:r>
        <w:rPr>
          <w:rStyle w:val="FootnoteReference"/>
        </w:rPr>
        <w:footnoteRef/>
      </w:r>
      <w:r>
        <w:t xml:space="preserve"> Response No. 1 in Staff’s 13</w:t>
      </w:r>
      <w:r>
        <w:rPr>
          <w:vertAlign w:val="superscript"/>
        </w:rPr>
        <w:t>th</w:t>
      </w:r>
      <w:r>
        <w:t xml:space="preserve"> Data Request, Document No. 09977-2024.</w:t>
      </w:r>
    </w:p>
  </w:footnote>
  <w:footnote w:id="25">
    <w:p w:rsidR="00F43AE4" w:rsidRDefault="00F43AE4" w:rsidP="0008386A">
      <w:pPr>
        <w:pStyle w:val="FootnoteText"/>
      </w:pPr>
      <w:r>
        <w:rPr>
          <w:rStyle w:val="FootnoteReference"/>
        </w:rPr>
        <w:footnoteRef/>
      </w:r>
      <w:r>
        <w:t xml:space="preserve"> Order No. PSC-2023-0103-FOF-GU, issued March 15, 2023, in Docket No. 20220067-GU, </w:t>
      </w:r>
      <w:r w:rsidRPr="00F712C7">
        <w:rPr>
          <w:i/>
        </w:rPr>
        <w:t>In re: Petition for rate increase by Florida Public Utilities Company, Florida Division of Chesapeake Utilities Corporation, Florida Public Utilities Company - Fort Meade, and Florida Public Utilities Company - Indiantown Division.</w:t>
      </w:r>
    </w:p>
  </w:footnote>
  <w:footnote w:id="26">
    <w:p w:rsidR="00F43AE4" w:rsidRDefault="00F43AE4" w:rsidP="0008386A">
      <w:pPr>
        <w:pStyle w:val="FootnoteText"/>
      </w:pPr>
      <w:r>
        <w:rPr>
          <w:rStyle w:val="FootnoteReference"/>
        </w:rPr>
        <w:footnoteRef/>
      </w:r>
      <w:r>
        <w:t xml:space="preserve"> Response No. 4.a in Staff’s 13</w:t>
      </w:r>
      <w:r>
        <w:rPr>
          <w:vertAlign w:val="superscript"/>
        </w:rPr>
        <w:t>th</w:t>
      </w:r>
      <w:r>
        <w:t xml:space="preserve"> Data Request,</w:t>
      </w:r>
      <w:r w:rsidRPr="002840D8">
        <w:t xml:space="preserve"> </w:t>
      </w:r>
      <w:r>
        <w:t>Document No. 09977-2024.</w:t>
      </w:r>
    </w:p>
  </w:footnote>
  <w:footnote w:id="27">
    <w:p w:rsidR="00F43AE4" w:rsidRDefault="00F43AE4" w:rsidP="0008386A">
      <w:pPr>
        <w:pStyle w:val="FootnoteText"/>
      </w:pPr>
      <w:r>
        <w:rPr>
          <w:rStyle w:val="FootnoteReference"/>
        </w:rPr>
        <w:footnoteRef/>
      </w:r>
      <w:r>
        <w:t xml:space="preserve"> MFR Schedule C-33, Page 177, line 15, Document No. 08594-2024.</w:t>
      </w:r>
    </w:p>
  </w:footnote>
  <w:footnote w:id="28">
    <w:p w:rsidR="00F43AE4" w:rsidRDefault="00F43AE4" w:rsidP="0008386A">
      <w:pPr>
        <w:pStyle w:val="FootnoteText"/>
      </w:pPr>
      <w:r>
        <w:rPr>
          <w:rStyle w:val="FootnoteReference"/>
        </w:rPr>
        <w:footnoteRef/>
      </w:r>
      <w:r>
        <w:t xml:space="preserve"> Attachment 11.1, response to Staff’s 11</w:t>
      </w:r>
      <w:r>
        <w:rPr>
          <w:vertAlign w:val="superscript"/>
        </w:rPr>
        <w:t>th</w:t>
      </w:r>
      <w:r>
        <w:t xml:space="preserve"> Data Request,</w:t>
      </w:r>
      <w:r w:rsidRPr="00813E15">
        <w:t xml:space="preserve"> </w:t>
      </w:r>
      <w:r>
        <w:t>Document No. 09904-2024.</w:t>
      </w:r>
    </w:p>
  </w:footnote>
  <w:footnote w:id="29">
    <w:p w:rsidR="00F43AE4" w:rsidRDefault="00F43AE4" w:rsidP="0008386A">
      <w:pPr>
        <w:pStyle w:val="FootnoteText"/>
      </w:pPr>
      <w:r>
        <w:rPr>
          <w:rStyle w:val="FootnoteReference"/>
        </w:rPr>
        <w:footnoteRef/>
      </w:r>
      <w:r>
        <w:t xml:space="preserve"> Direct testimony of Michelle Napier, page 20, Document No. 08583-2024.</w:t>
      </w:r>
    </w:p>
  </w:footnote>
  <w:footnote w:id="30">
    <w:p w:rsidR="00F43AE4" w:rsidRDefault="00F43AE4" w:rsidP="00D30A9A">
      <w:pPr>
        <w:pStyle w:val="FootnoteText"/>
      </w:pPr>
      <w:r>
        <w:rPr>
          <w:rStyle w:val="FootnoteReference"/>
        </w:rPr>
        <w:footnoteRef/>
      </w:r>
      <w:r>
        <w:t xml:space="preserve"> T</w:t>
      </w:r>
      <w:r w:rsidRPr="00545BC4">
        <w:t>here were 138 customer contacts transferred directly to FPUC via the Commission’s Transfer-Connect (Warm-Transfer) System. This system allows the Commission to directly transfer a customer to FPUC’s customer service personnel for resolution</w:t>
      </w:r>
      <w:r>
        <w:t>.</w:t>
      </w:r>
    </w:p>
  </w:footnote>
  <w:footnote w:id="31">
    <w:p w:rsidR="00F43AE4" w:rsidRDefault="00F43AE4" w:rsidP="00D30A9A">
      <w:pPr>
        <w:pStyle w:val="FootnoteText"/>
      </w:pPr>
      <w:r>
        <w:rPr>
          <w:rStyle w:val="FootnoteReference"/>
        </w:rPr>
        <w:footnoteRef/>
      </w:r>
      <w:r>
        <w:t xml:space="preserve"> Response No. 1 in Staff’s Tenth Data Request, Document No. 09893-2024.</w:t>
      </w:r>
    </w:p>
  </w:footnote>
  <w:footnote w:id="32">
    <w:p w:rsidR="00F43AE4" w:rsidRDefault="00F43AE4" w:rsidP="00D30A9A">
      <w:pPr>
        <w:pStyle w:val="FootnoteText"/>
      </w:pPr>
      <w:r>
        <w:rPr>
          <w:rStyle w:val="FootnoteReference"/>
        </w:rPr>
        <w:footnoteRef/>
      </w:r>
      <w:r>
        <w:t xml:space="preserve"> Response No. 1 in Staff’s Twenty Ninth Data Request, Document No. 00414-2025.</w:t>
      </w:r>
    </w:p>
  </w:footnote>
  <w:footnote w:id="33">
    <w:p w:rsidR="00F43AE4" w:rsidRDefault="00F43AE4" w:rsidP="00D30A9A">
      <w:pPr>
        <w:pStyle w:val="FootnoteText"/>
      </w:pPr>
      <w:r>
        <w:rPr>
          <w:rStyle w:val="FootnoteReference"/>
        </w:rPr>
        <w:footnoteRef/>
      </w:r>
      <w:r>
        <w:t xml:space="preserve"> Response No. 2 in Staff’s Twenty Seventh Data Request, Document No. 00339-2025.</w:t>
      </w:r>
    </w:p>
  </w:footnote>
  <w:footnote w:id="34">
    <w:p w:rsidR="00F43AE4" w:rsidRDefault="00F43AE4" w:rsidP="00D30A9A">
      <w:pPr>
        <w:pStyle w:val="FootnoteText"/>
      </w:pPr>
      <w:r>
        <w:rPr>
          <w:rStyle w:val="FootnoteReference"/>
        </w:rPr>
        <w:footnoteRef/>
      </w:r>
      <w:r>
        <w:t xml:space="preserve"> Response No. 3 in Staff’s Twenty Ninth Data Request, Document No. 00414-2025 and D</w:t>
      </w:r>
      <w:r w:rsidRPr="00EF7B4D">
        <w:t xml:space="preserve">ocument No. 00652-2025, filed February 3, </w:t>
      </w:r>
      <w:r>
        <w:t>2025, in Docket No. 20240099-EI.</w:t>
      </w:r>
    </w:p>
  </w:footnote>
  <w:footnote w:id="35">
    <w:p w:rsidR="00F43AE4" w:rsidRDefault="00F43AE4" w:rsidP="00D30A9A">
      <w:pPr>
        <w:pStyle w:val="FootnoteText"/>
      </w:pPr>
      <w:r>
        <w:rPr>
          <w:rStyle w:val="FootnoteReference"/>
        </w:rPr>
        <w:footnoteRef/>
      </w:r>
      <w:r>
        <w:t xml:space="preserve"> Document No. 00905-2025, filed February 10, 2025, in Docket No. 20240099-EI.</w:t>
      </w:r>
    </w:p>
  </w:footnote>
  <w:footnote w:id="36">
    <w:p w:rsidR="00F43AE4" w:rsidRDefault="00F43AE4" w:rsidP="00F26664">
      <w:pPr>
        <w:pStyle w:val="FootnoteText"/>
      </w:pPr>
      <w:r>
        <w:rPr>
          <w:rStyle w:val="FootnoteReference"/>
        </w:rPr>
        <w:footnoteRef/>
      </w:r>
      <w:r>
        <w:t xml:space="preserve"> Response No. 1 in Staff’s Sixth Data Request, Document No. </w:t>
      </w:r>
      <w:r w:rsidRPr="00355E30">
        <w:t>09794-2024</w:t>
      </w:r>
      <w:r>
        <w:t>.</w:t>
      </w:r>
    </w:p>
  </w:footnote>
  <w:footnote w:id="37">
    <w:p w:rsidR="00F43AE4" w:rsidRDefault="00F43AE4" w:rsidP="00F26664">
      <w:pPr>
        <w:pStyle w:val="FootnoteText"/>
      </w:pPr>
      <w:r>
        <w:rPr>
          <w:rStyle w:val="FootnoteReference"/>
        </w:rPr>
        <w:footnoteRef/>
      </w:r>
      <w:r>
        <w:t xml:space="preserve"> Response No. 4 in Staff’s Twentieth Data Request, Document No. </w:t>
      </w:r>
      <w:r w:rsidRPr="00355E30">
        <w:t>0</w:t>
      </w:r>
      <w:r>
        <w:t>0017-2025.</w:t>
      </w:r>
    </w:p>
  </w:footnote>
  <w:footnote w:id="38">
    <w:p w:rsidR="00F43AE4" w:rsidRDefault="00F43AE4" w:rsidP="00F26664">
      <w:pPr>
        <w:pStyle w:val="FootnoteText"/>
      </w:pPr>
      <w:r>
        <w:rPr>
          <w:rStyle w:val="FootnoteReference"/>
        </w:rPr>
        <w:footnoteRef/>
      </w:r>
      <w:r>
        <w:t xml:space="preserve"> Document No. 00396-2025.</w:t>
      </w:r>
    </w:p>
  </w:footnote>
  <w:footnote w:id="39">
    <w:p w:rsidR="00F43AE4" w:rsidRDefault="00F43AE4" w:rsidP="00F26664">
      <w:pPr>
        <w:pStyle w:val="FootnoteText"/>
      </w:pPr>
      <w:r>
        <w:rPr>
          <w:rStyle w:val="FootnoteReference"/>
        </w:rPr>
        <w:footnoteRef/>
      </w:r>
      <w:r>
        <w:t xml:space="preserve"> Response No. 1 in Staff’s Sixth Data Request, Document No. </w:t>
      </w:r>
      <w:r w:rsidRPr="00355E30">
        <w:t>09794-2024</w:t>
      </w:r>
      <w:r w:rsidRPr="00355E30">
        <w:rPr>
          <w:i/>
        </w:rPr>
        <w:t>.</w:t>
      </w:r>
    </w:p>
  </w:footnote>
  <w:footnote w:id="40">
    <w:p w:rsidR="00F43AE4" w:rsidRDefault="00F43AE4" w:rsidP="00F26664">
      <w:pPr>
        <w:pStyle w:val="FootnoteText"/>
      </w:pPr>
      <w:r>
        <w:rPr>
          <w:rStyle w:val="FootnoteReference"/>
        </w:rPr>
        <w:footnoteRef/>
      </w:r>
      <w:r>
        <w:t xml:space="preserve"> Document No. 08593-2024.</w:t>
      </w:r>
    </w:p>
  </w:footnote>
  <w:footnote w:id="41">
    <w:p w:rsidR="00F43AE4" w:rsidRDefault="00F43AE4" w:rsidP="00F26664">
      <w:pPr>
        <w:pStyle w:val="FootnoteText"/>
      </w:pPr>
      <w:r>
        <w:rPr>
          <w:rStyle w:val="FootnoteReference"/>
        </w:rPr>
        <w:footnoteRef/>
      </w:r>
      <w:r>
        <w:t xml:space="preserve"> Document No. 09266-2024.</w:t>
      </w:r>
    </w:p>
  </w:footnote>
  <w:footnote w:id="42">
    <w:p w:rsidR="00F43AE4" w:rsidRDefault="00F43AE4" w:rsidP="00E003D7">
      <w:pPr>
        <w:pStyle w:val="FootnoteText"/>
      </w:pPr>
      <w:r>
        <w:rPr>
          <w:rStyle w:val="FootnoteReference"/>
        </w:rPr>
        <w:footnoteRef/>
      </w:r>
      <w:r>
        <w:t xml:space="preserve"> Response No. 1 in Staff’s Sixth Data Request, Document No. </w:t>
      </w:r>
      <w:r w:rsidRPr="00355E30">
        <w:t>09794-2024</w:t>
      </w:r>
      <w:r>
        <w:t>.</w:t>
      </w:r>
    </w:p>
  </w:footnote>
  <w:footnote w:id="43">
    <w:p w:rsidR="00F43AE4" w:rsidRDefault="00F43AE4" w:rsidP="00E003D7">
      <w:pPr>
        <w:pStyle w:val="FootnoteText"/>
      </w:pPr>
      <w:r>
        <w:rPr>
          <w:rStyle w:val="FootnoteReference"/>
        </w:rPr>
        <w:footnoteRef/>
      </w:r>
      <w:r>
        <w:t xml:space="preserve"> Response No. 10 in Staff’s Twentieth Data Request, Document No. </w:t>
      </w:r>
      <w:r w:rsidRPr="00355E30">
        <w:t>0</w:t>
      </w:r>
      <w:r>
        <w:t>0017-2025.</w:t>
      </w:r>
    </w:p>
  </w:footnote>
  <w:footnote w:id="44">
    <w:p w:rsidR="00F43AE4" w:rsidRDefault="00F43AE4" w:rsidP="00E003D7">
      <w:pPr>
        <w:pStyle w:val="FootnoteText"/>
      </w:pPr>
      <w:r>
        <w:rPr>
          <w:rStyle w:val="FootnoteReference"/>
        </w:rPr>
        <w:footnoteRef/>
      </w:r>
      <w:r>
        <w:t xml:space="preserve"> </w:t>
      </w:r>
      <w:r w:rsidRPr="00287CDD">
        <w:t>FPUC is also proposing a related program, the Distribution and Connectivity Automation program</w:t>
      </w:r>
      <w:r>
        <w:t>,</w:t>
      </w:r>
      <w:r w:rsidRPr="00287CDD">
        <w:t xml:space="preserve"> as part of its proposed storm protection plan in Docket No. 20250017-EI. This program consists of the assessment of feeder lines for the installation of feeder ties and additional self-healing equipment beginning in 2028, which when combined with the proposed fault detection equipment would allow automated fault detection and restoration processes</w:t>
      </w:r>
      <w:r>
        <w:t>.</w:t>
      </w:r>
      <w:r w:rsidRPr="008D5A78">
        <w:t xml:space="preserve"> </w:t>
      </w:r>
    </w:p>
  </w:footnote>
  <w:footnote w:id="45">
    <w:p w:rsidR="00F43AE4" w:rsidRDefault="00F43AE4" w:rsidP="00E003D7">
      <w:pPr>
        <w:pStyle w:val="FootnoteText"/>
      </w:pPr>
      <w:r>
        <w:rPr>
          <w:rStyle w:val="FootnoteReference"/>
        </w:rPr>
        <w:footnoteRef/>
      </w:r>
      <w:r>
        <w:t xml:space="preserve"> Response No. 10 in Staff’s Twentieth Data Request, Document No. </w:t>
      </w:r>
      <w:r w:rsidRPr="00355E30">
        <w:t>0</w:t>
      </w:r>
      <w:r>
        <w:t>0017-2025</w:t>
      </w:r>
      <w:r w:rsidRPr="00355E30">
        <w:rPr>
          <w:i/>
        </w:rPr>
        <w:t>.</w:t>
      </w:r>
    </w:p>
  </w:footnote>
  <w:footnote w:id="46">
    <w:p w:rsidR="00F43AE4" w:rsidRDefault="00F43AE4" w:rsidP="005F3BF1">
      <w:pPr>
        <w:pStyle w:val="FootnoteText"/>
      </w:pPr>
      <w:r>
        <w:rPr>
          <w:rStyle w:val="FootnoteReference"/>
        </w:rPr>
        <w:footnoteRef/>
      </w:r>
      <w:r>
        <w:t xml:space="preserve"> Response No. 25 in Staff’s Sixth Data Request, Document No. </w:t>
      </w:r>
      <w:r w:rsidRPr="00355E30">
        <w:t>09794-2024</w:t>
      </w:r>
      <w:r w:rsidRPr="00355E30">
        <w:rPr>
          <w:i/>
        </w:rPr>
        <w:t>.</w:t>
      </w:r>
    </w:p>
  </w:footnote>
  <w:footnote w:id="47">
    <w:p w:rsidR="00F43AE4" w:rsidRDefault="00F43AE4" w:rsidP="005F3BF1">
      <w:pPr>
        <w:pStyle w:val="FootnoteText"/>
      </w:pPr>
      <w:r>
        <w:rPr>
          <w:rStyle w:val="FootnoteReference"/>
        </w:rPr>
        <w:footnoteRef/>
      </w:r>
      <w:r>
        <w:t xml:space="preserve"> Response No. </w:t>
      </w:r>
      <w:r w:rsidRPr="00F3621B">
        <w:t>11</w:t>
      </w:r>
      <w:r>
        <w:t xml:space="preserve"> in Staff’s Sixth Data Request, Document No. </w:t>
      </w:r>
      <w:r w:rsidRPr="00355E30">
        <w:t>09794-2024</w:t>
      </w:r>
      <w:r w:rsidRPr="00527E49">
        <w:rPr>
          <w:i/>
        </w:rPr>
        <w:t>.</w:t>
      </w:r>
    </w:p>
  </w:footnote>
  <w:footnote w:id="48">
    <w:p w:rsidR="00F43AE4" w:rsidRDefault="00F43AE4" w:rsidP="005F3BF1">
      <w:pPr>
        <w:pStyle w:val="FootnoteText"/>
      </w:pPr>
      <w:r>
        <w:rPr>
          <w:rStyle w:val="FootnoteReference"/>
        </w:rPr>
        <w:footnoteRef/>
      </w:r>
      <w:r>
        <w:t xml:space="preserve"> </w:t>
      </w:r>
      <w:r w:rsidRPr="005B620D">
        <w:rPr>
          <w:i/>
        </w:rPr>
        <w:t>Id.</w:t>
      </w:r>
    </w:p>
  </w:footnote>
  <w:footnote w:id="49">
    <w:p w:rsidR="00F43AE4" w:rsidRDefault="00F43AE4" w:rsidP="005F3BF1">
      <w:pPr>
        <w:pStyle w:val="FootnoteText"/>
      </w:pPr>
      <w:r>
        <w:rPr>
          <w:rStyle w:val="FootnoteReference"/>
        </w:rPr>
        <w:footnoteRef/>
      </w:r>
      <w:r>
        <w:t xml:space="preserve"> Response No. 4 in Staff’s Tenth Data Request, D</w:t>
      </w:r>
      <w:r w:rsidRPr="009C225F">
        <w:t>ocument No. 09893-2024</w:t>
      </w:r>
      <w:r>
        <w:t xml:space="preserve">. </w:t>
      </w:r>
    </w:p>
  </w:footnote>
  <w:footnote w:id="50">
    <w:p w:rsidR="00F43AE4" w:rsidRDefault="00F43AE4" w:rsidP="005F3BF1">
      <w:pPr>
        <w:pStyle w:val="FootnoteText"/>
      </w:pPr>
      <w:r>
        <w:rPr>
          <w:rStyle w:val="FootnoteReference"/>
        </w:rPr>
        <w:footnoteRef/>
      </w:r>
      <w:r>
        <w:t xml:space="preserve"> Response No. 4 in Staff’s Tenth Data Request, D</w:t>
      </w:r>
      <w:r w:rsidRPr="009C225F">
        <w:t>ocument No. 09893-2024</w:t>
      </w:r>
      <w:r>
        <w:t>.</w:t>
      </w:r>
    </w:p>
  </w:footnote>
  <w:footnote w:id="51">
    <w:p w:rsidR="00F43AE4" w:rsidRDefault="00F43AE4" w:rsidP="005F3BF1">
      <w:pPr>
        <w:pStyle w:val="FootnoteText"/>
      </w:pPr>
      <w:r>
        <w:rPr>
          <w:rStyle w:val="FootnoteReference"/>
        </w:rPr>
        <w:footnoteRef/>
      </w:r>
      <w:r>
        <w:t xml:space="preserve"> Response No. 4 in Staff’s Tenth Data Request, D</w:t>
      </w:r>
      <w:r w:rsidRPr="009C225F">
        <w:t>ocument No. 09893-2024</w:t>
      </w:r>
      <w:r>
        <w:t>.</w:t>
      </w:r>
    </w:p>
  </w:footnote>
  <w:footnote w:id="52">
    <w:p w:rsidR="00F43AE4" w:rsidRDefault="00F43AE4" w:rsidP="00185FFB">
      <w:pPr>
        <w:pStyle w:val="FootnoteText"/>
      </w:pPr>
      <w:r>
        <w:rPr>
          <w:rStyle w:val="FootnoteReference"/>
        </w:rPr>
        <w:footnoteRef/>
      </w:r>
      <w:r>
        <w:t xml:space="preserve"> Witness Haffecke Direct Testimony, Page 15, Lines 13-16, D</w:t>
      </w:r>
      <w:r w:rsidRPr="00747C67">
        <w:t>ocument No. 08582-2024</w:t>
      </w:r>
      <w:r>
        <w:t>.</w:t>
      </w:r>
    </w:p>
  </w:footnote>
  <w:footnote w:id="53">
    <w:p w:rsidR="00F43AE4" w:rsidRDefault="00F43AE4" w:rsidP="00185FFB">
      <w:pPr>
        <w:pStyle w:val="FootnoteText"/>
      </w:pPr>
      <w:r>
        <w:rPr>
          <w:rStyle w:val="FootnoteReference"/>
        </w:rPr>
        <w:footnoteRef/>
      </w:r>
      <w:r>
        <w:t xml:space="preserve"> Document No. 00570-2025</w:t>
      </w:r>
      <w:r w:rsidRPr="002B7791">
        <w:t>,</w:t>
      </w:r>
      <w:r>
        <w:t xml:space="preserve"> filed January 30, 2025, in Docket No. 20240099-EI.</w:t>
      </w:r>
    </w:p>
  </w:footnote>
  <w:footnote w:id="54">
    <w:p w:rsidR="00F43AE4" w:rsidRDefault="00F43AE4" w:rsidP="00185FFB">
      <w:pPr>
        <w:pStyle w:val="FootnoteText"/>
      </w:pPr>
      <w:r>
        <w:rPr>
          <w:rStyle w:val="FootnoteReference"/>
        </w:rPr>
        <w:footnoteRef/>
      </w:r>
      <w:r>
        <w:t xml:space="preserve"> </w:t>
      </w:r>
      <w:r w:rsidRPr="00883308">
        <w:t>Witness Ha</w:t>
      </w:r>
      <w:r>
        <w:t>ffecke Direct Testimony, Page 16</w:t>
      </w:r>
      <w:r w:rsidRPr="00883308">
        <w:t xml:space="preserve">, </w:t>
      </w:r>
      <w:r>
        <w:t>Lines 1-5, Document No. 08582-2024.</w:t>
      </w:r>
    </w:p>
  </w:footnote>
  <w:footnote w:id="55">
    <w:p w:rsidR="00F43AE4" w:rsidRDefault="00F43AE4" w:rsidP="00185FFB">
      <w:pPr>
        <w:pStyle w:val="FootnoteText"/>
      </w:pPr>
      <w:r>
        <w:rPr>
          <w:rStyle w:val="FootnoteReference"/>
        </w:rPr>
        <w:footnoteRef/>
      </w:r>
      <w:r>
        <w:t xml:space="preserve"> Response No. 1 in Staff’s 23</w:t>
      </w:r>
      <w:r w:rsidRPr="00A730AC">
        <w:rPr>
          <w:vertAlign w:val="superscript"/>
        </w:rPr>
        <w:t>rd</w:t>
      </w:r>
      <w:r>
        <w:t xml:space="preserve"> Data Request, Document No. 10388-2024.</w:t>
      </w:r>
    </w:p>
  </w:footnote>
  <w:footnote w:id="56">
    <w:p w:rsidR="00F43AE4" w:rsidRDefault="00F43AE4" w:rsidP="004C394A">
      <w:pPr>
        <w:pStyle w:val="FootnoteText"/>
      </w:pPr>
      <w:r>
        <w:rPr>
          <w:rStyle w:val="FootnoteReference"/>
        </w:rPr>
        <w:footnoteRef/>
      </w:r>
      <w:r>
        <w:t xml:space="preserve"> Response No. 2 in Staff’s Tenth Data Request, Document No. 09893-2024.</w:t>
      </w:r>
    </w:p>
  </w:footnote>
  <w:footnote w:id="57">
    <w:p w:rsidR="00F43AE4" w:rsidRDefault="00F43AE4" w:rsidP="004C394A">
      <w:pPr>
        <w:pStyle w:val="FootnoteText"/>
      </w:pPr>
      <w:r>
        <w:rPr>
          <w:rStyle w:val="FootnoteReference"/>
        </w:rPr>
        <w:footnoteRef/>
      </w:r>
      <w:r>
        <w:t xml:space="preserve"> Witness Gadgil Direct Testimony, Page 8, Lines 8-22, Document No. 08588-2024.</w:t>
      </w:r>
    </w:p>
  </w:footnote>
  <w:footnote w:id="58">
    <w:p w:rsidR="00F43AE4" w:rsidRDefault="00F43AE4" w:rsidP="004C394A">
      <w:pPr>
        <w:pStyle w:val="FootnoteText"/>
      </w:pPr>
      <w:r>
        <w:rPr>
          <w:rStyle w:val="FootnoteReference"/>
        </w:rPr>
        <w:footnoteRef/>
      </w:r>
      <w:r>
        <w:t xml:space="preserve"> Response No. 4 in Staff’s Tenth Data Request, </w:t>
      </w:r>
      <w:r w:rsidRPr="002B436D">
        <w:t xml:space="preserve">Document </w:t>
      </w:r>
      <w:r>
        <w:t>No. 09893-2024.</w:t>
      </w:r>
    </w:p>
  </w:footnote>
  <w:footnote w:id="59">
    <w:p w:rsidR="00F43AE4" w:rsidRDefault="00F43AE4" w:rsidP="008025BC">
      <w:pPr>
        <w:pStyle w:val="FootnoteText"/>
      </w:pPr>
      <w:r>
        <w:rPr>
          <w:rStyle w:val="FootnoteReference"/>
        </w:rPr>
        <w:footnoteRef/>
      </w:r>
      <w:r>
        <w:t xml:space="preserve"> Order No. PSC-2008-0327-FOF-EI, issued on May 19, 2008, in Docket No. 20070300-EI, </w:t>
      </w:r>
      <w:r>
        <w:rPr>
          <w:i/>
        </w:rPr>
        <w:t>In re: Review of 2007 Electric Infrastructure Storm Hardening Plan filed pursuant to Rule 25-6.0342, F.A.C., submitted by Florida Public Utilities Company</w:t>
      </w:r>
      <w:r>
        <w:t>;</w:t>
      </w:r>
      <w:r w:rsidRPr="008B3D03">
        <w:t xml:space="preserve"> and</w:t>
      </w:r>
      <w:r>
        <w:rPr>
          <w:i/>
        </w:rPr>
        <w:t xml:space="preserve"> </w:t>
      </w:r>
      <w:r>
        <w:t>Docket No. 20070304-EI,</w:t>
      </w:r>
      <w:r>
        <w:rPr>
          <w:i/>
        </w:rPr>
        <w:t xml:space="preserve"> In re: Petition for rate increase by Florida Public Utilities Company.</w:t>
      </w:r>
      <w:r>
        <w:t xml:space="preserve"> </w:t>
      </w:r>
    </w:p>
  </w:footnote>
  <w:footnote w:id="60">
    <w:p w:rsidR="00F43AE4" w:rsidRDefault="00F43AE4" w:rsidP="008025BC">
      <w:pPr>
        <w:pStyle w:val="FootnoteText"/>
      </w:pPr>
      <w:r>
        <w:rPr>
          <w:rStyle w:val="FootnoteReference"/>
        </w:rPr>
        <w:footnoteRef/>
      </w:r>
      <w:r>
        <w:t xml:space="preserve"> Response No. 1 in Staff’s Sixteenth Data Request, Document No. 10111-2024. </w:t>
      </w:r>
    </w:p>
  </w:footnote>
  <w:footnote w:id="61">
    <w:p w:rsidR="00F43AE4" w:rsidRDefault="00F43AE4" w:rsidP="008025BC">
      <w:pPr>
        <w:pStyle w:val="FootnoteText"/>
      </w:pPr>
      <w:r>
        <w:rPr>
          <w:rStyle w:val="FootnoteReference"/>
        </w:rPr>
        <w:footnoteRef/>
      </w:r>
      <w:r>
        <w:t xml:space="preserve"> Witness Napier Direct Testimony, Page 11, Lines 2-4, Document No. 08583-2024. </w:t>
      </w:r>
    </w:p>
  </w:footnote>
  <w:footnote w:id="62">
    <w:p w:rsidR="00F43AE4" w:rsidRDefault="00F43AE4" w:rsidP="00C230EB">
      <w:pPr>
        <w:pStyle w:val="FootnoteText"/>
      </w:pPr>
      <w:r>
        <w:rPr>
          <w:rStyle w:val="FootnoteReference"/>
        </w:rPr>
        <w:footnoteRef/>
      </w:r>
      <w:r>
        <w:t xml:space="preserve"> Witness Haffecke Direct Testimony, Page 12, Lines 5-6. Document No. 08582-2024. </w:t>
      </w:r>
    </w:p>
  </w:footnote>
  <w:footnote w:id="63">
    <w:p w:rsidR="00F43AE4" w:rsidRDefault="00F43AE4" w:rsidP="00B30562">
      <w:pPr>
        <w:pStyle w:val="FootnoteText"/>
      </w:pPr>
      <w:r w:rsidRPr="000877E6">
        <w:rPr>
          <w:rStyle w:val="FootnoteReference"/>
        </w:rPr>
        <w:footnoteRef/>
      </w:r>
      <w:r>
        <w:t xml:space="preserve"> Document No</w:t>
      </w:r>
      <w:r w:rsidRPr="00C009B2">
        <w:t xml:space="preserve">. </w:t>
      </w:r>
      <w:r>
        <w:t>08593</w:t>
      </w:r>
      <w:r w:rsidRPr="00C009B2">
        <w:t>-2024</w:t>
      </w:r>
      <w:r>
        <w:t>.</w:t>
      </w:r>
    </w:p>
  </w:footnote>
  <w:footnote w:id="64">
    <w:p w:rsidR="00F43AE4" w:rsidRDefault="00F43AE4" w:rsidP="00B30562">
      <w:pPr>
        <w:pStyle w:val="FootnoteText"/>
      </w:pPr>
      <w:r>
        <w:rPr>
          <w:rStyle w:val="FootnoteReference"/>
        </w:rPr>
        <w:footnoteRef/>
      </w:r>
      <w:r>
        <w:t xml:space="preserve"> Document No</w:t>
      </w:r>
      <w:r w:rsidRPr="00C009B2">
        <w:t>. 09739-2024</w:t>
      </w:r>
      <w:r>
        <w:t>.</w:t>
      </w:r>
    </w:p>
  </w:footnote>
  <w:footnote w:id="65">
    <w:p w:rsidR="00F43AE4" w:rsidRDefault="00F43AE4" w:rsidP="00B30562">
      <w:pPr>
        <w:pStyle w:val="FootnoteText"/>
      </w:pPr>
      <w:r>
        <w:rPr>
          <w:rStyle w:val="FootnoteReference"/>
        </w:rPr>
        <w:footnoteRef/>
      </w:r>
      <w:r>
        <w:t xml:space="preserve"> Document No. 00570-2025.</w:t>
      </w:r>
    </w:p>
  </w:footnote>
  <w:footnote w:id="66">
    <w:p w:rsidR="00F43AE4" w:rsidRDefault="00F43AE4" w:rsidP="005A0960">
      <w:pPr>
        <w:pStyle w:val="FootnoteText"/>
      </w:pPr>
      <w:r>
        <w:rPr>
          <w:rStyle w:val="FootnoteReference"/>
        </w:rPr>
        <w:footnoteRef/>
      </w:r>
      <w:r>
        <w:t xml:space="preserve"> Response No. 2 in Staff’s Sixteenth Data Request, Document No. 10111-2024, Document No. 10111-2024. </w:t>
      </w:r>
    </w:p>
  </w:footnote>
  <w:footnote w:id="67">
    <w:p w:rsidR="00F43AE4" w:rsidRDefault="00F43AE4" w:rsidP="00191364">
      <w:pPr>
        <w:pStyle w:val="FootnoteText"/>
      </w:pPr>
      <w:r>
        <w:rPr>
          <w:rStyle w:val="FootnoteReference"/>
        </w:rPr>
        <w:footnoteRef/>
      </w:r>
      <w:r>
        <w:t xml:space="preserve"> Document No. 08593-2024.</w:t>
      </w:r>
    </w:p>
  </w:footnote>
  <w:footnote w:id="68">
    <w:p w:rsidR="00F43AE4" w:rsidRDefault="00F43AE4" w:rsidP="00027B5A">
      <w:pPr>
        <w:pStyle w:val="FootnoteText"/>
      </w:pPr>
      <w:r>
        <w:rPr>
          <w:rStyle w:val="FootnoteReference"/>
        </w:rPr>
        <w:footnoteRef/>
      </w:r>
      <w:r>
        <w:t xml:space="preserve"> Document No. 08596-2024.</w:t>
      </w:r>
    </w:p>
  </w:footnote>
  <w:footnote w:id="69">
    <w:p w:rsidR="00F43AE4" w:rsidRDefault="00F43AE4" w:rsidP="00027B5A">
      <w:pPr>
        <w:pStyle w:val="FootnoteText"/>
      </w:pPr>
      <w:r>
        <w:rPr>
          <w:rStyle w:val="FootnoteReference"/>
        </w:rPr>
        <w:footnoteRef/>
      </w:r>
      <w:r>
        <w:t xml:space="preserve"> Document No. 10324-2024.</w:t>
      </w:r>
    </w:p>
  </w:footnote>
  <w:footnote w:id="70">
    <w:p w:rsidR="00F43AE4" w:rsidRDefault="00F43AE4" w:rsidP="00027B5A">
      <w:pPr>
        <w:pStyle w:val="FootnoteText"/>
      </w:pPr>
      <w:r>
        <w:rPr>
          <w:rStyle w:val="FootnoteReference"/>
        </w:rPr>
        <w:footnoteRef/>
      </w:r>
      <w:r>
        <w:t xml:space="preserve"> Document No. 08594-2024.</w:t>
      </w:r>
    </w:p>
  </w:footnote>
  <w:footnote w:id="71">
    <w:p w:rsidR="00F43AE4" w:rsidRDefault="00F43AE4" w:rsidP="00FE4460">
      <w:pPr>
        <w:pStyle w:val="FootnoteText"/>
      </w:pPr>
      <w:r>
        <w:rPr>
          <w:rStyle w:val="FootnoteReference"/>
        </w:rPr>
        <w:footnoteRef/>
      </w:r>
      <w:r>
        <w:t xml:space="preserve"> Document No. 08596-2024.</w:t>
      </w:r>
    </w:p>
  </w:footnote>
  <w:footnote w:id="72">
    <w:p w:rsidR="00F43AE4" w:rsidRDefault="00F43AE4" w:rsidP="00FE4460">
      <w:pPr>
        <w:pStyle w:val="FootnoteText"/>
      </w:pPr>
      <w:r>
        <w:rPr>
          <w:rStyle w:val="FootnoteReference"/>
        </w:rPr>
        <w:footnoteRef/>
      </w:r>
      <w:r>
        <w:rPr>
          <w:i/>
        </w:rPr>
        <w:t xml:space="preserve"> </w:t>
      </w:r>
      <w:r w:rsidRPr="0066304B">
        <w:rPr>
          <w:i/>
        </w:rPr>
        <w:t>Id</w:t>
      </w:r>
      <w:r>
        <w:rPr>
          <w:i/>
        </w:rPr>
        <w:t>.</w:t>
      </w:r>
    </w:p>
  </w:footnote>
  <w:footnote w:id="73">
    <w:p w:rsidR="00F43AE4" w:rsidRDefault="00F43AE4" w:rsidP="003525CD">
      <w:pPr>
        <w:pStyle w:val="FootnoteText"/>
      </w:pPr>
      <w:r>
        <w:rPr>
          <w:rStyle w:val="FootnoteReference"/>
        </w:rPr>
        <w:footnoteRef/>
      </w:r>
      <w:r>
        <w:t xml:space="preserve"> Document No. 10367-2024.</w:t>
      </w:r>
    </w:p>
  </w:footnote>
  <w:footnote w:id="74">
    <w:p w:rsidR="00F43AE4" w:rsidRDefault="00F43AE4" w:rsidP="003525CD">
      <w:pPr>
        <w:pStyle w:val="FootnoteText"/>
      </w:pPr>
      <w:r>
        <w:rPr>
          <w:rStyle w:val="FootnoteReference"/>
        </w:rPr>
        <w:footnoteRef/>
      </w:r>
      <w:r>
        <w:t xml:space="preserve"> Order No. PSC-2023-0388-FOF-GU, issued December 27, 2023, in Docket No. 20230023-GU, </w:t>
      </w:r>
      <w:r w:rsidRPr="00DA5914">
        <w:rPr>
          <w:i/>
        </w:rPr>
        <w:t>In re: Petition for rate increase by Peoples Gas System, Inc.</w:t>
      </w:r>
      <w:r>
        <w:t xml:space="preserve">, and </w:t>
      </w:r>
      <w:r w:rsidRPr="001B6BD9">
        <w:t xml:space="preserve">Order No. PSC-2025-0038-FOF-EI, issued February 3, 2025, in Docket No. 20240026-EI, </w:t>
      </w:r>
      <w:r w:rsidRPr="00DA5914">
        <w:rPr>
          <w:i/>
        </w:rPr>
        <w:t>In re: Petition for rate increase by Tampa Electric Company.</w:t>
      </w:r>
      <w:r>
        <w:rPr>
          <w:i/>
        </w:rPr>
        <w:t xml:space="preserve"> </w:t>
      </w:r>
    </w:p>
  </w:footnote>
  <w:footnote w:id="75">
    <w:p w:rsidR="00F43AE4" w:rsidRDefault="00F43AE4" w:rsidP="003525CD">
      <w:pPr>
        <w:pStyle w:val="FootnoteText"/>
      </w:pPr>
      <w:r>
        <w:rPr>
          <w:rStyle w:val="FootnoteReference"/>
        </w:rPr>
        <w:footnoteRef/>
      </w:r>
      <w:r>
        <w:t xml:space="preserve"> Blue Chip Financial Forecasts, Vol. 44, No. 2, issued January 31, 2025.</w:t>
      </w:r>
    </w:p>
  </w:footnote>
  <w:footnote w:id="76">
    <w:p w:rsidR="00F43AE4" w:rsidRDefault="00F43AE4" w:rsidP="00D50044">
      <w:pPr>
        <w:pStyle w:val="FootnoteText"/>
      </w:pPr>
      <w:r>
        <w:rPr>
          <w:rStyle w:val="FootnoteReference"/>
        </w:rPr>
        <w:footnoteRef/>
      </w:r>
      <w:r>
        <w:t xml:space="preserve"> Order No. PSC-2014-0517-S-EI, issued September 29, 2014, in Docket No. 20140025-EI, </w:t>
      </w:r>
      <w:r w:rsidRPr="000D772C">
        <w:rPr>
          <w:i/>
        </w:rPr>
        <w:t>In re: Application for rate increase by Florida Public Utilities Company.</w:t>
      </w:r>
    </w:p>
  </w:footnote>
  <w:footnote w:id="77">
    <w:p w:rsidR="00F43AE4" w:rsidRDefault="00F43AE4" w:rsidP="00D50044">
      <w:pPr>
        <w:pStyle w:val="FootnoteText"/>
      </w:pPr>
      <w:r>
        <w:rPr>
          <w:rStyle w:val="FootnoteReference"/>
        </w:rPr>
        <w:footnoteRef/>
      </w:r>
      <w:r>
        <w:t xml:space="preserve"> Order No. PSC-2023-0103-FOF-GU, issued March 15, 2023, in Docket No. 20220067-GU, </w:t>
      </w:r>
      <w:r w:rsidRPr="000D772C">
        <w:rPr>
          <w:i/>
        </w:rPr>
        <w:t>In re: Petition for rate increase by Florida Public Utilities Company, Florida Division of Chesapeake Utilities Corporation, Florida Public Utilities Company - Fort Meade, and Florida Public Utilities Company - Indiantown Division.</w:t>
      </w:r>
    </w:p>
  </w:footnote>
  <w:footnote w:id="78">
    <w:p w:rsidR="00F43AE4" w:rsidRDefault="00F43AE4" w:rsidP="0021678F">
      <w:pPr>
        <w:pStyle w:val="FootnoteText"/>
      </w:pPr>
      <w:r>
        <w:rPr>
          <w:rStyle w:val="FootnoteReference"/>
        </w:rPr>
        <w:footnoteRef/>
      </w:r>
      <w:r>
        <w:t xml:space="preserve"> Order No. 2014-0517-S-EI, issued September 29, 2014, in Docket No. 20140025-EI, </w:t>
      </w:r>
      <w:r w:rsidRPr="001566AE">
        <w:rPr>
          <w:i/>
        </w:rPr>
        <w:t>In re:</w:t>
      </w:r>
      <w:r>
        <w:t xml:space="preserve"> </w:t>
      </w:r>
      <w:r w:rsidRPr="001566AE">
        <w:rPr>
          <w:i/>
        </w:rPr>
        <w:t>Application for rate increase by Florida Public Util</w:t>
      </w:r>
      <w:r>
        <w:rPr>
          <w:i/>
        </w:rPr>
        <w:t>i</w:t>
      </w:r>
      <w:r w:rsidRPr="001566AE">
        <w:rPr>
          <w:i/>
        </w:rPr>
        <w:t>ties Company.</w:t>
      </w:r>
    </w:p>
  </w:footnote>
  <w:footnote w:id="79">
    <w:p w:rsidR="00F43AE4" w:rsidRDefault="00F43AE4" w:rsidP="0021678F">
      <w:pPr>
        <w:pStyle w:val="FootnoteText"/>
      </w:pPr>
      <w:r>
        <w:rPr>
          <w:rStyle w:val="FootnoteReference"/>
        </w:rPr>
        <w:footnoteRef/>
      </w:r>
      <w:r>
        <w:rPr>
          <w:i/>
        </w:rPr>
        <w:t xml:space="preserve"> </w:t>
      </w:r>
      <w:r w:rsidRPr="003A44F1">
        <w:rPr>
          <w:i/>
        </w:rPr>
        <w:t>Bluefield Water Works and Improvement Co. v. Public Service Comm</w:t>
      </w:r>
      <w:r>
        <w:rPr>
          <w:i/>
        </w:rPr>
        <w:t>’n</w:t>
      </w:r>
      <w:r>
        <w:t>, 262 U.S. 679, 692 (1923) (</w:t>
      </w:r>
      <w:r w:rsidRPr="003A44F1">
        <w:rPr>
          <w:i/>
        </w:rPr>
        <w:t>Bluefield</w:t>
      </w:r>
      <w:r>
        <w:t xml:space="preserve">) and </w:t>
      </w:r>
      <w:r w:rsidRPr="003A44F1">
        <w:rPr>
          <w:i/>
        </w:rPr>
        <w:t>Federal Power Comm’n v. Hope Natural Gas Co</w:t>
      </w:r>
      <w:r>
        <w:t>., 320 U.S. 591, 603 (1944) (</w:t>
      </w:r>
      <w:r w:rsidRPr="003A44F1">
        <w:rPr>
          <w:i/>
        </w:rPr>
        <w:t>Hope</w:t>
      </w:r>
      <w:r>
        <w:t xml:space="preserve">) </w:t>
      </w:r>
    </w:p>
  </w:footnote>
  <w:footnote w:id="80">
    <w:p w:rsidR="00F43AE4" w:rsidRDefault="00F43AE4" w:rsidP="0021678F">
      <w:pPr>
        <w:pStyle w:val="FootnoteText"/>
      </w:pPr>
      <w:r>
        <w:rPr>
          <w:rStyle w:val="FootnoteReference"/>
        </w:rPr>
        <w:footnoteRef/>
      </w:r>
      <w:r>
        <w:t xml:space="preserve"> Market Capitalization is the stock price multiplied by the number of shares of common stock outstanding. </w:t>
      </w:r>
    </w:p>
  </w:footnote>
  <w:footnote w:id="81">
    <w:p w:rsidR="00F43AE4" w:rsidRDefault="00F43AE4" w:rsidP="0021678F">
      <w:pPr>
        <w:pStyle w:val="FootnoteText"/>
      </w:pPr>
      <w:r>
        <w:rPr>
          <w:rStyle w:val="FootnoteReference"/>
        </w:rPr>
        <w:footnoteRef/>
      </w:r>
      <w:r>
        <w:t xml:space="preserve"> </w:t>
      </w:r>
      <w:r w:rsidRPr="003827B3">
        <w:t>ALLETE, Inc., Alliant Energy Corporation, Black Hills, Centerpoint Energy, Inc</w:t>
      </w:r>
      <w:r>
        <w:t>.</w:t>
      </w:r>
      <w:r w:rsidRPr="003827B3">
        <w:t>, Evergy, Inc., Hawaiian Electric Industries, Inc., IDA CORP, Inc., MGE Energy, Inc., Northwestern Energy Group, OGE Energy Corp., Otter Tail Corporation, Pinnacle West Capital Corporation, PNM Resources, Inc. Portland General Electric Company, Unitil Corporation.</w:t>
      </w:r>
    </w:p>
  </w:footnote>
  <w:footnote w:id="82">
    <w:p w:rsidR="00F43AE4" w:rsidRDefault="00F43AE4" w:rsidP="0021678F">
      <w:pPr>
        <w:pStyle w:val="FootnoteText"/>
      </w:pPr>
      <w:r>
        <w:rPr>
          <w:rStyle w:val="FootnoteReference"/>
        </w:rPr>
        <w:footnoteRef/>
      </w:r>
      <w:r>
        <w:t xml:space="preserve"> Atmos Energy Corporation, Chesapeake Utilities Corporation, New Jersey Resources Corporation, Northwest Natural Holding Company, ONE Gas, Inc., Southwest Gas Holdings, Inc.</w:t>
      </w:r>
    </w:p>
  </w:footnote>
  <w:footnote w:id="83">
    <w:p w:rsidR="00F43AE4" w:rsidRDefault="00F43AE4" w:rsidP="0021678F">
      <w:pPr>
        <w:pStyle w:val="FootnoteText"/>
      </w:pPr>
      <w:r>
        <w:rPr>
          <w:rStyle w:val="FootnoteReference"/>
        </w:rPr>
        <w:footnoteRef/>
      </w:r>
      <w:r>
        <w:t xml:space="preserve"> Document No. 10367-2024, FPUC’s Responses to Staff’s 19</w:t>
      </w:r>
      <w:r w:rsidRPr="0022428C">
        <w:rPr>
          <w:vertAlign w:val="superscript"/>
        </w:rPr>
        <w:t>th</w:t>
      </w:r>
      <w:r>
        <w:t xml:space="preserve"> Data Request, No. 17. </w:t>
      </w:r>
    </w:p>
  </w:footnote>
  <w:footnote w:id="84">
    <w:p w:rsidR="00F43AE4" w:rsidRDefault="00F43AE4" w:rsidP="0021678F">
      <w:pPr>
        <w:pStyle w:val="FootnoteText"/>
      </w:pPr>
      <w:r>
        <w:rPr>
          <w:rStyle w:val="FootnoteReference"/>
        </w:rPr>
        <w:footnoteRef/>
      </w:r>
      <w:r>
        <w:rPr>
          <w:i/>
        </w:rPr>
        <w:t xml:space="preserve"> </w:t>
      </w:r>
      <w:r w:rsidRPr="00D15AA3">
        <w:rPr>
          <w:i/>
        </w:rPr>
        <w:t>Id</w:t>
      </w:r>
      <w:r>
        <w:t>.</w:t>
      </w:r>
    </w:p>
  </w:footnote>
  <w:footnote w:id="85">
    <w:p w:rsidR="00F43AE4" w:rsidRDefault="00F43AE4" w:rsidP="0021678F">
      <w:pPr>
        <w:pStyle w:val="FootnoteText"/>
      </w:pPr>
      <w:r>
        <w:rPr>
          <w:rStyle w:val="FootnoteReference"/>
        </w:rPr>
        <w:footnoteRef/>
      </w:r>
      <w:r>
        <w:rPr>
          <w:i/>
        </w:rPr>
        <w:t xml:space="preserve"> </w:t>
      </w:r>
      <w:r w:rsidRPr="00D15AA3">
        <w:rPr>
          <w:i/>
        </w:rPr>
        <w:t>Id</w:t>
      </w:r>
      <w:r>
        <w:t>.</w:t>
      </w:r>
    </w:p>
  </w:footnote>
  <w:footnote w:id="86">
    <w:p w:rsidR="00F43AE4" w:rsidRDefault="00F43AE4" w:rsidP="0021678F">
      <w:pPr>
        <w:pStyle w:val="FootnoteText"/>
      </w:pPr>
      <w:r>
        <w:rPr>
          <w:rStyle w:val="FootnoteReference"/>
        </w:rPr>
        <w:footnoteRef/>
      </w:r>
      <w:r>
        <w:rPr>
          <w:i/>
        </w:rPr>
        <w:t xml:space="preserve"> </w:t>
      </w:r>
      <w:r w:rsidRPr="00D15AA3">
        <w:rPr>
          <w:i/>
        </w:rPr>
        <w:t>Id</w:t>
      </w:r>
      <w:r>
        <w:t>.</w:t>
      </w:r>
    </w:p>
  </w:footnote>
  <w:footnote w:id="87">
    <w:p w:rsidR="00F43AE4" w:rsidRDefault="00F43AE4" w:rsidP="0021678F">
      <w:pPr>
        <w:pStyle w:val="FootnoteText"/>
      </w:pPr>
      <w:r>
        <w:rPr>
          <w:rStyle w:val="FootnoteReference"/>
        </w:rPr>
        <w:footnoteRef/>
      </w:r>
      <w:r>
        <w:t xml:space="preserve"> John Wiley &amp; Sons, Inc., Ingredion, Kinross Gold Corp., HNI Corporation, Kaman Corporation, Smith &amp; Wesson Brands, Inc., Entravision Communications Corporation, Luxfer Holdings, PLC, Natural Grocers by Vitamin Cottage, Inc., Adams Resources &amp; Energy, Inc., Life Vantage Corporation, Sonoco Products, Sensient Technologies.</w:t>
      </w:r>
    </w:p>
  </w:footnote>
  <w:footnote w:id="88">
    <w:p w:rsidR="00F43AE4" w:rsidRDefault="00F43AE4" w:rsidP="0021678F">
      <w:pPr>
        <w:pStyle w:val="FootnoteText"/>
      </w:pPr>
      <w:r>
        <w:rPr>
          <w:rStyle w:val="FootnoteReference"/>
        </w:rPr>
        <w:footnoteRef/>
      </w:r>
      <w:r>
        <w:t xml:space="preserve"> FPUC’s Recommended ROE range does not equal the average of the values in the Low and High columns due to his method of finding the central tendency using a standard deviation calculation.</w:t>
      </w:r>
    </w:p>
  </w:footnote>
  <w:footnote w:id="89">
    <w:p w:rsidR="00F43AE4" w:rsidRDefault="00F43AE4" w:rsidP="0021678F">
      <w:pPr>
        <w:pStyle w:val="FootnoteText"/>
      </w:pPr>
      <w:r w:rsidRPr="00DC262A">
        <w:rPr>
          <w:rStyle w:val="FootnoteReference"/>
        </w:rPr>
        <w:footnoteRef/>
      </w:r>
      <w:r>
        <w:t xml:space="preserve"> </w:t>
      </w:r>
      <w:r w:rsidRPr="00DC262A">
        <w:t>FPUC response to Staff’s 19</w:t>
      </w:r>
      <w:r w:rsidRPr="00DC262A">
        <w:rPr>
          <w:vertAlign w:val="superscript"/>
        </w:rPr>
        <w:t>th</w:t>
      </w:r>
      <w:r w:rsidRPr="00DC262A">
        <w:t xml:space="preserve"> Set of Data Requests, No. 14, attached file “DR 19.14 Work Papers”, COE Summary Tab.</w:t>
      </w:r>
    </w:p>
  </w:footnote>
  <w:footnote w:id="90">
    <w:p w:rsidR="00F43AE4" w:rsidRDefault="00F43AE4" w:rsidP="0021678F">
      <w:pPr>
        <w:pStyle w:val="FootnoteText"/>
      </w:pPr>
      <w:r>
        <w:rPr>
          <w:rStyle w:val="FootnoteReference"/>
        </w:rPr>
        <w:footnoteRef/>
      </w:r>
      <w:r>
        <w:t xml:space="preserve"> Document No. 00338-2025, p. 3.</w:t>
      </w:r>
    </w:p>
  </w:footnote>
  <w:footnote w:id="91">
    <w:p w:rsidR="00F43AE4" w:rsidRDefault="00F43AE4" w:rsidP="0021678F">
      <w:pPr>
        <w:pStyle w:val="FootnoteText"/>
      </w:pPr>
      <w:r>
        <w:rPr>
          <w:rStyle w:val="FootnoteReference"/>
        </w:rPr>
        <w:footnoteRef/>
      </w:r>
      <w:r>
        <w:rPr>
          <w:i/>
        </w:rPr>
        <w:t xml:space="preserve"> </w:t>
      </w:r>
      <w:r w:rsidRPr="006461C0">
        <w:rPr>
          <w:i/>
        </w:rPr>
        <w:t>Security Analysis for Investment and Corporate Finance</w:t>
      </w:r>
      <w:r w:rsidRPr="006461C0">
        <w:t>, Chapter 11, Aswath Damodaran.</w:t>
      </w:r>
    </w:p>
  </w:footnote>
  <w:footnote w:id="92">
    <w:p w:rsidR="00F43AE4" w:rsidRDefault="00F43AE4" w:rsidP="0021678F">
      <w:pPr>
        <w:pStyle w:val="FootnoteText"/>
      </w:pPr>
      <w:r>
        <w:rPr>
          <w:rStyle w:val="FootnoteReference"/>
        </w:rPr>
        <w:footnoteRef/>
      </w:r>
      <w:r>
        <w:t xml:space="preserve"> Northwestern Energy Corp, and Unitil Corporation.</w:t>
      </w:r>
    </w:p>
  </w:footnote>
  <w:footnote w:id="93">
    <w:p w:rsidR="00F43AE4" w:rsidRDefault="00F43AE4" w:rsidP="0021678F">
      <w:pPr>
        <w:pStyle w:val="FootnoteText"/>
      </w:pPr>
      <w:r w:rsidRPr="00E63F48">
        <w:rPr>
          <w:rStyle w:val="FootnoteReference"/>
          <w:i/>
        </w:rPr>
        <w:footnoteRef/>
      </w:r>
      <w:r>
        <w:rPr>
          <w:i/>
        </w:rPr>
        <w:t xml:space="preserve"> </w:t>
      </w:r>
      <w:r w:rsidRPr="00E63F48">
        <w:rPr>
          <w:i/>
        </w:rPr>
        <w:t>Blue Chip Financial Forecasts</w:t>
      </w:r>
      <w:r>
        <w:t>, Vol. 44, No. 2, January 31, 2025.</w:t>
      </w:r>
    </w:p>
  </w:footnote>
  <w:footnote w:id="94">
    <w:p w:rsidR="00F43AE4" w:rsidRDefault="00F43AE4" w:rsidP="0021678F">
      <w:pPr>
        <w:pStyle w:val="FootnoteText"/>
      </w:pPr>
      <w:r>
        <w:rPr>
          <w:rStyle w:val="FootnoteReference"/>
        </w:rPr>
        <w:footnoteRef/>
      </w:r>
      <w:r>
        <w:t xml:space="preserve"> Document No. 10367-2024, p 15-16. T</w:t>
      </w:r>
      <w:r w:rsidRPr="00C371A4">
        <w:t>he average of three surveys for the years 2024 and 2025: the Livingston Survey conducted by the Federal Reserve Bank of Philadelphia, the Survey of Consumer Expectations by the University of Michigan, and the Survey of Professional Forecasters</w:t>
      </w:r>
      <w:r>
        <w:t xml:space="preserve"> </w:t>
      </w:r>
      <w:r w:rsidRPr="00C371A4">
        <w:t>also conducted by the Federal Reserve Bank of Philadelphia</w:t>
      </w:r>
      <w:r>
        <w:t>.</w:t>
      </w:r>
    </w:p>
  </w:footnote>
  <w:footnote w:id="95">
    <w:p w:rsidR="00F43AE4" w:rsidRDefault="00F43AE4" w:rsidP="0021678F">
      <w:pPr>
        <w:pStyle w:val="FootnoteText"/>
      </w:pPr>
      <w:r>
        <w:rPr>
          <w:rStyle w:val="FootnoteReference"/>
        </w:rPr>
        <w:footnoteRef/>
      </w:r>
      <w:r>
        <w:t xml:space="preserve"> Order No. PSC-2024-0165-PAA-WS, issued May 22, 2024, in Docket No. 20240006-WS, </w:t>
      </w:r>
      <w:r w:rsidRPr="00D70B91">
        <w:rPr>
          <w:i/>
        </w:rPr>
        <w:t>In re: Water and</w:t>
      </w:r>
      <w:r>
        <w:rPr>
          <w:i/>
        </w:rPr>
        <w:t xml:space="preserve"> </w:t>
      </w:r>
      <w:r w:rsidRPr="00D70B91">
        <w:rPr>
          <w:i/>
        </w:rPr>
        <w:t>wastewater industry annual reestablishment of authorized range of return on common equity for water and</w:t>
      </w:r>
      <w:r>
        <w:rPr>
          <w:i/>
        </w:rPr>
        <w:t xml:space="preserve"> </w:t>
      </w:r>
      <w:r w:rsidRPr="00D70B91">
        <w:rPr>
          <w:i/>
        </w:rPr>
        <w:t>wastewater utilities pursuant to Section 367.081(4)(f), F.S</w:t>
      </w:r>
      <w:r>
        <w:rPr>
          <w:i/>
        </w:rPr>
        <w:t>.</w:t>
      </w:r>
    </w:p>
  </w:footnote>
  <w:footnote w:id="96">
    <w:p w:rsidR="00F43AE4" w:rsidRDefault="00F43AE4" w:rsidP="0021678F">
      <w:pPr>
        <w:pStyle w:val="FootnoteText"/>
      </w:pPr>
      <w:r>
        <w:rPr>
          <w:rStyle w:val="FootnoteReference"/>
        </w:rPr>
        <w:footnoteRef/>
      </w:r>
      <w:r>
        <w:t xml:space="preserve"> T</w:t>
      </w:r>
      <w:r w:rsidRPr="00AF07B0">
        <w:t xml:space="preserve">he Laubach-Williams </w:t>
      </w:r>
      <w:r>
        <w:t xml:space="preserve">model </w:t>
      </w:r>
      <w:r w:rsidRPr="00AF07B0">
        <w:t>provide</w:t>
      </w:r>
      <w:r>
        <w:t>s</w:t>
      </w:r>
      <w:r w:rsidRPr="00AF07B0">
        <w:t xml:space="preserve"> estimates of the natural rate of interest, or r-st</w:t>
      </w:r>
      <w:r>
        <w:t>ar, and related variables. This</w:t>
      </w:r>
      <w:r w:rsidRPr="00AF07B0">
        <w:t xml:space="preserve"> approach defines r-star as the real short-term interest rate expected to prevail when an economy is at full strength and inflation is stable.</w:t>
      </w:r>
    </w:p>
  </w:footnote>
  <w:footnote w:id="97">
    <w:p w:rsidR="00F43AE4" w:rsidRDefault="00F43AE4" w:rsidP="0021678F">
      <w:pPr>
        <w:pStyle w:val="FootnoteText"/>
      </w:pPr>
      <w:r>
        <w:rPr>
          <w:rStyle w:val="FootnoteReference"/>
        </w:rPr>
        <w:footnoteRef/>
      </w:r>
      <w:r>
        <w:t xml:space="preserve"> FPUC witness Russel testified that Chesapeake Utilities Corporation has a credit rating of NAIC-2B which is equivalent to an S&amp;P credit rating of BBB, p. 5.</w:t>
      </w:r>
    </w:p>
  </w:footnote>
  <w:footnote w:id="98">
    <w:p w:rsidR="00F43AE4" w:rsidRPr="00D70B91" w:rsidRDefault="00F43AE4" w:rsidP="0021678F">
      <w:pPr>
        <w:pStyle w:val="FootnoteText"/>
      </w:pPr>
      <w:r>
        <w:rPr>
          <w:rStyle w:val="FootnoteReference"/>
        </w:rPr>
        <w:footnoteRef/>
      </w:r>
      <w:r>
        <w:t xml:space="preserve"> Order No. PSC-2023-0388-FOF-GU, issued December 27, 2023, in Docket No. 20230023-GU, </w:t>
      </w:r>
      <w:r w:rsidRPr="00D70B91">
        <w:rPr>
          <w:i/>
        </w:rPr>
        <w:t>In re: Petition for rate increase by Peoples Gas System, Inc.</w:t>
      </w:r>
      <w:r>
        <w:t xml:space="preserve">, and </w:t>
      </w:r>
      <w:r w:rsidRPr="00D70B91">
        <w:t>Order No. PSC-20</w:t>
      </w:r>
      <w:r>
        <w:t>25-0038-FOF-EI, i</w:t>
      </w:r>
      <w:r w:rsidRPr="00D70B91">
        <w:t xml:space="preserve">ssued </w:t>
      </w:r>
      <w:r>
        <w:t>February 3,</w:t>
      </w:r>
      <w:r w:rsidRPr="00D70B91">
        <w:t xml:space="preserve"> 2025, in Docket No. 20240026-EI, </w:t>
      </w:r>
      <w:r w:rsidRPr="00D70B91">
        <w:rPr>
          <w:i/>
        </w:rPr>
        <w:t>In re: Petition for rate increase by Tampa Electric Company.</w:t>
      </w:r>
    </w:p>
  </w:footnote>
  <w:footnote w:id="99">
    <w:p w:rsidR="00F43AE4" w:rsidRDefault="00F43AE4" w:rsidP="0021678F">
      <w:pPr>
        <w:pStyle w:val="FootnoteText"/>
      </w:pPr>
      <w:r>
        <w:rPr>
          <w:rStyle w:val="FootnoteReference"/>
        </w:rPr>
        <w:footnoteRef/>
      </w:r>
      <w:r>
        <w:t xml:space="preserve"> </w:t>
      </w:r>
      <w:r w:rsidRPr="00F458C9">
        <w:t xml:space="preserve">Regulatory Research Associates Focus, </w:t>
      </w:r>
      <w:r w:rsidRPr="00F458C9">
        <w:rPr>
          <w:i/>
        </w:rPr>
        <w:t>Major energy rate case decisions in the US January-December 2024</w:t>
      </w:r>
      <w:r>
        <w:t xml:space="preserve">, </w:t>
      </w:r>
      <w:r w:rsidRPr="00F458C9">
        <w:t xml:space="preserve">issued </w:t>
      </w:r>
      <w:r>
        <w:t>February 4</w:t>
      </w:r>
      <w:r w:rsidRPr="00F458C9">
        <w:t>, 2025</w:t>
      </w:r>
      <w:r>
        <w:t>.</w:t>
      </w:r>
    </w:p>
  </w:footnote>
  <w:footnote w:id="100">
    <w:p w:rsidR="00F43AE4" w:rsidRDefault="00F43AE4" w:rsidP="0021678F">
      <w:pPr>
        <w:pStyle w:val="FootnoteText"/>
      </w:pPr>
      <w:r>
        <w:rPr>
          <w:rStyle w:val="FootnoteReference"/>
        </w:rPr>
        <w:footnoteRef/>
      </w:r>
      <w:r>
        <w:t xml:space="preserve"> </w:t>
      </w:r>
      <w:r w:rsidRPr="009536DD">
        <w:rPr>
          <w:i/>
        </w:rPr>
        <w:t>Id.</w:t>
      </w:r>
    </w:p>
  </w:footnote>
  <w:footnote w:id="101">
    <w:p w:rsidR="00F43AE4" w:rsidRDefault="00F43AE4" w:rsidP="0021678F">
      <w:pPr>
        <w:pStyle w:val="FootnoteText"/>
      </w:pPr>
      <w:r>
        <w:rPr>
          <w:rStyle w:val="FootnoteReference"/>
        </w:rPr>
        <w:footnoteRef/>
      </w:r>
      <w:r>
        <w:t xml:space="preserve"> Regulatory Research Associates Focus Notes, issued January 13, 2025, p. 24, </w:t>
      </w:r>
      <w:r w:rsidRPr="00551EF9">
        <w:t xml:space="preserve">Order No. PSC-2025-0038-FOF-EI, issued February 3, 2025, in Docket No. 20240026-EI, </w:t>
      </w:r>
      <w:r w:rsidRPr="0074469B">
        <w:rPr>
          <w:i/>
        </w:rPr>
        <w:t>In re: Petition for rate increase by Tampa Electric Company</w:t>
      </w:r>
      <w:r>
        <w:t>.</w:t>
      </w:r>
    </w:p>
  </w:footnote>
  <w:footnote w:id="102">
    <w:p w:rsidR="00F43AE4" w:rsidRDefault="00F43AE4" w:rsidP="00681AE5">
      <w:pPr>
        <w:pStyle w:val="FootnoteText"/>
      </w:pPr>
      <w:r>
        <w:rPr>
          <w:rStyle w:val="FootnoteReference"/>
        </w:rPr>
        <w:footnoteRef/>
      </w:r>
      <w:r>
        <w:t xml:space="preserve"> Order No. PSC-2018-0104-PCO-PU, issued February 26, 2018, in Docket No. 20180013-PU, </w:t>
      </w:r>
      <w:r w:rsidRPr="00C81626">
        <w:rPr>
          <w:i/>
        </w:rPr>
        <w:t>I</w:t>
      </w:r>
      <w:r w:rsidRPr="0097383A">
        <w:rPr>
          <w:i/>
        </w:rPr>
        <w:t>n re: Petition to establish generic docket to investigate and adjust rates for 2018 tax savings, by Office of Public Counsel</w:t>
      </w:r>
      <w:r>
        <w:t>, and Order No. PSC-2017-0488-PAA-EI, issued December 26, 2017,</w:t>
      </w:r>
      <w:r>
        <w:rPr>
          <w:i/>
        </w:rPr>
        <w:t xml:space="preserve"> I</w:t>
      </w:r>
      <w:r w:rsidRPr="0097383A">
        <w:rPr>
          <w:i/>
        </w:rPr>
        <w:t>n re: Petition for limited proceeding to include reliability and modernization projects in rate base, by Florida Public Utilities Company</w:t>
      </w:r>
      <w:r>
        <w:t>.</w:t>
      </w:r>
    </w:p>
  </w:footnote>
  <w:footnote w:id="103">
    <w:p w:rsidR="00F43AE4" w:rsidRDefault="00F43AE4" w:rsidP="004A51E4">
      <w:pPr>
        <w:pStyle w:val="FootnoteText"/>
      </w:pPr>
      <w:r>
        <w:rPr>
          <w:rStyle w:val="FootnoteReference"/>
        </w:rPr>
        <w:footnoteRef/>
      </w:r>
      <w:r>
        <w:t xml:space="preserve"> FPUC Responses to Staff’s Fourth Data Request, Document No. 09690-2024.</w:t>
      </w:r>
    </w:p>
  </w:footnote>
  <w:footnote w:id="104">
    <w:p w:rsidR="00F43AE4" w:rsidRDefault="00F43AE4" w:rsidP="00E222A8">
      <w:pPr>
        <w:pStyle w:val="FootnoteText"/>
      </w:pPr>
      <w:r>
        <w:rPr>
          <w:rStyle w:val="FootnoteReference"/>
        </w:rPr>
        <w:footnoteRef/>
      </w:r>
      <w:r>
        <w:t xml:space="preserve"> Direct Testimony of Michelle Napier,</w:t>
      </w:r>
      <w:r w:rsidRPr="00047508">
        <w:t xml:space="preserve"> </w:t>
      </w:r>
      <w:r>
        <w:t xml:space="preserve">Page 15, Lines 18-22, Document No. 08583-2024. </w:t>
      </w:r>
    </w:p>
  </w:footnote>
  <w:footnote w:id="105">
    <w:p w:rsidR="00F43AE4" w:rsidRDefault="00F43AE4" w:rsidP="00E222A8">
      <w:pPr>
        <w:pStyle w:val="FootnoteText"/>
      </w:pPr>
      <w:r>
        <w:rPr>
          <w:rStyle w:val="FootnoteReference"/>
        </w:rPr>
        <w:footnoteRef/>
      </w:r>
      <w:r>
        <w:t xml:space="preserve"> Response No. 27 in Staff’s Sixth Data Request, Document No. </w:t>
      </w:r>
      <w:r w:rsidRPr="00355E30">
        <w:t>09794-2024</w:t>
      </w:r>
      <w:r w:rsidRPr="00355E30">
        <w:rPr>
          <w:i/>
        </w:rPr>
        <w:t>.</w:t>
      </w:r>
      <w:r>
        <w:t xml:space="preserve"> </w:t>
      </w:r>
    </w:p>
  </w:footnote>
  <w:footnote w:id="106">
    <w:p w:rsidR="00F43AE4" w:rsidRDefault="00F43AE4" w:rsidP="00CB7E9F">
      <w:pPr>
        <w:pStyle w:val="FootnoteText"/>
      </w:pPr>
      <w:r>
        <w:rPr>
          <w:rStyle w:val="FootnoteReference"/>
        </w:rPr>
        <w:footnoteRef/>
      </w:r>
      <w:r>
        <w:t xml:space="preserve"> </w:t>
      </w:r>
      <w:r w:rsidRPr="00756E09">
        <w:t xml:space="preserve">Order No. PSC-08-0327-FOF-EI, issued May 19, 2008, in Docket No. 070304-EI, </w:t>
      </w:r>
      <w:r w:rsidRPr="00756E09">
        <w:rPr>
          <w:i/>
        </w:rPr>
        <w:t>In re: Petition for rate increase by Florida Public Utilities Company</w:t>
      </w:r>
      <w:r w:rsidRPr="00756E09">
        <w:t xml:space="preserve"> and Order No. PSC-2019-0114-FOF-EI, issued March 26, 2019, in Docket No. 20180061-EI, </w:t>
      </w:r>
      <w:r w:rsidRPr="00756E09">
        <w:rPr>
          <w:i/>
        </w:rPr>
        <w:t>In re: Petition for limited proceeding to recover incremental storm restoration costs, by Florida Public Utilities Company</w:t>
      </w:r>
      <w:r w:rsidRPr="00756E09">
        <w:t>.</w:t>
      </w:r>
    </w:p>
  </w:footnote>
  <w:footnote w:id="107">
    <w:p w:rsidR="00F43AE4" w:rsidRDefault="00F43AE4" w:rsidP="00453DB9">
      <w:pPr>
        <w:pStyle w:val="FootnoteText"/>
      </w:pPr>
      <w:r>
        <w:rPr>
          <w:rStyle w:val="FootnoteReference"/>
        </w:rPr>
        <w:footnoteRef/>
      </w:r>
      <w:r>
        <w:t xml:space="preserve"> FPUC Responses to Staff’s First Data Request, Document No. 09266-2024.</w:t>
      </w:r>
    </w:p>
  </w:footnote>
  <w:footnote w:id="108">
    <w:p w:rsidR="00F43AE4" w:rsidRDefault="00F43AE4" w:rsidP="00453DB9">
      <w:pPr>
        <w:pStyle w:val="FootnoteText"/>
      </w:pPr>
      <w:r>
        <w:rPr>
          <w:rStyle w:val="FootnoteReference"/>
        </w:rPr>
        <w:footnoteRef/>
      </w:r>
      <w:r>
        <w:t xml:space="preserve"> Document No. 08594-2024.</w:t>
      </w:r>
    </w:p>
  </w:footnote>
  <w:footnote w:id="109">
    <w:p w:rsidR="00F43AE4" w:rsidRDefault="00F43AE4" w:rsidP="00453DB9">
      <w:pPr>
        <w:pStyle w:val="FootnoteText"/>
      </w:pPr>
      <w:r>
        <w:rPr>
          <w:rStyle w:val="FootnoteReference"/>
        </w:rPr>
        <w:footnoteRef/>
      </w:r>
      <w:r>
        <w:t xml:space="preserve"> FPUC Responses to Staff’s Twenty Second Data Request, Document No. 00016-2025. </w:t>
      </w:r>
    </w:p>
  </w:footnote>
  <w:footnote w:id="110">
    <w:p w:rsidR="00F43AE4" w:rsidRDefault="00F43AE4" w:rsidP="00453DB9">
      <w:pPr>
        <w:pStyle w:val="FootnoteText"/>
      </w:pPr>
      <w:r>
        <w:rPr>
          <w:rStyle w:val="FootnoteReference"/>
        </w:rPr>
        <w:footnoteRef/>
      </w:r>
      <w:r>
        <w:t xml:space="preserve"> Document No. 08594-2024.</w:t>
      </w:r>
    </w:p>
  </w:footnote>
  <w:footnote w:id="111">
    <w:p w:rsidR="00F43AE4" w:rsidRDefault="00F43AE4">
      <w:pPr>
        <w:pStyle w:val="FootnoteText"/>
      </w:pPr>
      <w:r>
        <w:rPr>
          <w:rStyle w:val="FootnoteReference"/>
        </w:rPr>
        <w:footnoteRef/>
      </w:r>
      <w:r>
        <w:t xml:space="preserve"> Document No. 01169-2025.</w:t>
      </w:r>
    </w:p>
  </w:footnote>
  <w:footnote w:id="112">
    <w:p w:rsidR="00F43AE4" w:rsidRDefault="00F43AE4" w:rsidP="00E22024">
      <w:pPr>
        <w:pStyle w:val="FootnoteText"/>
      </w:pPr>
      <w:r>
        <w:rPr>
          <w:rStyle w:val="FootnoteReference"/>
        </w:rPr>
        <w:footnoteRef/>
      </w:r>
      <w:r>
        <w:t xml:space="preserve"> Direct Testimony of Michael Galtman, Document No. 08584-2024.</w:t>
      </w:r>
    </w:p>
  </w:footnote>
  <w:footnote w:id="113">
    <w:p w:rsidR="00F43AE4" w:rsidRDefault="00F43AE4" w:rsidP="00E22024">
      <w:pPr>
        <w:pStyle w:val="FootnoteText"/>
      </w:pPr>
      <w:r>
        <w:rPr>
          <w:rStyle w:val="FootnoteReference"/>
        </w:rPr>
        <w:footnoteRef/>
      </w:r>
      <w:r>
        <w:t xml:space="preserve"> FPUC Responses to Staff’s First Data Request, Document No. 09266-2024.</w:t>
      </w:r>
    </w:p>
  </w:footnote>
  <w:footnote w:id="114">
    <w:p w:rsidR="00F43AE4" w:rsidRPr="007273DC" w:rsidRDefault="00F43AE4" w:rsidP="00E22024">
      <w:pPr>
        <w:pStyle w:val="FootnoteText"/>
      </w:pPr>
      <w:r w:rsidRPr="007273DC">
        <w:rPr>
          <w:rStyle w:val="FootnoteReference"/>
        </w:rPr>
        <w:footnoteRef/>
      </w:r>
      <w:r>
        <w:t xml:space="preserve"> Witness Devon Direct Testimony, Page 16, Lines 1-4, </w:t>
      </w:r>
      <w:r w:rsidRPr="007273DC">
        <w:t>Document No. 08589-2024.</w:t>
      </w:r>
    </w:p>
  </w:footnote>
  <w:footnote w:id="115">
    <w:p w:rsidR="00F43AE4" w:rsidRPr="007273DC" w:rsidRDefault="00F43AE4" w:rsidP="00E22024">
      <w:pPr>
        <w:pStyle w:val="FootnoteText"/>
      </w:pPr>
      <w:r w:rsidRPr="007273DC">
        <w:rPr>
          <w:rStyle w:val="FootnoteReference"/>
        </w:rPr>
        <w:footnoteRef/>
      </w:r>
      <w:r>
        <w:t xml:space="preserve"> Response No. 13 in Staff’s Nineteenth Set of Data Requests, </w:t>
      </w:r>
      <w:r w:rsidRPr="007273DC">
        <w:t>Document No. 10367-2024.</w:t>
      </w:r>
    </w:p>
  </w:footnote>
  <w:footnote w:id="116">
    <w:p w:rsidR="00F43AE4" w:rsidRDefault="00F43AE4" w:rsidP="00E22024">
      <w:pPr>
        <w:pStyle w:val="FootnoteText"/>
      </w:pPr>
      <w:r w:rsidRPr="007273DC">
        <w:rPr>
          <w:rStyle w:val="FootnoteReference"/>
        </w:rPr>
        <w:footnoteRef/>
      </w:r>
      <w:r>
        <w:t xml:space="preserve"> Response No. 12 in Staff’s Eleventh Set of Data Requests, </w:t>
      </w:r>
      <w:r w:rsidRPr="007273DC">
        <w:t>Document No. 09904-2024.</w:t>
      </w:r>
    </w:p>
  </w:footnote>
  <w:footnote w:id="117">
    <w:p w:rsidR="00F43AE4" w:rsidRDefault="00F43AE4" w:rsidP="00CA287D">
      <w:pPr>
        <w:pStyle w:val="FootnoteText"/>
      </w:pPr>
      <w:r>
        <w:rPr>
          <w:rStyle w:val="FootnoteReference"/>
        </w:rPr>
        <w:footnoteRef/>
      </w:r>
      <w:r>
        <w:t xml:space="preserve"> Document No. 08594-2024.</w:t>
      </w:r>
    </w:p>
  </w:footnote>
  <w:footnote w:id="118">
    <w:p w:rsidR="00F43AE4" w:rsidRDefault="00F43AE4" w:rsidP="00CA287D">
      <w:pPr>
        <w:pStyle w:val="FootnoteText"/>
      </w:pPr>
      <w:r>
        <w:rPr>
          <w:rStyle w:val="FootnoteReference"/>
        </w:rPr>
        <w:footnoteRef/>
      </w:r>
      <w:r>
        <w:t xml:space="preserve"> Response No. 23 in Staff’s Sixth Data Request, Document No. </w:t>
      </w:r>
      <w:r w:rsidRPr="00355E30">
        <w:t>09794-2024</w:t>
      </w:r>
      <w:r w:rsidRPr="00355E30">
        <w:rPr>
          <w:i/>
        </w:rPr>
        <w:t>.</w:t>
      </w:r>
    </w:p>
  </w:footnote>
  <w:footnote w:id="119">
    <w:p w:rsidR="00F43AE4" w:rsidRDefault="00F43AE4" w:rsidP="00CA287D">
      <w:pPr>
        <w:pStyle w:val="FootnoteText"/>
      </w:pPr>
      <w:r w:rsidRPr="006047F3">
        <w:rPr>
          <w:rStyle w:val="FootnoteReference"/>
        </w:rPr>
        <w:footnoteRef/>
      </w:r>
      <w:r>
        <w:t xml:space="preserve"> Response No. 1A in Staff’s Fifteenth Data Request, </w:t>
      </w:r>
      <w:r w:rsidRPr="006047F3">
        <w:t>Document No. 10110-2024.</w:t>
      </w:r>
    </w:p>
  </w:footnote>
  <w:footnote w:id="120">
    <w:p w:rsidR="00F43AE4" w:rsidRDefault="00F43AE4" w:rsidP="005D04CA">
      <w:pPr>
        <w:pStyle w:val="FootnoteText"/>
      </w:pPr>
      <w:r w:rsidRPr="005770FA">
        <w:rPr>
          <w:rStyle w:val="FootnoteReference"/>
        </w:rPr>
        <w:footnoteRef/>
      </w:r>
      <w:r>
        <w:t xml:space="preserve"> </w:t>
      </w:r>
      <w:r w:rsidRPr="005770FA">
        <w:t>Document No. 08594-2024.</w:t>
      </w:r>
    </w:p>
  </w:footnote>
  <w:footnote w:id="121">
    <w:p w:rsidR="00F43AE4" w:rsidRDefault="00F43AE4" w:rsidP="005D04CA">
      <w:pPr>
        <w:pStyle w:val="FootnoteText"/>
      </w:pPr>
      <w:r>
        <w:rPr>
          <w:rStyle w:val="FootnoteReference"/>
        </w:rPr>
        <w:footnoteRef/>
      </w:r>
      <w:r>
        <w:t xml:space="preserve"> Response No. 1A in Staff’s Fifteenth Set of Data Requests, Document No. 10110-2024.</w:t>
      </w:r>
    </w:p>
  </w:footnote>
  <w:footnote w:id="122">
    <w:p w:rsidR="00F43AE4" w:rsidRDefault="00F43AE4" w:rsidP="005D04CA">
      <w:pPr>
        <w:pStyle w:val="FootnoteText"/>
      </w:pPr>
      <w:r>
        <w:rPr>
          <w:rStyle w:val="FootnoteReference"/>
        </w:rPr>
        <w:footnoteRef/>
      </w:r>
      <w:r>
        <w:t xml:space="preserve"> Document No. 08594-2024.</w:t>
      </w:r>
    </w:p>
  </w:footnote>
  <w:footnote w:id="123">
    <w:p w:rsidR="00F43AE4" w:rsidRDefault="00F43AE4" w:rsidP="005D04CA">
      <w:pPr>
        <w:pStyle w:val="FootnoteText"/>
      </w:pPr>
      <w:r>
        <w:rPr>
          <w:rStyle w:val="FootnoteReference"/>
        </w:rPr>
        <w:footnoteRef/>
      </w:r>
      <w:r>
        <w:t xml:space="preserve"> </w:t>
      </w:r>
      <w:r w:rsidRPr="00415B76">
        <w:t xml:space="preserve">Order No. PSC-2023-0384-PAA-EI, issued December 21, 2023, in Docket No. 20230079-EI, </w:t>
      </w:r>
      <w:r w:rsidRPr="00EA0F21">
        <w:rPr>
          <w:i/>
        </w:rPr>
        <w:t>In re: Petition for approval of 2023 depreciation study by Florida Public Utilities</w:t>
      </w:r>
      <w:r w:rsidRPr="00415B76">
        <w:t>.</w:t>
      </w:r>
    </w:p>
  </w:footnote>
  <w:footnote w:id="124">
    <w:p w:rsidR="00F43AE4" w:rsidRDefault="00F43AE4" w:rsidP="005D04CA">
      <w:pPr>
        <w:pStyle w:val="FootnoteText"/>
      </w:pPr>
      <w:r>
        <w:rPr>
          <w:rStyle w:val="FootnoteReference"/>
        </w:rPr>
        <w:footnoteRef/>
      </w:r>
      <w:r>
        <w:rPr>
          <w:i/>
        </w:rPr>
        <w:t xml:space="preserve"> </w:t>
      </w:r>
      <w:r w:rsidRPr="00A26FF0">
        <w:rPr>
          <w:i/>
        </w:rPr>
        <w:t>Id</w:t>
      </w:r>
      <w:r>
        <w:t>.</w:t>
      </w:r>
    </w:p>
  </w:footnote>
  <w:footnote w:id="125">
    <w:p w:rsidR="00F43AE4" w:rsidRDefault="00F43AE4" w:rsidP="005D04CA">
      <w:pPr>
        <w:pStyle w:val="FootnoteText"/>
      </w:pPr>
      <w:r>
        <w:rPr>
          <w:rStyle w:val="FootnoteReference"/>
        </w:rPr>
        <w:footnoteRef/>
      </w:r>
      <w:r>
        <w:t xml:space="preserve"> Document No. 10111-2024.</w:t>
      </w:r>
    </w:p>
  </w:footnote>
  <w:footnote w:id="126">
    <w:p w:rsidR="00F43AE4" w:rsidRPr="0012691E" w:rsidRDefault="00F43AE4" w:rsidP="0077588C">
      <w:pPr>
        <w:pStyle w:val="FootnoteText"/>
      </w:pPr>
      <w:r w:rsidRPr="0012691E">
        <w:rPr>
          <w:rStyle w:val="FootnoteReference"/>
        </w:rPr>
        <w:footnoteRef/>
      </w:r>
      <w:r>
        <w:t xml:space="preserve"> </w:t>
      </w:r>
      <w:r w:rsidRPr="0012691E">
        <w:t>Document No. 08594-2024.</w:t>
      </w:r>
    </w:p>
  </w:footnote>
  <w:footnote w:id="127">
    <w:p w:rsidR="00F43AE4" w:rsidRDefault="00F43AE4" w:rsidP="0077588C">
      <w:pPr>
        <w:pStyle w:val="FootnoteText"/>
      </w:pPr>
      <w:r w:rsidRPr="0012691E">
        <w:rPr>
          <w:rStyle w:val="FootnoteReference"/>
        </w:rPr>
        <w:footnoteRef/>
      </w:r>
      <w:r>
        <w:t xml:space="preserve"> Response No. 5 in Staff’s Nineteenth Data Request, </w:t>
      </w:r>
      <w:r w:rsidRPr="0012691E">
        <w:t>Document No. 10367-2024.</w:t>
      </w:r>
    </w:p>
  </w:footnote>
  <w:footnote w:id="128">
    <w:p w:rsidR="00F43AE4" w:rsidRDefault="00F43AE4" w:rsidP="0077588C">
      <w:pPr>
        <w:pStyle w:val="FootnoteText"/>
      </w:pPr>
      <w:r>
        <w:rPr>
          <w:rStyle w:val="FootnoteReference"/>
        </w:rPr>
        <w:footnoteRef/>
      </w:r>
      <w:r>
        <w:t xml:space="preserve"> Document No. 08594-2024.</w:t>
      </w:r>
    </w:p>
  </w:footnote>
  <w:footnote w:id="129">
    <w:p w:rsidR="00F43AE4" w:rsidRDefault="00F43AE4" w:rsidP="0077588C">
      <w:pPr>
        <w:pStyle w:val="FootnoteText"/>
      </w:pPr>
      <w:r>
        <w:rPr>
          <w:rStyle w:val="FootnoteReference"/>
        </w:rPr>
        <w:footnoteRef/>
      </w:r>
      <w:r>
        <w:t xml:space="preserve"> Document No. 09841-2024.</w:t>
      </w:r>
    </w:p>
  </w:footnote>
  <w:footnote w:id="130">
    <w:p w:rsidR="00F43AE4" w:rsidRDefault="00F43AE4" w:rsidP="0077588C">
      <w:pPr>
        <w:pStyle w:val="FootnoteText"/>
      </w:pPr>
      <w:r>
        <w:rPr>
          <w:rStyle w:val="FootnoteReference"/>
        </w:rPr>
        <w:footnoteRef/>
      </w:r>
      <w:r>
        <w:t xml:space="preserve"> Document No. 08594-2024.</w:t>
      </w:r>
    </w:p>
  </w:footnote>
  <w:footnote w:id="131">
    <w:p w:rsidR="00F43AE4" w:rsidRDefault="00F43AE4" w:rsidP="00810BD8">
      <w:pPr>
        <w:pStyle w:val="FootnoteText"/>
      </w:pPr>
      <w:r>
        <w:rPr>
          <w:rStyle w:val="FootnoteReference"/>
        </w:rPr>
        <w:footnoteRef/>
      </w:r>
      <w:r>
        <w:t xml:space="preserve"> Document No. 08594-2024.</w:t>
      </w:r>
    </w:p>
  </w:footnote>
  <w:footnote w:id="132">
    <w:p w:rsidR="00F43AE4" w:rsidRDefault="00F43AE4" w:rsidP="001547F5">
      <w:pPr>
        <w:pStyle w:val="FootnoteText"/>
      </w:pPr>
      <w:r>
        <w:rPr>
          <w:rStyle w:val="FootnoteReference"/>
        </w:rPr>
        <w:footnoteRef/>
      </w:r>
      <w:r>
        <w:t xml:space="preserve"> Document No. 08592-2024.</w:t>
      </w:r>
    </w:p>
  </w:footnote>
  <w:footnote w:id="133">
    <w:p w:rsidR="00F43AE4" w:rsidRDefault="00F43AE4" w:rsidP="00025245">
      <w:pPr>
        <w:pStyle w:val="FootnoteText"/>
      </w:pPr>
      <w:r>
        <w:rPr>
          <w:rStyle w:val="FootnoteReference"/>
        </w:rPr>
        <w:footnoteRef/>
      </w:r>
      <w:r>
        <w:t xml:space="preserve"> Response No. 12 to Staff’s Third Data Request, Document No. 09593-2024.</w:t>
      </w:r>
    </w:p>
  </w:footnote>
  <w:footnote w:id="134">
    <w:p w:rsidR="00F43AE4" w:rsidRDefault="00F43AE4" w:rsidP="00025245">
      <w:pPr>
        <w:pStyle w:val="FootnoteText"/>
      </w:pPr>
      <w:r>
        <w:rPr>
          <w:rStyle w:val="FootnoteReference"/>
        </w:rPr>
        <w:footnoteRef/>
      </w:r>
      <w:r>
        <w:t xml:space="preserve"> Response No. 1 to Staff’s Twenty Fourth Data Request, Document No. 00202-2025.</w:t>
      </w:r>
    </w:p>
  </w:footnote>
  <w:footnote w:id="135">
    <w:p w:rsidR="00F43AE4" w:rsidRDefault="00F43AE4" w:rsidP="00D56F65">
      <w:pPr>
        <w:pStyle w:val="FootnoteText"/>
      </w:pPr>
      <w:r>
        <w:rPr>
          <w:rStyle w:val="FootnoteReference"/>
        </w:rPr>
        <w:footnoteRef/>
      </w:r>
      <w:r>
        <w:t xml:space="preserve"> Response 3 in Staff’s Twelfth Data Request, Document No. 09906-2024 and Exhibit WH-4 in witness Haffecke’s direct testimony.</w:t>
      </w:r>
    </w:p>
  </w:footnote>
  <w:footnote w:id="136">
    <w:p w:rsidR="00F43AE4" w:rsidRDefault="00F43AE4" w:rsidP="00744478">
      <w:pPr>
        <w:pStyle w:val="FootnoteText"/>
      </w:pPr>
      <w:r>
        <w:rPr>
          <w:rStyle w:val="FootnoteReference"/>
        </w:rPr>
        <w:footnoteRef/>
      </w:r>
      <w:r>
        <w:t xml:space="preserve"> Response No. 8 to Staff’s Third Data Request, Document No. 09593-2024.  </w:t>
      </w:r>
    </w:p>
  </w:footnote>
  <w:footnote w:id="137">
    <w:p w:rsidR="00F43AE4" w:rsidRPr="00E911A2" w:rsidRDefault="00F43AE4" w:rsidP="008416E9">
      <w:pPr>
        <w:pStyle w:val="FootnoteText"/>
        <w:rPr>
          <w:i/>
        </w:rPr>
      </w:pPr>
      <w:r>
        <w:rPr>
          <w:rStyle w:val="FootnoteReference"/>
        </w:rPr>
        <w:footnoteRef/>
      </w:r>
      <w:r>
        <w:t xml:space="preserve"> Order No. PSC-2019-0432-TRF-EI, issued October 22, 2019, in Docket No. 20190132-EI, </w:t>
      </w:r>
      <w:r>
        <w:rPr>
          <w:i/>
        </w:rPr>
        <w:t>In re: Petition for authority for approval of non-firm energy pilot program and tariff by Florida Public Utilities Company.</w:t>
      </w:r>
    </w:p>
  </w:footnote>
  <w:footnote w:id="138">
    <w:p w:rsidR="00F43AE4" w:rsidRPr="00632C49" w:rsidRDefault="00F43AE4" w:rsidP="008416E9">
      <w:pPr>
        <w:pStyle w:val="FootnoteText"/>
      </w:pPr>
      <w:r>
        <w:rPr>
          <w:rStyle w:val="FootnoteReference"/>
        </w:rPr>
        <w:footnoteRef/>
      </w:r>
      <w:r>
        <w:t xml:space="preserve"> Order No. PSC-2022-0064-TRF-EI, issued February 18, 2022, in Docket No. 20210180-EI, </w:t>
      </w:r>
      <w:r>
        <w:rPr>
          <w:i/>
        </w:rPr>
        <w:t>In re:  Petition for authority to reinstate the non-firm energy program and tariff, Florida Public Utilities Company.</w:t>
      </w:r>
    </w:p>
  </w:footnote>
  <w:footnote w:id="139">
    <w:p w:rsidR="00F43AE4" w:rsidRDefault="00F43AE4" w:rsidP="00614A86">
      <w:pPr>
        <w:pStyle w:val="FootnoteText"/>
      </w:pPr>
      <w:r>
        <w:rPr>
          <w:rStyle w:val="FootnoteReference"/>
        </w:rPr>
        <w:footnoteRef/>
      </w:r>
      <w:r>
        <w:t xml:space="preserve"> Response No. 6 in Staff’s Eighth Data Request, Document No. 09790-2024.</w:t>
      </w:r>
    </w:p>
  </w:footnote>
  <w:footnote w:id="140">
    <w:p w:rsidR="00F43AE4" w:rsidRDefault="00F43AE4" w:rsidP="00614A86">
      <w:pPr>
        <w:pStyle w:val="FootnoteText"/>
      </w:pPr>
      <w:r>
        <w:rPr>
          <w:rStyle w:val="FootnoteReference"/>
        </w:rPr>
        <w:footnoteRef/>
      </w:r>
      <w:r>
        <w:t xml:space="preserve"> Response No. 1 in Staff’s Third Data Request, Document No. 09593-2024.</w:t>
      </w:r>
    </w:p>
  </w:footnote>
  <w:footnote w:id="141">
    <w:p w:rsidR="00F43AE4" w:rsidRDefault="00F43AE4" w:rsidP="00614A86">
      <w:pPr>
        <w:pStyle w:val="FootnoteText"/>
      </w:pPr>
      <w:r>
        <w:rPr>
          <w:rStyle w:val="FootnoteReference"/>
        </w:rPr>
        <w:footnoteRef/>
      </w:r>
      <w:r>
        <w:t xml:space="preserve"> Response No. 3 in Staff’s Eighth Data Request, Document No. 09790-2024.</w:t>
      </w:r>
    </w:p>
  </w:footnote>
  <w:footnote w:id="142">
    <w:p w:rsidR="00F43AE4" w:rsidRDefault="00F43AE4" w:rsidP="00614A86">
      <w:pPr>
        <w:pStyle w:val="FootnoteText"/>
      </w:pPr>
      <w:r>
        <w:rPr>
          <w:rStyle w:val="FootnoteReference"/>
        </w:rPr>
        <w:footnoteRef/>
      </w:r>
      <w:r>
        <w:t xml:space="preserve"> Response Nos. 8 &amp; 10 in Staff’s Eighth Data Request, Document No. 09790-2024.</w:t>
      </w:r>
    </w:p>
  </w:footnote>
  <w:footnote w:id="143">
    <w:p w:rsidR="00F43AE4" w:rsidRDefault="00F43AE4" w:rsidP="00614A86">
      <w:pPr>
        <w:pStyle w:val="FootnoteText"/>
      </w:pPr>
      <w:r>
        <w:rPr>
          <w:rStyle w:val="FootnoteReference"/>
        </w:rPr>
        <w:footnoteRef/>
      </w:r>
      <w:r>
        <w:t xml:space="preserve"> Response No. 5 in Staff’s Eighth Data Request, Document No. 09790-2024.</w:t>
      </w:r>
    </w:p>
  </w:footnote>
  <w:footnote w:id="144">
    <w:p w:rsidR="00F43AE4" w:rsidRDefault="00F43AE4" w:rsidP="00614A86">
      <w:pPr>
        <w:pStyle w:val="FootnoteText"/>
      </w:pPr>
      <w:r>
        <w:rPr>
          <w:rStyle w:val="FootnoteReference"/>
        </w:rPr>
        <w:footnoteRef/>
      </w:r>
      <w:r>
        <w:t xml:space="preserve"> Witness Gadgil Direct Testimony, Page 16, Lines 5-6, document No. 08588-2024.</w:t>
      </w:r>
    </w:p>
  </w:footnote>
  <w:footnote w:id="145">
    <w:p w:rsidR="00F43AE4" w:rsidRDefault="00F43AE4" w:rsidP="00614A86">
      <w:pPr>
        <w:pStyle w:val="FootnoteText"/>
      </w:pPr>
      <w:r>
        <w:rPr>
          <w:rStyle w:val="FootnoteReference"/>
        </w:rPr>
        <w:footnoteRef/>
      </w:r>
      <w:r>
        <w:t xml:space="preserve"> Response No. 3 in Staff’s Eighteenth Data Request, Document No. 10281-2024.</w:t>
      </w:r>
    </w:p>
  </w:footnote>
  <w:footnote w:id="146">
    <w:p w:rsidR="00F43AE4" w:rsidRDefault="00F43AE4" w:rsidP="00614A86">
      <w:pPr>
        <w:pStyle w:val="FootnoteText"/>
      </w:pPr>
      <w:r>
        <w:rPr>
          <w:rStyle w:val="FootnoteReference"/>
        </w:rPr>
        <w:footnoteRef/>
      </w:r>
      <w:r>
        <w:t xml:space="preserve"> Response No. 4 in Staff’s Third Data Request, Document No. 09593-2024.</w:t>
      </w:r>
    </w:p>
  </w:footnote>
  <w:footnote w:id="147">
    <w:p w:rsidR="00F43AE4" w:rsidRPr="0093747B" w:rsidRDefault="00F43AE4" w:rsidP="00614A86">
      <w:pPr>
        <w:pStyle w:val="FootnoteText"/>
        <w:rPr>
          <w:i/>
        </w:rPr>
      </w:pPr>
      <w:r>
        <w:rPr>
          <w:rStyle w:val="FootnoteReference"/>
        </w:rPr>
        <w:footnoteRef/>
      </w:r>
      <w:r>
        <w:t xml:space="preserve"> Order No. PSC-12-0490-TRF-GU, Issued September 24, 2012, in Docket No. 20120036-GU, </w:t>
      </w:r>
      <w:r w:rsidRPr="0093747B">
        <w:rPr>
          <w:i/>
        </w:rPr>
        <w:t>In re: Joint petition for approval of Gas Reliability Infrastructure Program (GRIP) by Florida Public Utilities Company and the Florida Division of Chesapeake Utilities Corporation</w:t>
      </w:r>
      <w:r>
        <w:rPr>
          <w:i/>
        </w:rPr>
        <w:t>.</w:t>
      </w:r>
    </w:p>
  </w:footnote>
  <w:footnote w:id="148">
    <w:p w:rsidR="00F43AE4" w:rsidRPr="007776A6" w:rsidRDefault="00F43AE4" w:rsidP="00614A86">
      <w:pPr>
        <w:pStyle w:val="FootnoteText"/>
        <w:rPr>
          <w:i/>
        </w:rPr>
      </w:pPr>
      <w:r>
        <w:rPr>
          <w:rStyle w:val="FootnoteReference"/>
        </w:rPr>
        <w:footnoteRef/>
      </w:r>
      <w:r>
        <w:t xml:space="preserve"> Order No. PSC-15-0390-TRF-GU, issued on September 15, 2015, in Docket No. 20150116-GU, </w:t>
      </w:r>
      <w:r w:rsidRPr="007776A6">
        <w:rPr>
          <w:i/>
        </w:rPr>
        <w:t>In re: Petition for approval of safety, access, and facility enhancement program and associated cost recovery methodology, by Florida City Gas.</w:t>
      </w:r>
    </w:p>
  </w:footnote>
  <w:footnote w:id="149">
    <w:p w:rsidR="00F43AE4" w:rsidRDefault="00F43AE4" w:rsidP="00614A86">
      <w:pPr>
        <w:pStyle w:val="FootnoteText"/>
      </w:pPr>
      <w:r>
        <w:rPr>
          <w:rStyle w:val="FootnoteReference"/>
        </w:rPr>
        <w:footnoteRef/>
      </w:r>
      <w:r>
        <w:t xml:space="preserve"> Order No. PSC-2023-0235-PAA-GU, issued August 15, 2023, in Docket No. 20230029-GU, </w:t>
      </w:r>
      <w:r w:rsidRPr="00CC3ABD">
        <w:rPr>
          <w:i/>
        </w:rPr>
        <w:t>In re: Petition for approval of gas utility access and replacement directive, by Florida Public Utilities Company.</w:t>
      </w:r>
    </w:p>
  </w:footnote>
  <w:footnote w:id="150">
    <w:p w:rsidR="00F43AE4" w:rsidRPr="00E152C8" w:rsidRDefault="00F43AE4" w:rsidP="00614A86">
      <w:pPr>
        <w:pStyle w:val="FootnoteText"/>
        <w:rPr>
          <w:i/>
        </w:rPr>
      </w:pPr>
      <w:r>
        <w:rPr>
          <w:rStyle w:val="FootnoteReference"/>
        </w:rPr>
        <w:footnoteRef/>
      </w:r>
      <w:r>
        <w:t xml:space="preserve"> Order No. PSC-2021-0206-FOF-WS, issued June 4, 2021, in Docket No. 20200139-WS, </w:t>
      </w:r>
      <w:r w:rsidRPr="00E152C8">
        <w:rPr>
          <w:i/>
        </w:rPr>
        <w:t>In re: Application for increase in water and wastewater rates Charlotte, Highlands, Lake, Lee, Marion, Orange, Pasco, Pinellas, Polk, and Seminole Counties, by Utilities, Inc. of Florida.</w:t>
      </w:r>
    </w:p>
  </w:footnote>
  <w:footnote w:id="151">
    <w:p w:rsidR="00F43AE4" w:rsidRDefault="00F43AE4" w:rsidP="005873F1">
      <w:pPr>
        <w:pStyle w:val="FootnoteText"/>
      </w:pPr>
      <w:r>
        <w:rPr>
          <w:rStyle w:val="FootnoteReference"/>
        </w:rPr>
        <w:footnoteRef/>
      </w:r>
      <w:r>
        <w:t xml:space="preserve"> See page 22 of Document No. 08582-2024.</w:t>
      </w:r>
    </w:p>
  </w:footnote>
  <w:footnote w:id="152">
    <w:p w:rsidR="00F43AE4" w:rsidRDefault="00F43AE4" w:rsidP="005873F1">
      <w:pPr>
        <w:pStyle w:val="FootnoteText"/>
      </w:pPr>
      <w:r>
        <w:rPr>
          <w:rStyle w:val="FootnoteReference"/>
        </w:rPr>
        <w:footnoteRef/>
      </w:r>
      <w:r>
        <w:t xml:space="preserve"> Responses to Staff’s Thirtieth Data Request, Response No. 1, Document No. 00394-2025.</w:t>
      </w:r>
    </w:p>
  </w:footnote>
  <w:footnote w:id="153">
    <w:p w:rsidR="00F43AE4" w:rsidRDefault="00F43AE4" w:rsidP="005873F1">
      <w:pPr>
        <w:pStyle w:val="FootnoteText"/>
      </w:pPr>
      <w:r>
        <w:rPr>
          <w:rStyle w:val="FootnoteReference"/>
        </w:rPr>
        <w:footnoteRef/>
      </w:r>
      <w:r>
        <w:t xml:space="preserve"> Responses to Staff’s Thirtieth Data Request, Response No. 4, Document No. 00394-2025.</w:t>
      </w:r>
    </w:p>
  </w:footnote>
  <w:footnote w:id="154">
    <w:p w:rsidR="00F43AE4" w:rsidRPr="00772B8C" w:rsidRDefault="00F43AE4" w:rsidP="005873F1">
      <w:pPr>
        <w:pStyle w:val="FootnoteText"/>
      </w:pPr>
      <w:r>
        <w:rPr>
          <w:rStyle w:val="FootnoteReference"/>
        </w:rPr>
        <w:footnoteRef/>
      </w:r>
      <w:r>
        <w:t xml:space="preserve"> </w:t>
      </w:r>
      <w:r>
        <w:rPr>
          <w:i/>
        </w:rPr>
        <w:t>Id.</w:t>
      </w:r>
    </w:p>
  </w:footnote>
  <w:footnote w:id="155">
    <w:p w:rsidR="00F43AE4" w:rsidRDefault="00F43AE4" w:rsidP="005873F1">
      <w:pPr>
        <w:pStyle w:val="FootnoteText"/>
      </w:pPr>
      <w:r>
        <w:rPr>
          <w:rStyle w:val="FootnoteReference"/>
        </w:rPr>
        <w:footnoteRef/>
      </w:r>
      <w:r>
        <w:t xml:space="preserve"> Order No. </w:t>
      </w:r>
      <w:r w:rsidRPr="001B0293">
        <w:rPr>
          <w:color w:val="333333"/>
        </w:rPr>
        <w:t>PSC-2020-0347-AS-EI</w:t>
      </w:r>
      <w:r>
        <w:rPr>
          <w:color w:val="333333"/>
        </w:rPr>
        <w:t xml:space="preserve">, issued October 8, 2020, in Docket No. 20190156-EI, </w:t>
      </w:r>
      <w:r>
        <w:rPr>
          <w:i/>
          <w:color w:val="333333"/>
        </w:rPr>
        <w:t xml:space="preserve">In re: </w:t>
      </w:r>
      <w:r w:rsidRPr="001B0293">
        <w:rPr>
          <w:i/>
          <w:color w:val="333333"/>
        </w:rPr>
        <w:t>Petition for a limited proceeding to recover incremental storm restoration costs, capital costs, revenue reduction for permanently lost customers, and regulatory assets related to Hurricane Michael</w:t>
      </w:r>
      <w:r w:rsidRPr="001B0293">
        <w:rPr>
          <w:i/>
        </w:rPr>
        <w:t>.</w:t>
      </w:r>
    </w:p>
  </w:footnote>
  <w:footnote w:id="156">
    <w:p w:rsidR="00F43AE4" w:rsidRDefault="00F43AE4" w:rsidP="005873F1">
      <w:pPr>
        <w:pStyle w:val="FootnoteText"/>
      </w:pPr>
      <w:r>
        <w:rPr>
          <w:rStyle w:val="FootnoteReference"/>
        </w:rPr>
        <w:footnoteRef/>
      </w:r>
      <w:r>
        <w:t xml:space="preserve"> Responses to Staff’s Thirtieth Data Request, Response No. 3,</w:t>
      </w:r>
      <w:r w:rsidRPr="006C5293">
        <w:t xml:space="preserve"> </w:t>
      </w:r>
      <w:r>
        <w:t>Document No. 00394-2025.</w:t>
      </w:r>
    </w:p>
  </w:footnote>
  <w:footnote w:id="157">
    <w:p w:rsidR="00F43AE4" w:rsidRDefault="00F43AE4" w:rsidP="005873F1">
      <w:pPr>
        <w:pStyle w:val="FootnoteText"/>
      </w:pPr>
      <w:r>
        <w:rPr>
          <w:rStyle w:val="FootnoteReference"/>
        </w:rPr>
        <w:footnoteRef/>
      </w:r>
      <w:r>
        <w:t xml:space="preserve"> See pages 22 and 23 of Document No. 08582-2024.</w:t>
      </w:r>
    </w:p>
  </w:footnote>
  <w:footnote w:id="158">
    <w:p w:rsidR="00F43AE4" w:rsidRDefault="00F43AE4" w:rsidP="00281740">
      <w:pPr>
        <w:pStyle w:val="FootnoteText"/>
      </w:pPr>
      <w:r>
        <w:rPr>
          <w:rStyle w:val="FootnoteReference"/>
        </w:rPr>
        <w:footnoteRef/>
      </w:r>
      <w:r>
        <w:t xml:space="preserve"> </w:t>
      </w:r>
      <w:r w:rsidRPr="00FD482B">
        <w:t xml:space="preserve">Order No. PSC-2024-0441-PCO-EI, issued October 14, 2024, in Docket No. 20240099-EI, </w:t>
      </w:r>
      <w:r w:rsidRPr="00FD482B">
        <w:rPr>
          <w:i/>
        </w:rPr>
        <w:t>In re: Petition for rate increase by Florida Public Utilities Company</w:t>
      </w:r>
      <w:r w:rsidRPr="00FD482B">
        <w:t>.</w:t>
      </w:r>
    </w:p>
  </w:footnote>
  <w:footnote w:id="159">
    <w:p w:rsidR="00F43AE4" w:rsidRPr="000E1065" w:rsidRDefault="00F43AE4" w:rsidP="00281740">
      <w:pPr>
        <w:pStyle w:val="FootnoteText"/>
      </w:pPr>
      <w:r>
        <w:rPr>
          <w:rStyle w:val="FootnoteReference"/>
        </w:rPr>
        <w:footnoteRef/>
      </w:r>
      <w:r>
        <w:t xml:space="preserve"> </w:t>
      </w:r>
      <w:r w:rsidRPr="000E1065">
        <w:t xml:space="preserve">Order No. PSC-14-0517-S-EI, issued September 29, 2014, in Docket No. 20140025-EI, </w:t>
      </w:r>
      <w:r w:rsidRPr="000E1065">
        <w:rPr>
          <w:i/>
        </w:rPr>
        <w:t>In re: Application for rate increase by Florida Public Utilities Company</w:t>
      </w:r>
      <w:r w:rsidRPr="000E1065">
        <w:t>.</w:t>
      </w:r>
    </w:p>
    <w:p w:rsidR="00F43AE4" w:rsidRDefault="00F43AE4" w:rsidP="0028174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E4" w:rsidRDefault="00F43AE4" w:rsidP="003A21EF">
    <w:pPr>
      <w:spacing w:after="0"/>
    </w:pPr>
    <w:r>
      <w:t xml:space="preserve">ORDER NO. </w:t>
    </w:r>
    <w:r w:rsidR="001F288B">
      <w:fldChar w:fldCharType="begin"/>
    </w:r>
    <w:r w:rsidR="001F288B">
      <w:instrText xml:space="preserve"> REF OrderNo0114 </w:instrText>
    </w:r>
    <w:r w:rsidR="001F288B">
      <w:fldChar w:fldCharType="separate"/>
    </w:r>
    <w:r w:rsidR="001F288B">
      <w:t>PSC-2025-0114-PAA-EI</w:t>
    </w:r>
    <w:r w:rsidR="001F288B">
      <w:fldChar w:fldCharType="end"/>
    </w:r>
  </w:p>
  <w:p w:rsidR="00F43AE4" w:rsidRDefault="00F43AE4" w:rsidP="003A21EF">
    <w:pPr>
      <w:pStyle w:val="OrderHeader"/>
      <w:spacing w:after="0"/>
      <w:ind w:firstLine="86"/>
    </w:pPr>
    <w:r>
      <w:t>DOCKET NO. 20240099-EI</w:t>
    </w:r>
  </w:p>
  <w:p w:rsidR="00F43AE4" w:rsidRDefault="00F43AE4" w:rsidP="003A21EF">
    <w:pPr>
      <w:pStyle w:val="OrderHeader"/>
      <w:spacing w:after="0"/>
      <w:ind w:firstLine="86"/>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288B">
      <w:rPr>
        <w:rStyle w:val="PageNumber"/>
        <w:noProof/>
      </w:rPr>
      <w:t>73</w:t>
    </w:r>
    <w:r>
      <w:rPr>
        <w:rStyle w:val="PageNumber"/>
      </w:rPr>
      <w:fldChar w:fldCharType="end"/>
    </w:r>
  </w:p>
  <w:p w:rsidR="00F43AE4" w:rsidRDefault="00F43AE4">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E4" w:rsidRDefault="00F43AE4" w:rsidP="00244BDE">
    <w:pPr>
      <w:spacing w:after="0"/>
    </w:pPr>
    <w:r>
      <w:t xml:space="preserve">ORDER NO. </w:t>
    </w:r>
    <w:fldSimple w:instr=" REF OrderNo0114 ">
      <w:r w:rsidR="001F288B">
        <w:t>PSC-2025-0114-PAA-EI</w:t>
      </w:r>
    </w:fldSimple>
  </w:p>
  <w:p w:rsidR="00F43AE4" w:rsidRDefault="00F43AE4" w:rsidP="00244BDE">
    <w:pPr>
      <w:pStyle w:val="OrderHeader"/>
      <w:spacing w:after="0"/>
      <w:ind w:firstLine="86"/>
    </w:pPr>
    <w:r>
      <w:t>DOCKET NO. 20240099-EI</w:t>
    </w:r>
    <w:r>
      <w:tab/>
    </w:r>
    <w:r>
      <w:tab/>
      <w:t>Attachment A</w:t>
    </w:r>
  </w:p>
  <w:p w:rsidR="00F43AE4" w:rsidRDefault="00F43AE4" w:rsidP="00244BDE">
    <w:pPr>
      <w:pStyle w:val="OrderHeader"/>
      <w:spacing w:after="0"/>
      <w:ind w:firstLine="86"/>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288B">
      <w:rPr>
        <w:rStyle w:val="PageNumber"/>
        <w:noProof/>
      </w:rPr>
      <w:t>79</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1F288B">
      <w:rPr>
        <w:rStyle w:val="PageNumber"/>
        <w:noProof/>
      </w:rPr>
      <w:instrText>79</w:instrText>
    </w:r>
    <w:r>
      <w:rPr>
        <w:rStyle w:val="PageNumber"/>
      </w:rPr>
      <w:fldChar w:fldCharType="end"/>
    </w:r>
    <w:r>
      <w:rPr>
        <w:rStyle w:val="PageNumber"/>
      </w:rPr>
      <w:instrText>- 75</w:instrText>
    </w:r>
    <w:r>
      <w:rPr>
        <w:rStyle w:val="PageNumber"/>
      </w:rPr>
      <w:fldChar w:fldCharType="separate"/>
    </w:r>
    <w:r w:rsidR="001F288B">
      <w:rPr>
        <w:rStyle w:val="PageNumber"/>
        <w:noProof/>
      </w:rPr>
      <w:t>4</w:t>
    </w:r>
    <w:r>
      <w:rPr>
        <w:rStyle w:val="PageNumber"/>
      </w:rPr>
      <w:fldChar w:fldCharType="end"/>
    </w:r>
    <w:r>
      <w:rPr>
        <w:rStyle w:val="PageNumber"/>
      </w:rPr>
      <w:t xml:space="preserve"> of 4</w:t>
    </w:r>
  </w:p>
  <w:p w:rsidR="00F43AE4" w:rsidRDefault="00F43A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E4" w:rsidRDefault="00F43AE4" w:rsidP="003A21EF">
    <w:pPr>
      <w:spacing w:after="0"/>
    </w:pPr>
    <w:r>
      <w:t xml:space="preserve">ORDER NO. </w:t>
    </w:r>
    <w:fldSimple w:instr=" REF OrderNo0114 ">
      <w:r w:rsidR="001F288B">
        <w:t>PSC-2025-0114-PAA-EI</w:t>
      </w:r>
    </w:fldSimple>
  </w:p>
  <w:p w:rsidR="00F43AE4" w:rsidRDefault="00F43AE4" w:rsidP="003A21EF">
    <w:pPr>
      <w:pStyle w:val="OrderHeader"/>
      <w:spacing w:after="0"/>
      <w:ind w:firstLine="86"/>
    </w:pPr>
    <w:bookmarkStart w:id="9" w:name="HeaderDocketNo"/>
    <w:bookmarkEnd w:id="9"/>
    <w:r>
      <w:t>DOCKET NO. 20240099-EI</w:t>
    </w:r>
    <w:r>
      <w:tab/>
    </w:r>
    <w:r>
      <w:tab/>
      <w:t>Attachment B</w:t>
    </w:r>
  </w:p>
  <w:p w:rsidR="00F43AE4" w:rsidRDefault="00F43AE4" w:rsidP="003A21EF">
    <w:pPr>
      <w:pStyle w:val="OrderHeader"/>
      <w:spacing w:after="0"/>
      <w:ind w:firstLine="86"/>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288B">
      <w:rPr>
        <w:rStyle w:val="PageNumber"/>
        <w:noProof/>
      </w:rPr>
      <w:t>82</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1F288B">
      <w:rPr>
        <w:rStyle w:val="PageNumber"/>
        <w:noProof/>
      </w:rPr>
      <w:instrText>82</w:instrText>
    </w:r>
    <w:r>
      <w:rPr>
        <w:rStyle w:val="PageNumber"/>
      </w:rPr>
      <w:fldChar w:fldCharType="end"/>
    </w:r>
    <w:r>
      <w:rPr>
        <w:rStyle w:val="PageNumber"/>
      </w:rPr>
      <w:instrText>- 79</w:instrText>
    </w:r>
    <w:r>
      <w:rPr>
        <w:rStyle w:val="PageNumber"/>
      </w:rPr>
      <w:fldChar w:fldCharType="separate"/>
    </w:r>
    <w:r w:rsidR="001F288B">
      <w:rPr>
        <w:rStyle w:val="PageNumber"/>
        <w:noProof/>
      </w:rPr>
      <w:t>3</w:t>
    </w:r>
    <w:r>
      <w:rPr>
        <w:rStyle w:val="PageNumber"/>
      </w:rPr>
      <w:fldChar w:fldCharType="end"/>
    </w:r>
    <w:r>
      <w:rPr>
        <w:rStyle w:val="PageNumber"/>
      </w:rPr>
      <w:t xml:space="preserve"> of 100</w:t>
    </w:r>
  </w:p>
  <w:p w:rsidR="00F43AE4" w:rsidRDefault="00F43AE4">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E4" w:rsidRDefault="00F43AE4" w:rsidP="00244BDE">
    <w:pPr>
      <w:spacing w:after="0"/>
    </w:pPr>
    <w:r>
      <w:t xml:space="preserve">ORDER NO. </w:t>
    </w:r>
  </w:p>
  <w:p w:rsidR="00F43AE4" w:rsidRDefault="00F43AE4" w:rsidP="00244BDE">
    <w:pPr>
      <w:pStyle w:val="OrderHeader"/>
      <w:spacing w:after="0"/>
      <w:ind w:firstLine="86"/>
    </w:pPr>
    <w:r>
      <w:t>DOCKET NO. 20240099-EI</w:t>
    </w:r>
    <w:r>
      <w:tab/>
    </w:r>
    <w:r>
      <w:tab/>
      <w:t>Attachment B</w:t>
    </w:r>
  </w:p>
  <w:p w:rsidR="00F43AE4" w:rsidRDefault="00F43AE4" w:rsidP="00244BDE">
    <w:pPr>
      <w:pStyle w:val="OrderHeader"/>
      <w:spacing w:after="0"/>
      <w:ind w:firstLine="86"/>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Pr>
        <w:rStyle w:val="PageNumber"/>
        <w:noProof/>
      </w:rPr>
      <w:instrText>80</w:instrText>
    </w:r>
    <w:r>
      <w:rPr>
        <w:rStyle w:val="PageNumber"/>
      </w:rPr>
      <w:fldChar w:fldCharType="end"/>
    </w:r>
    <w:r>
      <w:rPr>
        <w:rStyle w:val="PageNumber"/>
      </w:rPr>
      <w:instrText>- 79</w:instrText>
    </w:r>
    <w:r>
      <w:rPr>
        <w:rStyle w:val="PageNumber"/>
      </w:rPr>
      <w:fldChar w:fldCharType="separate"/>
    </w:r>
    <w:r>
      <w:rPr>
        <w:rStyle w:val="PageNumber"/>
        <w:noProof/>
      </w:rPr>
      <w:t>1</w:t>
    </w:r>
    <w:r>
      <w:rPr>
        <w:rStyle w:val="PageNumber"/>
      </w:rPr>
      <w:fldChar w:fldCharType="end"/>
    </w:r>
    <w:r>
      <w:rPr>
        <w:rStyle w:val="PageNumber"/>
      </w:rPr>
      <w:t xml:space="preserve"> of 100</w:t>
    </w:r>
  </w:p>
  <w:p w:rsidR="00F43AE4" w:rsidRDefault="00F4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2E61"/>
    <w:multiLevelType w:val="hybridMultilevel"/>
    <w:tmpl w:val="6D90CB66"/>
    <w:lvl w:ilvl="0" w:tplc="C0F61DCC">
      <w:start w:val="1"/>
      <w:numFmt w:val="decimal"/>
      <w:lvlText w:val="%1."/>
      <w:lvlJc w:val="left"/>
      <w:pPr>
        <w:tabs>
          <w:tab w:val="num" w:pos="1530"/>
        </w:tabs>
        <w:ind w:left="1530" w:hanging="8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877ECF"/>
    <w:multiLevelType w:val="hybridMultilevel"/>
    <w:tmpl w:val="36328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04B8D"/>
    <w:multiLevelType w:val="hybridMultilevel"/>
    <w:tmpl w:val="FCC84A7A"/>
    <w:lvl w:ilvl="0" w:tplc="32323086">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B987F21"/>
    <w:multiLevelType w:val="hybridMultilevel"/>
    <w:tmpl w:val="7BA61D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D7EC5"/>
    <w:multiLevelType w:val="hybridMultilevel"/>
    <w:tmpl w:val="FCC84A7A"/>
    <w:lvl w:ilvl="0" w:tplc="32323086">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59B215C"/>
    <w:multiLevelType w:val="hybridMultilevel"/>
    <w:tmpl w:val="2F2E7E68"/>
    <w:lvl w:ilvl="0" w:tplc="06FC590A">
      <w:start w:val="5"/>
      <w:numFmt w:val="decimal"/>
      <w:lvlText w:val="%1."/>
      <w:lvlJc w:val="left"/>
      <w:pPr>
        <w:tabs>
          <w:tab w:val="num" w:pos="660"/>
        </w:tabs>
        <w:ind w:left="660" w:hanging="48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19D95551"/>
    <w:multiLevelType w:val="hybridMultilevel"/>
    <w:tmpl w:val="0DAE5122"/>
    <w:lvl w:ilvl="0" w:tplc="32A0990A">
      <w:start w:val="6"/>
      <w:numFmt w:val="decimal"/>
      <w:lvlText w:val="%1."/>
      <w:lvlJc w:val="left"/>
      <w:pPr>
        <w:tabs>
          <w:tab w:val="num" w:pos="1800"/>
        </w:tabs>
        <w:ind w:left="1800" w:hanging="360"/>
      </w:pPr>
      <w:rPr>
        <w:rFonts w:hint="default"/>
      </w:rPr>
    </w:lvl>
    <w:lvl w:ilvl="1" w:tplc="FAD089A4">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BBF19E9"/>
    <w:multiLevelType w:val="hybridMultilevel"/>
    <w:tmpl w:val="DB166778"/>
    <w:lvl w:ilvl="0" w:tplc="D2DA75DC">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CE70CCE"/>
    <w:multiLevelType w:val="hybridMultilevel"/>
    <w:tmpl w:val="7FFA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32C4C"/>
    <w:multiLevelType w:val="hybridMultilevel"/>
    <w:tmpl w:val="EFF05CD4"/>
    <w:lvl w:ilvl="0" w:tplc="6A3E2FBA">
      <w:start w:val="15"/>
      <w:numFmt w:val="decimal"/>
      <w:lvlText w:val="(%1)"/>
      <w:lvlJc w:val="left"/>
      <w:pPr>
        <w:tabs>
          <w:tab w:val="num" w:pos="624"/>
        </w:tabs>
        <w:ind w:left="624" w:hanging="624"/>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F011295"/>
    <w:multiLevelType w:val="hybridMultilevel"/>
    <w:tmpl w:val="B48CE560"/>
    <w:lvl w:ilvl="0" w:tplc="12D27D6A">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0DA7A27"/>
    <w:multiLevelType w:val="hybridMultilevel"/>
    <w:tmpl w:val="36A23D2C"/>
    <w:lvl w:ilvl="0" w:tplc="D2DA75DC">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2346CDB"/>
    <w:multiLevelType w:val="hybridMultilevel"/>
    <w:tmpl w:val="A1BC56E0"/>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5E9158A"/>
    <w:multiLevelType w:val="hybridMultilevel"/>
    <w:tmpl w:val="11DC9774"/>
    <w:lvl w:ilvl="0" w:tplc="FB9E660A">
      <w:start w:val="5"/>
      <w:numFmt w:val="upperLetter"/>
      <w:lvlText w:val="%1."/>
      <w:lvlJc w:val="left"/>
      <w:pPr>
        <w:ind w:left="1074" w:hanging="360"/>
      </w:pPr>
      <w:rPr>
        <w:rFonts w:hint="default"/>
      </w:rPr>
    </w:lvl>
    <w:lvl w:ilvl="1" w:tplc="04090019">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4" w15:restartNumberingAfterBreak="0">
    <w:nsid w:val="262F161F"/>
    <w:multiLevelType w:val="hybridMultilevel"/>
    <w:tmpl w:val="77F46EDE"/>
    <w:lvl w:ilvl="0" w:tplc="1B9C819A">
      <w:start w:val="5"/>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15:restartNumberingAfterBreak="0">
    <w:nsid w:val="27E2340C"/>
    <w:multiLevelType w:val="hybridMultilevel"/>
    <w:tmpl w:val="093A3F4A"/>
    <w:lvl w:ilvl="0" w:tplc="7338BDB6">
      <w:start w:val="2"/>
      <w:numFmt w:val="decimal"/>
      <w:lvlText w:val="(%1)"/>
      <w:lvlJc w:val="left"/>
      <w:pPr>
        <w:ind w:left="1710" w:hanging="360"/>
      </w:pPr>
      <w:rPr>
        <w:rFonts w:ascii="Times New Roman" w:hAnsi="Times New Roman" w:cs="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28410F96"/>
    <w:multiLevelType w:val="hybridMultilevel"/>
    <w:tmpl w:val="A42E1400"/>
    <w:lvl w:ilvl="0" w:tplc="F2AC734C">
      <w:start w:val="1"/>
      <w:numFmt w:val="decimal"/>
      <w:lvlText w:val="(%1)"/>
      <w:lvlJc w:val="left"/>
      <w:pPr>
        <w:tabs>
          <w:tab w:val="num" w:pos="714"/>
        </w:tabs>
        <w:ind w:left="714" w:hanging="624"/>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2D9D1F02"/>
    <w:multiLevelType w:val="hybridMultilevel"/>
    <w:tmpl w:val="A1501A5C"/>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E5685D"/>
    <w:multiLevelType w:val="hybridMultilevel"/>
    <w:tmpl w:val="13FAAD6E"/>
    <w:lvl w:ilvl="0" w:tplc="F65E2BCA">
      <w:start w:val="1"/>
      <w:numFmt w:val="bullet"/>
      <w:lvlText w:val="□"/>
      <w:lvlJc w:val="left"/>
      <w:pPr>
        <w:ind w:left="1800" w:hanging="360"/>
      </w:pPr>
      <w:rPr>
        <w:rFonts w:ascii="Times New Roman" w:hAnsi="Times New Roman" w:cs="Times New Roman" w:hint="default"/>
        <w:sz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81507F"/>
    <w:multiLevelType w:val="hybridMultilevel"/>
    <w:tmpl w:val="A1CC7B00"/>
    <w:lvl w:ilvl="0" w:tplc="057A5E70">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8B5ED7"/>
    <w:multiLevelType w:val="hybridMultilevel"/>
    <w:tmpl w:val="0E8C7462"/>
    <w:lvl w:ilvl="0" w:tplc="B9903D2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3AE63773"/>
    <w:multiLevelType w:val="hybridMultilevel"/>
    <w:tmpl w:val="09B00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B6E4C"/>
    <w:multiLevelType w:val="hybridMultilevel"/>
    <w:tmpl w:val="2F2E7E68"/>
    <w:lvl w:ilvl="0" w:tplc="06FC590A">
      <w:start w:val="5"/>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FBA7303"/>
    <w:multiLevelType w:val="hybridMultilevel"/>
    <w:tmpl w:val="32A41010"/>
    <w:lvl w:ilvl="0" w:tplc="0F5ED16A">
      <w:start w:val="1"/>
      <w:numFmt w:val="decimal"/>
      <w:lvlText w:val="(%1)"/>
      <w:lvlJc w:val="left"/>
      <w:pPr>
        <w:tabs>
          <w:tab w:val="num" w:pos="1614"/>
        </w:tabs>
        <w:ind w:left="1614"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502D46"/>
    <w:multiLevelType w:val="hybridMultilevel"/>
    <w:tmpl w:val="F67ED1DA"/>
    <w:lvl w:ilvl="0" w:tplc="F2CC3BC2">
      <w:start w:val="1"/>
      <w:numFmt w:val="decimal"/>
      <w:lvlText w:val="(%1)"/>
      <w:lvlJc w:val="left"/>
      <w:pPr>
        <w:tabs>
          <w:tab w:val="num" w:pos="2778"/>
        </w:tabs>
        <w:ind w:left="2778" w:hanging="360"/>
      </w:pPr>
      <w:rPr>
        <w:rFonts w:hint="default"/>
      </w:rPr>
    </w:lvl>
    <w:lvl w:ilvl="1" w:tplc="04090019" w:tentative="1">
      <w:start w:val="1"/>
      <w:numFmt w:val="lowerLetter"/>
      <w:lvlText w:val="%2."/>
      <w:lvlJc w:val="left"/>
      <w:pPr>
        <w:tabs>
          <w:tab w:val="num" w:pos="3498"/>
        </w:tabs>
        <w:ind w:left="3498" w:hanging="360"/>
      </w:pPr>
    </w:lvl>
    <w:lvl w:ilvl="2" w:tplc="0409001B" w:tentative="1">
      <w:start w:val="1"/>
      <w:numFmt w:val="lowerRoman"/>
      <w:lvlText w:val="%3."/>
      <w:lvlJc w:val="right"/>
      <w:pPr>
        <w:tabs>
          <w:tab w:val="num" w:pos="4218"/>
        </w:tabs>
        <w:ind w:left="4218" w:hanging="180"/>
      </w:pPr>
    </w:lvl>
    <w:lvl w:ilvl="3" w:tplc="0409000F" w:tentative="1">
      <w:start w:val="1"/>
      <w:numFmt w:val="decimal"/>
      <w:lvlText w:val="%4."/>
      <w:lvlJc w:val="left"/>
      <w:pPr>
        <w:tabs>
          <w:tab w:val="num" w:pos="4938"/>
        </w:tabs>
        <w:ind w:left="4938" w:hanging="360"/>
      </w:pPr>
    </w:lvl>
    <w:lvl w:ilvl="4" w:tplc="04090019" w:tentative="1">
      <w:start w:val="1"/>
      <w:numFmt w:val="lowerLetter"/>
      <w:lvlText w:val="%5."/>
      <w:lvlJc w:val="left"/>
      <w:pPr>
        <w:tabs>
          <w:tab w:val="num" w:pos="5658"/>
        </w:tabs>
        <w:ind w:left="5658" w:hanging="360"/>
      </w:pPr>
    </w:lvl>
    <w:lvl w:ilvl="5" w:tplc="0409001B" w:tentative="1">
      <w:start w:val="1"/>
      <w:numFmt w:val="lowerRoman"/>
      <w:lvlText w:val="%6."/>
      <w:lvlJc w:val="right"/>
      <w:pPr>
        <w:tabs>
          <w:tab w:val="num" w:pos="6378"/>
        </w:tabs>
        <w:ind w:left="6378" w:hanging="180"/>
      </w:pPr>
    </w:lvl>
    <w:lvl w:ilvl="6" w:tplc="0409000F" w:tentative="1">
      <w:start w:val="1"/>
      <w:numFmt w:val="decimal"/>
      <w:lvlText w:val="%7."/>
      <w:lvlJc w:val="left"/>
      <w:pPr>
        <w:tabs>
          <w:tab w:val="num" w:pos="7098"/>
        </w:tabs>
        <w:ind w:left="7098" w:hanging="360"/>
      </w:pPr>
    </w:lvl>
    <w:lvl w:ilvl="7" w:tplc="04090019" w:tentative="1">
      <w:start w:val="1"/>
      <w:numFmt w:val="lowerLetter"/>
      <w:lvlText w:val="%8."/>
      <w:lvlJc w:val="left"/>
      <w:pPr>
        <w:tabs>
          <w:tab w:val="num" w:pos="7818"/>
        </w:tabs>
        <w:ind w:left="7818" w:hanging="360"/>
      </w:pPr>
    </w:lvl>
    <w:lvl w:ilvl="8" w:tplc="0409001B" w:tentative="1">
      <w:start w:val="1"/>
      <w:numFmt w:val="lowerRoman"/>
      <w:lvlText w:val="%9."/>
      <w:lvlJc w:val="right"/>
      <w:pPr>
        <w:tabs>
          <w:tab w:val="num" w:pos="8538"/>
        </w:tabs>
        <w:ind w:left="8538" w:hanging="180"/>
      </w:pPr>
    </w:lvl>
  </w:abstractNum>
  <w:abstractNum w:abstractNumId="25" w15:restartNumberingAfterBreak="0">
    <w:nsid w:val="48E950FC"/>
    <w:multiLevelType w:val="hybridMultilevel"/>
    <w:tmpl w:val="363625D0"/>
    <w:lvl w:ilvl="0" w:tplc="2ADC7FD2">
      <w:start w:val="1"/>
      <w:numFmt w:val="upperRoman"/>
      <w:lvlText w:val="%1."/>
      <w:lvlJc w:val="left"/>
      <w:pPr>
        <w:tabs>
          <w:tab w:val="num" w:pos="1434"/>
        </w:tabs>
        <w:ind w:left="1434" w:hanging="72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6" w15:restartNumberingAfterBreak="0">
    <w:nsid w:val="4EE72D33"/>
    <w:multiLevelType w:val="hybridMultilevel"/>
    <w:tmpl w:val="C34CE87A"/>
    <w:lvl w:ilvl="0" w:tplc="24FE7EFC">
      <w:start w:val="1"/>
      <w:numFmt w:val="upperLetter"/>
      <w:lvlText w:val="%1."/>
      <w:lvlJc w:val="left"/>
      <w:pPr>
        <w:tabs>
          <w:tab w:val="num" w:pos="1200"/>
        </w:tabs>
        <w:ind w:left="1200" w:hanging="600"/>
      </w:pPr>
      <w:rPr>
        <w:rFonts w:ascii="Times New Roman" w:eastAsia="Times New Roman" w:hAnsi="Times New Roman" w:cs="Times New Roman" w:hint="default"/>
      </w:r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7" w15:restartNumberingAfterBreak="0">
    <w:nsid w:val="50CF64BB"/>
    <w:multiLevelType w:val="hybridMultilevel"/>
    <w:tmpl w:val="89947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01F36"/>
    <w:multiLevelType w:val="hybridMultilevel"/>
    <w:tmpl w:val="C26674F6"/>
    <w:lvl w:ilvl="0" w:tplc="AE127428">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3E40CE5"/>
    <w:multiLevelType w:val="hybridMultilevel"/>
    <w:tmpl w:val="138AF3BC"/>
    <w:lvl w:ilvl="0" w:tplc="A976C0FC">
      <w:start w:val="1"/>
      <w:numFmt w:val="upperLetter"/>
      <w:lvlText w:val="%1."/>
      <w:lvlJc w:val="left"/>
      <w:pPr>
        <w:tabs>
          <w:tab w:val="num" w:pos="1266"/>
        </w:tabs>
        <w:ind w:left="1266" w:hanging="540"/>
      </w:pPr>
      <w:rPr>
        <w:rFonts w:hint="default"/>
      </w:rPr>
    </w:lvl>
    <w:lvl w:ilvl="1" w:tplc="04090019" w:tentative="1">
      <w:start w:val="1"/>
      <w:numFmt w:val="lowerLetter"/>
      <w:lvlText w:val="%2."/>
      <w:lvlJc w:val="left"/>
      <w:pPr>
        <w:tabs>
          <w:tab w:val="num" w:pos="1806"/>
        </w:tabs>
        <w:ind w:left="1806" w:hanging="360"/>
      </w:pPr>
    </w:lvl>
    <w:lvl w:ilvl="2" w:tplc="0409001B" w:tentative="1">
      <w:start w:val="1"/>
      <w:numFmt w:val="lowerRoman"/>
      <w:lvlText w:val="%3."/>
      <w:lvlJc w:val="right"/>
      <w:pPr>
        <w:tabs>
          <w:tab w:val="num" w:pos="2526"/>
        </w:tabs>
        <w:ind w:left="2526" w:hanging="180"/>
      </w:pPr>
    </w:lvl>
    <w:lvl w:ilvl="3" w:tplc="0409000F" w:tentative="1">
      <w:start w:val="1"/>
      <w:numFmt w:val="decimal"/>
      <w:lvlText w:val="%4."/>
      <w:lvlJc w:val="left"/>
      <w:pPr>
        <w:tabs>
          <w:tab w:val="num" w:pos="3246"/>
        </w:tabs>
        <w:ind w:left="3246" w:hanging="360"/>
      </w:pPr>
    </w:lvl>
    <w:lvl w:ilvl="4" w:tplc="04090019" w:tentative="1">
      <w:start w:val="1"/>
      <w:numFmt w:val="lowerLetter"/>
      <w:lvlText w:val="%5."/>
      <w:lvlJc w:val="left"/>
      <w:pPr>
        <w:tabs>
          <w:tab w:val="num" w:pos="3966"/>
        </w:tabs>
        <w:ind w:left="3966" w:hanging="360"/>
      </w:pPr>
    </w:lvl>
    <w:lvl w:ilvl="5" w:tplc="0409001B" w:tentative="1">
      <w:start w:val="1"/>
      <w:numFmt w:val="lowerRoman"/>
      <w:lvlText w:val="%6."/>
      <w:lvlJc w:val="right"/>
      <w:pPr>
        <w:tabs>
          <w:tab w:val="num" w:pos="4686"/>
        </w:tabs>
        <w:ind w:left="4686" w:hanging="180"/>
      </w:pPr>
    </w:lvl>
    <w:lvl w:ilvl="6" w:tplc="0409000F" w:tentative="1">
      <w:start w:val="1"/>
      <w:numFmt w:val="decimal"/>
      <w:lvlText w:val="%7."/>
      <w:lvlJc w:val="left"/>
      <w:pPr>
        <w:tabs>
          <w:tab w:val="num" w:pos="5406"/>
        </w:tabs>
        <w:ind w:left="5406" w:hanging="360"/>
      </w:pPr>
    </w:lvl>
    <w:lvl w:ilvl="7" w:tplc="04090019" w:tentative="1">
      <w:start w:val="1"/>
      <w:numFmt w:val="lowerLetter"/>
      <w:lvlText w:val="%8."/>
      <w:lvlJc w:val="left"/>
      <w:pPr>
        <w:tabs>
          <w:tab w:val="num" w:pos="6126"/>
        </w:tabs>
        <w:ind w:left="6126" w:hanging="360"/>
      </w:pPr>
    </w:lvl>
    <w:lvl w:ilvl="8" w:tplc="0409001B" w:tentative="1">
      <w:start w:val="1"/>
      <w:numFmt w:val="lowerRoman"/>
      <w:lvlText w:val="%9."/>
      <w:lvlJc w:val="right"/>
      <w:pPr>
        <w:tabs>
          <w:tab w:val="num" w:pos="6846"/>
        </w:tabs>
        <w:ind w:left="6846" w:hanging="180"/>
      </w:pPr>
    </w:lvl>
  </w:abstractNum>
  <w:abstractNum w:abstractNumId="30" w15:restartNumberingAfterBreak="0">
    <w:nsid w:val="53FD5F45"/>
    <w:multiLevelType w:val="hybridMultilevel"/>
    <w:tmpl w:val="C3EE209C"/>
    <w:lvl w:ilvl="0" w:tplc="3D5AF15A">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31" w15:restartNumberingAfterBreak="0">
    <w:nsid w:val="586A211A"/>
    <w:multiLevelType w:val="hybridMultilevel"/>
    <w:tmpl w:val="C89ED1DA"/>
    <w:lvl w:ilvl="0" w:tplc="8176FC4E">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2" w15:restartNumberingAfterBreak="0">
    <w:nsid w:val="5B1E482E"/>
    <w:multiLevelType w:val="hybridMultilevel"/>
    <w:tmpl w:val="A7F291A8"/>
    <w:lvl w:ilvl="0" w:tplc="E7903EAC">
      <w:start w:val="1"/>
      <w:numFmt w:val="decimal"/>
      <w:lvlText w:val="(%1)"/>
      <w:lvlJc w:val="left"/>
      <w:pPr>
        <w:tabs>
          <w:tab w:val="num" w:pos="2304"/>
        </w:tabs>
        <w:ind w:left="2304" w:hanging="624"/>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3" w15:restartNumberingAfterBreak="0">
    <w:nsid w:val="5C5566CB"/>
    <w:multiLevelType w:val="hybridMultilevel"/>
    <w:tmpl w:val="1FA07CFA"/>
    <w:lvl w:ilvl="0" w:tplc="CA4A1648">
      <w:start w:val="1"/>
      <w:numFmt w:val="decimal"/>
      <w:lvlText w:val="%1."/>
      <w:lvlJc w:val="right"/>
      <w:pPr>
        <w:ind w:left="2520" w:hanging="360"/>
      </w:pPr>
      <w:rPr>
        <w:rFonts w:ascii="Times New Roman" w:eastAsia="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490323C"/>
    <w:multiLevelType w:val="hybridMultilevel"/>
    <w:tmpl w:val="7F402542"/>
    <w:lvl w:ilvl="0" w:tplc="D21898A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6E587A58"/>
    <w:multiLevelType w:val="hybridMultilevel"/>
    <w:tmpl w:val="20444D7A"/>
    <w:lvl w:ilvl="0" w:tplc="88942600">
      <w:start w:val="1"/>
      <w:numFmt w:val="lowerLetter"/>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F927C58"/>
    <w:multiLevelType w:val="hybridMultilevel"/>
    <w:tmpl w:val="3BD858C4"/>
    <w:lvl w:ilvl="0" w:tplc="8D9AF27C">
      <w:start w:val="1"/>
      <w:numFmt w:val="upperLetter"/>
      <w:lvlText w:val="%1."/>
      <w:lvlJc w:val="left"/>
      <w:pPr>
        <w:tabs>
          <w:tab w:val="num" w:pos="1266"/>
        </w:tabs>
        <w:ind w:left="1266" w:hanging="540"/>
      </w:pPr>
      <w:rPr>
        <w:rFonts w:hint="default"/>
      </w:rPr>
    </w:lvl>
    <w:lvl w:ilvl="1" w:tplc="04090019" w:tentative="1">
      <w:start w:val="1"/>
      <w:numFmt w:val="lowerLetter"/>
      <w:lvlText w:val="%2."/>
      <w:lvlJc w:val="left"/>
      <w:pPr>
        <w:tabs>
          <w:tab w:val="num" w:pos="1806"/>
        </w:tabs>
        <w:ind w:left="1806" w:hanging="360"/>
      </w:pPr>
    </w:lvl>
    <w:lvl w:ilvl="2" w:tplc="0409001B" w:tentative="1">
      <w:start w:val="1"/>
      <w:numFmt w:val="lowerRoman"/>
      <w:lvlText w:val="%3."/>
      <w:lvlJc w:val="right"/>
      <w:pPr>
        <w:tabs>
          <w:tab w:val="num" w:pos="2526"/>
        </w:tabs>
        <w:ind w:left="2526" w:hanging="180"/>
      </w:pPr>
    </w:lvl>
    <w:lvl w:ilvl="3" w:tplc="0409000F" w:tentative="1">
      <w:start w:val="1"/>
      <w:numFmt w:val="decimal"/>
      <w:lvlText w:val="%4."/>
      <w:lvlJc w:val="left"/>
      <w:pPr>
        <w:tabs>
          <w:tab w:val="num" w:pos="3246"/>
        </w:tabs>
        <w:ind w:left="3246" w:hanging="360"/>
      </w:pPr>
    </w:lvl>
    <w:lvl w:ilvl="4" w:tplc="04090019" w:tentative="1">
      <w:start w:val="1"/>
      <w:numFmt w:val="lowerLetter"/>
      <w:lvlText w:val="%5."/>
      <w:lvlJc w:val="left"/>
      <w:pPr>
        <w:tabs>
          <w:tab w:val="num" w:pos="3966"/>
        </w:tabs>
        <w:ind w:left="3966" w:hanging="360"/>
      </w:pPr>
    </w:lvl>
    <w:lvl w:ilvl="5" w:tplc="0409001B" w:tentative="1">
      <w:start w:val="1"/>
      <w:numFmt w:val="lowerRoman"/>
      <w:lvlText w:val="%6."/>
      <w:lvlJc w:val="right"/>
      <w:pPr>
        <w:tabs>
          <w:tab w:val="num" w:pos="4686"/>
        </w:tabs>
        <w:ind w:left="4686" w:hanging="180"/>
      </w:pPr>
    </w:lvl>
    <w:lvl w:ilvl="6" w:tplc="0409000F" w:tentative="1">
      <w:start w:val="1"/>
      <w:numFmt w:val="decimal"/>
      <w:lvlText w:val="%7."/>
      <w:lvlJc w:val="left"/>
      <w:pPr>
        <w:tabs>
          <w:tab w:val="num" w:pos="5406"/>
        </w:tabs>
        <w:ind w:left="5406" w:hanging="360"/>
      </w:pPr>
    </w:lvl>
    <w:lvl w:ilvl="7" w:tplc="04090019" w:tentative="1">
      <w:start w:val="1"/>
      <w:numFmt w:val="lowerLetter"/>
      <w:lvlText w:val="%8."/>
      <w:lvlJc w:val="left"/>
      <w:pPr>
        <w:tabs>
          <w:tab w:val="num" w:pos="6126"/>
        </w:tabs>
        <w:ind w:left="6126" w:hanging="360"/>
      </w:pPr>
    </w:lvl>
    <w:lvl w:ilvl="8" w:tplc="0409001B" w:tentative="1">
      <w:start w:val="1"/>
      <w:numFmt w:val="lowerRoman"/>
      <w:lvlText w:val="%9."/>
      <w:lvlJc w:val="right"/>
      <w:pPr>
        <w:tabs>
          <w:tab w:val="num" w:pos="6846"/>
        </w:tabs>
        <w:ind w:left="6846" w:hanging="180"/>
      </w:pPr>
    </w:lvl>
  </w:abstractNum>
  <w:abstractNum w:abstractNumId="37" w15:restartNumberingAfterBreak="0">
    <w:nsid w:val="75050608"/>
    <w:multiLevelType w:val="hybridMultilevel"/>
    <w:tmpl w:val="24C4E96E"/>
    <w:lvl w:ilvl="0" w:tplc="BBDA3080">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1B37D4"/>
    <w:multiLevelType w:val="hybridMultilevel"/>
    <w:tmpl w:val="1C72BEB8"/>
    <w:lvl w:ilvl="0" w:tplc="EB908086">
      <w:start w:val="4"/>
      <w:numFmt w:val="upperLetter"/>
      <w:lvlText w:val="%1."/>
      <w:lvlJc w:val="left"/>
      <w:pPr>
        <w:tabs>
          <w:tab w:val="num" w:pos="1254"/>
        </w:tabs>
        <w:ind w:left="1254" w:hanging="444"/>
      </w:pPr>
      <w:rPr>
        <w:rFonts w:hint="default"/>
        <w:u w:val="none"/>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9" w15:restartNumberingAfterBreak="0">
    <w:nsid w:val="7E624398"/>
    <w:multiLevelType w:val="hybridMultilevel"/>
    <w:tmpl w:val="C8503F2E"/>
    <w:lvl w:ilvl="0" w:tplc="A5F4F3F0">
      <w:start w:val="2"/>
      <w:numFmt w:val="upperLetter"/>
      <w:lvlText w:val="%1."/>
      <w:lvlJc w:val="left"/>
      <w:pPr>
        <w:tabs>
          <w:tab w:val="num" w:pos="1260"/>
        </w:tabs>
        <w:ind w:left="1260" w:hanging="360"/>
      </w:pPr>
      <w:rPr>
        <w:rFonts w:hint="default"/>
        <w:u w:val="none"/>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1"/>
  </w:num>
  <w:num w:numId="2">
    <w:abstractNumId w:val="17"/>
  </w:num>
  <w:num w:numId="3">
    <w:abstractNumId w:val="27"/>
  </w:num>
  <w:num w:numId="4">
    <w:abstractNumId w:val="26"/>
  </w:num>
  <w:num w:numId="5">
    <w:abstractNumId w:val="28"/>
  </w:num>
  <w:num w:numId="6">
    <w:abstractNumId w:val="14"/>
  </w:num>
  <w:num w:numId="7">
    <w:abstractNumId w:val="29"/>
  </w:num>
  <w:num w:numId="8">
    <w:abstractNumId w:val="11"/>
  </w:num>
  <w:num w:numId="9">
    <w:abstractNumId w:val="7"/>
  </w:num>
  <w:num w:numId="10">
    <w:abstractNumId w:val="19"/>
  </w:num>
  <w:num w:numId="11">
    <w:abstractNumId w:val="38"/>
  </w:num>
  <w:num w:numId="12">
    <w:abstractNumId w:val="36"/>
  </w:num>
  <w:num w:numId="13">
    <w:abstractNumId w:val="24"/>
  </w:num>
  <w:num w:numId="14">
    <w:abstractNumId w:val="39"/>
  </w:num>
  <w:num w:numId="15">
    <w:abstractNumId w:val="32"/>
  </w:num>
  <w:num w:numId="16">
    <w:abstractNumId w:val="16"/>
  </w:num>
  <w:num w:numId="17">
    <w:abstractNumId w:val="37"/>
  </w:num>
  <w:num w:numId="18">
    <w:abstractNumId w:val="25"/>
  </w:num>
  <w:num w:numId="19">
    <w:abstractNumId w:val="34"/>
  </w:num>
  <w:num w:numId="20">
    <w:abstractNumId w:val="9"/>
  </w:num>
  <w:num w:numId="21">
    <w:abstractNumId w:val="30"/>
  </w:num>
  <w:num w:numId="22">
    <w:abstractNumId w:val="13"/>
  </w:num>
  <w:num w:numId="23">
    <w:abstractNumId w:val="23"/>
  </w:num>
  <w:num w:numId="24">
    <w:abstractNumId w:val="15"/>
  </w:num>
  <w:num w:numId="25">
    <w:abstractNumId w:val="31"/>
  </w:num>
  <w:num w:numId="26">
    <w:abstractNumId w:val="20"/>
  </w:num>
  <w:num w:numId="27">
    <w:abstractNumId w:val="3"/>
  </w:num>
  <w:num w:numId="28">
    <w:abstractNumId w:val="6"/>
  </w:num>
  <w:num w:numId="29">
    <w:abstractNumId w:val="35"/>
  </w:num>
  <w:num w:numId="30">
    <w:abstractNumId w:val="8"/>
  </w:num>
  <w:num w:numId="31">
    <w:abstractNumId w:val="0"/>
  </w:num>
  <w:num w:numId="32">
    <w:abstractNumId w:val="10"/>
  </w:num>
  <w:num w:numId="33">
    <w:abstractNumId w:val="33"/>
  </w:num>
  <w:num w:numId="34">
    <w:abstractNumId w:val="18"/>
  </w:num>
  <w:num w:numId="35">
    <w:abstractNumId w:val="21"/>
  </w:num>
  <w:num w:numId="36">
    <w:abstractNumId w:val="5"/>
  </w:num>
  <w:num w:numId="37">
    <w:abstractNumId w:val="22"/>
  </w:num>
  <w:num w:numId="38">
    <w:abstractNumId w:val="4"/>
  </w:num>
  <w:num w:numId="39">
    <w:abstractNumId w:val="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99-EI"/>
  </w:docVars>
  <w:rsids>
    <w:rsidRoot w:val="007B3056"/>
    <w:rsid w:val="000022B8"/>
    <w:rsid w:val="00003883"/>
    <w:rsid w:val="0000426D"/>
    <w:rsid w:val="00011251"/>
    <w:rsid w:val="00011463"/>
    <w:rsid w:val="00012979"/>
    <w:rsid w:val="0001409E"/>
    <w:rsid w:val="000214CE"/>
    <w:rsid w:val="00025245"/>
    <w:rsid w:val="00025C2A"/>
    <w:rsid w:val="00025C9D"/>
    <w:rsid w:val="00027B5A"/>
    <w:rsid w:val="0003433F"/>
    <w:rsid w:val="00035A8C"/>
    <w:rsid w:val="00036BDD"/>
    <w:rsid w:val="0003709A"/>
    <w:rsid w:val="00041FFD"/>
    <w:rsid w:val="00042C99"/>
    <w:rsid w:val="00053AB9"/>
    <w:rsid w:val="00056229"/>
    <w:rsid w:val="0005654A"/>
    <w:rsid w:val="00057AF1"/>
    <w:rsid w:val="00063A34"/>
    <w:rsid w:val="00065FC2"/>
    <w:rsid w:val="00067685"/>
    <w:rsid w:val="00067B07"/>
    <w:rsid w:val="000730D7"/>
    <w:rsid w:val="00076E6B"/>
    <w:rsid w:val="00081AE4"/>
    <w:rsid w:val="0008247D"/>
    <w:rsid w:val="0008386A"/>
    <w:rsid w:val="00090AFC"/>
    <w:rsid w:val="00096507"/>
    <w:rsid w:val="000A0457"/>
    <w:rsid w:val="000A3822"/>
    <w:rsid w:val="000A774F"/>
    <w:rsid w:val="000B1603"/>
    <w:rsid w:val="000B783E"/>
    <w:rsid w:val="000B7AD2"/>
    <w:rsid w:val="000B7D81"/>
    <w:rsid w:val="000C1994"/>
    <w:rsid w:val="000C6926"/>
    <w:rsid w:val="000D02B8"/>
    <w:rsid w:val="000D06E8"/>
    <w:rsid w:val="000D52C1"/>
    <w:rsid w:val="000D5407"/>
    <w:rsid w:val="000D64B4"/>
    <w:rsid w:val="000D6E65"/>
    <w:rsid w:val="000D78FB"/>
    <w:rsid w:val="000E050C"/>
    <w:rsid w:val="000E20F0"/>
    <w:rsid w:val="000E2593"/>
    <w:rsid w:val="000E344D"/>
    <w:rsid w:val="000E3F6D"/>
    <w:rsid w:val="000F11F1"/>
    <w:rsid w:val="000F359F"/>
    <w:rsid w:val="000F3B2C"/>
    <w:rsid w:val="000F3F6C"/>
    <w:rsid w:val="000F63EB"/>
    <w:rsid w:val="000F6486"/>
    <w:rsid w:val="000F648A"/>
    <w:rsid w:val="000F7BE3"/>
    <w:rsid w:val="00103190"/>
    <w:rsid w:val="00104333"/>
    <w:rsid w:val="001052BA"/>
    <w:rsid w:val="0010787E"/>
    <w:rsid w:val="001107B3"/>
    <w:rsid w:val="001114B1"/>
    <w:rsid w:val="001139D8"/>
    <w:rsid w:val="001161DA"/>
    <w:rsid w:val="00116AD3"/>
    <w:rsid w:val="00121957"/>
    <w:rsid w:val="0012387E"/>
    <w:rsid w:val="001259EC"/>
    <w:rsid w:val="001261F0"/>
    <w:rsid w:val="00126593"/>
    <w:rsid w:val="00134177"/>
    <w:rsid w:val="00136087"/>
    <w:rsid w:val="00141579"/>
    <w:rsid w:val="00142A96"/>
    <w:rsid w:val="001513DE"/>
    <w:rsid w:val="001547F5"/>
    <w:rsid w:val="00154A71"/>
    <w:rsid w:val="001655D4"/>
    <w:rsid w:val="00165803"/>
    <w:rsid w:val="00185FFB"/>
    <w:rsid w:val="00187E32"/>
    <w:rsid w:val="00191364"/>
    <w:rsid w:val="001918FF"/>
    <w:rsid w:val="00194A97"/>
    <w:rsid w:val="00194E81"/>
    <w:rsid w:val="001A15E7"/>
    <w:rsid w:val="001A1D64"/>
    <w:rsid w:val="001A2434"/>
    <w:rsid w:val="001A33C9"/>
    <w:rsid w:val="001A58F3"/>
    <w:rsid w:val="001B034E"/>
    <w:rsid w:val="001C2847"/>
    <w:rsid w:val="001C289B"/>
    <w:rsid w:val="001C3BB5"/>
    <w:rsid w:val="001C3F8C"/>
    <w:rsid w:val="001C445C"/>
    <w:rsid w:val="001C6097"/>
    <w:rsid w:val="001C68BE"/>
    <w:rsid w:val="001C7126"/>
    <w:rsid w:val="001D008A"/>
    <w:rsid w:val="001D0A25"/>
    <w:rsid w:val="001E0152"/>
    <w:rsid w:val="001E0FF5"/>
    <w:rsid w:val="001F0095"/>
    <w:rsid w:val="001F288B"/>
    <w:rsid w:val="001F36B0"/>
    <w:rsid w:val="001F4CA3"/>
    <w:rsid w:val="001F53F2"/>
    <w:rsid w:val="001F59E0"/>
    <w:rsid w:val="002002ED"/>
    <w:rsid w:val="00201399"/>
    <w:rsid w:val="002044DD"/>
    <w:rsid w:val="00205963"/>
    <w:rsid w:val="0021678F"/>
    <w:rsid w:val="002170E5"/>
    <w:rsid w:val="002179AC"/>
    <w:rsid w:val="00220D57"/>
    <w:rsid w:val="00223B99"/>
    <w:rsid w:val="0022721A"/>
    <w:rsid w:val="00230BB9"/>
    <w:rsid w:val="00241CEF"/>
    <w:rsid w:val="00242613"/>
    <w:rsid w:val="00242DFD"/>
    <w:rsid w:val="00244BDE"/>
    <w:rsid w:val="0025124E"/>
    <w:rsid w:val="00252B30"/>
    <w:rsid w:val="00255291"/>
    <w:rsid w:val="0026051B"/>
    <w:rsid w:val="002613E4"/>
    <w:rsid w:val="00262C43"/>
    <w:rsid w:val="00263056"/>
    <w:rsid w:val="0026544B"/>
    <w:rsid w:val="00270F89"/>
    <w:rsid w:val="00272B4C"/>
    <w:rsid w:val="00276CDC"/>
    <w:rsid w:val="00277655"/>
    <w:rsid w:val="00281740"/>
    <w:rsid w:val="00281E00"/>
    <w:rsid w:val="002824B7"/>
    <w:rsid w:val="00282AC4"/>
    <w:rsid w:val="00283B32"/>
    <w:rsid w:val="00293DC9"/>
    <w:rsid w:val="00297C37"/>
    <w:rsid w:val="002A11AC"/>
    <w:rsid w:val="002A1B95"/>
    <w:rsid w:val="002A6F30"/>
    <w:rsid w:val="002A7884"/>
    <w:rsid w:val="002B3111"/>
    <w:rsid w:val="002C09F5"/>
    <w:rsid w:val="002C118E"/>
    <w:rsid w:val="002C2096"/>
    <w:rsid w:val="002C763D"/>
    <w:rsid w:val="002C7908"/>
    <w:rsid w:val="002D391B"/>
    <w:rsid w:val="002D4B1F"/>
    <w:rsid w:val="002D62D9"/>
    <w:rsid w:val="002D7D15"/>
    <w:rsid w:val="002E1B2E"/>
    <w:rsid w:val="002E27EB"/>
    <w:rsid w:val="002E4EF4"/>
    <w:rsid w:val="002E5580"/>
    <w:rsid w:val="002E78B6"/>
    <w:rsid w:val="002E7CF8"/>
    <w:rsid w:val="002F04AD"/>
    <w:rsid w:val="002F0F1A"/>
    <w:rsid w:val="002F0F1C"/>
    <w:rsid w:val="002F2A9D"/>
    <w:rsid w:val="002F31C2"/>
    <w:rsid w:val="002F7BF6"/>
    <w:rsid w:val="0030007F"/>
    <w:rsid w:val="00303FDE"/>
    <w:rsid w:val="00313C5B"/>
    <w:rsid w:val="003140E8"/>
    <w:rsid w:val="003145AD"/>
    <w:rsid w:val="00321702"/>
    <w:rsid w:val="003231C7"/>
    <w:rsid w:val="00323839"/>
    <w:rsid w:val="003270C4"/>
    <w:rsid w:val="00331ED0"/>
    <w:rsid w:val="00332B0A"/>
    <w:rsid w:val="00333A41"/>
    <w:rsid w:val="003362D3"/>
    <w:rsid w:val="00341036"/>
    <w:rsid w:val="00345434"/>
    <w:rsid w:val="00351C22"/>
    <w:rsid w:val="003525CD"/>
    <w:rsid w:val="0035495B"/>
    <w:rsid w:val="00354D12"/>
    <w:rsid w:val="00355A93"/>
    <w:rsid w:val="00360F30"/>
    <w:rsid w:val="00361522"/>
    <w:rsid w:val="0036485D"/>
    <w:rsid w:val="0037196E"/>
    <w:rsid w:val="003744F5"/>
    <w:rsid w:val="00382C6A"/>
    <w:rsid w:val="003875A9"/>
    <w:rsid w:val="00387BDE"/>
    <w:rsid w:val="00390DD8"/>
    <w:rsid w:val="00392042"/>
    <w:rsid w:val="00394DC6"/>
    <w:rsid w:val="00397C3E"/>
    <w:rsid w:val="003A21EF"/>
    <w:rsid w:val="003B01FD"/>
    <w:rsid w:val="003B1A09"/>
    <w:rsid w:val="003B4161"/>
    <w:rsid w:val="003B53AE"/>
    <w:rsid w:val="003B6F02"/>
    <w:rsid w:val="003C0431"/>
    <w:rsid w:val="003C06C0"/>
    <w:rsid w:val="003C29BB"/>
    <w:rsid w:val="003D3989"/>
    <w:rsid w:val="003D4CCA"/>
    <w:rsid w:val="003D52A6"/>
    <w:rsid w:val="003D618C"/>
    <w:rsid w:val="003D6416"/>
    <w:rsid w:val="003E1D48"/>
    <w:rsid w:val="003E4023"/>
    <w:rsid w:val="003E711F"/>
    <w:rsid w:val="003F1D2B"/>
    <w:rsid w:val="003F23ED"/>
    <w:rsid w:val="003F49A6"/>
    <w:rsid w:val="003F518F"/>
    <w:rsid w:val="003F6BA7"/>
    <w:rsid w:val="003F732E"/>
    <w:rsid w:val="003F7445"/>
    <w:rsid w:val="0040091C"/>
    <w:rsid w:val="004051FF"/>
    <w:rsid w:val="00411DF2"/>
    <w:rsid w:val="00411E8F"/>
    <w:rsid w:val="00420008"/>
    <w:rsid w:val="004247F5"/>
    <w:rsid w:val="0042527B"/>
    <w:rsid w:val="0042705B"/>
    <w:rsid w:val="00427EAC"/>
    <w:rsid w:val="00436782"/>
    <w:rsid w:val="004431B4"/>
    <w:rsid w:val="00445604"/>
    <w:rsid w:val="00451158"/>
    <w:rsid w:val="00453DB9"/>
    <w:rsid w:val="0045537F"/>
    <w:rsid w:val="00457DC7"/>
    <w:rsid w:val="004640B3"/>
    <w:rsid w:val="00472BCC"/>
    <w:rsid w:val="004738A8"/>
    <w:rsid w:val="0047601A"/>
    <w:rsid w:val="00477699"/>
    <w:rsid w:val="004A25CD"/>
    <w:rsid w:val="004A26CC"/>
    <w:rsid w:val="004A51E4"/>
    <w:rsid w:val="004A5FAF"/>
    <w:rsid w:val="004B2108"/>
    <w:rsid w:val="004B3A2B"/>
    <w:rsid w:val="004B5322"/>
    <w:rsid w:val="004B70D3"/>
    <w:rsid w:val="004C312D"/>
    <w:rsid w:val="004C394A"/>
    <w:rsid w:val="004D2D1B"/>
    <w:rsid w:val="004D5067"/>
    <w:rsid w:val="004D6838"/>
    <w:rsid w:val="004D72BC"/>
    <w:rsid w:val="004E469D"/>
    <w:rsid w:val="004E7F4F"/>
    <w:rsid w:val="004F201F"/>
    <w:rsid w:val="004F2DDE"/>
    <w:rsid w:val="004F5A55"/>
    <w:rsid w:val="004F6426"/>
    <w:rsid w:val="004F702A"/>
    <w:rsid w:val="004F7826"/>
    <w:rsid w:val="0050097F"/>
    <w:rsid w:val="00514B1F"/>
    <w:rsid w:val="00520759"/>
    <w:rsid w:val="00523C5C"/>
    <w:rsid w:val="00524884"/>
    <w:rsid w:val="00525E93"/>
    <w:rsid w:val="0052671D"/>
    <w:rsid w:val="005300C0"/>
    <w:rsid w:val="00533EF6"/>
    <w:rsid w:val="00540E6B"/>
    <w:rsid w:val="0054109E"/>
    <w:rsid w:val="0054643D"/>
    <w:rsid w:val="0055154A"/>
    <w:rsid w:val="0055595D"/>
    <w:rsid w:val="00556A10"/>
    <w:rsid w:val="00557F50"/>
    <w:rsid w:val="00571D3D"/>
    <w:rsid w:val="0057491D"/>
    <w:rsid w:val="0058264B"/>
    <w:rsid w:val="00586368"/>
    <w:rsid w:val="005868AA"/>
    <w:rsid w:val="005873F1"/>
    <w:rsid w:val="00590845"/>
    <w:rsid w:val="005963C2"/>
    <w:rsid w:val="005A0960"/>
    <w:rsid w:val="005A0D69"/>
    <w:rsid w:val="005A31F4"/>
    <w:rsid w:val="005A73EA"/>
    <w:rsid w:val="005B45F7"/>
    <w:rsid w:val="005B4910"/>
    <w:rsid w:val="005B63EA"/>
    <w:rsid w:val="005C1A88"/>
    <w:rsid w:val="005C1BC9"/>
    <w:rsid w:val="005C5033"/>
    <w:rsid w:val="005C71D4"/>
    <w:rsid w:val="005D04CA"/>
    <w:rsid w:val="005D4E1B"/>
    <w:rsid w:val="005E229F"/>
    <w:rsid w:val="005E2CEE"/>
    <w:rsid w:val="005E751B"/>
    <w:rsid w:val="005F2751"/>
    <w:rsid w:val="005F3354"/>
    <w:rsid w:val="005F3BF1"/>
    <w:rsid w:val="005F4AD6"/>
    <w:rsid w:val="005F58F1"/>
    <w:rsid w:val="005F64BF"/>
    <w:rsid w:val="0060005E"/>
    <w:rsid w:val="0060095B"/>
    <w:rsid w:val="00601266"/>
    <w:rsid w:val="00610221"/>
    <w:rsid w:val="00610E73"/>
    <w:rsid w:val="006123FB"/>
    <w:rsid w:val="00612745"/>
    <w:rsid w:val="00614A86"/>
    <w:rsid w:val="00615F9B"/>
    <w:rsid w:val="00616DF2"/>
    <w:rsid w:val="0062385D"/>
    <w:rsid w:val="00623E5F"/>
    <w:rsid w:val="00627715"/>
    <w:rsid w:val="0063168D"/>
    <w:rsid w:val="00635C79"/>
    <w:rsid w:val="006423A7"/>
    <w:rsid w:val="00644A9D"/>
    <w:rsid w:val="006455DF"/>
    <w:rsid w:val="00645AF6"/>
    <w:rsid w:val="00647025"/>
    <w:rsid w:val="0064730A"/>
    <w:rsid w:val="00647E8D"/>
    <w:rsid w:val="006507DA"/>
    <w:rsid w:val="006531A4"/>
    <w:rsid w:val="00660774"/>
    <w:rsid w:val="00662D29"/>
    <w:rsid w:val="0066389A"/>
    <w:rsid w:val="0066495C"/>
    <w:rsid w:val="00665CC7"/>
    <w:rsid w:val="00672612"/>
    <w:rsid w:val="00674D08"/>
    <w:rsid w:val="00674D0B"/>
    <w:rsid w:val="00674ECC"/>
    <w:rsid w:val="00677F18"/>
    <w:rsid w:val="00681AE5"/>
    <w:rsid w:val="0068314B"/>
    <w:rsid w:val="00686D6B"/>
    <w:rsid w:val="00691B2F"/>
    <w:rsid w:val="00693483"/>
    <w:rsid w:val="00697177"/>
    <w:rsid w:val="006A0BF3"/>
    <w:rsid w:val="006A502B"/>
    <w:rsid w:val="006B0036"/>
    <w:rsid w:val="006B0DA6"/>
    <w:rsid w:val="006B3FA9"/>
    <w:rsid w:val="006B3FB2"/>
    <w:rsid w:val="006C547E"/>
    <w:rsid w:val="006D2359"/>
    <w:rsid w:val="006D2B51"/>
    <w:rsid w:val="006D5575"/>
    <w:rsid w:val="006D7191"/>
    <w:rsid w:val="006E21C4"/>
    <w:rsid w:val="006E42BE"/>
    <w:rsid w:val="006E5A23"/>
    <w:rsid w:val="006E5D4D"/>
    <w:rsid w:val="006E6D16"/>
    <w:rsid w:val="00702B22"/>
    <w:rsid w:val="00703F2A"/>
    <w:rsid w:val="00704C5D"/>
    <w:rsid w:val="00706E6F"/>
    <w:rsid w:val="007072BC"/>
    <w:rsid w:val="00715275"/>
    <w:rsid w:val="007205EB"/>
    <w:rsid w:val="00721B44"/>
    <w:rsid w:val="007232A2"/>
    <w:rsid w:val="00726366"/>
    <w:rsid w:val="00731AB6"/>
    <w:rsid w:val="00733B6B"/>
    <w:rsid w:val="007355E2"/>
    <w:rsid w:val="00740808"/>
    <w:rsid w:val="00740A1B"/>
    <w:rsid w:val="00744478"/>
    <w:rsid w:val="007467C4"/>
    <w:rsid w:val="007477A5"/>
    <w:rsid w:val="007502E4"/>
    <w:rsid w:val="00755702"/>
    <w:rsid w:val="0076170F"/>
    <w:rsid w:val="0076669C"/>
    <w:rsid w:val="00766E46"/>
    <w:rsid w:val="00772CCB"/>
    <w:rsid w:val="0077588C"/>
    <w:rsid w:val="00777727"/>
    <w:rsid w:val="0078166A"/>
    <w:rsid w:val="00782B79"/>
    <w:rsid w:val="00783811"/>
    <w:rsid w:val="007865E9"/>
    <w:rsid w:val="0079237D"/>
    <w:rsid w:val="00792383"/>
    <w:rsid w:val="00794D5A"/>
    <w:rsid w:val="00794DD9"/>
    <w:rsid w:val="007A060F"/>
    <w:rsid w:val="007B1C5E"/>
    <w:rsid w:val="007B3056"/>
    <w:rsid w:val="007B350E"/>
    <w:rsid w:val="007C0FBC"/>
    <w:rsid w:val="007C29C9"/>
    <w:rsid w:val="007C35B8"/>
    <w:rsid w:val="007C36E3"/>
    <w:rsid w:val="007C3ABB"/>
    <w:rsid w:val="007C7134"/>
    <w:rsid w:val="007C7ECF"/>
    <w:rsid w:val="007D3D20"/>
    <w:rsid w:val="007D44F9"/>
    <w:rsid w:val="007D742E"/>
    <w:rsid w:val="007E3334"/>
    <w:rsid w:val="007E3AFD"/>
    <w:rsid w:val="007E542E"/>
    <w:rsid w:val="00801DAD"/>
    <w:rsid w:val="008025BC"/>
    <w:rsid w:val="00803189"/>
    <w:rsid w:val="00804E7A"/>
    <w:rsid w:val="00805FBB"/>
    <w:rsid w:val="00810BD8"/>
    <w:rsid w:val="00814292"/>
    <w:rsid w:val="008169A4"/>
    <w:rsid w:val="00822500"/>
    <w:rsid w:val="008257E4"/>
    <w:rsid w:val="008278FE"/>
    <w:rsid w:val="00831C03"/>
    <w:rsid w:val="00832598"/>
    <w:rsid w:val="0083397E"/>
    <w:rsid w:val="0083534B"/>
    <w:rsid w:val="008416E9"/>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3A78"/>
    <w:rsid w:val="008B09F2"/>
    <w:rsid w:val="008B14BE"/>
    <w:rsid w:val="008B18F3"/>
    <w:rsid w:val="008B19A6"/>
    <w:rsid w:val="008B4EFB"/>
    <w:rsid w:val="008B7615"/>
    <w:rsid w:val="008C21C8"/>
    <w:rsid w:val="008C6375"/>
    <w:rsid w:val="008C6A5B"/>
    <w:rsid w:val="008C72B4"/>
    <w:rsid w:val="008D441D"/>
    <w:rsid w:val="008D498D"/>
    <w:rsid w:val="008D6D36"/>
    <w:rsid w:val="008E0693"/>
    <w:rsid w:val="008E26A5"/>
    <w:rsid w:val="008E42D2"/>
    <w:rsid w:val="008E6328"/>
    <w:rsid w:val="008F1C1A"/>
    <w:rsid w:val="008F1E7D"/>
    <w:rsid w:val="008F578F"/>
    <w:rsid w:val="008F5D04"/>
    <w:rsid w:val="008F6B3F"/>
    <w:rsid w:val="00900BD1"/>
    <w:rsid w:val="009040EE"/>
    <w:rsid w:val="009057FD"/>
    <w:rsid w:val="00906FBA"/>
    <w:rsid w:val="0091358A"/>
    <w:rsid w:val="00914D74"/>
    <w:rsid w:val="009163E8"/>
    <w:rsid w:val="00921BD3"/>
    <w:rsid w:val="009228C7"/>
    <w:rsid w:val="00922A7F"/>
    <w:rsid w:val="009237A1"/>
    <w:rsid w:val="00923A5E"/>
    <w:rsid w:val="00924FE7"/>
    <w:rsid w:val="00926E27"/>
    <w:rsid w:val="00927D51"/>
    <w:rsid w:val="009317D9"/>
    <w:rsid w:val="00931C8C"/>
    <w:rsid w:val="009401D5"/>
    <w:rsid w:val="00943705"/>
    <w:rsid w:val="00943D21"/>
    <w:rsid w:val="0094504B"/>
    <w:rsid w:val="00957F17"/>
    <w:rsid w:val="00960D73"/>
    <w:rsid w:val="00964A38"/>
    <w:rsid w:val="00966A9D"/>
    <w:rsid w:val="0096742B"/>
    <w:rsid w:val="00967C64"/>
    <w:rsid w:val="009718C5"/>
    <w:rsid w:val="00976AFF"/>
    <w:rsid w:val="00986AED"/>
    <w:rsid w:val="009924CF"/>
    <w:rsid w:val="00994100"/>
    <w:rsid w:val="009A04B7"/>
    <w:rsid w:val="009A6B17"/>
    <w:rsid w:val="009B052E"/>
    <w:rsid w:val="009B0CEA"/>
    <w:rsid w:val="009B4E00"/>
    <w:rsid w:val="009C551A"/>
    <w:rsid w:val="009D2BCD"/>
    <w:rsid w:val="009D4C29"/>
    <w:rsid w:val="009E58E9"/>
    <w:rsid w:val="009E6803"/>
    <w:rsid w:val="009F155B"/>
    <w:rsid w:val="009F4A85"/>
    <w:rsid w:val="009F6AD2"/>
    <w:rsid w:val="009F7C1B"/>
    <w:rsid w:val="00A00B5B"/>
    <w:rsid w:val="00A00D8D"/>
    <w:rsid w:val="00A01BB6"/>
    <w:rsid w:val="00A023A0"/>
    <w:rsid w:val="00A108A7"/>
    <w:rsid w:val="00A228DA"/>
    <w:rsid w:val="00A22B28"/>
    <w:rsid w:val="00A3351E"/>
    <w:rsid w:val="00A4303C"/>
    <w:rsid w:val="00A46CAF"/>
    <w:rsid w:val="00A470FD"/>
    <w:rsid w:val="00A50B5E"/>
    <w:rsid w:val="00A605C2"/>
    <w:rsid w:val="00A6095B"/>
    <w:rsid w:val="00A62892"/>
    <w:rsid w:val="00A62DAB"/>
    <w:rsid w:val="00A660A6"/>
    <w:rsid w:val="00A6757A"/>
    <w:rsid w:val="00A726A6"/>
    <w:rsid w:val="00A74842"/>
    <w:rsid w:val="00A81440"/>
    <w:rsid w:val="00A8269A"/>
    <w:rsid w:val="00A86A50"/>
    <w:rsid w:val="00A909B4"/>
    <w:rsid w:val="00A9178A"/>
    <w:rsid w:val="00A9515B"/>
    <w:rsid w:val="00A97535"/>
    <w:rsid w:val="00AA2BAA"/>
    <w:rsid w:val="00AA2EEC"/>
    <w:rsid w:val="00AA2FF4"/>
    <w:rsid w:val="00AA6516"/>
    <w:rsid w:val="00AA73E7"/>
    <w:rsid w:val="00AA73F1"/>
    <w:rsid w:val="00AB0E1A"/>
    <w:rsid w:val="00AB10F9"/>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168DC"/>
    <w:rsid w:val="00B209C7"/>
    <w:rsid w:val="00B26480"/>
    <w:rsid w:val="00B30562"/>
    <w:rsid w:val="00B3644F"/>
    <w:rsid w:val="00B4057A"/>
    <w:rsid w:val="00B406A5"/>
    <w:rsid w:val="00B40894"/>
    <w:rsid w:val="00B41039"/>
    <w:rsid w:val="00B41F37"/>
    <w:rsid w:val="00B42987"/>
    <w:rsid w:val="00B444AE"/>
    <w:rsid w:val="00B4576C"/>
    <w:rsid w:val="00B45E75"/>
    <w:rsid w:val="00B50876"/>
    <w:rsid w:val="00B51074"/>
    <w:rsid w:val="00B52862"/>
    <w:rsid w:val="00B54DAA"/>
    <w:rsid w:val="00B552E0"/>
    <w:rsid w:val="00B55AB0"/>
    <w:rsid w:val="00B55EE5"/>
    <w:rsid w:val="00B561FE"/>
    <w:rsid w:val="00B57097"/>
    <w:rsid w:val="00B5748A"/>
    <w:rsid w:val="00B61D42"/>
    <w:rsid w:val="00B67A43"/>
    <w:rsid w:val="00B70DB6"/>
    <w:rsid w:val="00B71D1F"/>
    <w:rsid w:val="00B71D4A"/>
    <w:rsid w:val="00B72CFF"/>
    <w:rsid w:val="00B73DE6"/>
    <w:rsid w:val="00B761CD"/>
    <w:rsid w:val="00B76B66"/>
    <w:rsid w:val="00B8292D"/>
    <w:rsid w:val="00B86EF0"/>
    <w:rsid w:val="00B96969"/>
    <w:rsid w:val="00B97900"/>
    <w:rsid w:val="00BA0357"/>
    <w:rsid w:val="00BA1229"/>
    <w:rsid w:val="00BA44A8"/>
    <w:rsid w:val="00BA450D"/>
    <w:rsid w:val="00BA49C5"/>
    <w:rsid w:val="00BB0182"/>
    <w:rsid w:val="00BB2F4A"/>
    <w:rsid w:val="00BB448B"/>
    <w:rsid w:val="00BC786E"/>
    <w:rsid w:val="00BD5C92"/>
    <w:rsid w:val="00BE50E6"/>
    <w:rsid w:val="00BE7A0C"/>
    <w:rsid w:val="00BF2928"/>
    <w:rsid w:val="00BF5D60"/>
    <w:rsid w:val="00BF6691"/>
    <w:rsid w:val="00C028FC"/>
    <w:rsid w:val="00C037F2"/>
    <w:rsid w:val="00C0386D"/>
    <w:rsid w:val="00C05283"/>
    <w:rsid w:val="00C064C5"/>
    <w:rsid w:val="00C065A1"/>
    <w:rsid w:val="00C10ED5"/>
    <w:rsid w:val="00C12574"/>
    <w:rsid w:val="00C151A6"/>
    <w:rsid w:val="00C230EB"/>
    <w:rsid w:val="00C24098"/>
    <w:rsid w:val="00C30A4E"/>
    <w:rsid w:val="00C411F3"/>
    <w:rsid w:val="00C418CA"/>
    <w:rsid w:val="00C44105"/>
    <w:rsid w:val="00C523EC"/>
    <w:rsid w:val="00C55A33"/>
    <w:rsid w:val="00C64D49"/>
    <w:rsid w:val="00C65F86"/>
    <w:rsid w:val="00C66692"/>
    <w:rsid w:val="00C6707C"/>
    <w:rsid w:val="00C673B5"/>
    <w:rsid w:val="00C7063D"/>
    <w:rsid w:val="00C72339"/>
    <w:rsid w:val="00C820BC"/>
    <w:rsid w:val="00C830BC"/>
    <w:rsid w:val="00C83FDC"/>
    <w:rsid w:val="00C8524D"/>
    <w:rsid w:val="00C90904"/>
    <w:rsid w:val="00C91123"/>
    <w:rsid w:val="00C96E41"/>
    <w:rsid w:val="00CA03AC"/>
    <w:rsid w:val="00CA1595"/>
    <w:rsid w:val="00CA287D"/>
    <w:rsid w:val="00CA521F"/>
    <w:rsid w:val="00CA6CC2"/>
    <w:rsid w:val="00CA71FF"/>
    <w:rsid w:val="00CB1FE4"/>
    <w:rsid w:val="00CB2393"/>
    <w:rsid w:val="00CB2456"/>
    <w:rsid w:val="00CB5276"/>
    <w:rsid w:val="00CB5605"/>
    <w:rsid w:val="00CB5BFC"/>
    <w:rsid w:val="00CB68D7"/>
    <w:rsid w:val="00CB785B"/>
    <w:rsid w:val="00CB7BA4"/>
    <w:rsid w:val="00CB7E9F"/>
    <w:rsid w:val="00CC7E68"/>
    <w:rsid w:val="00CD0D77"/>
    <w:rsid w:val="00CD242E"/>
    <w:rsid w:val="00CD3D74"/>
    <w:rsid w:val="00CD7132"/>
    <w:rsid w:val="00CE0E6F"/>
    <w:rsid w:val="00CE3B21"/>
    <w:rsid w:val="00CE56FC"/>
    <w:rsid w:val="00CE7A4D"/>
    <w:rsid w:val="00CF32D2"/>
    <w:rsid w:val="00CF4CFE"/>
    <w:rsid w:val="00CF69F6"/>
    <w:rsid w:val="00D00E8E"/>
    <w:rsid w:val="00D02E0F"/>
    <w:rsid w:val="00D03EE8"/>
    <w:rsid w:val="00D07A91"/>
    <w:rsid w:val="00D10250"/>
    <w:rsid w:val="00D13535"/>
    <w:rsid w:val="00D13557"/>
    <w:rsid w:val="00D15497"/>
    <w:rsid w:val="00D17B79"/>
    <w:rsid w:val="00D205F5"/>
    <w:rsid w:val="00D23FEA"/>
    <w:rsid w:val="00D269CA"/>
    <w:rsid w:val="00D30A9A"/>
    <w:rsid w:val="00D30B48"/>
    <w:rsid w:val="00D30C7A"/>
    <w:rsid w:val="00D31026"/>
    <w:rsid w:val="00D3168A"/>
    <w:rsid w:val="00D350D1"/>
    <w:rsid w:val="00D46FAA"/>
    <w:rsid w:val="00D47A40"/>
    <w:rsid w:val="00D50044"/>
    <w:rsid w:val="00D51D33"/>
    <w:rsid w:val="00D56F65"/>
    <w:rsid w:val="00D57BB2"/>
    <w:rsid w:val="00D57E57"/>
    <w:rsid w:val="00D70752"/>
    <w:rsid w:val="00D72267"/>
    <w:rsid w:val="00D80E2D"/>
    <w:rsid w:val="00D84D5E"/>
    <w:rsid w:val="00D8560E"/>
    <w:rsid w:val="00D8758F"/>
    <w:rsid w:val="00D9216D"/>
    <w:rsid w:val="00DA4EDD"/>
    <w:rsid w:val="00DA6B78"/>
    <w:rsid w:val="00DB122B"/>
    <w:rsid w:val="00DB348E"/>
    <w:rsid w:val="00DB5161"/>
    <w:rsid w:val="00DB5B78"/>
    <w:rsid w:val="00DB690F"/>
    <w:rsid w:val="00DC03C9"/>
    <w:rsid w:val="00DC1D94"/>
    <w:rsid w:val="00DC1DB3"/>
    <w:rsid w:val="00DC42CF"/>
    <w:rsid w:val="00DC738A"/>
    <w:rsid w:val="00DD382A"/>
    <w:rsid w:val="00DD3F7F"/>
    <w:rsid w:val="00DD592E"/>
    <w:rsid w:val="00DE057F"/>
    <w:rsid w:val="00DE0F10"/>
    <w:rsid w:val="00DE2082"/>
    <w:rsid w:val="00DE2289"/>
    <w:rsid w:val="00DF09A7"/>
    <w:rsid w:val="00DF2B51"/>
    <w:rsid w:val="00E001D6"/>
    <w:rsid w:val="00E003D7"/>
    <w:rsid w:val="00E003FF"/>
    <w:rsid w:val="00E0276A"/>
    <w:rsid w:val="00E03A76"/>
    <w:rsid w:val="00E04410"/>
    <w:rsid w:val="00E07484"/>
    <w:rsid w:val="00E11351"/>
    <w:rsid w:val="00E22024"/>
    <w:rsid w:val="00E222A8"/>
    <w:rsid w:val="00E33F44"/>
    <w:rsid w:val="00E352BF"/>
    <w:rsid w:val="00E37D48"/>
    <w:rsid w:val="00E4225C"/>
    <w:rsid w:val="00E44879"/>
    <w:rsid w:val="00E56FDA"/>
    <w:rsid w:val="00E67CD8"/>
    <w:rsid w:val="00E72914"/>
    <w:rsid w:val="00E73EC9"/>
    <w:rsid w:val="00E75AE0"/>
    <w:rsid w:val="00E76B61"/>
    <w:rsid w:val="00E82D5E"/>
    <w:rsid w:val="00E838EF"/>
    <w:rsid w:val="00E83C1F"/>
    <w:rsid w:val="00E85684"/>
    <w:rsid w:val="00E8794B"/>
    <w:rsid w:val="00E97656"/>
    <w:rsid w:val="00EA004A"/>
    <w:rsid w:val="00EA0661"/>
    <w:rsid w:val="00EA172C"/>
    <w:rsid w:val="00EA259B"/>
    <w:rsid w:val="00EA35A3"/>
    <w:rsid w:val="00EA3E6A"/>
    <w:rsid w:val="00EA69CF"/>
    <w:rsid w:val="00EA7AF1"/>
    <w:rsid w:val="00EB18EF"/>
    <w:rsid w:val="00EB58F4"/>
    <w:rsid w:val="00EB7951"/>
    <w:rsid w:val="00ED6A79"/>
    <w:rsid w:val="00EE17DF"/>
    <w:rsid w:val="00EF1482"/>
    <w:rsid w:val="00EF4621"/>
    <w:rsid w:val="00EF497E"/>
    <w:rsid w:val="00EF4D52"/>
    <w:rsid w:val="00EF6312"/>
    <w:rsid w:val="00F00C4B"/>
    <w:rsid w:val="00F00EAC"/>
    <w:rsid w:val="00F038B0"/>
    <w:rsid w:val="00F05F34"/>
    <w:rsid w:val="00F12044"/>
    <w:rsid w:val="00F143AF"/>
    <w:rsid w:val="00F16475"/>
    <w:rsid w:val="00F22B27"/>
    <w:rsid w:val="00F234A7"/>
    <w:rsid w:val="00F26664"/>
    <w:rsid w:val="00F277B6"/>
    <w:rsid w:val="00F27DA5"/>
    <w:rsid w:val="00F306ED"/>
    <w:rsid w:val="00F37E07"/>
    <w:rsid w:val="00F4182A"/>
    <w:rsid w:val="00F43AE4"/>
    <w:rsid w:val="00F43D36"/>
    <w:rsid w:val="00F464ED"/>
    <w:rsid w:val="00F54380"/>
    <w:rsid w:val="00F54B47"/>
    <w:rsid w:val="00F61247"/>
    <w:rsid w:val="00F61F61"/>
    <w:rsid w:val="00F63191"/>
    <w:rsid w:val="00F6702E"/>
    <w:rsid w:val="00F67FA5"/>
    <w:rsid w:val="00F706F0"/>
    <w:rsid w:val="00F70E84"/>
    <w:rsid w:val="00F80685"/>
    <w:rsid w:val="00F94968"/>
    <w:rsid w:val="00FA092B"/>
    <w:rsid w:val="00FA2B7B"/>
    <w:rsid w:val="00FA4F6C"/>
    <w:rsid w:val="00FA6EFD"/>
    <w:rsid w:val="00FB05F9"/>
    <w:rsid w:val="00FB2868"/>
    <w:rsid w:val="00FB2A8E"/>
    <w:rsid w:val="00FB3791"/>
    <w:rsid w:val="00FB6780"/>
    <w:rsid w:val="00FB74EA"/>
    <w:rsid w:val="00FC7C5F"/>
    <w:rsid w:val="00FD0ADB"/>
    <w:rsid w:val="00FD2C9E"/>
    <w:rsid w:val="00FD4786"/>
    <w:rsid w:val="00FD616C"/>
    <w:rsid w:val="00FE351D"/>
    <w:rsid w:val="00FE446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ersonName"/>
  <w:shapeDefaults>
    <o:shapedefaults v:ext="edit" spidmax="12289"/>
    <o:shapelayout v:ext="edit">
      <o:idmap v:ext="edit" data="1"/>
    </o:shapelayout>
  </w:shapeDefaults>
  <w:decimalSymbol w:val="."/>
  <w:listSeparator w:val=","/>
  <w14:docId w14:val="7824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outlineLvl w:val="0"/>
    </w:pPr>
    <w:rPr>
      <w:rFonts w:cs="Arial"/>
      <w:bCs/>
      <w:kern w:val="32"/>
      <w:szCs w:val="32"/>
    </w:rPr>
  </w:style>
  <w:style w:type="paragraph" w:styleId="Heading2">
    <w:name w:val="heading 2"/>
    <w:basedOn w:val="Normal"/>
    <w:next w:val="BodyText"/>
    <w:link w:val="Heading2Char"/>
    <w:qFormat/>
    <w:rsid w:val="00CD7132"/>
    <w:pPr>
      <w:keepNext/>
      <w:spacing w:after="240"/>
      <w:outlineLvl w:val="1"/>
    </w:pPr>
    <w:rPr>
      <w:rFonts w:cs="Arial"/>
      <w:bCs/>
      <w:iCs/>
      <w:szCs w:val="28"/>
    </w:rPr>
  </w:style>
  <w:style w:type="paragraph" w:styleId="Heading3">
    <w:name w:val="heading 3"/>
    <w:basedOn w:val="BodyText"/>
    <w:next w:val="BodyText"/>
    <w:link w:val="Heading3Char"/>
    <w:qFormat/>
    <w:rsid w:val="00CD7132"/>
    <w:pPr>
      <w:spacing w:after="240"/>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pPr>
    <w:rPr>
      <w:szCs w:val="20"/>
    </w:rPr>
  </w:style>
  <w:style w:type="paragraph" w:customStyle="1" w:styleId="OrderHanging2">
    <w:name w:val="Order Hanging 2"/>
    <w:basedOn w:val="Normal"/>
    <w:rsid w:val="00CD7132"/>
    <w:pPr>
      <w:ind w:left="2880" w:hanging="2880"/>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7B3056"/>
  </w:style>
  <w:style w:type="paragraph" w:customStyle="1" w:styleId="RecommendationMajorSectionHeading">
    <w:name w:val="Recommendation Major Section Heading"/>
    <w:basedOn w:val="Heading1"/>
    <w:next w:val="BodyText"/>
    <w:rsid w:val="00354D1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6D2359"/>
    <w:pPr>
      <w:keepNext w:val="0"/>
    </w:pPr>
    <w:rPr>
      <w:rFonts w:ascii="Arial" w:hAnsi="Arial"/>
      <w:b/>
      <w:i/>
    </w:rPr>
  </w:style>
  <w:style w:type="character" w:customStyle="1" w:styleId="IssueSubsectionHeadingChar">
    <w:name w:val="Issue Subsection Heading Char"/>
    <w:link w:val="IssueSubsectionHeading"/>
    <w:rsid w:val="006D2359"/>
    <w:rPr>
      <w:rFonts w:ascii="Arial" w:hAnsi="Arial" w:cs="Arial"/>
      <w:b/>
      <w:bCs/>
      <w:i/>
      <w:iCs/>
      <w:sz w:val="24"/>
      <w:szCs w:val="28"/>
    </w:rPr>
  </w:style>
  <w:style w:type="paragraph" w:customStyle="1" w:styleId="Second-LevelSubheading">
    <w:name w:val="Second-Level Subheading"/>
    <w:basedOn w:val="Normal"/>
    <w:next w:val="BodyText"/>
    <w:qFormat/>
    <w:rsid w:val="006D2359"/>
    <w:pPr>
      <w:ind w:left="720"/>
      <w:outlineLvl w:val="3"/>
    </w:pPr>
    <w:rPr>
      <w:rFonts w:ascii="Arial" w:hAnsi="Arial" w:cs="Arial"/>
      <w:b/>
      <w:bCs/>
      <w:i/>
      <w:iCs/>
      <w:szCs w:val="28"/>
    </w:rPr>
  </w:style>
  <w:style w:type="paragraph" w:customStyle="1" w:styleId="TableNumber">
    <w:name w:val="Table Number"/>
    <w:basedOn w:val="BodyText"/>
    <w:next w:val="BodyText"/>
    <w:qFormat/>
    <w:rsid w:val="006D2359"/>
    <w:pPr>
      <w:spacing w:before="480" w:after="0"/>
      <w:jc w:val="center"/>
    </w:pPr>
    <w:rPr>
      <w:rFonts w:ascii="Arial" w:hAnsi="Arial"/>
      <w:b/>
    </w:rPr>
  </w:style>
  <w:style w:type="paragraph" w:customStyle="1" w:styleId="TableTitle">
    <w:name w:val="Table Title"/>
    <w:basedOn w:val="BodyText"/>
    <w:next w:val="BodyText"/>
    <w:qFormat/>
    <w:rsid w:val="006D2359"/>
    <w:pPr>
      <w:spacing w:after="0"/>
      <w:jc w:val="center"/>
    </w:pPr>
    <w:rPr>
      <w:rFonts w:ascii="Arial" w:hAnsi="Arial"/>
      <w:b/>
    </w:rPr>
  </w:style>
  <w:style w:type="paragraph" w:customStyle="1" w:styleId="TableSource">
    <w:name w:val="Table Source"/>
    <w:basedOn w:val="BodyText"/>
    <w:next w:val="BodyText"/>
    <w:qFormat/>
    <w:rsid w:val="006D2359"/>
    <w:pPr>
      <w:spacing w:after="480"/>
    </w:pPr>
  </w:style>
  <w:style w:type="character" w:customStyle="1" w:styleId="HeaderChar">
    <w:name w:val="Header Char"/>
    <w:basedOn w:val="DefaultParagraphFont"/>
    <w:link w:val="Header"/>
    <w:uiPriority w:val="99"/>
    <w:rsid w:val="0000426D"/>
    <w:rPr>
      <w:sz w:val="24"/>
      <w:szCs w:val="24"/>
    </w:rPr>
  </w:style>
  <w:style w:type="paragraph" w:customStyle="1" w:styleId="First-LevelSubheading">
    <w:name w:val="First-Level Subheading"/>
    <w:basedOn w:val="IssueSubsectionHeading"/>
    <w:next w:val="BodyText"/>
    <w:qFormat/>
    <w:rsid w:val="00F26664"/>
    <w:pPr>
      <w:spacing w:after="0"/>
      <w:outlineLvl w:val="2"/>
    </w:pPr>
    <w:rPr>
      <w:i w:val="0"/>
    </w:rPr>
  </w:style>
  <w:style w:type="paragraph" w:customStyle="1" w:styleId="Third-LevelSubheading">
    <w:name w:val="Third-Level Subheading"/>
    <w:basedOn w:val="Second-LevelSubheading"/>
    <w:next w:val="BodyText"/>
    <w:qFormat/>
    <w:rsid w:val="0021678F"/>
    <w:pPr>
      <w:ind w:left="1440"/>
      <w:outlineLvl w:val="4"/>
    </w:pPr>
  </w:style>
  <w:style w:type="paragraph" w:styleId="DocumentMap">
    <w:name w:val="Document Map"/>
    <w:basedOn w:val="Normal"/>
    <w:link w:val="DocumentMapChar"/>
    <w:semiHidden/>
    <w:rsid w:val="00A909B4"/>
    <w:pPr>
      <w:shd w:val="clear" w:color="auto" w:fill="000080"/>
    </w:pPr>
    <w:rPr>
      <w:rFonts w:ascii="Tahoma" w:hAnsi="Tahoma" w:cs="Tahoma"/>
    </w:rPr>
  </w:style>
  <w:style w:type="character" w:customStyle="1" w:styleId="DocumentMapChar">
    <w:name w:val="Document Map Char"/>
    <w:basedOn w:val="DefaultParagraphFont"/>
    <w:link w:val="DocumentMap"/>
    <w:semiHidden/>
    <w:rsid w:val="00A909B4"/>
    <w:rPr>
      <w:rFonts w:ascii="Tahoma" w:hAnsi="Tahoma" w:cs="Tahoma"/>
      <w:sz w:val="24"/>
      <w:szCs w:val="24"/>
      <w:shd w:val="clear" w:color="auto" w:fill="000080"/>
    </w:rPr>
  </w:style>
  <w:style w:type="paragraph" w:customStyle="1" w:styleId="Style5">
    <w:name w:val="Style5"/>
    <w:basedOn w:val="Title"/>
    <w:qFormat/>
    <w:rsid w:val="00242613"/>
    <w:pPr>
      <w:pBdr>
        <w:top w:val="single" w:sz="8" w:space="10" w:color="A7BFDE"/>
        <w:bottom w:val="single" w:sz="24" w:space="0" w:color="9BBB59"/>
      </w:pBdr>
      <w:contextualSpacing w:val="0"/>
      <w:jc w:val="center"/>
    </w:pPr>
    <w:rPr>
      <w:rFonts w:ascii="Times New Roman" w:eastAsia="Times New Roman" w:hAnsi="Times New Roman" w:cs="Times New Roman"/>
      <w:i/>
      <w:iCs/>
      <w:color w:val="241C6B"/>
      <w:spacing w:val="0"/>
      <w:kern w:val="0"/>
      <w:sz w:val="22"/>
      <w:szCs w:val="22"/>
      <w:lang w:bidi="en-US"/>
    </w:rPr>
  </w:style>
  <w:style w:type="character" w:styleId="Hyperlink">
    <w:name w:val="Hyperlink"/>
    <w:uiPriority w:val="99"/>
    <w:unhideWhenUsed/>
    <w:rsid w:val="00242613"/>
    <w:rPr>
      <w:color w:val="0000FF"/>
      <w:u w:val="single"/>
    </w:rPr>
  </w:style>
  <w:style w:type="paragraph" w:styleId="Title">
    <w:name w:val="Title"/>
    <w:basedOn w:val="Normal"/>
    <w:next w:val="Normal"/>
    <w:link w:val="TitleChar"/>
    <w:qFormat/>
    <w:rsid w:val="0024261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42613"/>
    <w:rPr>
      <w:rFonts w:asciiTheme="majorHAnsi" w:eastAsiaTheme="majorEastAsia" w:hAnsiTheme="majorHAnsi" w:cstheme="majorBidi"/>
      <w:spacing w:val="-10"/>
      <w:kern w:val="28"/>
      <w:sz w:val="56"/>
      <w:szCs w:val="56"/>
    </w:rPr>
  </w:style>
  <w:style w:type="paragraph" w:customStyle="1" w:styleId="Style1">
    <w:name w:val="Style1"/>
    <w:basedOn w:val="IntenseQuote"/>
    <w:link w:val="Style1Char"/>
    <w:qFormat/>
    <w:rsid w:val="00242613"/>
    <w:pPr>
      <w:pBdr>
        <w:top w:val="single" w:sz="8" w:space="10" w:color="A7BFDE"/>
        <w:bottom w:val="single" w:sz="24" w:space="15" w:color="9BBB59"/>
      </w:pBdr>
      <w:spacing w:before="0" w:after="200"/>
      <w:ind w:left="0" w:right="0"/>
    </w:pPr>
    <w:rPr>
      <w:color w:val="241C6B"/>
      <w:sz w:val="22"/>
      <w:szCs w:val="22"/>
      <w:lang w:bidi="en-US"/>
    </w:rPr>
  </w:style>
  <w:style w:type="character" w:customStyle="1" w:styleId="Style1Char">
    <w:name w:val="Style1 Char"/>
    <w:link w:val="Style1"/>
    <w:rsid w:val="00242613"/>
    <w:rPr>
      <w:i/>
      <w:iCs/>
      <w:color w:val="241C6B"/>
      <w:sz w:val="22"/>
      <w:szCs w:val="22"/>
      <w:lang w:bidi="en-US"/>
    </w:rPr>
  </w:style>
  <w:style w:type="paragraph" w:styleId="IntenseQuote">
    <w:name w:val="Intense Quote"/>
    <w:basedOn w:val="Normal"/>
    <w:next w:val="Normal"/>
    <w:link w:val="IntenseQuoteChar"/>
    <w:uiPriority w:val="30"/>
    <w:qFormat/>
    <w:rsid w:val="0024261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42613"/>
    <w:rPr>
      <w:i/>
      <w:iCs/>
      <w:color w:val="4F81BD" w:themeColor="accent1"/>
      <w:sz w:val="24"/>
      <w:szCs w:val="24"/>
    </w:rPr>
  </w:style>
  <w:style w:type="paragraph" w:styleId="ListParagraph">
    <w:name w:val="List Paragraph"/>
    <w:basedOn w:val="Normal"/>
    <w:uiPriority w:val="34"/>
    <w:qFormat/>
    <w:rsid w:val="004051FF"/>
    <w:pPr>
      <w:widowControl w:val="0"/>
      <w:autoSpaceDE w:val="0"/>
      <w:autoSpaceDN w:val="0"/>
      <w:adjustRightInd w:val="0"/>
      <w:spacing w:after="0"/>
      <w:ind w:left="720"/>
      <w:jc w:val="left"/>
    </w:pPr>
    <w:rPr>
      <w:rFonts w:ascii="Courier New" w:hAnsi="Courier New"/>
      <w:sz w:val="20"/>
    </w:rPr>
  </w:style>
  <w:style w:type="paragraph" w:styleId="BodyText2">
    <w:name w:val="Body Text 2"/>
    <w:basedOn w:val="Normal"/>
    <w:link w:val="BodyText2Char"/>
    <w:semiHidden/>
    <w:unhideWhenUsed/>
    <w:rsid w:val="00B8292D"/>
    <w:pPr>
      <w:spacing w:line="480" w:lineRule="auto"/>
    </w:pPr>
  </w:style>
  <w:style w:type="character" w:customStyle="1" w:styleId="BodyText2Char">
    <w:name w:val="Body Text 2 Char"/>
    <w:basedOn w:val="DefaultParagraphFont"/>
    <w:link w:val="BodyText2"/>
    <w:semiHidden/>
    <w:rsid w:val="00B8292D"/>
    <w:rPr>
      <w:sz w:val="24"/>
      <w:szCs w:val="24"/>
    </w:rPr>
  </w:style>
  <w:style w:type="paragraph" w:styleId="BodyTextIndent2">
    <w:name w:val="Body Text Indent 2"/>
    <w:basedOn w:val="Normal"/>
    <w:link w:val="BodyTextIndent2Char"/>
    <w:semiHidden/>
    <w:unhideWhenUsed/>
    <w:rsid w:val="00B8292D"/>
    <w:pPr>
      <w:spacing w:line="480" w:lineRule="auto"/>
      <w:ind w:left="360"/>
    </w:pPr>
  </w:style>
  <w:style w:type="character" w:customStyle="1" w:styleId="BodyTextIndent2Char">
    <w:name w:val="Body Text Indent 2 Char"/>
    <w:basedOn w:val="DefaultParagraphFont"/>
    <w:link w:val="BodyTextIndent2"/>
    <w:semiHidden/>
    <w:rsid w:val="00B8292D"/>
    <w:rPr>
      <w:sz w:val="24"/>
      <w:szCs w:val="24"/>
    </w:rPr>
  </w:style>
  <w:style w:type="paragraph" w:styleId="BodyTextIndent">
    <w:name w:val="Body Text Indent"/>
    <w:basedOn w:val="Normal"/>
    <w:link w:val="BodyTextIndentChar"/>
    <w:uiPriority w:val="99"/>
    <w:unhideWhenUsed/>
    <w:rsid w:val="00D07A91"/>
    <w:pPr>
      <w:widowControl w:val="0"/>
      <w:autoSpaceDE w:val="0"/>
      <w:autoSpaceDN w:val="0"/>
      <w:adjustRightInd w:val="0"/>
      <w:ind w:left="360"/>
      <w:jc w:val="left"/>
    </w:pPr>
    <w:rPr>
      <w:rFonts w:ascii="Courier New" w:hAnsi="Courier New"/>
      <w:sz w:val="20"/>
    </w:rPr>
  </w:style>
  <w:style w:type="character" w:customStyle="1" w:styleId="BodyTextIndentChar">
    <w:name w:val="Body Text Indent Char"/>
    <w:basedOn w:val="DefaultParagraphFont"/>
    <w:link w:val="BodyTextIndent"/>
    <w:uiPriority w:val="99"/>
    <w:rsid w:val="00D07A91"/>
    <w:rPr>
      <w:rFonts w:ascii="Courier New" w:hAnsi="Courier New"/>
      <w:szCs w:val="24"/>
    </w:rPr>
  </w:style>
  <w:style w:type="paragraph" w:styleId="BlockText">
    <w:name w:val="Block Text"/>
    <w:basedOn w:val="Normal"/>
    <w:rsid w:val="00D07A91"/>
    <w:pPr>
      <w:widowControl w:val="0"/>
      <w:tabs>
        <w:tab w:val="left" w:pos="720"/>
        <w:tab w:val="left" w:pos="1260"/>
        <w:tab w:val="left" w:pos="1680"/>
        <w:tab w:val="left" w:pos="2160"/>
        <w:tab w:val="right" w:pos="9072"/>
      </w:tabs>
      <w:autoSpaceDE w:val="0"/>
      <w:autoSpaceDN w:val="0"/>
      <w:adjustRightInd w:val="0"/>
      <w:spacing w:after="0"/>
      <w:ind w:left="720" w:right="-540" w:hanging="450"/>
      <w:jc w:val="left"/>
    </w:pPr>
    <w:rPr>
      <w:rFonts w:ascii="Courier New" w:hAnsi="Courier New"/>
      <w:sz w:val="20"/>
      <w:szCs w:val="20"/>
    </w:rPr>
  </w:style>
  <w:style w:type="paragraph" w:styleId="BodyTextIndent3">
    <w:name w:val="Body Text Indent 3"/>
    <w:basedOn w:val="Normal"/>
    <w:link w:val="BodyTextIndent3Char"/>
    <w:uiPriority w:val="99"/>
    <w:semiHidden/>
    <w:unhideWhenUsed/>
    <w:rsid w:val="006E5A23"/>
    <w:pPr>
      <w:widowControl w:val="0"/>
      <w:autoSpaceDE w:val="0"/>
      <w:autoSpaceDN w:val="0"/>
      <w:adjustRightInd w:val="0"/>
      <w:ind w:left="360"/>
      <w:jc w:val="left"/>
    </w:pPr>
    <w:rPr>
      <w:rFonts w:ascii="Courier New" w:hAnsi="Courier New"/>
      <w:sz w:val="16"/>
      <w:szCs w:val="16"/>
    </w:rPr>
  </w:style>
  <w:style w:type="character" w:customStyle="1" w:styleId="BodyTextIndent3Char">
    <w:name w:val="Body Text Indent 3 Char"/>
    <w:basedOn w:val="DefaultParagraphFont"/>
    <w:link w:val="BodyTextIndent3"/>
    <w:uiPriority w:val="99"/>
    <w:semiHidden/>
    <w:rsid w:val="006E5A23"/>
    <w:rPr>
      <w:rFonts w:ascii="Courier New" w:hAnsi="Courier New"/>
      <w:sz w:val="16"/>
      <w:szCs w:val="16"/>
    </w:rPr>
  </w:style>
  <w:style w:type="character" w:styleId="FollowedHyperlink">
    <w:name w:val="FollowedHyperlink"/>
    <w:basedOn w:val="DefaultParagraphFont"/>
    <w:semiHidden/>
    <w:unhideWhenUsed/>
    <w:rsid w:val="00C6707C"/>
    <w:rPr>
      <w:color w:val="800080" w:themeColor="followedHyperlink"/>
      <w:u w:val="single"/>
    </w:rPr>
  </w:style>
  <w:style w:type="paragraph" w:styleId="BalloonText">
    <w:name w:val="Balloon Text"/>
    <w:basedOn w:val="Normal"/>
    <w:link w:val="BalloonTextChar"/>
    <w:semiHidden/>
    <w:unhideWhenUsed/>
    <w:rsid w:val="00F143A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143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pu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AE1FD-5223-4872-8F99-29F66648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179</Pages>
  <Words>56494</Words>
  <Characters>322016</Characters>
  <Application>Microsoft Office Word</Application>
  <DocSecurity>0</DocSecurity>
  <Lines>2683</Lines>
  <Paragraphs>755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2025-04-04T19:06:00Z</dcterms:created>
  <dcterms:modified xsi:type="dcterms:W3CDTF">2025-04-07T12:49:00Z</dcterms:modified>
</cp:coreProperties>
</file>