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D401F9" w:rsidP="00D401F9">
      <w:pPr>
        <w:pStyle w:val="OrderHeading"/>
      </w:pPr>
      <w:r>
        <w:t>BEFORE THE FLORIDA PUBLIC SERVICE COMMISSION</w:t>
      </w:r>
    </w:p>
    <w:p w:rsidR="00D401F9" w:rsidRDefault="00D401F9" w:rsidP="00D401F9">
      <w:pPr>
        <w:pStyle w:val="OrderBody"/>
      </w:pPr>
    </w:p>
    <w:p w:rsidR="00D401F9" w:rsidRDefault="00D401F9" w:rsidP="00D401F9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D401F9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401F9" w:rsidRDefault="00D401F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rate increase by Peoples Gas System,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D401F9" w:rsidRDefault="00D401F9" w:rsidP="00D401F9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20250029-GU</w:t>
            </w:r>
          </w:p>
          <w:p w:rsidR="00D401F9" w:rsidRDefault="00D401F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23"/>
            <w:r w:rsidR="000D0028">
              <w:t>PSC-2025-0123A-PCO-GU</w:t>
            </w:r>
            <w:bookmarkEnd w:id="2"/>
          </w:p>
          <w:p w:rsidR="00D401F9" w:rsidRDefault="00D401F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0D0028">
              <w:t>April 17, 2025</w:t>
            </w:r>
          </w:p>
        </w:tc>
      </w:tr>
    </w:tbl>
    <w:p w:rsidR="00D401F9" w:rsidRDefault="00D401F9" w:rsidP="00D401F9"/>
    <w:p w:rsidR="00CB5276" w:rsidRDefault="00D401F9" w:rsidP="00D401F9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D401F9" w:rsidRDefault="00D401F9" w:rsidP="00D401F9">
      <w:pPr>
        <w:pStyle w:val="CenterUnderline"/>
      </w:pPr>
    </w:p>
    <w:p w:rsidR="00D401F9" w:rsidRPr="00D401F9" w:rsidRDefault="00D401F9" w:rsidP="00D401F9">
      <w:pPr>
        <w:jc w:val="both"/>
      </w:pPr>
      <w:bookmarkStart w:id="5" w:name="OrderText"/>
      <w:bookmarkEnd w:id="5"/>
      <w:r w:rsidRPr="00D401F9">
        <w:tab/>
        <w:t xml:space="preserve">On </w:t>
      </w:r>
      <w:r>
        <w:rPr>
          <w:bCs/>
        </w:rPr>
        <w:t>April 14, 2025</w:t>
      </w:r>
      <w:r w:rsidRPr="00D401F9">
        <w:t xml:space="preserve">, Order No. </w:t>
      </w:r>
      <w:r>
        <w:t xml:space="preserve">PSC-2025-0123-PCO-GU, </w:t>
      </w:r>
      <w:r w:rsidR="00FF5673">
        <w:t>was issued, establishing</w:t>
      </w:r>
      <w:r w:rsidRPr="009342EE">
        <w:t xml:space="preserve"> </w:t>
      </w:r>
      <w:r w:rsidR="00FF5673">
        <w:t>p</w:t>
      </w:r>
      <w:r w:rsidRPr="009342EE">
        <w:t xml:space="preserve">rocedures to govern this </w:t>
      </w:r>
      <w:r w:rsidR="00FF5673">
        <w:t>d</w:t>
      </w:r>
      <w:r w:rsidRPr="009342EE">
        <w:t>ocket, including controlling dates</w:t>
      </w:r>
      <w:r>
        <w:t xml:space="preserve">.  </w:t>
      </w:r>
      <w:r w:rsidRPr="00D401F9">
        <w:t>However, due to a scrivener’s error,</w:t>
      </w:r>
      <w:r>
        <w:t xml:space="preserve"> </w:t>
      </w:r>
      <w:r w:rsidR="007B099A">
        <w:t>August 26, 2025,</w:t>
      </w:r>
      <w:r>
        <w:t xml:space="preserve"> was shown</w:t>
      </w:r>
      <w:r w:rsidR="007B099A">
        <w:t xml:space="preserve"> as the date</w:t>
      </w:r>
      <w:r>
        <w:t xml:space="preserve"> for the Prehearing Conference</w:t>
      </w:r>
      <w:r w:rsidR="008B4F14">
        <w:t xml:space="preserve"> in Section IX, Controlling Dates</w:t>
      </w:r>
      <w:r w:rsidR="007B099A">
        <w:t>, instead of the correct date of August 28, 2025.</w:t>
      </w:r>
      <w:r w:rsidRPr="00D401F9">
        <w:t xml:space="preserve">  Therefore, Order No. </w:t>
      </w:r>
      <w:r>
        <w:t>PSC-2025-0123-PCO-GU</w:t>
      </w:r>
      <w:r w:rsidRPr="00D401F9">
        <w:t xml:space="preserve"> is amended to reflect</w:t>
      </w:r>
      <w:r>
        <w:t xml:space="preserve"> August 28, 2025, as the date for the Prehearing Conference.</w:t>
      </w:r>
    </w:p>
    <w:p w:rsidR="00D401F9" w:rsidRPr="00D401F9" w:rsidRDefault="00D401F9" w:rsidP="00D401F9">
      <w:pPr>
        <w:jc w:val="both"/>
      </w:pPr>
    </w:p>
    <w:p w:rsidR="00D401F9" w:rsidRPr="00D401F9" w:rsidRDefault="00D401F9" w:rsidP="00D401F9">
      <w:pPr>
        <w:jc w:val="both"/>
      </w:pPr>
      <w:r w:rsidRPr="00D401F9">
        <w:tab/>
        <w:t>Based on the foregoing, it is</w:t>
      </w:r>
    </w:p>
    <w:p w:rsidR="00D401F9" w:rsidRPr="00D401F9" w:rsidRDefault="00D401F9" w:rsidP="00D401F9">
      <w:pPr>
        <w:jc w:val="both"/>
      </w:pPr>
    </w:p>
    <w:p w:rsidR="00D401F9" w:rsidRPr="00D401F9" w:rsidRDefault="00D401F9" w:rsidP="00D401F9">
      <w:pPr>
        <w:jc w:val="both"/>
      </w:pPr>
      <w:r w:rsidRPr="00D401F9">
        <w:tab/>
        <w:t xml:space="preserve">ORDERED by the Florida Public Service Commission that Order No. </w:t>
      </w:r>
      <w:r>
        <w:t>PSC-2025-0123-PCO-GU</w:t>
      </w:r>
      <w:r w:rsidRPr="00D401F9">
        <w:t xml:space="preserve"> is hereby amended to reflect </w:t>
      </w:r>
      <w:r>
        <w:t>August 28, 2025, as the date for the Prehearing Conference.</w:t>
      </w:r>
      <w:r w:rsidRPr="00D401F9">
        <w:t xml:space="preserve">  It is further</w:t>
      </w:r>
    </w:p>
    <w:p w:rsidR="00D401F9" w:rsidRPr="00D401F9" w:rsidRDefault="00D401F9" w:rsidP="00D401F9">
      <w:pPr>
        <w:jc w:val="both"/>
      </w:pPr>
    </w:p>
    <w:p w:rsidR="00CB5276" w:rsidRDefault="00D401F9" w:rsidP="00D401F9">
      <w:pPr>
        <w:pStyle w:val="OrderBody"/>
      </w:pPr>
      <w:r w:rsidRPr="00D401F9">
        <w:tab/>
        <w:t xml:space="preserve">ORDERED that Order No. </w:t>
      </w:r>
      <w:r>
        <w:t>PSC-2025-0123-PCO-GU</w:t>
      </w:r>
      <w:r w:rsidRPr="00D401F9">
        <w:t xml:space="preserve"> is reaffirmed in all other respects.</w:t>
      </w:r>
    </w:p>
    <w:p w:rsidR="00D401F9" w:rsidRDefault="00D401F9" w:rsidP="00D401F9">
      <w:pPr>
        <w:pStyle w:val="OrderBody"/>
      </w:pPr>
    </w:p>
    <w:p w:rsidR="00D401F9" w:rsidRDefault="00D401F9" w:rsidP="00D401F9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6" w:name="replaceDate"/>
      <w:bookmarkEnd w:id="6"/>
      <w:r w:rsidR="000D0028">
        <w:rPr>
          <w:u w:val="single"/>
        </w:rPr>
        <w:t>17th</w:t>
      </w:r>
      <w:r w:rsidR="000D0028">
        <w:t xml:space="preserve"> day of </w:t>
      </w:r>
      <w:r w:rsidR="000D0028">
        <w:rPr>
          <w:u w:val="single"/>
        </w:rPr>
        <w:t>April</w:t>
      </w:r>
      <w:r w:rsidR="000D0028">
        <w:t xml:space="preserve">, </w:t>
      </w:r>
      <w:r w:rsidR="000D0028">
        <w:rPr>
          <w:u w:val="single"/>
        </w:rPr>
        <w:t>2025</w:t>
      </w:r>
      <w:r w:rsidR="000D0028">
        <w:t>.</w:t>
      </w:r>
    </w:p>
    <w:p w:rsidR="000D0028" w:rsidRPr="000D0028" w:rsidRDefault="000D0028" w:rsidP="00D401F9">
      <w:pPr>
        <w:pStyle w:val="OrderBody"/>
        <w:keepNext/>
        <w:keepLines/>
      </w:pPr>
    </w:p>
    <w:p w:rsidR="00D401F9" w:rsidRDefault="00D401F9" w:rsidP="00D401F9">
      <w:pPr>
        <w:pStyle w:val="OrderBody"/>
        <w:keepNext/>
        <w:keepLines/>
      </w:pPr>
    </w:p>
    <w:p w:rsidR="00D401F9" w:rsidRDefault="00D401F9" w:rsidP="00D401F9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D401F9" w:rsidTr="00D401F9">
        <w:tc>
          <w:tcPr>
            <w:tcW w:w="720" w:type="dxa"/>
            <w:shd w:val="clear" w:color="auto" w:fill="auto"/>
          </w:tcPr>
          <w:p w:rsidR="00D401F9" w:rsidRDefault="00D401F9" w:rsidP="00D401F9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D401F9" w:rsidRDefault="000D0028" w:rsidP="00D401F9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D401F9" w:rsidTr="00D401F9">
        <w:tc>
          <w:tcPr>
            <w:tcW w:w="720" w:type="dxa"/>
            <w:shd w:val="clear" w:color="auto" w:fill="auto"/>
          </w:tcPr>
          <w:p w:rsidR="00D401F9" w:rsidRDefault="00D401F9" w:rsidP="00D401F9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D401F9" w:rsidRDefault="00D401F9" w:rsidP="00D401F9">
            <w:pPr>
              <w:pStyle w:val="OrderBody"/>
              <w:keepNext/>
              <w:keepLines/>
            </w:pPr>
            <w:r>
              <w:t>ADAM J. TEITZMAN</w:t>
            </w:r>
          </w:p>
          <w:p w:rsidR="00D401F9" w:rsidRDefault="00D401F9" w:rsidP="00D401F9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D401F9" w:rsidRDefault="00D401F9" w:rsidP="00D401F9">
      <w:pPr>
        <w:pStyle w:val="OrderSigInfo"/>
        <w:keepNext/>
        <w:keepLines/>
      </w:pPr>
      <w:r>
        <w:t>Florida Public Service Commission</w:t>
      </w:r>
    </w:p>
    <w:p w:rsidR="00D401F9" w:rsidRDefault="00D401F9" w:rsidP="00D401F9">
      <w:pPr>
        <w:pStyle w:val="OrderSigInfo"/>
        <w:keepNext/>
        <w:keepLines/>
      </w:pPr>
      <w:r>
        <w:t>2540 Shumard Oak Boulevard</w:t>
      </w:r>
    </w:p>
    <w:p w:rsidR="00D401F9" w:rsidRDefault="00D401F9" w:rsidP="00D401F9">
      <w:pPr>
        <w:pStyle w:val="OrderSigInfo"/>
        <w:keepNext/>
        <w:keepLines/>
      </w:pPr>
      <w:r>
        <w:t>Tallahassee, Florida 32399</w:t>
      </w:r>
    </w:p>
    <w:p w:rsidR="00D401F9" w:rsidRDefault="00D401F9" w:rsidP="00D401F9">
      <w:pPr>
        <w:pStyle w:val="OrderSigInfo"/>
        <w:keepNext/>
        <w:keepLines/>
      </w:pPr>
      <w:r>
        <w:t>(850) 413</w:t>
      </w:r>
      <w:r>
        <w:noBreakHyphen/>
        <w:t>6770</w:t>
      </w:r>
    </w:p>
    <w:p w:rsidR="00D401F9" w:rsidRDefault="00D401F9" w:rsidP="00D401F9">
      <w:pPr>
        <w:pStyle w:val="OrderSigInfo"/>
        <w:keepNext/>
        <w:keepLines/>
      </w:pPr>
      <w:r>
        <w:t>www.floridapsc.com</w:t>
      </w:r>
    </w:p>
    <w:p w:rsidR="00D401F9" w:rsidRDefault="00D401F9" w:rsidP="00D401F9">
      <w:pPr>
        <w:pStyle w:val="OrderSigInfo"/>
        <w:keepNext/>
        <w:keepLines/>
      </w:pPr>
    </w:p>
    <w:p w:rsidR="00D401F9" w:rsidRDefault="00D401F9" w:rsidP="00D401F9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D401F9" w:rsidRDefault="00D401F9" w:rsidP="00D401F9">
      <w:pPr>
        <w:pStyle w:val="OrderBody"/>
        <w:keepNext/>
        <w:keepLines/>
      </w:pPr>
    </w:p>
    <w:p w:rsidR="00D401F9" w:rsidRDefault="00D401F9" w:rsidP="00D401F9">
      <w:pPr>
        <w:pStyle w:val="OrderBody"/>
        <w:keepNext/>
        <w:keepLines/>
      </w:pPr>
    </w:p>
    <w:p w:rsidR="00D401F9" w:rsidRDefault="007B099A" w:rsidP="00D401F9">
      <w:pPr>
        <w:pStyle w:val="OrderBody"/>
        <w:keepNext/>
        <w:keepLines/>
      </w:pPr>
      <w:r>
        <w:t>MRT</w:t>
      </w:r>
    </w:p>
    <w:p w:rsidR="00D401F9" w:rsidRDefault="00D401F9" w:rsidP="00D401F9">
      <w:pPr>
        <w:pStyle w:val="OrderBody"/>
      </w:pPr>
    </w:p>
    <w:sectPr w:rsidR="00D401F9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1F9" w:rsidRDefault="00D401F9">
      <w:r>
        <w:separator/>
      </w:r>
    </w:p>
  </w:endnote>
  <w:endnote w:type="continuationSeparator" w:id="0">
    <w:p w:rsidR="00D401F9" w:rsidRDefault="00D4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1F9" w:rsidRDefault="00D401F9">
      <w:r>
        <w:separator/>
      </w:r>
    </w:p>
  </w:footnote>
  <w:footnote w:type="continuationSeparator" w:id="0">
    <w:p w:rsidR="00D401F9" w:rsidRDefault="00D4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123 ">
      <w:r w:rsidR="000D0028">
        <w:t>PSC-2025-0123A-PCO-GU</w:t>
      </w:r>
    </w:fldSimple>
  </w:p>
  <w:p w:rsidR="00FA6EFD" w:rsidRDefault="00D401F9">
    <w:pPr>
      <w:pStyle w:val="OrderHeader"/>
    </w:pPr>
    <w:bookmarkStart w:id="9" w:name="HeaderDocketNo"/>
    <w:bookmarkEnd w:id="9"/>
    <w:r>
      <w:t>DOCKET NO. 20250029-GU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4F1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029-GU"/>
  </w:docVars>
  <w:rsids>
    <w:rsidRoot w:val="00D401F9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AD2"/>
    <w:rsid w:val="000B7D81"/>
    <w:rsid w:val="000C1994"/>
    <w:rsid w:val="000C6926"/>
    <w:rsid w:val="000D0028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05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0F57"/>
    <w:rsid w:val="0066389A"/>
    <w:rsid w:val="0066495C"/>
    <w:rsid w:val="00665CC7"/>
    <w:rsid w:val="00672612"/>
    <w:rsid w:val="00674ECC"/>
    <w:rsid w:val="00677F18"/>
    <w:rsid w:val="00693483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55702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099A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4F14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1595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01F9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76B61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47BE8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D401F9"/>
    <w:pPr>
      <w:ind w:left="1440" w:right="1440"/>
    </w:pPr>
  </w:style>
  <w:style w:type="paragraph" w:styleId="BalloonText">
    <w:name w:val="Balloon Text"/>
    <w:basedOn w:val="Normal"/>
    <w:link w:val="BalloonTextChar"/>
    <w:semiHidden/>
    <w:unhideWhenUsed/>
    <w:rsid w:val="000D0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2025-04-17T18:00:00Z</dcterms:created>
  <dcterms:modified xsi:type="dcterms:W3CDTF">2025-04-17T18:06:00Z</dcterms:modified>
</cp:coreProperties>
</file>