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15DA1" w14:textId="77777777" w:rsidR="00CB5276" w:rsidRDefault="00DC424F" w:rsidP="00DC424F">
      <w:pPr>
        <w:pStyle w:val="OrderHeading"/>
      </w:pPr>
      <w:r>
        <w:t>BEFORE THE FLORIDA PUBLIC SERVICE COMMISSION</w:t>
      </w:r>
    </w:p>
    <w:p w14:paraId="0931A476" w14:textId="77777777" w:rsidR="00DC424F" w:rsidRDefault="00DC424F" w:rsidP="00DC424F">
      <w:pPr>
        <w:pStyle w:val="OrderBody"/>
      </w:pPr>
    </w:p>
    <w:p w14:paraId="507EF478" w14:textId="77777777" w:rsidR="00DC424F" w:rsidRDefault="00DC424F" w:rsidP="00DC42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424F" w:rsidRPr="00C63FCF" w14:paraId="55A21BF6" w14:textId="77777777" w:rsidTr="00C63FCF">
        <w:trPr>
          <w:trHeight w:val="828"/>
        </w:trPr>
        <w:tc>
          <w:tcPr>
            <w:tcW w:w="4788" w:type="dxa"/>
            <w:tcBorders>
              <w:bottom w:val="single" w:sz="8" w:space="0" w:color="auto"/>
              <w:right w:val="double" w:sz="6" w:space="0" w:color="auto"/>
            </w:tcBorders>
            <w:shd w:val="clear" w:color="auto" w:fill="auto"/>
          </w:tcPr>
          <w:p w14:paraId="317582E0" w14:textId="77777777" w:rsidR="00DC424F" w:rsidRDefault="00DC424F" w:rsidP="00C63FCF">
            <w:pPr>
              <w:pStyle w:val="OrderBody"/>
              <w:tabs>
                <w:tab w:val="center" w:pos="4320"/>
                <w:tab w:val="right" w:pos="8640"/>
              </w:tabs>
              <w:jc w:val="left"/>
            </w:pPr>
            <w:r>
              <w:t xml:space="preserve">In re: </w:t>
            </w:r>
            <w:bookmarkStart w:id="0" w:name="SSInRe"/>
            <w:bookmarkEnd w:id="0"/>
            <w:r>
              <w:t>Petition for determination of need for DeLand West-Dona Vista Transmission Line in Volusia and Lake Counties, by Duke Energy Florida, LLC.</w:t>
            </w:r>
          </w:p>
        </w:tc>
        <w:tc>
          <w:tcPr>
            <w:tcW w:w="4788" w:type="dxa"/>
            <w:tcBorders>
              <w:left w:val="double" w:sz="6" w:space="0" w:color="auto"/>
            </w:tcBorders>
            <w:shd w:val="clear" w:color="auto" w:fill="auto"/>
          </w:tcPr>
          <w:p w14:paraId="042A98B4" w14:textId="77777777" w:rsidR="00DC424F" w:rsidRDefault="00DC424F" w:rsidP="00DC424F">
            <w:pPr>
              <w:pStyle w:val="OrderBody"/>
            </w:pPr>
            <w:r>
              <w:t xml:space="preserve">DOCKET NO. </w:t>
            </w:r>
            <w:bookmarkStart w:id="1" w:name="SSDocketNo"/>
            <w:bookmarkEnd w:id="1"/>
            <w:r>
              <w:t>20250078-EI</w:t>
            </w:r>
          </w:p>
          <w:p w14:paraId="7130F63F" w14:textId="131A51AB" w:rsidR="00DC424F" w:rsidRDefault="00DC424F" w:rsidP="00C63FCF">
            <w:pPr>
              <w:pStyle w:val="OrderBody"/>
              <w:tabs>
                <w:tab w:val="center" w:pos="4320"/>
                <w:tab w:val="right" w:pos="8640"/>
              </w:tabs>
              <w:jc w:val="left"/>
            </w:pPr>
            <w:r>
              <w:t xml:space="preserve">ORDER NO. </w:t>
            </w:r>
            <w:bookmarkStart w:id="2" w:name="OrderNo0182"/>
            <w:r w:rsidR="00131D90">
              <w:t>PSC-2025-0182-PCO-EI</w:t>
            </w:r>
            <w:bookmarkEnd w:id="2"/>
          </w:p>
          <w:p w14:paraId="7E63CC50" w14:textId="73BBCF21" w:rsidR="00DC424F" w:rsidRDefault="00DC424F" w:rsidP="00C63FCF">
            <w:pPr>
              <w:pStyle w:val="OrderBody"/>
              <w:tabs>
                <w:tab w:val="center" w:pos="4320"/>
                <w:tab w:val="right" w:pos="8640"/>
              </w:tabs>
              <w:jc w:val="left"/>
            </w:pPr>
            <w:r>
              <w:t xml:space="preserve">ISSUED: </w:t>
            </w:r>
            <w:r w:rsidR="00131D90">
              <w:t>May 30, 2025</w:t>
            </w:r>
          </w:p>
        </w:tc>
      </w:tr>
    </w:tbl>
    <w:p w14:paraId="471792CB" w14:textId="77777777" w:rsidR="00DC424F" w:rsidRDefault="00DC424F" w:rsidP="00DC424F"/>
    <w:p w14:paraId="6E675B32" w14:textId="77777777" w:rsidR="00DC424F" w:rsidRDefault="00DC424F" w:rsidP="00DC424F"/>
    <w:p w14:paraId="0E228B1F" w14:textId="77777777" w:rsidR="00CB5276" w:rsidRDefault="00DC424F" w:rsidP="00DC424F">
      <w:pPr>
        <w:pStyle w:val="CenterUnderline"/>
      </w:pPr>
      <w:bookmarkStart w:id="3" w:name="Commissioners"/>
      <w:bookmarkEnd w:id="3"/>
      <w:r>
        <w:t>ORDER</w:t>
      </w:r>
      <w:bookmarkStart w:id="4" w:name="OrderTitle"/>
      <w:r>
        <w:t xml:space="preserve"> ESTABLISHING PROCEDURE </w:t>
      </w:r>
      <w:bookmarkEnd w:id="4"/>
    </w:p>
    <w:p w14:paraId="5E3FE4C6"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p>
    <w:p w14:paraId="543868D4"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131A723F"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789D9D92"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1B2DD34" w14:textId="001EFE9D" w:rsidR="00A8324B" w:rsidRDefault="00DC424F" w:rsidP="00A8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914B9">
        <w:t>On May 9, 2025</w:t>
      </w:r>
      <w:r w:rsidR="00A8324B">
        <w:t>, pursuant to Section 403.537, Florida Statutes (F.S.), Chapter 120, F.S., and Rules 25-22.075, 25-22.076, and 28-106.201, Florida Administr</w:t>
      </w:r>
      <w:r w:rsidR="00F914B9">
        <w:t>ative Code (F.A.C.), Duke Energy Florida, LLC</w:t>
      </w:r>
      <w:r w:rsidR="00A8324B">
        <w:t xml:space="preserve"> (DEF or Utility) filed its Notice of Intent to File Petition for </w:t>
      </w:r>
      <w:r w:rsidR="00F914B9">
        <w:t>Tran</w:t>
      </w:r>
      <w:r w:rsidR="00704E04">
        <w:t>s</w:t>
      </w:r>
      <w:r w:rsidR="00F914B9">
        <w:t xml:space="preserve">mission Line Need </w:t>
      </w:r>
      <w:r w:rsidR="00A8324B">
        <w:t xml:space="preserve">Determination. DEF </w:t>
      </w:r>
      <w:r w:rsidR="00F914B9">
        <w:t>expects to file its</w:t>
      </w:r>
      <w:r w:rsidR="00A8324B">
        <w:t xml:space="preserve"> Petition for </w:t>
      </w:r>
      <w:r w:rsidR="00F914B9">
        <w:t>Need Determination for the DeLand West – Dona Visa Transmission Line on June 9, 2026</w:t>
      </w:r>
      <w:r w:rsidR="00A8324B">
        <w:t>.</w:t>
      </w:r>
    </w:p>
    <w:p w14:paraId="55DCF4C6" w14:textId="77777777" w:rsidR="00A8324B" w:rsidRPr="00D15111" w:rsidRDefault="00A8324B" w:rsidP="00A8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A72474" w14:textId="03A46C92" w:rsidR="00A8324B" w:rsidRDefault="00A8324B" w:rsidP="00A8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this docket, the Florida Public Service C</w:t>
      </w:r>
      <w:r w:rsidR="00D542AF">
        <w:t>ommission (Commission) will consider</w:t>
      </w:r>
      <w:r>
        <w:t xml:space="preserve"> that need determination. This matter has been scheduled for a formal administrative hearing to be held on July 22 – 23, 2025</w:t>
      </w:r>
      <w:r w:rsidR="00B74050">
        <w:t>.</w:t>
      </w:r>
    </w:p>
    <w:p w14:paraId="5F2E256B" w14:textId="77777777" w:rsidR="00A8324B" w:rsidRDefault="00A8324B" w:rsidP="00A8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85E6B51" w14:textId="77777777" w:rsidR="00A8324B" w:rsidRDefault="00A8324B"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C424F">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2947B60E"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14:paraId="3F1FF055"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4753BE07"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2ADE184"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14:paraId="13B17007"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2385C0"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02CEDBFD"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54DA2617"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4FF42E80"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65A8D5CA" w14:textId="77777777" w:rsidR="00DC424F" w:rsidRPr="00C7570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1E98C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w:t>
      </w:r>
      <w:r>
        <w:lastRenderedPageBreak/>
        <w:t xml:space="preserve">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6185DD43" w14:textId="5952806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67863F16" w14:textId="77777777" w:rsidR="00DC424F" w:rsidRPr="00A11457"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Pr>
          <w:b/>
        </w:rPr>
        <w:tab/>
      </w:r>
      <w:r>
        <w:rPr>
          <w:b/>
          <w:u w:val="single"/>
        </w:rPr>
        <w:t>Notice and Public Information</w:t>
      </w:r>
      <w:r>
        <w:rPr>
          <w:b/>
        </w:rPr>
        <w:t xml:space="preserve"> </w:t>
      </w:r>
    </w:p>
    <w:p w14:paraId="242F107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97D7DC" w14:textId="77777777" w:rsidR="00DC424F" w:rsidRDefault="00A8324B"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u</w:t>
      </w:r>
      <w:r w:rsidR="00DC424F">
        <w:t>tility shall comply with the requirements of Rule</w:t>
      </w:r>
      <w:r>
        <w:t xml:space="preserve"> 25-22.075(4)</w:t>
      </w:r>
      <w:r w:rsidR="00DC424F">
        <w:t>, F.A.C.</w:t>
      </w:r>
    </w:p>
    <w:p w14:paraId="2840EDF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F5C471" w14:textId="77777777" w:rsidR="00DC424F" w:rsidRDefault="00DC424F" w:rsidP="000C40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Tentative List of Issues</w:t>
      </w:r>
    </w:p>
    <w:p w14:paraId="387E073B"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55E836A7" w14:textId="2A7678C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w:t>
      </w:r>
      <w:r w:rsidR="00257C25">
        <w:t xml:space="preserve">tentative </w:t>
      </w:r>
      <w:r>
        <w:t xml:space="preserve">list of the issues identified thus far in this proceeding is </w:t>
      </w:r>
      <w:r w:rsidR="00A11457">
        <w:t xml:space="preserve">attached hereto as Appendix A.  </w:t>
      </w:r>
      <w:r>
        <w:t>The scope of this proceeding will be based upon these issues as well as other issues raised by the parties up to and during the Prehearing Conference, unless modified by the Commission.</w:t>
      </w:r>
    </w:p>
    <w:p w14:paraId="488584CD"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45448809"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V.</w:t>
      </w:r>
      <w:r>
        <w:rPr>
          <w:b/>
        </w:rPr>
        <w:tab/>
      </w:r>
      <w:r>
        <w:rPr>
          <w:b/>
          <w:u w:val="single"/>
        </w:rPr>
        <w:t>Prefiled Testimony and Exhibits</w:t>
      </w:r>
    </w:p>
    <w:p w14:paraId="712399C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CE952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F36E23" w:rsidRPr="006035AD">
        <w:t>X</w:t>
      </w:r>
      <w:r w:rsidRPr="00C75702">
        <w:t xml:space="preserve"> 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14:paraId="793D8FD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C37F92" w14:textId="77777777" w:rsidR="00DC424F" w:rsidRPr="007173C5"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173C5">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6C01EFDC" w14:textId="77777777" w:rsidR="00DC424F" w:rsidRPr="007173C5"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5BB360"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6B924966" w14:textId="77777777" w:rsidR="00DC424F" w:rsidRDefault="00DC424F" w:rsidP="00DC42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6616B6BA" w14:textId="77777777" w:rsidR="00DC424F" w:rsidRDefault="00DC424F" w:rsidP="00DC42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F36E23">
        <w:tab/>
      </w:r>
      <w:r>
        <w:t>Each exhibit sponsored by a witness in support of his or her prefiled testimony shall be:</w:t>
      </w:r>
    </w:p>
    <w:p w14:paraId="106CF456" w14:textId="77777777" w:rsidR="00DC424F" w:rsidRDefault="00DC424F" w:rsidP="00DC42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EE636E6" w14:textId="77777777" w:rsidR="00DC424F" w:rsidRDefault="00DC424F" w:rsidP="00DC424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14:paraId="20D4DD1D" w14:textId="77777777" w:rsidR="00DC424F" w:rsidRPr="00C75702" w:rsidRDefault="00DC424F" w:rsidP="00DC424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213366EC" w14:textId="77777777" w:rsidR="00DC424F" w:rsidRDefault="00DC424F" w:rsidP="00DC424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4C0026DA" w14:textId="77777777" w:rsidR="00DC424F" w:rsidRDefault="00DC424F" w:rsidP="00DC424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14:paraId="3CDF5F19" w14:textId="77777777" w:rsidR="00DC424F" w:rsidRDefault="00DC424F" w:rsidP="00DC424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60501D1E" w14:textId="77777777" w:rsidR="00DC424F" w:rsidRDefault="00DC424F" w:rsidP="00DC42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C79FC55" w14:textId="77777777" w:rsidR="00DC424F" w:rsidRDefault="00DC424F" w:rsidP="00DC42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6ED2536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D72A88"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7A87643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371C96C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5ED03ED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08421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35DCEAE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2BE1A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VI.</w:t>
      </w:r>
      <w:r>
        <w:rPr>
          <w:b/>
        </w:rPr>
        <w:tab/>
      </w:r>
      <w:r>
        <w:rPr>
          <w:b/>
          <w:u w:val="single"/>
        </w:rPr>
        <w:t>Discovery Procedures</w:t>
      </w:r>
    </w:p>
    <w:p w14:paraId="697C9FA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06B225"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34ED30C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74F52C" w14:textId="02A44673"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7173C5">
        <w:t>s</w:t>
      </w:r>
      <w:r>
        <w:t xml:space="preserve"> </w:t>
      </w:r>
      <w:r w:rsidR="007173C5">
        <w:t>366 and 403, F.S., and</w:t>
      </w:r>
      <w:r>
        <w:t xml:space="preserve"> Rules 25-22, 25-40, and 28-106, F.A.C., and the Florida Rules of Civil Procedure (as amended January 1, 2025), as modified herein</w:t>
      </w:r>
      <w:r w:rsidR="00A11457">
        <w:t>,</w:t>
      </w:r>
      <w:r>
        <w:t xml:space="preserve"> or as may be subsequently modified by the Prehearing Officer.  Unless otherwise ordered, Florida Rule of Civil Procedure 1.280(a) (Initial Discovery Disclosure) shall not apply to this proceeding.</w:t>
      </w:r>
    </w:p>
    <w:p w14:paraId="43EE5946" w14:textId="77777777" w:rsidR="00DC424F" w:rsidRDefault="00DC424F" w:rsidP="00DC424F">
      <w:pPr>
        <w:jc w:val="both"/>
        <w:rPr>
          <w:rFonts w:cs="Courier New"/>
        </w:rPr>
      </w:pPr>
    </w:p>
    <w:p w14:paraId="29E3A66D" w14:textId="77777777" w:rsidR="00DC424F" w:rsidRPr="00704E04"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04E04">
        <w:t>Unless subsequently modified by the Prehearing Officer, the following shall apply:</w:t>
      </w:r>
    </w:p>
    <w:p w14:paraId="1D746ED4" w14:textId="77777777" w:rsidR="00DC424F" w:rsidRPr="00704E04"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CC7C95" w14:textId="77777777" w:rsidR="00DC424F" w:rsidRPr="00704E04" w:rsidRDefault="00DC424F" w:rsidP="00DC424F">
      <w:pPr>
        <w:spacing w:line="2" w:lineRule="exact"/>
        <w:jc w:val="both"/>
      </w:pPr>
    </w:p>
    <w:p w14:paraId="3DD41122" w14:textId="104AF0A9" w:rsidR="00DC424F" w:rsidRPr="00704E04"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04E04">
        <w:t xml:space="preserve">Discovery shall be completed by </w:t>
      </w:r>
      <w:r w:rsidR="00704E04" w:rsidRPr="00704E04">
        <w:t>July 11, 2025</w:t>
      </w:r>
      <w:r w:rsidRPr="00704E04">
        <w:t>.</w:t>
      </w:r>
    </w:p>
    <w:p w14:paraId="0BA21740" w14:textId="77777777" w:rsidR="00DC424F" w:rsidRPr="007659C3"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04E04">
        <w:t>Discovery requests and responses shall be served by e-mail, hand delivery, or</w:t>
      </w:r>
      <w:r w:rsidRPr="00C75702">
        <w:t xml:space="preserve">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6462BA2E" w14:textId="77777777" w:rsidR="00DC424F"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3A8D5EF0" w14:textId="77777777" w:rsidR="00DC424F"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5C7FEA10" w14:textId="77777777" w:rsidR="00DC424F"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32434F97" w14:textId="77777777" w:rsidR="00DC424F" w:rsidRPr="007659C3"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7173C5" w:rsidRPr="006035AD">
        <w:t>10</w:t>
      </w:r>
      <w:r w:rsidR="007173C5">
        <w:t xml:space="preserve"> </w:t>
      </w:r>
      <w:r w:rsidRPr="007659C3">
        <w:t>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007173C5" w:rsidRPr="00704E04">
        <w:t>5</w:t>
      </w:r>
      <w:r w:rsidRPr="007173C5">
        <w:t xml:space="preserve"> </w:t>
      </w:r>
      <w:r w:rsidRPr="00CB2123">
        <w:t xml:space="preserve">days of receipt of the </w:t>
      </w:r>
      <w:r w:rsidRPr="007659C3">
        <w:t>discovery request.</w:t>
      </w:r>
    </w:p>
    <w:p w14:paraId="5B511D49" w14:textId="77777777" w:rsidR="00DC424F"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51DD53A8" w14:textId="77777777" w:rsidR="00DC424F"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9" w:history="1">
        <w:r w:rsidRPr="00A001B6">
          <w:rPr>
            <w:rStyle w:val="Hyperlink"/>
          </w:rPr>
          <w:t>discovery-gcl@psc.state.fl.us</w:t>
        </w:r>
      </w:hyperlink>
      <w:r>
        <w:t xml:space="preserve"> in addition to the email address for staff counsel.</w:t>
      </w:r>
    </w:p>
    <w:p w14:paraId="32DF4194" w14:textId="77777777" w:rsidR="00DC424F" w:rsidRPr="00972F91" w:rsidRDefault="00DC424F" w:rsidP="00DC424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39E393A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A4FD35"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5692BE48"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9ABCCD" w14:textId="77777777" w:rsidR="00DC424F" w:rsidRDefault="00DC424F" w:rsidP="00DC424F">
      <w:pPr>
        <w:spacing w:line="2" w:lineRule="exact"/>
        <w:jc w:val="both"/>
      </w:pPr>
    </w:p>
    <w:p w14:paraId="0949ECDA" w14:textId="7C56C6C4" w:rsidR="00DC424F" w:rsidRPr="00704E04" w:rsidRDefault="00DC424F" w:rsidP="00DC42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04E04">
        <w:t>Interrogatories, including al</w:t>
      </w:r>
      <w:r w:rsidR="007173C5" w:rsidRPr="00704E04">
        <w:t>l sub</w:t>
      </w:r>
      <w:r w:rsidR="00A11457">
        <w:t xml:space="preserve">parts, shall be limited to </w:t>
      </w:r>
      <w:r w:rsidR="007173C5" w:rsidRPr="00704E04">
        <w:t>150.</w:t>
      </w:r>
    </w:p>
    <w:p w14:paraId="74101BA4" w14:textId="507E92DB" w:rsidR="00DC424F" w:rsidRPr="00704E04" w:rsidRDefault="00DC424F" w:rsidP="00DC42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04E04">
        <w:t>Requests for production of documents, including al</w:t>
      </w:r>
      <w:r w:rsidR="00A11457">
        <w:t>l subparts, shall be limited to</w:t>
      </w:r>
      <w:r w:rsidRPr="00704E04">
        <w:t xml:space="preserve"> </w:t>
      </w:r>
      <w:r w:rsidR="007173C5" w:rsidRPr="00704E04">
        <w:t>150</w:t>
      </w:r>
      <w:r w:rsidRPr="00704E04">
        <w:t>.</w:t>
      </w:r>
    </w:p>
    <w:p w14:paraId="2901687A" w14:textId="6AC1F3EE" w:rsidR="00DC424F" w:rsidRDefault="00DC424F" w:rsidP="00DC42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04E04">
        <w:t xml:space="preserve">Requests for admissions, including all subparts, shall be limited to </w:t>
      </w:r>
      <w:r w:rsidR="007173C5" w:rsidRPr="00704E04">
        <w:t>50</w:t>
      </w:r>
      <w:r w:rsidRPr="00704E04">
        <w:t>.</w:t>
      </w:r>
    </w:p>
    <w:p w14:paraId="2DB7EBD2" w14:textId="77777777" w:rsidR="00723256" w:rsidRPr="00704E04" w:rsidRDefault="00723256" w:rsidP="0072325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14:paraId="2140AC3A" w14:textId="77777777" w:rsidR="00DC424F" w:rsidRDefault="00DC424F" w:rsidP="00DC424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491BFC6B" w14:textId="77777777" w:rsidR="00DC424F" w:rsidRDefault="00DC424F" w:rsidP="00DC424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1AF7C6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7173C5">
        <w:t xml:space="preserve"> 366.093</w:t>
      </w:r>
      <w:r>
        <w:t>,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7173C5">
        <w:t xml:space="preserve"> 366.093</w:t>
      </w:r>
      <w:r>
        <w:t>, F.S.  The Commission may determine that continued possession of the information is necessary for the Commission to conduct its business.</w:t>
      </w:r>
    </w:p>
    <w:p w14:paraId="796E89C3" w14:textId="47B9032D" w:rsidR="00DC424F" w:rsidRPr="00AD5F83"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w:t>
      </w:r>
      <w:r w:rsidR="00723256">
        <w:t xml:space="preserve">nically, but in no instance may </w:t>
      </w:r>
      <w:r w:rsidRPr="00AD5F83">
        <w:t xml:space="preserve">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20A7EA4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D2DFE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08E3CF40"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927E2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5CFF597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B18114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14:paraId="755AE17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1AC313" w14:textId="1A971F5D"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542AF">
        <w:t>A</w:t>
      </w:r>
      <w:r>
        <w:t>.</w:t>
      </w:r>
      <w:r>
        <w:tab/>
      </w:r>
      <w:r>
        <w:rPr>
          <w:u w:val="single"/>
        </w:rPr>
        <w:t>Prehearing Statements</w:t>
      </w:r>
    </w:p>
    <w:p w14:paraId="79BA554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66EA38" w14:textId="102AE994"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Every party in this docket and the Commission staff shall file a Prehearing Statement pursuant to th</w:t>
      </w:r>
      <w:r w:rsidR="006035AD">
        <w:t xml:space="preserve">e schedule set forth in Section X </w:t>
      </w:r>
      <w:r>
        <w:t xml:space="preserve">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14:paraId="13346DBE"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62CE30"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328D022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9919B0"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14:paraId="1A7B6EA0"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C4FA30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662D1DA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C424F" w14:paraId="48B56B53" w14:textId="77777777" w:rsidTr="00673D53">
        <w:tc>
          <w:tcPr>
            <w:tcW w:w="3060" w:type="dxa"/>
            <w:shd w:val="clear" w:color="auto" w:fill="auto"/>
          </w:tcPr>
          <w:p w14:paraId="6BD763A9" w14:textId="77777777" w:rsidR="00DC424F" w:rsidRPr="004306A8"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41173BFC" w14:textId="77777777" w:rsidR="00DC424F" w:rsidRPr="004306A8"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33651A79" w14:textId="77777777" w:rsidR="00DC424F" w:rsidRPr="004306A8"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C424F" w14:paraId="60644311" w14:textId="77777777" w:rsidTr="00673D53">
        <w:tc>
          <w:tcPr>
            <w:tcW w:w="3060" w:type="dxa"/>
            <w:shd w:val="clear" w:color="auto" w:fill="auto"/>
          </w:tcPr>
          <w:p w14:paraId="72E3210C" w14:textId="77777777" w:rsidR="00DC424F" w:rsidRPr="004306A8"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0E77B7A8" w14:textId="77777777" w:rsidR="00DC424F" w:rsidRPr="00A2428E"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21CD69E5" w14:textId="77777777" w:rsidR="00DC424F" w:rsidRPr="00A2428E"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C424F" w14:paraId="78BB5E01" w14:textId="77777777" w:rsidTr="00673D53">
        <w:tc>
          <w:tcPr>
            <w:tcW w:w="3060" w:type="dxa"/>
            <w:shd w:val="clear" w:color="auto" w:fill="auto"/>
          </w:tcPr>
          <w:p w14:paraId="016DCAF5" w14:textId="77777777" w:rsidR="00DC424F" w:rsidRPr="00A2428E"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6C0FBC11" w14:textId="77777777" w:rsidR="00DC424F" w:rsidRPr="00A2428E"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32AED8AE" w14:textId="77777777" w:rsidR="00DC424F" w:rsidRPr="00A2428E"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4712418D" w14:textId="439EF77D"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4894E14" w14:textId="77777777" w:rsidR="00D1662D" w:rsidRDefault="00D1662D"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2699B5C" w14:textId="71905B9D"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4A179CD5" w14:textId="77777777" w:rsidR="00D542AF" w:rsidRDefault="00D542A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80AF4A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27577CD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C424F" w:rsidRPr="00B95E83" w14:paraId="7C6E3967" w14:textId="77777777" w:rsidTr="00673D53">
        <w:tc>
          <w:tcPr>
            <w:tcW w:w="974" w:type="dxa"/>
            <w:shd w:val="clear" w:color="auto" w:fill="auto"/>
          </w:tcPr>
          <w:p w14:paraId="625CE7FF"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213CFBB4" w14:textId="77777777" w:rsidR="00DC424F" w:rsidRPr="00B95E83" w:rsidRDefault="00DC424F" w:rsidP="00673D53">
            <w:pPr>
              <w:rPr>
                <w:b/>
              </w:rPr>
            </w:pPr>
            <w:r w:rsidRPr="00B95E83">
              <w:rPr>
                <w:b/>
              </w:rPr>
              <w:t>Proffered By</w:t>
            </w:r>
          </w:p>
        </w:tc>
        <w:tc>
          <w:tcPr>
            <w:tcW w:w="1505" w:type="dxa"/>
            <w:shd w:val="clear" w:color="auto" w:fill="auto"/>
          </w:tcPr>
          <w:p w14:paraId="3B90E89B" w14:textId="77777777" w:rsidR="00DC424F" w:rsidRPr="00B95E83" w:rsidRDefault="00DC424F" w:rsidP="00673D53">
            <w:pPr>
              <w:rPr>
                <w:b/>
              </w:rPr>
            </w:pPr>
            <w:r w:rsidRPr="00B95E83">
              <w:rPr>
                <w:b/>
              </w:rPr>
              <w:t>Exhibit No.</w:t>
            </w:r>
          </w:p>
        </w:tc>
        <w:tc>
          <w:tcPr>
            <w:tcW w:w="2123" w:type="dxa"/>
            <w:shd w:val="clear" w:color="auto" w:fill="auto"/>
          </w:tcPr>
          <w:p w14:paraId="41384F56"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28486598" w14:textId="77777777" w:rsidR="00DC424F" w:rsidRPr="00B95E83" w:rsidRDefault="00DC424F" w:rsidP="00673D53">
            <w:pPr>
              <w:rPr>
                <w:b/>
              </w:rPr>
            </w:pPr>
            <w:r w:rsidRPr="00B95E83">
              <w:rPr>
                <w:b/>
              </w:rPr>
              <w:t>Issue  #</w:t>
            </w:r>
          </w:p>
        </w:tc>
      </w:tr>
      <w:tr w:rsidR="00DC424F" w:rsidRPr="00B95E83" w14:paraId="64062043" w14:textId="77777777" w:rsidTr="00673D53">
        <w:tc>
          <w:tcPr>
            <w:tcW w:w="974" w:type="dxa"/>
            <w:shd w:val="clear" w:color="auto" w:fill="auto"/>
          </w:tcPr>
          <w:p w14:paraId="2B9D25AC" w14:textId="77777777" w:rsidR="00DC424F" w:rsidRPr="00B95E83" w:rsidRDefault="00DC424F" w:rsidP="00673D53">
            <w:pPr>
              <w:jc w:val="center"/>
              <w:rPr>
                <w:b/>
              </w:rPr>
            </w:pPr>
            <w:r w:rsidRPr="00B95E83">
              <w:rPr>
                <w:b/>
              </w:rPr>
              <w:t>Direct</w:t>
            </w:r>
          </w:p>
        </w:tc>
        <w:tc>
          <w:tcPr>
            <w:tcW w:w="2086" w:type="dxa"/>
            <w:tcBorders>
              <w:top w:val="single" w:sz="4" w:space="0" w:color="auto"/>
            </w:tcBorders>
            <w:shd w:val="clear" w:color="auto" w:fill="auto"/>
          </w:tcPr>
          <w:p w14:paraId="46BAF7B3" w14:textId="77777777" w:rsidR="00DC424F" w:rsidRPr="00B95E83" w:rsidRDefault="00DC424F" w:rsidP="00673D53"/>
        </w:tc>
        <w:tc>
          <w:tcPr>
            <w:tcW w:w="1505" w:type="dxa"/>
            <w:shd w:val="clear" w:color="auto" w:fill="auto"/>
          </w:tcPr>
          <w:p w14:paraId="0DBD5B0F"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45AF770"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20D344E1"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C424F" w:rsidRPr="00B95E83" w14:paraId="307E46C8" w14:textId="77777777" w:rsidTr="00673D53">
        <w:tc>
          <w:tcPr>
            <w:tcW w:w="974" w:type="dxa"/>
            <w:shd w:val="clear" w:color="auto" w:fill="auto"/>
          </w:tcPr>
          <w:p w14:paraId="5A1090D7" w14:textId="77777777" w:rsidR="00DC424F" w:rsidRPr="00B95E83" w:rsidRDefault="00DC424F" w:rsidP="00673D53">
            <w:r w:rsidRPr="00B95E83">
              <w:t>John Smith</w:t>
            </w:r>
          </w:p>
        </w:tc>
        <w:tc>
          <w:tcPr>
            <w:tcW w:w="2086" w:type="dxa"/>
            <w:shd w:val="clear" w:color="auto" w:fill="auto"/>
          </w:tcPr>
          <w:p w14:paraId="48917487" w14:textId="77777777" w:rsidR="00DC424F" w:rsidRPr="00B95E83" w:rsidRDefault="00DC424F" w:rsidP="00673D53">
            <w:r w:rsidRPr="00B95E83">
              <w:t>Party/Utility Name</w:t>
            </w:r>
          </w:p>
        </w:tc>
        <w:tc>
          <w:tcPr>
            <w:tcW w:w="1505" w:type="dxa"/>
            <w:shd w:val="clear" w:color="auto" w:fill="auto"/>
          </w:tcPr>
          <w:p w14:paraId="0F303284" w14:textId="77777777" w:rsidR="00DC424F" w:rsidRPr="00B95E83" w:rsidRDefault="00DC424F" w:rsidP="00673D53">
            <w:r w:rsidRPr="00B95E83">
              <w:t>ABC-1</w:t>
            </w:r>
          </w:p>
        </w:tc>
        <w:tc>
          <w:tcPr>
            <w:tcW w:w="2123" w:type="dxa"/>
            <w:shd w:val="clear" w:color="auto" w:fill="auto"/>
          </w:tcPr>
          <w:p w14:paraId="470EB2C4" w14:textId="77777777" w:rsidR="00DC424F" w:rsidRPr="00B95E83" w:rsidRDefault="00DC424F" w:rsidP="00673D53">
            <w:r w:rsidRPr="00B95E83">
              <w:t>Title ......</w:t>
            </w:r>
          </w:p>
        </w:tc>
        <w:tc>
          <w:tcPr>
            <w:tcW w:w="1862" w:type="dxa"/>
            <w:shd w:val="clear" w:color="auto" w:fill="auto"/>
          </w:tcPr>
          <w:p w14:paraId="19ECE79E" w14:textId="77777777" w:rsidR="00DC424F" w:rsidRPr="00B95E83" w:rsidRDefault="00DC424F" w:rsidP="00673D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776E2AD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D46694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31410B5A" w14:textId="69FF66B8"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w:t>
      </w:r>
      <w:r w:rsidR="00D542AF">
        <w:t>D</w:t>
      </w:r>
      <w:r w:rsidRPr="00704E04">
        <w:t>, b</w:t>
      </w:r>
      <w:r>
        <w:t>elow;</w:t>
      </w:r>
    </w:p>
    <w:p w14:paraId="275D57A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42F7B6D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342D6F6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4E16B4F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5828D0E0" w14:textId="77777777" w:rsidR="00DC424F" w:rsidRDefault="00DC424F" w:rsidP="00DC424F">
      <w:pPr>
        <w:spacing w:line="2" w:lineRule="exact"/>
        <w:jc w:val="both"/>
      </w:pPr>
    </w:p>
    <w:p w14:paraId="30E21238"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6BE1B6F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6DB349E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27CDE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1C12275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7C6FC6" w14:textId="3D886121" w:rsidR="00DC424F" w:rsidRDefault="00D542A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rsidR="00DC424F">
        <w:t>.</w:t>
      </w:r>
      <w:r w:rsidR="00DC424F">
        <w:tab/>
      </w:r>
      <w:r w:rsidR="00DC424F">
        <w:rPr>
          <w:u w:val="single"/>
        </w:rPr>
        <w:t>Attendance at Prehearing Conference</w:t>
      </w:r>
    </w:p>
    <w:p w14:paraId="63D8F51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3F5E6E" w14:textId="0D21E483"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E13988">
        <w:t xml:space="preserve"> </w:t>
      </w:r>
      <w:r w:rsidR="00E13988" w:rsidRPr="00704E04">
        <w:t>July 14, 2025</w:t>
      </w:r>
      <w:r w:rsidR="00F86FF3" w:rsidRPr="00704E04">
        <w:t xml:space="preserve"> (following Internal Affairs</w:t>
      </w:r>
      <w:r w:rsidR="00704E04" w:rsidRPr="00704E04">
        <w:t>)</w:t>
      </w:r>
      <w:r w:rsidR="003C0AD9">
        <w:t>,</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3B166B1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1735FB" w14:textId="2A3B950B" w:rsidR="00DC424F" w:rsidRDefault="00D542A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rsidR="00DC424F">
        <w:t>.</w:t>
      </w:r>
      <w:r w:rsidR="00DC424F">
        <w:tab/>
      </w:r>
      <w:r w:rsidR="00DC424F">
        <w:rPr>
          <w:u w:val="single"/>
        </w:rPr>
        <w:t>Waiver of Issues</w:t>
      </w:r>
    </w:p>
    <w:p w14:paraId="237EDC3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D2F16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3B8340C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58D5A8" w14:textId="77777777" w:rsidR="00DC424F" w:rsidRDefault="00DC424F" w:rsidP="00DC424F">
      <w:pPr>
        <w:spacing w:line="2" w:lineRule="exact"/>
        <w:jc w:val="both"/>
      </w:pPr>
    </w:p>
    <w:p w14:paraId="2C094CD3" w14:textId="77777777" w:rsidR="00DC424F" w:rsidRDefault="00DC424F" w:rsidP="00DC42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7BD4F65E" w14:textId="77777777" w:rsidR="00DC424F" w:rsidRDefault="00DC424F" w:rsidP="00DC42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33FC6B6F" w14:textId="77777777" w:rsidR="00DC424F" w:rsidRDefault="00DC424F" w:rsidP="00DC42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75B261C1" w14:textId="77777777" w:rsidR="00DC424F" w:rsidRDefault="00DC424F" w:rsidP="00DC42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575D208C" w14:textId="77777777" w:rsidR="00DC424F" w:rsidRDefault="00DC424F" w:rsidP="00DC42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2AB6896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C1250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07B57E3E"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B8D30F"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4585CBA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E394E6" w14:textId="18DB5946" w:rsidR="00DC424F" w:rsidRDefault="00D542A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rsidR="00DC424F">
        <w:t>.</w:t>
      </w:r>
      <w:r w:rsidR="00DC424F">
        <w:tab/>
      </w:r>
      <w:r w:rsidR="00DC424F">
        <w:rPr>
          <w:u w:val="single"/>
        </w:rPr>
        <w:t>Motions to Strike Prefiled Testimony and Exhibits</w:t>
      </w:r>
    </w:p>
    <w:p w14:paraId="0DD4085C"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516BDE" w14:textId="631D4F28"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984F52">
        <w:t>7</w:t>
      </w:r>
      <w:r w:rsidRPr="00636D21">
        <w:t xml:space="preserve"> days</w:t>
      </w:r>
      <w:r>
        <w:t xml:space="preserve"> prior to the Prehearing Conference, and identify with specificity the page and line numbers of the information to be stri</w:t>
      </w:r>
      <w:r w:rsidR="00E85B3A">
        <w:t>c</w:t>
      </w:r>
      <w:r>
        <w:t>ken.  Motions to strike any portion of prefiled testimony and related portions of exhibits at hearing shall be considered untimely, absent good cause shown.</w:t>
      </w:r>
    </w:p>
    <w:p w14:paraId="40A3F133"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690B4A" w14:textId="4C81D580" w:rsidR="00DC424F" w:rsidRDefault="00D542A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00DC424F">
        <w:t>.</w:t>
      </w:r>
      <w:r w:rsidR="00DC424F">
        <w:tab/>
      </w:r>
      <w:r w:rsidR="00DC424F">
        <w:rPr>
          <w:u w:val="single"/>
        </w:rPr>
        <w:t>Demonstrative Exhibits</w:t>
      </w:r>
    </w:p>
    <w:p w14:paraId="14E306F4" w14:textId="77777777" w:rsidR="00DC424F" w:rsidRDefault="00DC424F" w:rsidP="00DC424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8E75DC"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484C741B" w14:textId="77777777" w:rsidR="00636D21" w:rsidRDefault="00636D21"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66B419" w14:textId="43A2358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542AF">
        <w:t>F</w:t>
      </w:r>
      <w:r w:rsidRPr="00801492">
        <w:t>.</w:t>
      </w:r>
      <w:r w:rsidRPr="00801492">
        <w:tab/>
      </w:r>
      <w:r w:rsidRPr="00801492">
        <w:rPr>
          <w:u w:val="single"/>
        </w:rPr>
        <w:t>Provision of  Exhibits</w:t>
      </w:r>
    </w:p>
    <w:p w14:paraId="761814E5"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E69206" w14:textId="2D309B2C"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E85B3A">
        <w:t xml:space="preserve">By </w:t>
      </w:r>
      <w:r w:rsidR="00E85B3A" w:rsidRPr="00E85B3A">
        <w:t>July 15</w:t>
      </w:r>
      <w:r w:rsidR="00636D21" w:rsidRPr="00E85B3A">
        <w:t>, 2025,</w:t>
      </w:r>
      <w:r w:rsidRPr="00E85B3A">
        <w:t xml:space="preserve"> ea</w:t>
      </w:r>
      <w:r w:rsidRPr="00801492">
        <w:t>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either USB flash drives or CDs, or e-mailed to </w:t>
      </w:r>
      <w:hyperlink r:id="rId10" w:history="1">
        <w:r w:rsidRPr="00A001B6">
          <w:rPr>
            <w:rStyle w:val="Hyperlink"/>
          </w:rPr>
          <w:t>discovery-gcl@psc.state.fl.us</w:t>
        </w:r>
      </w:hyperlink>
      <w:r w:rsidRPr="00801492">
        <w:t>.</w:t>
      </w:r>
      <w:r>
        <w:t xml:space="preserve"> </w:t>
      </w:r>
      <w:r w:rsidRPr="00801492">
        <w:t xml:space="preserve"> 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14:paraId="6C7CBB55"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2B8CD7"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09C6C962"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286DB3" w14:textId="71123145"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 xml:space="preserve">No cover pages are required; however, as with all exhibits, a top margin of not less than one inch is required for stamping purposes. </w:t>
      </w:r>
      <w:r w:rsidR="00984F52">
        <w:t xml:space="preserve"> </w:t>
      </w:r>
      <w:r w:rsidRPr="00801492">
        <w:t>Each exhibit shall be named with the party’s acronym and sequential numbering as follows:</w:t>
      </w:r>
    </w:p>
    <w:p w14:paraId="6C052F3C"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F20E61"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14:paraId="6A1E6332"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14:paraId="2AD06BB4"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C09982"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2FCDBDC9" w14:textId="77777777"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F68C49" w14:textId="663D07A3" w:rsidR="00DC424F" w:rsidRPr="00801492"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Section V</w:t>
      </w:r>
      <w:r w:rsidR="00D542AF">
        <w:t>I</w:t>
      </w:r>
      <w:r>
        <w:t xml:space="preserve">II.C. </w:t>
      </w:r>
      <w:r w:rsidRPr="00801492">
        <w:t xml:space="preserve"> However, parties must also provide an electronic, redacted, non-confidential version of each confidential exhibit they intend to use at the hearing.</w:t>
      </w:r>
    </w:p>
    <w:p w14:paraId="47706BD7"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14:paraId="3EE5EE1A"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57B150E"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E3987F" w14:textId="6D6E0716" w:rsidR="00DC424F" w:rsidRDefault="00D542A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rsidR="00DC424F">
        <w:t>.</w:t>
      </w:r>
      <w:r w:rsidR="00DC424F">
        <w:tab/>
      </w:r>
      <w:r w:rsidR="00DC424F">
        <w:rPr>
          <w:u w:val="single"/>
        </w:rPr>
        <w:t>Official Recognition</w:t>
      </w:r>
    </w:p>
    <w:p w14:paraId="5F5E14E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53E64A"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28B66399"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17BFB1"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4221E4B5" w14:textId="77777777" w:rsidR="00DC424F" w:rsidRDefault="00DC424F" w:rsidP="00DC424F"/>
    <w:p w14:paraId="294FD3E3" w14:textId="7DDBACC1" w:rsidR="00DC424F" w:rsidRPr="00205CA9" w:rsidRDefault="00D542A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rsidR="00DC424F" w:rsidRPr="00364D32">
        <w:t>.</w:t>
      </w:r>
      <w:r w:rsidR="00DC424F" w:rsidRPr="00364D32">
        <w:tab/>
      </w:r>
      <w:r w:rsidR="00DC424F" w:rsidRPr="00364D32">
        <w:rPr>
          <w:u w:val="single"/>
        </w:rPr>
        <w:t>Use of Depositions at Hearing</w:t>
      </w:r>
    </w:p>
    <w:p w14:paraId="7680870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C8F009" w14:textId="77777777" w:rsidR="00DC424F" w:rsidRDefault="00DC424F" w:rsidP="00DC424F">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636D21" w:rsidRPr="00E85B3A">
        <w:t xml:space="preserve">X </w:t>
      </w:r>
      <w:r w:rsidRPr="00E85B3A">
        <w:t>of</w:t>
      </w:r>
      <w:r>
        <w:t xml:space="preserve"> this Order.  The Notice shall include the following information for each deposition:</w:t>
      </w:r>
    </w:p>
    <w:p w14:paraId="26AD50AE" w14:textId="77777777" w:rsidR="00DC424F" w:rsidRDefault="00DC424F" w:rsidP="00DC424F">
      <w:pPr>
        <w:pStyle w:val="ListParagraph"/>
        <w:ind w:left="1080"/>
        <w:jc w:val="both"/>
      </w:pPr>
    </w:p>
    <w:p w14:paraId="61FCDAA8" w14:textId="77777777" w:rsidR="00DC424F" w:rsidRDefault="00DC424F" w:rsidP="00DC424F">
      <w:pPr>
        <w:pStyle w:val="ListParagraph"/>
        <w:numPr>
          <w:ilvl w:val="0"/>
          <w:numId w:val="7"/>
        </w:numPr>
        <w:jc w:val="both"/>
      </w:pPr>
      <w:r>
        <w:t>Name of witness deposed;</w:t>
      </w:r>
    </w:p>
    <w:p w14:paraId="3C5D48C1" w14:textId="5B14BA8E" w:rsidR="00DC424F" w:rsidRDefault="00DC424F" w:rsidP="00DC424F">
      <w:pPr>
        <w:pStyle w:val="ListParagraph"/>
        <w:numPr>
          <w:ilvl w:val="0"/>
          <w:numId w:val="7"/>
        </w:numPr>
        <w:jc w:val="both"/>
      </w:pPr>
      <w:r>
        <w:t>Date deposition was taken; and</w:t>
      </w:r>
    </w:p>
    <w:p w14:paraId="61BCF944" w14:textId="77777777" w:rsidR="00DC424F" w:rsidRPr="001F6FDB" w:rsidRDefault="00DC424F" w:rsidP="00DC424F">
      <w:pPr>
        <w:pStyle w:val="ListParagraph"/>
        <w:numPr>
          <w:ilvl w:val="0"/>
          <w:numId w:val="7"/>
        </w:numPr>
        <w:jc w:val="both"/>
      </w:pPr>
      <w:r>
        <w:t xml:space="preserve">Page and line numbers of each deposition the party seeks to introduce, </w:t>
      </w:r>
      <w:r w:rsidRPr="001F6FDB">
        <w:t xml:space="preserve">when available. </w:t>
      </w:r>
    </w:p>
    <w:p w14:paraId="29B387C9" w14:textId="77777777" w:rsidR="00DC424F" w:rsidRDefault="00DC424F" w:rsidP="00DC424F"/>
    <w:p w14:paraId="676CFAF1" w14:textId="77777777" w:rsidR="00DC424F" w:rsidRDefault="00DC424F" w:rsidP="00DC424F">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5AE3CFFB" w14:textId="77777777"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AEC79E" w14:textId="77777777" w:rsidR="00DC424F" w:rsidRPr="001F6FDB"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t>Parties do not need to exchange deposition transcripts that will be</w:t>
      </w:r>
      <w:r w:rsidRPr="001F6FDB">
        <w:rPr>
          <w:i/>
        </w:rPr>
        <w:t xml:space="preserve"> used for impeachment purposes only.</w:t>
      </w:r>
    </w:p>
    <w:p w14:paraId="7C2CE6C4" w14:textId="3AF3D8EE" w:rsidR="00DC424F" w:rsidRDefault="00DC424F" w:rsidP="00DC4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1FDDC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Hearing Procedures</w:t>
      </w:r>
    </w:p>
    <w:p w14:paraId="618B201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5BBAB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271635C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1ACBF9"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110FC269"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A1FD6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listed in the Prehearing Order unless excused by the Presiding Officer upon the staff attorney’s confirmation prior to the hearing date of the following: </w:t>
      </w:r>
    </w:p>
    <w:p w14:paraId="7583284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AD90D9" w14:textId="77777777" w:rsidR="00DC424F" w:rsidRDefault="00DC424F" w:rsidP="00DC424F">
      <w:pPr>
        <w:spacing w:line="2" w:lineRule="exact"/>
        <w:jc w:val="both"/>
      </w:pPr>
    </w:p>
    <w:p w14:paraId="749AB94F" w14:textId="77777777" w:rsidR="00DC424F" w:rsidRDefault="00DC424F" w:rsidP="00DC424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6EC3FBCA" w14:textId="77777777" w:rsidR="00DC424F" w:rsidRDefault="00DC424F" w:rsidP="00DC424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6F9F6A6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C181D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079E737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C060B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434B271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26A82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14:paraId="270E502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262D3A"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32A1FF5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CD4410" w14:textId="31DE1B08" w:rsidR="00DC424F" w:rsidRPr="00984F52" w:rsidRDefault="00DC424F" w:rsidP="00984F52">
      <w:pPr>
        <w:ind w:firstLine="720"/>
        <w:jc w:val="both"/>
      </w:pPr>
      <w:r w:rsidRPr="00984F52">
        <w:t>Each party shall be required to provide</w:t>
      </w:r>
      <w:r w:rsidR="00984F52" w:rsidRPr="00984F52">
        <w:t>,</w:t>
      </w:r>
      <w:r w:rsidRPr="00984F52">
        <w:t xml:space="preserve"> </w:t>
      </w:r>
      <w:r w:rsidR="00984F52" w:rsidRPr="00984F52">
        <w:t>pursuant to the schedule set forth in Section X of this Order</w:t>
      </w:r>
      <w:r w:rsidRPr="00984F52">
        <w:t>, all exhibits (whether for substantive, corroborative, impeachment, or rebuttal purposes, including deposition transcripts that may be used for impeachment) reasonably expected or intended</w:t>
      </w:r>
      <w:r w:rsidRPr="00984F52">
        <w:rPr>
          <w:color w:val="1F497D"/>
        </w:rPr>
        <w:t xml:space="preserve"> </w:t>
      </w:r>
      <w:r w:rsidRPr="00984F52">
        <w:t>to be offered at the hearing.</w:t>
      </w:r>
    </w:p>
    <w:p w14:paraId="5CB8C7AB" w14:textId="77777777" w:rsidR="00DC424F" w:rsidRPr="00984F52"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37D0CB4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6012582D"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CD8ED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17595C">
        <w:t xml:space="preserve"> </w:t>
      </w:r>
      <w:r w:rsidR="00636D21" w:rsidRPr="00636D21">
        <w:t>366.093</w:t>
      </w:r>
      <w:r w:rsidRPr="00636D21">
        <w:t>,</w:t>
      </w:r>
      <w:r>
        <w:t xml:space="preserve"> F.S., to protect proprietary confidential business information from disclosure outside the proceeding.  Therefore, any party wishing to use at the hearing any proprietary confidential business information, as that term is defined in Section</w:t>
      </w:r>
      <w:r w:rsidR="0017595C">
        <w:t xml:space="preserve"> 366.093</w:t>
      </w:r>
      <w:r>
        <w:t>, F.S., shall adhere to the following:</w:t>
      </w:r>
    </w:p>
    <w:p w14:paraId="7AED956F"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8AC088" w14:textId="77777777" w:rsidR="00DC424F" w:rsidRDefault="00DC424F" w:rsidP="00DC424F">
      <w:pPr>
        <w:spacing w:line="2" w:lineRule="exact"/>
        <w:jc w:val="both"/>
      </w:pPr>
    </w:p>
    <w:p w14:paraId="7108E8F6" w14:textId="77777777" w:rsidR="00DC424F" w:rsidRDefault="00DC424F" w:rsidP="00DC424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DDE111C"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43672B" w14:textId="77777777" w:rsidR="00DC424F" w:rsidRDefault="00DC424F" w:rsidP="00DC424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73D9AA2B"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06233C1" w14:textId="68266F6C"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258D74BA" w14:textId="5BE44D3A" w:rsidR="00723256" w:rsidRDefault="00723256"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5E5A6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Post-Hearing Procedures</w:t>
      </w:r>
    </w:p>
    <w:p w14:paraId="04BEA8B1"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5A333E"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w:t>
      </w:r>
      <w:r w:rsidRPr="00E85B3A">
        <w:t xml:space="preserve">y to file a post-hearing statement of issues and positions pursuant to the schedule set forth in Section </w:t>
      </w:r>
      <w:r w:rsidR="00636D21" w:rsidRPr="00E85B3A">
        <w:t>X</w:t>
      </w:r>
      <w:r w:rsidR="0017595C" w:rsidRPr="00E85B3A">
        <w:t xml:space="preserve"> </w:t>
      </w:r>
      <w:r w:rsidRPr="00E85B3A">
        <w:t>of this O</w:t>
      </w:r>
      <w:r>
        <w:t>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1C6C9A0E"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5EDE5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17595C">
        <w:t xml:space="preserve">20 </w:t>
      </w:r>
      <w:r>
        <w:t xml:space="preserve">pages and shall be filed at the same time, unless modified by the Presiding Officer. </w:t>
      </w:r>
    </w:p>
    <w:p w14:paraId="0B843527" w14:textId="5A9A542D"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9F7DD93"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X.</w:t>
      </w:r>
      <w:r>
        <w:rPr>
          <w:b/>
          <w:bCs/>
        </w:rPr>
        <w:tab/>
      </w:r>
      <w:r>
        <w:rPr>
          <w:b/>
          <w:bCs/>
          <w:u w:val="single"/>
        </w:rPr>
        <w:t>Controlling Dates</w:t>
      </w:r>
    </w:p>
    <w:p w14:paraId="64FC4A62"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BE86B7"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5142F0A6"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C424F" w14:paraId="06C18A91" w14:textId="77777777" w:rsidTr="00673D53">
        <w:trPr>
          <w:cantSplit/>
        </w:trPr>
        <w:tc>
          <w:tcPr>
            <w:tcW w:w="720" w:type="dxa"/>
            <w:tcBorders>
              <w:top w:val="nil"/>
              <w:left w:val="nil"/>
              <w:bottom w:val="nil"/>
              <w:right w:val="nil"/>
            </w:tcBorders>
          </w:tcPr>
          <w:p w14:paraId="1016E5CD" w14:textId="77777777" w:rsidR="00DC424F" w:rsidRDefault="00DC424F" w:rsidP="00673D53">
            <w:pPr>
              <w:numPr>
                <w:ilvl w:val="12"/>
                <w:numId w:val="0"/>
              </w:numPr>
              <w:tabs>
                <w:tab w:val="left" w:pos="0"/>
              </w:tabs>
              <w:spacing w:before="120" w:after="57"/>
              <w:jc w:val="both"/>
            </w:pPr>
            <w:r>
              <w:t>(1)</w:t>
            </w:r>
          </w:p>
        </w:tc>
        <w:tc>
          <w:tcPr>
            <w:tcW w:w="5220" w:type="dxa"/>
            <w:tcBorders>
              <w:top w:val="nil"/>
              <w:left w:val="nil"/>
              <w:bottom w:val="nil"/>
              <w:right w:val="nil"/>
            </w:tcBorders>
          </w:tcPr>
          <w:p w14:paraId="597AA69D"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14:paraId="5156B744"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June 9, 2025</w:t>
            </w:r>
          </w:p>
        </w:tc>
      </w:tr>
      <w:tr w:rsidR="00DC424F" w14:paraId="3C059FE7" w14:textId="77777777" w:rsidTr="00673D53">
        <w:trPr>
          <w:cantSplit/>
        </w:trPr>
        <w:tc>
          <w:tcPr>
            <w:tcW w:w="720" w:type="dxa"/>
            <w:tcBorders>
              <w:top w:val="nil"/>
              <w:left w:val="nil"/>
              <w:bottom w:val="nil"/>
              <w:right w:val="nil"/>
            </w:tcBorders>
          </w:tcPr>
          <w:p w14:paraId="49ED8E81" w14:textId="77777777" w:rsidR="00DC424F" w:rsidRDefault="00DC424F" w:rsidP="00673D53">
            <w:pPr>
              <w:numPr>
                <w:ilvl w:val="12"/>
                <w:numId w:val="0"/>
              </w:numPr>
              <w:tabs>
                <w:tab w:val="left" w:pos="0"/>
              </w:tabs>
              <w:spacing w:before="120" w:after="57"/>
              <w:jc w:val="both"/>
            </w:pPr>
            <w:r>
              <w:t>(2)</w:t>
            </w:r>
          </w:p>
        </w:tc>
        <w:tc>
          <w:tcPr>
            <w:tcW w:w="5220" w:type="dxa"/>
            <w:tcBorders>
              <w:top w:val="nil"/>
              <w:left w:val="nil"/>
              <w:bottom w:val="nil"/>
              <w:right w:val="nil"/>
            </w:tcBorders>
          </w:tcPr>
          <w:p w14:paraId="3980BCB0"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14:paraId="1AD36CE7"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June 23, 2025</w:t>
            </w:r>
          </w:p>
        </w:tc>
      </w:tr>
      <w:tr w:rsidR="00DC424F" w14:paraId="19102D60" w14:textId="77777777" w:rsidTr="00673D53">
        <w:trPr>
          <w:cantSplit/>
        </w:trPr>
        <w:tc>
          <w:tcPr>
            <w:tcW w:w="720" w:type="dxa"/>
            <w:tcBorders>
              <w:top w:val="nil"/>
              <w:left w:val="nil"/>
              <w:bottom w:val="nil"/>
              <w:right w:val="nil"/>
            </w:tcBorders>
          </w:tcPr>
          <w:p w14:paraId="3ED42D6C" w14:textId="77777777" w:rsidR="00DC424F" w:rsidRDefault="00DC424F" w:rsidP="00673D53">
            <w:pPr>
              <w:numPr>
                <w:ilvl w:val="12"/>
                <w:numId w:val="0"/>
              </w:numPr>
              <w:tabs>
                <w:tab w:val="left" w:pos="0"/>
              </w:tabs>
              <w:spacing w:before="120" w:after="57"/>
              <w:jc w:val="both"/>
            </w:pPr>
            <w:r>
              <w:t>(3)</w:t>
            </w:r>
          </w:p>
        </w:tc>
        <w:tc>
          <w:tcPr>
            <w:tcW w:w="5220" w:type="dxa"/>
            <w:tcBorders>
              <w:top w:val="nil"/>
              <w:left w:val="nil"/>
              <w:bottom w:val="nil"/>
              <w:right w:val="nil"/>
            </w:tcBorders>
          </w:tcPr>
          <w:p w14:paraId="6CDF4D2A"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14:paraId="4DA048A8"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June 26, 2025</w:t>
            </w:r>
          </w:p>
        </w:tc>
      </w:tr>
      <w:tr w:rsidR="00DC424F" w14:paraId="48357860" w14:textId="77777777" w:rsidTr="00673D53">
        <w:trPr>
          <w:cantSplit/>
        </w:trPr>
        <w:tc>
          <w:tcPr>
            <w:tcW w:w="720" w:type="dxa"/>
            <w:tcBorders>
              <w:top w:val="nil"/>
              <w:left w:val="nil"/>
              <w:bottom w:val="nil"/>
              <w:right w:val="nil"/>
            </w:tcBorders>
          </w:tcPr>
          <w:p w14:paraId="1CA97546" w14:textId="77777777" w:rsidR="00DC424F" w:rsidRDefault="00DC424F" w:rsidP="00673D53">
            <w:pPr>
              <w:numPr>
                <w:ilvl w:val="12"/>
                <w:numId w:val="0"/>
              </w:numPr>
              <w:tabs>
                <w:tab w:val="left" w:pos="0"/>
              </w:tabs>
              <w:spacing w:before="120" w:after="57"/>
              <w:jc w:val="both"/>
            </w:pPr>
            <w:r>
              <w:t>(4)</w:t>
            </w:r>
          </w:p>
        </w:tc>
        <w:tc>
          <w:tcPr>
            <w:tcW w:w="5220" w:type="dxa"/>
            <w:tcBorders>
              <w:top w:val="nil"/>
              <w:left w:val="nil"/>
              <w:bottom w:val="nil"/>
              <w:right w:val="nil"/>
            </w:tcBorders>
          </w:tcPr>
          <w:p w14:paraId="2C04B727"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14:paraId="4BF319E6"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June 30, 2025</w:t>
            </w:r>
          </w:p>
        </w:tc>
      </w:tr>
      <w:tr w:rsidR="00DC424F" w14:paraId="3E0972B7" w14:textId="77777777" w:rsidTr="00673D53">
        <w:trPr>
          <w:cantSplit/>
        </w:trPr>
        <w:tc>
          <w:tcPr>
            <w:tcW w:w="720" w:type="dxa"/>
            <w:tcBorders>
              <w:top w:val="nil"/>
              <w:left w:val="nil"/>
              <w:bottom w:val="nil"/>
              <w:right w:val="nil"/>
            </w:tcBorders>
          </w:tcPr>
          <w:p w14:paraId="4657E353" w14:textId="77777777" w:rsidR="00DC424F" w:rsidRDefault="00DC424F" w:rsidP="00673D53">
            <w:pPr>
              <w:numPr>
                <w:ilvl w:val="12"/>
                <w:numId w:val="0"/>
              </w:numPr>
              <w:tabs>
                <w:tab w:val="left" w:pos="0"/>
              </w:tabs>
              <w:spacing w:before="120" w:after="57"/>
              <w:jc w:val="both"/>
            </w:pPr>
            <w:r>
              <w:t>(5)</w:t>
            </w:r>
          </w:p>
        </w:tc>
        <w:tc>
          <w:tcPr>
            <w:tcW w:w="5220" w:type="dxa"/>
            <w:tcBorders>
              <w:top w:val="nil"/>
              <w:left w:val="nil"/>
              <w:bottom w:val="nil"/>
              <w:right w:val="nil"/>
            </w:tcBorders>
          </w:tcPr>
          <w:p w14:paraId="34B8C8EF"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3001543D"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July 7, 2025</w:t>
            </w:r>
          </w:p>
        </w:tc>
      </w:tr>
      <w:tr w:rsidR="00DC424F" w14:paraId="1139D16D" w14:textId="77777777" w:rsidTr="00673D53">
        <w:trPr>
          <w:cantSplit/>
        </w:trPr>
        <w:tc>
          <w:tcPr>
            <w:tcW w:w="720" w:type="dxa"/>
            <w:tcBorders>
              <w:top w:val="nil"/>
              <w:left w:val="nil"/>
              <w:bottom w:val="nil"/>
              <w:right w:val="nil"/>
            </w:tcBorders>
          </w:tcPr>
          <w:p w14:paraId="0B82A60F" w14:textId="77777777" w:rsidR="00DC424F" w:rsidRDefault="00DC424F" w:rsidP="00673D53">
            <w:pPr>
              <w:numPr>
                <w:ilvl w:val="12"/>
                <w:numId w:val="0"/>
              </w:numPr>
              <w:tabs>
                <w:tab w:val="left" w:pos="0"/>
              </w:tabs>
              <w:spacing w:before="120" w:after="57"/>
              <w:jc w:val="both"/>
            </w:pPr>
            <w:r>
              <w:t>(6)</w:t>
            </w:r>
          </w:p>
        </w:tc>
        <w:tc>
          <w:tcPr>
            <w:tcW w:w="5220" w:type="dxa"/>
            <w:tcBorders>
              <w:top w:val="nil"/>
              <w:left w:val="nil"/>
              <w:bottom w:val="nil"/>
              <w:right w:val="nil"/>
            </w:tcBorders>
          </w:tcPr>
          <w:p w14:paraId="2E293D2E" w14:textId="77777777" w:rsidR="00DC424F" w:rsidRDefault="0017595C"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7F1CDC3B" w14:textId="76399F9A" w:rsidR="00DC424F" w:rsidRDefault="00E85B3A" w:rsidP="00673D53">
            <w:pPr>
              <w:numPr>
                <w:ilvl w:val="12"/>
                <w:numId w:val="0"/>
              </w:numPr>
              <w:tabs>
                <w:tab w:val="left" w:pos="0"/>
                <w:tab w:val="left" w:pos="720"/>
                <w:tab w:val="left" w:pos="1440"/>
                <w:tab w:val="left" w:pos="2160"/>
                <w:tab w:val="left" w:pos="2880"/>
              </w:tabs>
              <w:spacing w:before="120" w:after="57"/>
              <w:jc w:val="both"/>
            </w:pPr>
            <w:r>
              <w:t>July 11</w:t>
            </w:r>
            <w:r w:rsidR="00636D21">
              <w:t>, 2025</w:t>
            </w:r>
          </w:p>
        </w:tc>
      </w:tr>
      <w:tr w:rsidR="00DC424F" w14:paraId="4300779D" w14:textId="77777777" w:rsidTr="00673D53">
        <w:trPr>
          <w:cantSplit/>
        </w:trPr>
        <w:tc>
          <w:tcPr>
            <w:tcW w:w="720" w:type="dxa"/>
            <w:tcBorders>
              <w:top w:val="nil"/>
              <w:left w:val="nil"/>
              <w:bottom w:val="nil"/>
              <w:right w:val="nil"/>
            </w:tcBorders>
          </w:tcPr>
          <w:p w14:paraId="7223FE2A" w14:textId="77777777" w:rsidR="00DC424F" w:rsidRDefault="00DC424F" w:rsidP="00673D53">
            <w:pPr>
              <w:numPr>
                <w:ilvl w:val="12"/>
                <w:numId w:val="0"/>
              </w:numPr>
              <w:tabs>
                <w:tab w:val="left" w:pos="0"/>
              </w:tabs>
              <w:spacing w:before="120" w:after="57"/>
              <w:jc w:val="both"/>
            </w:pPr>
            <w:r>
              <w:t>(7)</w:t>
            </w:r>
          </w:p>
        </w:tc>
        <w:tc>
          <w:tcPr>
            <w:tcW w:w="5220" w:type="dxa"/>
            <w:tcBorders>
              <w:top w:val="nil"/>
              <w:left w:val="nil"/>
              <w:bottom w:val="nil"/>
              <w:right w:val="nil"/>
            </w:tcBorders>
          </w:tcPr>
          <w:p w14:paraId="69DA7A9B" w14:textId="77777777" w:rsidR="00DC424F" w:rsidRDefault="0017595C"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14:paraId="7D9E7521"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July 14, 2025</w:t>
            </w:r>
          </w:p>
        </w:tc>
      </w:tr>
      <w:tr w:rsidR="00DC424F" w14:paraId="265553E1" w14:textId="77777777" w:rsidTr="00673D53">
        <w:trPr>
          <w:cantSplit/>
        </w:trPr>
        <w:tc>
          <w:tcPr>
            <w:tcW w:w="720" w:type="dxa"/>
            <w:tcBorders>
              <w:top w:val="nil"/>
              <w:left w:val="nil"/>
              <w:bottom w:val="nil"/>
              <w:right w:val="nil"/>
            </w:tcBorders>
          </w:tcPr>
          <w:p w14:paraId="03F988FF" w14:textId="77777777" w:rsidR="00DC424F" w:rsidRPr="0017595C" w:rsidRDefault="00DC424F" w:rsidP="00673D53">
            <w:pPr>
              <w:numPr>
                <w:ilvl w:val="12"/>
                <w:numId w:val="0"/>
              </w:numPr>
              <w:tabs>
                <w:tab w:val="left" w:pos="0"/>
              </w:tabs>
              <w:spacing w:before="120" w:after="57"/>
              <w:jc w:val="both"/>
            </w:pPr>
            <w:r w:rsidRPr="0017595C">
              <w:t>(8)</w:t>
            </w:r>
          </w:p>
        </w:tc>
        <w:tc>
          <w:tcPr>
            <w:tcW w:w="5220" w:type="dxa"/>
            <w:tcBorders>
              <w:top w:val="nil"/>
              <w:left w:val="nil"/>
              <w:bottom w:val="nil"/>
              <w:right w:val="nil"/>
            </w:tcBorders>
          </w:tcPr>
          <w:p w14:paraId="170952A4" w14:textId="77777777" w:rsidR="00DC424F" w:rsidRPr="0017595C"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7595C">
              <w:t>Provision of Exhibits</w:t>
            </w:r>
          </w:p>
        </w:tc>
        <w:tc>
          <w:tcPr>
            <w:tcW w:w="3420" w:type="dxa"/>
            <w:tcBorders>
              <w:top w:val="nil"/>
              <w:left w:val="nil"/>
              <w:bottom w:val="nil"/>
              <w:right w:val="nil"/>
            </w:tcBorders>
          </w:tcPr>
          <w:p w14:paraId="5BB4134D"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July 15, 2025</w:t>
            </w:r>
          </w:p>
        </w:tc>
      </w:tr>
      <w:tr w:rsidR="00DC424F" w14:paraId="2115DE29" w14:textId="77777777" w:rsidTr="00673D53">
        <w:trPr>
          <w:cantSplit/>
          <w:trHeight w:val="454"/>
        </w:trPr>
        <w:tc>
          <w:tcPr>
            <w:tcW w:w="720" w:type="dxa"/>
            <w:tcBorders>
              <w:top w:val="nil"/>
              <w:left w:val="nil"/>
              <w:bottom w:val="nil"/>
              <w:right w:val="nil"/>
            </w:tcBorders>
          </w:tcPr>
          <w:p w14:paraId="327FAF96" w14:textId="77777777" w:rsidR="00DC424F" w:rsidRDefault="00DC424F" w:rsidP="00673D53">
            <w:pPr>
              <w:numPr>
                <w:ilvl w:val="12"/>
                <w:numId w:val="0"/>
              </w:numPr>
              <w:tabs>
                <w:tab w:val="left" w:pos="0"/>
              </w:tabs>
              <w:spacing w:before="120" w:after="57"/>
              <w:jc w:val="both"/>
            </w:pPr>
            <w:r>
              <w:t>(9)</w:t>
            </w:r>
          </w:p>
        </w:tc>
        <w:tc>
          <w:tcPr>
            <w:tcW w:w="5220" w:type="dxa"/>
            <w:tcBorders>
              <w:top w:val="nil"/>
              <w:left w:val="nil"/>
              <w:bottom w:val="nil"/>
              <w:right w:val="nil"/>
            </w:tcBorders>
          </w:tcPr>
          <w:p w14:paraId="677FE6F4"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30CC1A33"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July 22 – 23, 2025</w:t>
            </w:r>
          </w:p>
        </w:tc>
      </w:tr>
      <w:tr w:rsidR="00DC424F" w14:paraId="3706EEC7" w14:textId="77777777" w:rsidTr="00673D53">
        <w:trPr>
          <w:cantSplit/>
        </w:trPr>
        <w:tc>
          <w:tcPr>
            <w:tcW w:w="720" w:type="dxa"/>
            <w:tcBorders>
              <w:top w:val="nil"/>
              <w:left w:val="nil"/>
              <w:bottom w:val="nil"/>
              <w:right w:val="nil"/>
            </w:tcBorders>
          </w:tcPr>
          <w:p w14:paraId="5EF8973F" w14:textId="77777777" w:rsidR="00DC424F" w:rsidRDefault="00DC424F" w:rsidP="00673D53">
            <w:pPr>
              <w:numPr>
                <w:ilvl w:val="12"/>
                <w:numId w:val="0"/>
              </w:numPr>
              <w:tabs>
                <w:tab w:val="left" w:pos="0"/>
              </w:tabs>
              <w:spacing w:before="120" w:after="57"/>
              <w:jc w:val="both"/>
            </w:pPr>
            <w:r>
              <w:t>(10)</w:t>
            </w:r>
          </w:p>
        </w:tc>
        <w:tc>
          <w:tcPr>
            <w:tcW w:w="5220" w:type="dxa"/>
            <w:tcBorders>
              <w:top w:val="nil"/>
              <w:left w:val="nil"/>
              <w:bottom w:val="nil"/>
              <w:right w:val="nil"/>
            </w:tcBorders>
          </w:tcPr>
          <w:p w14:paraId="01CF2940" w14:textId="77777777" w:rsidR="00DC424F" w:rsidRDefault="00DC424F"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036E3C2B" w14:textId="77777777" w:rsidR="00DC424F" w:rsidRDefault="00636D21" w:rsidP="00673D53">
            <w:pPr>
              <w:numPr>
                <w:ilvl w:val="12"/>
                <w:numId w:val="0"/>
              </w:numPr>
              <w:tabs>
                <w:tab w:val="left" w:pos="0"/>
                <w:tab w:val="left" w:pos="720"/>
                <w:tab w:val="left" w:pos="1440"/>
                <w:tab w:val="left" w:pos="2160"/>
                <w:tab w:val="left" w:pos="2880"/>
              </w:tabs>
              <w:spacing w:before="120" w:after="57"/>
              <w:jc w:val="both"/>
            </w:pPr>
            <w:r>
              <w:t>July 30, 2025</w:t>
            </w:r>
          </w:p>
        </w:tc>
      </w:tr>
      <w:tr w:rsidR="00636D21" w14:paraId="0CE65B30" w14:textId="77777777" w:rsidTr="00673D53">
        <w:trPr>
          <w:cantSplit/>
        </w:trPr>
        <w:tc>
          <w:tcPr>
            <w:tcW w:w="720" w:type="dxa"/>
            <w:tcBorders>
              <w:top w:val="nil"/>
              <w:left w:val="nil"/>
              <w:bottom w:val="nil"/>
              <w:right w:val="nil"/>
            </w:tcBorders>
          </w:tcPr>
          <w:p w14:paraId="200318C2" w14:textId="77777777" w:rsidR="00636D21" w:rsidRDefault="00636D21" w:rsidP="00673D53">
            <w:pPr>
              <w:numPr>
                <w:ilvl w:val="12"/>
                <w:numId w:val="0"/>
              </w:numPr>
              <w:tabs>
                <w:tab w:val="left" w:pos="0"/>
              </w:tabs>
              <w:spacing w:before="120" w:after="57"/>
              <w:jc w:val="both"/>
            </w:pPr>
          </w:p>
        </w:tc>
        <w:tc>
          <w:tcPr>
            <w:tcW w:w="5220" w:type="dxa"/>
            <w:tcBorders>
              <w:top w:val="nil"/>
              <w:left w:val="nil"/>
              <w:bottom w:val="nil"/>
              <w:right w:val="nil"/>
            </w:tcBorders>
          </w:tcPr>
          <w:p w14:paraId="31D9982E" w14:textId="77777777" w:rsidR="00636D21" w:rsidRDefault="00636D21" w:rsidP="00673D5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
        </w:tc>
        <w:tc>
          <w:tcPr>
            <w:tcW w:w="3420" w:type="dxa"/>
            <w:tcBorders>
              <w:top w:val="nil"/>
              <w:left w:val="nil"/>
              <w:bottom w:val="nil"/>
              <w:right w:val="nil"/>
            </w:tcBorders>
          </w:tcPr>
          <w:p w14:paraId="03AFDE0D" w14:textId="77777777" w:rsidR="00636D21" w:rsidRDefault="00636D21" w:rsidP="00673D53">
            <w:pPr>
              <w:numPr>
                <w:ilvl w:val="12"/>
                <w:numId w:val="0"/>
              </w:numPr>
              <w:tabs>
                <w:tab w:val="left" w:pos="0"/>
                <w:tab w:val="left" w:pos="720"/>
                <w:tab w:val="left" w:pos="1440"/>
                <w:tab w:val="left" w:pos="2160"/>
                <w:tab w:val="left" w:pos="2880"/>
              </w:tabs>
              <w:spacing w:before="120" w:after="57"/>
              <w:jc w:val="both"/>
            </w:pPr>
          </w:p>
        </w:tc>
      </w:tr>
    </w:tbl>
    <w:p w14:paraId="7C44F855" w14:textId="0C61B294" w:rsidR="00DC424F" w:rsidRDefault="00636D21"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C424F">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00DC424F">
        <w:tab/>
      </w:r>
    </w:p>
    <w:p w14:paraId="1B0C828D" w14:textId="79B1A82E" w:rsidR="00BB5AE4" w:rsidRDefault="00BB5AE4"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DC3939"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668C2B14"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5D8345" w14:textId="77777777" w:rsidR="00DC424F" w:rsidRDefault="00DC424F" w:rsidP="00D542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w:t>
      </w:r>
      <w:r w:rsidRPr="008E610E">
        <w:t xml:space="preserve"> </w:t>
      </w:r>
      <w:r w:rsidR="008E610E" w:rsidRPr="008E610E">
        <w:t>Art Graham</w:t>
      </w:r>
      <w:r>
        <w:t>, as Prehearing Officer, that the provisions of this Order shall govern this proceeding unless modified by the Commission.</w:t>
      </w:r>
    </w:p>
    <w:p w14:paraId="5D815A57" w14:textId="32568B40"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Art Graham, as Prehearing Officer, this </w:t>
      </w:r>
      <w:bookmarkStart w:id="5" w:name="replaceDate"/>
      <w:bookmarkEnd w:id="5"/>
      <w:r w:rsidR="00131D90">
        <w:rPr>
          <w:u w:val="single"/>
        </w:rPr>
        <w:t>30th</w:t>
      </w:r>
      <w:r w:rsidR="00131D90">
        <w:t xml:space="preserve"> day of </w:t>
      </w:r>
      <w:r w:rsidR="00131D90">
        <w:rPr>
          <w:u w:val="single"/>
        </w:rPr>
        <w:t>May</w:t>
      </w:r>
      <w:r w:rsidR="00131D90">
        <w:t xml:space="preserve">, </w:t>
      </w:r>
      <w:r w:rsidR="00131D90">
        <w:rPr>
          <w:u w:val="single"/>
        </w:rPr>
        <w:t>2025</w:t>
      </w:r>
      <w:r w:rsidR="00131D90">
        <w:t>.</w:t>
      </w:r>
    </w:p>
    <w:p w14:paraId="3D28D531" w14:textId="77777777" w:rsidR="00131D90" w:rsidRPr="00131D90" w:rsidRDefault="00131D90"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7393CC"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F9CAEE"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EAF3CA"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922E12" w14:paraId="44CF479A" w14:textId="77777777" w:rsidTr="00922E12">
        <w:tc>
          <w:tcPr>
            <w:tcW w:w="720" w:type="dxa"/>
            <w:shd w:val="clear" w:color="auto" w:fill="auto"/>
          </w:tcPr>
          <w:p w14:paraId="3F97525E"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14:paraId="2B3FACA7" w14:textId="2797899A" w:rsidR="00922E12" w:rsidRDefault="00131D90"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7" w:name="_GoBack"/>
            <w:bookmarkEnd w:id="7"/>
          </w:p>
        </w:tc>
      </w:tr>
      <w:bookmarkEnd w:id="6"/>
      <w:tr w:rsidR="00922E12" w14:paraId="03CC6AE3" w14:textId="77777777" w:rsidTr="00922E12">
        <w:tc>
          <w:tcPr>
            <w:tcW w:w="720" w:type="dxa"/>
            <w:shd w:val="clear" w:color="auto" w:fill="auto"/>
          </w:tcPr>
          <w:p w14:paraId="5EFABCFB"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5430C173"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ART GRAHAM</w:t>
            </w:r>
          </w:p>
          <w:p w14:paraId="6D7A3191"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542D2675" w14:textId="77777777" w:rsidR="00922E12" w:rsidRDefault="00922E12" w:rsidP="00922E12">
      <w:pPr>
        <w:pStyle w:val="OrderSigInfo"/>
        <w:keepNext/>
        <w:keepLines/>
      </w:pPr>
      <w:r>
        <w:t>Florida Public Service Commission</w:t>
      </w:r>
    </w:p>
    <w:p w14:paraId="632945D8" w14:textId="77777777" w:rsidR="00922E12" w:rsidRDefault="00922E12" w:rsidP="00922E12">
      <w:pPr>
        <w:pStyle w:val="OrderSigInfo"/>
        <w:keepNext/>
        <w:keepLines/>
      </w:pPr>
      <w:r>
        <w:t>2540 Shumard Oak Boulevard</w:t>
      </w:r>
    </w:p>
    <w:p w14:paraId="41696C86" w14:textId="77777777" w:rsidR="00922E12" w:rsidRDefault="00922E12" w:rsidP="00922E12">
      <w:pPr>
        <w:pStyle w:val="OrderSigInfo"/>
        <w:keepNext/>
        <w:keepLines/>
      </w:pPr>
      <w:r>
        <w:t>Tallahassee, Florida 32399</w:t>
      </w:r>
    </w:p>
    <w:p w14:paraId="04753098" w14:textId="77777777" w:rsidR="00922E12" w:rsidRDefault="00922E12" w:rsidP="00922E12">
      <w:pPr>
        <w:pStyle w:val="OrderSigInfo"/>
        <w:keepNext/>
        <w:keepLines/>
      </w:pPr>
      <w:r>
        <w:t>(850) 413</w:t>
      </w:r>
      <w:r>
        <w:noBreakHyphen/>
        <w:t>6770</w:t>
      </w:r>
    </w:p>
    <w:p w14:paraId="1ED5D784" w14:textId="77777777" w:rsidR="00922E12" w:rsidRDefault="00922E12" w:rsidP="00922E12">
      <w:pPr>
        <w:pStyle w:val="OrderSigInfo"/>
        <w:keepNext/>
        <w:keepLines/>
      </w:pPr>
      <w:r>
        <w:t>www.floridapsc.com</w:t>
      </w:r>
    </w:p>
    <w:p w14:paraId="0CB9A172" w14:textId="77777777" w:rsidR="00922E12" w:rsidRDefault="00922E12" w:rsidP="00922E12">
      <w:pPr>
        <w:pStyle w:val="OrderSigInfo"/>
        <w:keepNext/>
        <w:keepLines/>
      </w:pPr>
    </w:p>
    <w:p w14:paraId="4873589F" w14:textId="77777777" w:rsidR="00922E12" w:rsidRDefault="00922E12" w:rsidP="00922E12">
      <w:pPr>
        <w:pStyle w:val="OrderSigInfo"/>
        <w:keepNext/>
        <w:keepLines/>
      </w:pPr>
      <w:r>
        <w:t>Copies furnished:  A copy of this document is provided to the parties of record at the time of issuance and, if applicable, interested persons.</w:t>
      </w:r>
    </w:p>
    <w:p w14:paraId="0C1BAD2C" w14:textId="77777777" w:rsidR="00922E12" w:rsidRDefault="00922E12" w:rsidP="00922E12">
      <w:pPr>
        <w:pStyle w:val="OrderBody"/>
        <w:keepNext/>
        <w:keepLines/>
      </w:pPr>
    </w:p>
    <w:p w14:paraId="1CCF298F"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7A0BBE"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JLA</w:t>
      </w:r>
    </w:p>
    <w:p w14:paraId="2F216C17" w14:textId="77777777" w:rsidR="00922E12" w:rsidRDefault="00922E12" w:rsidP="00922E1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3C6FB2" w14:textId="77777777" w:rsidR="00922E12" w:rsidRDefault="00922E12">
      <w:r>
        <w:br w:type="page"/>
      </w:r>
    </w:p>
    <w:p w14:paraId="1995C221" w14:textId="77777777" w:rsidR="00922E12" w:rsidRDefault="00922E12" w:rsidP="00922E12">
      <w:pPr>
        <w:pStyle w:val="CenterUnderline"/>
      </w:pPr>
      <w:r>
        <w:t>NOTICE OF FURTHER PROCEEDINGS OR JUDICIAL REVIEW</w:t>
      </w:r>
    </w:p>
    <w:p w14:paraId="214523E3" w14:textId="77777777" w:rsidR="00922E12" w:rsidRDefault="00922E12" w:rsidP="00922E12">
      <w:pPr>
        <w:pStyle w:val="CenterUnderline"/>
        <w:rPr>
          <w:u w:val="none"/>
        </w:rPr>
      </w:pPr>
    </w:p>
    <w:p w14:paraId="747E8245" w14:textId="77777777" w:rsidR="00922E12" w:rsidRDefault="00922E12" w:rsidP="00922E1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45883DC" w14:textId="77777777" w:rsidR="00922E12" w:rsidRDefault="00922E12" w:rsidP="00922E12">
      <w:pPr>
        <w:pStyle w:val="OrderBody"/>
      </w:pPr>
    </w:p>
    <w:p w14:paraId="42C74CE3" w14:textId="77777777" w:rsidR="00922E12" w:rsidRDefault="00922E12" w:rsidP="00922E12">
      <w:pPr>
        <w:pStyle w:val="OrderBody"/>
      </w:pPr>
      <w:r>
        <w:tab/>
        <w:t>Mediation may be available on a case-by-case basis.  If mediation is conducted, it does not affect a substantially interested person's right to a hearing.</w:t>
      </w:r>
    </w:p>
    <w:p w14:paraId="72DD829E" w14:textId="77777777" w:rsidR="00922E12" w:rsidRDefault="00922E12" w:rsidP="00922E12">
      <w:pPr>
        <w:pStyle w:val="OrderBody"/>
      </w:pPr>
    </w:p>
    <w:p w14:paraId="36E8E5A7" w14:textId="77777777" w:rsidR="00922E12" w:rsidRDefault="00922E12" w:rsidP="00922E1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FBF140F" w14:textId="77777777" w:rsidR="00922E12" w:rsidRDefault="00922E12" w:rsidP="00922E12">
      <w:pPr>
        <w:pStyle w:val="OrderBody"/>
      </w:pPr>
    </w:p>
    <w:p w14:paraId="30DECA09" w14:textId="77777777" w:rsidR="00DC424F" w:rsidRDefault="00DC424F" w:rsidP="00DC42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F98DE0" w14:textId="77777777" w:rsidR="00DC424F" w:rsidRDefault="00DC424F" w:rsidP="00DC424F">
      <w:pPr>
        <w:pStyle w:val="OrderBody"/>
      </w:pPr>
    </w:p>
    <w:p w14:paraId="19C4C154" w14:textId="77777777" w:rsidR="00CB5276" w:rsidRDefault="00CB5276">
      <w:pPr>
        <w:pStyle w:val="OrderBody"/>
      </w:pPr>
      <w:bookmarkStart w:id="8" w:name="OrderText"/>
      <w:bookmarkEnd w:id="8"/>
    </w:p>
    <w:p w14:paraId="2C396173" w14:textId="71275376" w:rsidR="00D40C12" w:rsidRDefault="00D40C12">
      <w:r>
        <w:br w:type="page"/>
      </w:r>
    </w:p>
    <w:p w14:paraId="4B2D2522" w14:textId="77777777" w:rsidR="00D40C12" w:rsidRPr="00D40C12" w:rsidRDefault="00D40C12" w:rsidP="00D40C12">
      <w:pPr>
        <w:spacing w:after="200" w:line="276" w:lineRule="auto"/>
        <w:ind w:left="1440" w:hanging="1440"/>
        <w:jc w:val="center"/>
        <w:rPr>
          <w:rFonts w:eastAsiaTheme="minorHAnsi" w:cstheme="minorBidi"/>
          <w:b/>
          <w:szCs w:val="22"/>
          <w:u w:val="single"/>
        </w:rPr>
      </w:pPr>
      <w:r w:rsidRPr="00D40C12">
        <w:rPr>
          <w:rFonts w:eastAsiaTheme="minorHAnsi" w:cstheme="minorBidi"/>
          <w:b/>
          <w:szCs w:val="22"/>
          <w:u w:val="single"/>
        </w:rPr>
        <w:t>APPENDIX A</w:t>
      </w:r>
    </w:p>
    <w:p w14:paraId="1DF67301" w14:textId="77777777" w:rsidR="00D40C12" w:rsidRPr="00D40C12" w:rsidRDefault="00D40C12" w:rsidP="00D40C12">
      <w:pPr>
        <w:spacing w:after="200" w:line="276" w:lineRule="auto"/>
        <w:ind w:left="1440" w:hanging="1440"/>
        <w:jc w:val="center"/>
        <w:rPr>
          <w:rFonts w:eastAsiaTheme="minorHAnsi" w:cstheme="minorBidi"/>
          <w:b/>
          <w:szCs w:val="22"/>
          <w:u w:val="single"/>
        </w:rPr>
      </w:pPr>
    </w:p>
    <w:p w14:paraId="12A6A530" w14:textId="77777777" w:rsidR="00D40C12" w:rsidRPr="00D40C12" w:rsidRDefault="00D40C12" w:rsidP="00D40C12">
      <w:pPr>
        <w:spacing w:after="200" w:line="276" w:lineRule="auto"/>
        <w:ind w:left="1440" w:hanging="1440"/>
        <w:rPr>
          <w:rFonts w:eastAsiaTheme="minorHAnsi" w:cstheme="minorBidi"/>
          <w:b/>
          <w:szCs w:val="22"/>
          <w:u w:val="single"/>
        </w:rPr>
      </w:pPr>
      <w:r w:rsidRPr="00D40C12">
        <w:rPr>
          <w:rFonts w:eastAsiaTheme="minorHAnsi" w:cstheme="minorBidi"/>
          <w:b/>
          <w:szCs w:val="22"/>
          <w:u w:val="single"/>
        </w:rPr>
        <w:t>Docket No. 20250078-EI: Tentative List of Issues</w:t>
      </w:r>
    </w:p>
    <w:p w14:paraId="1E1BE247" w14:textId="77777777" w:rsidR="00D40C12" w:rsidRPr="00D40C12" w:rsidRDefault="00D40C12" w:rsidP="00D40C12">
      <w:pPr>
        <w:spacing w:after="200" w:line="276" w:lineRule="auto"/>
        <w:ind w:left="1440" w:hanging="1440"/>
        <w:jc w:val="both"/>
        <w:rPr>
          <w:rFonts w:eastAsiaTheme="minorHAnsi" w:cstheme="minorBidi"/>
          <w:szCs w:val="22"/>
        </w:rPr>
      </w:pPr>
      <w:r w:rsidRPr="00D40C12">
        <w:rPr>
          <w:rFonts w:eastAsiaTheme="minorHAnsi" w:cstheme="minorBidi"/>
          <w:b/>
          <w:szCs w:val="22"/>
          <w:u w:val="single"/>
        </w:rPr>
        <w:t>ISSUE 1:</w:t>
      </w:r>
      <w:r w:rsidRPr="00D40C12">
        <w:rPr>
          <w:rFonts w:eastAsiaTheme="minorHAnsi" w:cstheme="minorBidi"/>
          <w:szCs w:val="22"/>
        </w:rPr>
        <w:tab/>
        <w:t>Is there a need for Duke Energy Florida, LLC’s proposed DeLand West-Dona Vista 230 kV transmission line, taking into account the need for electric system reliability and integrity, as prescribed in Section 403.537, Florida Statutes?</w:t>
      </w:r>
    </w:p>
    <w:p w14:paraId="2EC48E58" w14:textId="77777777" w:rsidR="00D40C12" w:rsidRPr="00D40C12" w:rsidRDefault="00D40C12" w:rsidP="00D40C12">
      <w:pPr>
        <w:spacing w:after="200" w:line="276" w:lineRule="auto"/>
        <w:ind w:left="1440" w:hanging="1440"/>
        <w:jc w:val="both"/>
        <w:rPr>
          <w:rFonts w:eastAsiaTheme="minorHAnsi" w:cstheme="minorBidi"/>
          <w:szCs w:val="22"/>
        </w:rPr>
      </w:pPr>
      <w:r w:rsidRPr="00D40C12">
        <w:rPr>
          <w:rFonts w:eastAsiaTheme="minorHAnsi" w:cstheme="minorBidi"/>
          <w:b/>
          <w:szCs w:val="22"/>
          <w:u w:val="single"/>
        </w:rPr>
        <w:t>ISSUE 2:</w:t>
      </w:r>
      <w:r w:rsidRPr="00D40C12">
        <w:rPr>
          <w:rFonts w:eastAsiaTheme="minorHAnsi" w:cstheme="minorBidi"/>
          <w:szCs w:val="22"/>
        </w:rPr>
        <w:tab/>
        <w:t xml:space="preserve"> Is there a need for Duke Energy Florida, LLC’s proposed DeLand West-Dona Vista 230 kV transmission line, taking into account the need for abundant, low cost electrical energy to assure the economic well-being of the citizens of the State, as prescribed in Section 403.537, Florida Statutes?</w:t>
      </w:r>
    </w:p>
    <w:p w14:paraId="4595838F" w14:textId="77777777" w:rsidR="00D40C12" w:rsidRPr="00D40C12" w:rsidRDefault="00D40C12" w:rsidP="00D40C12">
      <w:pPr>
        <w:spacing w:after="200" w:line="276" w:lineRule="auto"/>
        <w:ind w:left="1440" w:hanging="1440"/>
        <w:jc w:val="both"/>
        <w:rPr>
          <w:rFonts w:eastAsiaTheme="minorHAnsi" w:cstheme="minorBidi"/>
          <w:szCs w:val="22"/>
        </w:rPr>
      </w:pPr>
      <w:r w:rsidRPr="00D40C12">
        <w:rPr>
          <w:rFonts w:eastAsiaTheme="minorHAnsi" w:cstheme="minorBidi"/>
          <w:b/>
          <w:szCs w:val="22"/>
          <w:u w:val="single"/>
        </w:rPr>
        <w:t>ISSUE 3:</w:t>
      </w:r>
      <w:r w:rsidRPr="00D40C12">
        <w:rPr>
          <w:rFonts w:eastAsiaTheme="minorHAnsi" w:cstheme="minorBidi"/>
          <w:szCs w:val="22"/>
        </w:rPr>
        <w:tab/>
        <w:t>Are Duke Energy Florida, LLC’s Deland West Substation in Volusia County and its Dona Vista Substation in Lake County the appropriate starting and ending points for the proposed DeLand West-Dona Vista 230 kV transmission line?</w:t>
      </w:r>
    </w:p>
    <w:p w14:paraId="13E4EAA1" w14:textId="77777777" w:rsidR="00D40C12" w:rsidRPr="00D40C12" w:rsidRDefault="00D40C12" w:rsidP="00D40C12">
      <w:pPr>
        <w:spacing w:after="200" w:line="276" w:lineRule="auto"/>
        <w:ind w:left="1440" w:hanging="1440"/>
        <w:jc w:val="both"/>
        <w:rPr>
          <w:rFonts w:eastAsiaTheme="minorHAnsi" w:cstheme="minorBidi"/>
          <w:szCs w:val="22"/>
        </w:rPr>
      </w:pPr>
      <w:r w:rsidRPr="00D40C12">
        <w:rPr>
          <w:rFonts w:eastAsiaTheme="minorHAnsi" w:cstheme="minorBidi"/>
          <w:b/>
          <w:szCs w:val="22"/>
          <w:u w:val="single"/>
        </w:rPr>
        <w:t>ISSUE 4:</w:t>
      </w:r>
      <w:r w:rsidRPr="00D40C12">
        <w:rPr>
          <w:rFonts w:eastAsiaTheme="minorHAnsi" w:cstheme="minorBidi"/>
          <w:szCs w:val="22"/>
        </w:rPr>
        <w:tab/>
        <w:t>Should the Commission grant Duke Energy Florida, LLC’s petition for determination of need for the proposed Deland West-Dona Vista 230 kV transmission line project?</w:t>
      </w:r>
    </w:p>
    <w:p w14:paraId="0CB9B840" w14:textId="77777777" w:rsidR="000B7AD2" w:rsidRDefault="000B7AD2">
      <w:pPr>
        <w:pStyle w:val="OrderBody"/>
      </w:pPr>
    </w:p>
    <w:sectPr w:rsidR="000B7AD2">
      <w:headerReference w:type="default"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6F91" w14:textId="77777777" w:rsidR="00DC424F" w:rsidRDefault="00DC424F">
      <w:r>
        <w:separator/>
      </w:r>
    </w:p>
  </w:endnote>
  <w:endnote w:type="continuationSeparator" w:id="0">
    <w:p w14:paraId="5D759848" w14:textId="77777777" w:rsidR="00DC424F" w:rsidRDefault="00DC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3F33" w14:textId="792B9A7A" w:rsidR="00AA6991" w:rsidRDefault="00AA6991">
    <w:pPr>
      <w:pStyle w:val="Footer"/>
    </w:pPr>
  </w:p>
  <w:p w14:paraId="18D23F8C" w14:textId="2F9CAB7F" w:rsidR="00AA6991" w:rsidRDefault="00AA6991">
    <w:pPr>
      <w:pStyle w:val="Footer"/>
    </w:pPr>
  </w:p>
  <w:p w14:paraId="286BEFD2" w14:textId="11EDE114" w:rsidR="00AA6991" w:rsidRDefault="00AA6991">
    <w:pPr>
      <w:pStyle w:val="Footer"/>
    </w:pPr>
  </w:p>
  <w:p w14:paraId="6DE0840B" w14:textId="77777777" w:rsidR="00AA6991" w:rsidRDefault="00AA6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4D2C" w14:textId="77777777" w:rsidR="00FA6EFD" w:rsidRDefault="00FA6EFD">
    <w:pPr>
      <w:pStyle w:val="Footer"/>
    </w:pPr>
  </w:p>
  <w:p w14:paraId="0C1C57F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B3F39" w14:textId="77777777" w:rsidR="00DC424F" w:rsidRDefault="00DC424F">
      <w:r>
        <w:separator/>
      </w:r>
    </w:p>
  </w:footnote>
  <w:footnote w:type="continuationSeparator" w:id="0">
    <w:p w14:paraId="3F95FA0C" w14:textId="77777777" w:rsidR="00DC424F" w:rsidRDefault="00DC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425C" w14:textId="68369608" w:rsidR="00FA6EFD" w:rsidRDefault="00FA6EFD">
    <w:pPr>
      <w:pStyle w:val="OrderHeader"/>
    </w:pPr>
    <w:r>
      <w:t xml:space="preserve">ORDER NO. </w:t>
    </w:r>
    <w:fldSimple w:instr=" REF OrderNo0182 ">
      <w:r w:rsidR="00131D90">
        <w:t>PSC-2025-0182-PCO-EI</w:t>
      </w:r>
    </w:fldSimple>
  </w:p>
  <w:p w14:paraId="28538D61" w14:textId="77777777" w:rsidR="00FA6EFD" w:rsidRDefault="00DC424F">
    <w:pPr>
      <w:pStyle w:val="OrderHeader"/>
    </w:pPr>
    <w:bookmarkStart w:id="9" w:name="HeaderDocketNo"/>
    <w:bookmarkEnd w:id="9"/>
    <w:r>
      <w:t>DOCKET NO. 20250078-EI</w:t>
    </w:r>
  </w:p>
  <w:p w14:paraId="2863806E" w14:textId="3AA1A38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1D90">
      <w:rPr>
        <w:rStyle w:val="PageNumber"/>
        <w:noProof/>
      </w:rPr>
      <w:t>13</w:t>
    </w:r>
    <w:r>
      <w:rPr>
        <w:rStyle w:val="PageNumber"/>
      </w:rPr>
      <w:fldChar w:fldCharType="end"/>
    </w:r>
  </w:p>
  <w:p w14:paraId="0C42CCA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8-EI"/>
  </w:docVars>
  <w:rsids>
    <w:rsidRoot w:val="00DC424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6FF9"/>
    <w:rsid w:val="00081AE4"/>
    <w:rsid w:val="0008247D"/>
    <w:rsid w:val="00090AFC"/>
    <w:rsid w:val="00096507"/>
    <w:rsid w:val="000A774F"/>
    <w:rsid w:val="000B1603"/>
    <w:rsid w:val="000B783E"/>
    <w:rsid w:val="000B7AD2"/>
    <w:rsid w:val="000B7D81"/>
    <w:rsid w:val="000C1994"/>
    <w:rsid w:val="000C40B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D90"/>
    <w:rsid w:val="00134177"/>
    <w:rsid w:val="00136087"/>
    <w:rsid w:val="00142A96"/>
    <w:rsid w:val="001513DE"/>
    <w:rsid w:val="00154A71"/>
    <w:rsid w:val="001655D4"/>
    <w:rsid w:val="00165803"/>
    <w:rsid w:val="0017595C"/>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57C25"/>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0AD9"/>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4F7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C9F"/>
    <w:rsid w:val="005E751B"/>
    <w:rsid w:val="005F2751"/>
    <w:rsid w:val="005F3354"/>
    <w:rsid w:val="005F4AD6"/>
    <w:rsid w:val="0060005E"/>
    <w:rsid w:val="0060095B"/>
    <w:rsid w:val="00601266"/>
    <w:rsid w:val="006035AD"/>
    <w:rsid w:val="00610221"/>
    <w:rsid w:val="00610E73"/>
    <w:rsid w:val="00615F9B"/>
    <w:rsid w:val="00616DF2"/>
    <w:rsid w:val="0062385D"/>
    <w:rsid w:val="0063168D"/>
    <w:rsid w:val="00635C79"/>
    <w:rsid w:val="00636D2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3197"/>
    <w:rsid w:val="00703F2A"/>
    <w:rsid w:val="00704C5D"/>
    <w:rsid w:val="00704E04"/>
    <w:rsid w:val="007072BC"/>
    <w:rsid w:val="00715275"/>
    <w:rsid w:val="007173C5"/>
    <w:rsid w:val="00721B44"/>
    <w:rsid w:val="00723256"/>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DB7"/>
    <w:rsid w:val="008C6375"/>
    <w:rsid w:val="008C6A5B"/>
    <w:rsid w:val="008D441D"/>
    <w:rsid w:val="008D498D"/>
    <w:rsid w:val="008D6D36"/>
    <w:rsid w:val="008E0693"/>
    <w:rsid w:val="008E26A5"/>
    <w:rsid w:val="008E42D2"/>
    <w:rsid w:val="008E610E"/>
    <w:rsid w:val="008E6328"/>
    <w:rsid w:val="008F578F"/>
    <w:rsid w:val="008F5D04"/>
    <w:rsid w:val="008F6B3F"/>
    <w:rsid w:val="009040EE"/>
    <w:rsid w:val="009057FD"/>
    <w:rsid w:val="00906FBA"/>
    <w:rsid w:val="009163E8"/>
    <w:rsid w:val="00921BD3"/>
    <w:rsid w:val="009228C7"/>
    <w:rsid w:val="00922A7F"/>
    <w:rsid w:val="00922E12"/>
    <w:rsid w:val="00923A5E"/>
    <w:rsid w:val="00924FE7"/>
    <w:rsid w:val="00926E27"/>
    <w:rsid w:val="00931C8C"/>
    <w:rsid w:val="00943D21"/>
    <w:rsid w:val="0094504B"/>
    <w:rsid w:val="00964A38"/>
    <w:rsid w:val="00966A9D"/>
    <w:rsid w:val="0096742B"/>
    <w:rsid w:val="00967C64"/>
    <w:rsid w:val="009718C5"/>
    <w:rsid w:val="00976AFF"/>
    <w:rsid w:val="00984F52"/>
    <w:rsid w:val="00986AED"/>
    <w:rsid w:val="009924CF"/>
    <w:rsid w:val="00994100"/>
    <w:rsid w:val="009A04B7"/>
    <w:rsid w:val="009A24AA"/>
    <w:rsid w:val="009A6B17"/>
    <w:rsid w:val="009B052E"/>
    <w:rsid w:val="009B4E00"/>
    <w:rsid w:val="009D4C29"/>
    <w:rsid w:val="009E58E9"/>
    <w:rsid w:val="009E6803"/>
    <w:rsid w:val="009F6AD2"/>
    <w:rsid w:val="009F7C1B"/>
    <w:rsid w:val="00A00B5B"/>
    <w:rsid w:val="00A00D8D"/>
    <w:rsid w:val="00A01BB6"/>
    <w:rsid w:val="00A108A7"/>
    <w:rsid w:val="00A11457"/>
    <w:rsid w:val="00A228DA"/>
    <w:rsid w:val="00A22B28"/>
    <w:rsid w:val="00A3351E"/>
    <w:rsid w:val="00A4303C"/>
    <w:rsid w:val="00A46CAF"/>
    <w:rsid w:val="00A470FD"/>
    <w:rsid w:val="00A50B5E"/>
    <w:rsid w:val="00A62DAB"/>
    <w:rsid w:val="00A65AFB"/>
    <w:rsid w:val="00A6757A"/>
    <w:rsid w:val="00A726A6"/>
    <w:rsid w:val="00A74842"/>
    <w:rsid w:val="00A81440"/>
    <w:rsid w:val="00A8269A"/>
    <w:rsid w:val="00A8324B"/>
    <w:rsid w:val="00A86A50"/>
    <w:rsid w:val="00A9178A"/>
    <w:rsid w:val="00A9515B"/>
    <w:rsid w:val="00A97535"/>
    <w:rsid w:val="00AA2BAA"/>
    <w:rsid w:val="00AA6516"/>
    <w:rsid w:val="00AA6991"/>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050"/>
    <w:rsid w:val="00B761CD"/>
    <w:rsid w:val="00B76B66"/>
    <w:rsid w:val="00B86EF0"/>
    <w:rsid w:val="00B96969"/>
    <w:rsid w:val="00B97900"/>
    <w:rsid w:val="00BA1229"/>
    <w:rsid w:val="00BA44A8"/>
    <w:rsid w:val="00BA49C5"/>
    <w:rsid w:val="00BA7873"/>
    <w:rsid w:val="00BB0182"/>
    <w:rsid w:val="00BB2F4A"/>
    <w:rsid w:val="00BB5AE4"/>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662D"/>
    <w:rsid w:val="00D17B79"/>
    <w:rsid w:val="00D205F5"/>
    <w:rsid w:val="00D23FEA"/>
    <w:rsid w:val="00D269CA"/>
    <w:rsid w:val="00D30B48"/>
    <w:rsid w:val="00D3168A"/>
    <w:rsid w:val="00D350D1"/>
    <w:rsid w:val="00D40C12"/>
    <w:rsid w:val="00D46FAA"/>
    <w:rsid w:val="00D47A40"/>
    <w:rsid w:val="00D51D33"/>
    <w:rsid w:val="00D542AF"/>
    <w:rsid w:val="00D57BB2"/>
    <w:rsid w:val="00D57E57"/>
    <w:rsid w:val="00D70752"/>
    <w:rsid w:val="00D76C77"/>
    <w:rsid w:val="00D80E2D"/>
    <w:rsid w:val="00D84D5E"/>
    <w:rsid w:val="00D8560E"/>
    <w:rsid w:val="00D8758F"/>
    <w:rsid w:val="00DA4EDD"/>
    <w:rsid w:val="00DA6B78"/>
    <w:rsid w:val="00DB122B"/>
    <w:rsid w:val="00DC1D94"/>
    <w:rsid w:val="00DC424F"/>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988"/>
    <w:rsid w:val="00E33F44"/>
    <w:rsid w:val="00E37D48"/>
    <w:rsid w:val="00E4225C"/>
    <w:rsid w:val="00E44879"/>
    <w:rsid w:val="00E72914"/>
    <w:rsid w:val="00E75AE0"/>
    <w:rsid w:val="00E76B61"/>
    <w:rsid w:val="00E83C1F"/>
    <w:rsid w:val="00E85684"/>
    <w:rsid w:val="00E85B3A"/>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6E23"/>
    <w:rsid w:val="00F37E07"/>
    <w:rsid w:val="00F4182A"/>
    <w:rsid w:val="00F464ED"/>
    <w:rsid w:val="00F54380"/>
    <w:rsid w:val="00F54B47"/>
    <w:rsid w:val="00F61247"/>
    <w:rsid w:val="00F61F61"/>
    <w:rsid w:val="00F63191"/>
    <w:rsid w:val="00F6702E"/>
    <w:rsid w:val="00F70E84"/>
    <w:rsid w:val="00F80685"/>
    <w:rsid w:val="00F86FF3"/>
    <w:rsid w:val="00F914B9"/>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0E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C424F"/>
    <w:pPr>
      <w:autoSpaceDE w:val="0"/>
      <w:autoSpaceDN w:val="0"/>
      <w:adjustRightInd w:val="0"/>
      <w:ind w:left="720"/>
    </w:pPr>
    <w:rPr>
      <w:sz w:val="24"/>
      <w:szCs w:val="24"/>
    </w:rPr>
  </w:style>
  <w:style w:type="paragraph" w:customStyle="1" w:styleId="Level2">
    <w:name w:val="Level 2"/>
    <w:rsid w:val="00DC424F"/>
    <w:pPr>
      <w:autoSpaceDE w:val="0"/>
      <w:autoSpaceDN w:val="0"/>
      <w:adjustRightInd w:val="0"/>
      <w:ind w:left="1440"/>
    </w:pPr>
    <w:rPr>
      <w:sz w:val="24"/>
      <w:szCs w:val="24"/>
    </w:rPr>
  </w:style>
  <w:style w:type="character" w:styleId="Hyperlink">
    <w:name w:val="Hyperlink"/>
    <w:uiPriority w:val="99"/>
    <w:unhideWhenUsed/>
    <w:rsid w:val="00DC424F"/>
    <w:rPr>
      <w:color w:val="0000FF"/>
      <w:u w:val="single"/>
    </w:rPr>
  </w:style>
  <w:style w:type="paragraph" w:styleId="ListParagraph">
    <w:name w:val="List Paragraph"/>
    <w:basedOn w:val="Normal"/>
    <w:uiPriority w:val="34"/>
    <w:qFormat/>
    <w:rsid w:val="00DC424F"/>
    <w:pPr>
      <w:ind w:left="720"/>
      <w:contextualSpacing/>
    </w:pPr>
  </w:style>
  <w:style w:type="character" w:styleId="CommentReference">
    <w:name w:val="annotation reference"/>
    <w:basedOn w:val="DefaultParagraphFont"/>
    <w:semiHidden/>
    <w:unhideWhenUsed/>
    <w:rsid w:val="00F86FF3"/>
    <w:rPr>
      <w:sz w:val="16"/>
      <w:szCs w:val="16"/>
    </w:rPr>
  </w:style>
  <w:style w:type="paragraph" w:styleId="CommentText">
    <w:name w:val="annotation text"/>
    <w:basedOn w:val="Normal"/>
    <w:link w:val="CommentTextChar"/>
    <w:semiHidden/>
    <w:unhideWhenUsed/>
    <w:rsid w:val="00F86FF3"/>
    <w:rPr>
      <w:sz w:val="20"/>
      <w:szCs w:val="20"/>
    </w:rPr>
  </w:style>
  <w:style w:type="character" w:customStyle="1" w:styleId="CommentTextChar">
    <w:name w:val="Comment Text Char"/>
    <w:basedOn w:val="DefaultParagraphFont"/>
    <w:link w:val="CommentText"/>
    <w:semiHidden/>
    <w:rsid w:val="00F86FF3"/>
  </w:style>
  <w:style w:type="paragraph" w:styleId="CommentSubject">
    <w:name w:val="annotation subject"/>
    <w:basedOn w:val="CommentText"/>
    <w:next w:val="CommentText"/>
    <w:link w:val="CommentSubjectChar"/>
    <w:semiHidden/>
    <w:unhideWhenUsed/>
    <w:rsid w:val="00F86FF3"/>
    <w:rPr>
      <w:b/>
      <w:bCs/>
    </w:rPr>
  </w:style>
  <w:style w:type="character" w:customStyle="1" w:styleId="CommentSubjectChar">
    <w:name w:val="Comment Subject Char"/>
    <w:basedOn w:val="CommentTextChar"/>
    <w:link w:val="CommentSubject"/>
    <w:semiHidden/>
    <w:rsid w:val="00F86FF3"/>
    <w:rPr>
      <w:b/>
      <w:bCs/>
    </w:rPr>
  </w:style>
  <w:style w:type="paragraph" w:styleId="BalloonText">
    <w:name w:val="Balloon Text"/>
    <w:basedOn w:val="Normal"/>
    <w:link w:val="BalloonTextChar"/>
    <w:semiHidden/>
    <w:unhideWhenUsed/>
    <w:rsid w:val="00F86FF3"/>
    <w:rPr>
      <w:rFonts w:ascii="Segoe UI" w:hAnsi="Segoe UI" w:cs="Segoe UI"/>
      <w:sz w:val="18"/>
      <w:szCs w:val="18"/>
    </w:rPr>
  </w:style>
  <w:style w:type="character" w:customStyle="1" w:styleId="BalloonTextChar">
    <w:name w:val="Balloon Text Char"/>
    <w:basedOn w:val="DefaultParagraphFont"/>
    <w:link w:val="BalloonText"/>
    <w:semiHidden/>
    <w:rsid w:val="00F86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C558-3AE8-4EDD-93FA-744C49C5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4877</Words>
  <Characters>27804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2025-05-30T13:49:00Z</dcterms:created>
  <dcterms:modified xsi:type="dcterms:W3CDTF">2025-05-30T14:27:00Z</dcterms:modified>
</cp:coreProperties>
</file>