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1F5331">
      <w:pPr>
        <w:pStyle w:val="PScCenterCaps"/>
        <w:rPr>
          <w:u w:val="single"/>
          <w:lang w:val="en-US"/>
        </w:rPr>
      </w:pPr>
      <w:r>
        <w:rPr>
          <w:u w:val="single"/>
          <w:lang w:val="en-US"/>
        </w:rPr>
        <w:t xml:space="preserve">Notice of </w:t>
      </w:r>
      <w:r w:rsidR="00775537">
        <w:rPr>
          <w:u w:val="single"/>
          <w:lang w:val="en-US"/>
        </w:rPr>
        <w:t>DEVELOPMENT OF RULEMAKING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D64C94">
      <w:pPr>
        <w:pStyle w:val="PScCenterCaps"/>
        <w:rPr>
          <w:lang w:val="en-US"/>
        </w:rPr>
      </w:pPr>
      <w:r>
        <w:rPr>
          <w:lang w:val="en-US"/>
        </w:rPr>
        <w:t>all telecommunications providers</w:t>
      </w:r>
    </w:p>
    <w:p w:rsidR="00775537" w:rsidRDefault="00775537" w:rsidP="00DF77EE">
      <w:pPr>
        <w:pStyle w:val="PScCenterCaps"/>
        <w:jc w:val="left"/>
        <w:rPr>
          <w:lang w:val="en-US"/>
        </w:rPr>
      </w:pPr>
    </w:p>
    <w:p w:rsidR="00775537" w:rsidRDefault="00775537" w:rsidP="00775537">
      <w:pPr>
        <w:pStyle w:val="PScCenterCaps"/>
        <w:rPr>
          <w:lang w:val="en-US"/>
        </w:rPr>
      </w:pPr>
      <w:r>
        <w:rPr>
          <w:lang w:val="en-US"/>
        </w:rPr>
        <w:t>OFFICE OF PUBLIC COUNSEL</w:t>
      </w:r>
    </w:p>
    <w:p w:rsidR="00775537" w:rsidRDefault="00775537">
      <w:pPr>
        <w:pStyle w:val="PScCenterCaps"/>
        <w:rPr>
          <w:lang w:val="en-US"/>
        </w:rPr>
      </w:pPr>
    </w:p>
    <w:p w:rsidR="00775537" w:rsidRDefault="00775537">
      <w:pPr>
        <w:pStyle w:val="PScCenterCaps"/>
        <w:rPr>
          <w:lang w:val="en-US"/>
        </w:rPr>
      </w:pPr>
      <w:r>
        <w:rPr>
          <w:lang w:val="en-US"/>
        </w:rPr>
        <w:t>and</w:t>
      </w:r>
    </w:p>
    <w:p w:rsidR="00775537" w:rsidRDefault="00775537">
      <w:pPr>
        <w:pStyle w:val="PScCenterCaps"/>
        <w:rPr>
          <w:lang w:val="en-US"/>
        </w:rPr>
      </w:pPr>
    </w:p>
    <w:p w:rsidR="006B03A1" w:rsidRDefault="006B03A1">
      <w:pPr>
        <w:pStyle w:val="PScCenterCaps"/>
        <w:rPr>
          <w:lang w:val="en-US"/>
        </w:rPr>
      </w:pPr>
      <w:r>
        <w:rPr>
          <w:lang w:val="en-US"/>
        </w:rPr>
        <w:t>ALL OTHER INTERESTED PERSONS</w:t>
      </w:r>
    </w:p>
    <w:p w:rsidR="00775537" w:rsidRDefault="00775537">
      <w:pPr>
        <w:pStyle w:val="PScCenterCaps"/>
        <w:rPr>
          <w:lang w:val="en-US"/>
        </w:rPr>
      </w:pPr>
    </w:p>
    <w:p w:rsidR="006B03A1" w:rsidRDefault="006B03A1">
      <w:pPr>
        <w:pStyle w:val="PScCenterCaps"/>
        <w:rPr>
          <w:lang w:val="en-US"/>
        </w:rPr>
      </w:pPr>
    </w:p>
    <w:p w:rsidR="001F5331" w:rsidRDefault="001F5331">
      <w:pPr>
        <w:pStyle w:val="PScCenterCaps"/>
        <w:rPr>
          <w:lang w:val="en-US"/>
        </w:rPr>
      </w:pPr>
      <w:r>
        <w:rPr>
          <w:lang w:val="en-US"/>
        </w:rPr>
        <w:t>DOCKET NO. 20250097-TP</w:t>
      </w:r>
    </w:p>
    <w:p w:rsidR="001F5331" w:rsidRDefault="001F5331">
      <w:pPr>
        <w:pStyle w:val="PScCenterCaps"/>
        <w:rPr>
          <w:lang w:val="en-US"/>
        </w:rPr>
      </w:pPr>
    </w:p>
    <w:p w:rsidR="001F5331" w:rsidRDefault="00775537">
      <w:pPr>
        <w:pStyle w:val="PScCenterCaps"/>
        <w:rPr>
          <w:lang w:val="en-US"/>
        </w:rPr>
      </w:pPr>
      <w:r>
        <w:rPr>
          <w:lang w:val="en-US"/>
        </w:rPr>
        <w:t xml:space="preserve">in re: </w:t>
      </w:r>
      <w:r w:rsidR="001F5331">
        <w:rPr>
          <w:lang w:val="en-US"/>
        </w:rPr>
        <w:t>Proposed amendment of Rule 25-4.150, F</w:t>
      </w:r>
      <w:r>
        <w:rPr>
          <w:lang w:val="en-US"/>
        </w:rPr>
        <w:t>.</w:t>
      </w:r>
      <w:r w:rsidR="001F5331">
        <w:rPr>
          <w:lang w:val="en-US"/>
        </w:rPr>
        <w:t>A</w:t>
      </w:r>
      <w:r>
        <w:rPr>
          <w:lang w:val="en-US"/>
        </w:rPr>
        <w:t>.</w:t>
      </w:r>
      <w:r w:rsidR="001F5331">
        <w:rPr>
          <w:lang w:val="en-US"/>
        </w:rPr>
        <w:t>C</w:t>
      </w:r>
      <w:r>
        <w:rPr>
          <w:lang w:val="en-US"/>
        </w:rPr>
        <w:t xml:space="preserve">., The Administrator, </w:t>
      </w:r>
      <w:r w:rsidR="001F5331">
        <w:rPr>
          <w:lang w:val="en-US"/>
        </w:rPr>
        <w:t>and Rule 25-4.160, F</w:t>
      </w:r>
      <w:r>
        <w:rPr>
          <w:lang w:val="en-US"/>
        </w:rPr>
        <w:t>.</w:t>
      </w:r>
      <w:r w:rsidR="001F5331">
        <w:rPr>
          <w:lang w:val="en-US"/>
        </w:rPr>
        <w:t>A</w:t>
      </w:r>
      <w:r>
        <w:rPr>
          <w:lang w:val="en-US"/>
        </w:rPr>
        <w:t>.</w:t>
      </w:r>
      <w:r w:rsidR="001F5331">
        <w:rPr>
          <w:lang w:val="en-US"/>
        </w:rPr>
        <w:t>C</w:t>
      </w:r>
      <w:r>
        <w:rPr>
          <w:lang w:val="en-US"/>
        </w:rPr>
        <w:t>.</w:t>
      </w:r>
      <w:r w:rsidR="001F5331">
        <w:rPr>
          <w:lang w:val="en-US"/>
        </w:rPr>
        <w:t>, Operation of Telecommunications Relay Service.</w:t>
      </w:r>
    </w:p>
    <w:p w:rsidR="001F5331" w:rsidRDefault="001F5331">
      <w:pPr>
        <w:pStyle w:val="PScCenterCaps"/>
        <w:rPr>
          <w:lang w:val="en-US"/>
        </w:rPr>
      </w:pPr>
    </w:p>
    <w:p w:rsidR="006B03A1" w:rsidRDefault="006B03A1">
      <w:pPr>
        <w:pStyle w:val="PScCenterCaps"/>
        <w:rPr>
          <w:lang w:val="en-US"/>
        </w:rPr>
      </w:pPr>
    </w:p>
    <w:p w:rsidR="006B03A1" w:rsidRDefault="006B03A1">
      <w:pPr>
        <w:pStyle w:val="PScCenterCaps"/>
        <w:rPr>
          <w:lang w:val="en-US"/>
        </w:rPr>
      </w:pPr>
    </w:p>
    <w:p w:rsidR="006B03A1" w:rsidRDefault="006B03A1">
      <w:pPr>
        <w:pStyle w:val="PSCCenter"/>
      </w:pPr>
      <w:r>
        <w:t>ISSUED:</w:t>
      </w:r>
      <w:bookmarkStart w:id="0" w:name="issueDate"/>
      <w:bookmarkEnd w:id="0"/>
      <w:r w:rsidR="00A44899">
        <w:rPr>
          <w:u w:val="single"/>
        </w:rPr>
        <w:t>July 31, 2025</w:t>
      </w:r>
      <w:r>
        <w:t xml:space="preserve"> </w:t>
      </w:r>
    </w:p>
    <w:p w:rsidR="006B03A1" w:rsidRDefault="006B03A1">
      <w:pPr>
        <w:rPr>
          <w:rStyle w:val="PSCUnderline"/>
        </w:rPr>
      </w:pPr>
    </w:p>
    <w:p w:rsidR="001F5331" w:rsidRDefault="001F5331" w:rsidP="001F5331">
      <w:pPr>
        <w:tabs>
          <w:tab w:val="left" w:pos="-1124"/>
          <w:tab w:val="left" w:pos="-720"/>
          <w:tab w:val="left" w:pos="0"/>
          <w:tab w:val="left" w:pos="720"/>
          <w:tab w:val="left" w:pos="1440"/>
          <w:tab w:val="left" w:pos="2880"/>
          <w:tab w:val="left" w:pos="4680"/>
          <w:tab w:val="left" w:pos="5472"/>
        </w:tabs>
        <w:ind w:firstLine="720"/>
        <w:jc w:val="both"/>
      </w:pPr>
      <w:r>
        <w:t>NOTICE is hereby given pursuant to Section 120.54, Florida Statutes, that the Florida Public Service Commission staff has initiated rulemaking to</w:t>
      </w:r>
      <w:r w:rsidRPr="00271928">
        <w:t xml:space="preserve"> amend </w:t>
      </w:r>
      <w:r>
        <w:t>Rule</w:t>
      </w:r>
      <w:r w:rsidR="00DF77EE">
        <w:t>s 25-4.150, Florida Administrative Code (F.A.C.), pertaining to The Administrator, and 25-4.160, F.A.C.</w:t>
      </w:r>
      <w:r>
        <w:t>, pertaining to the operation of the Telecommunications Relay Service.</w:t>
      </w:r>
    </w:p>
    <w:p w:rsidR="001F5331" w:rsidRDefault="001F5331" w:rsidP="001F5331">
      <w:pPr>
        <w:tabs>
          <w:tab w:val="left" w:pos="-1124"/>
          <w:tab w:val="left" w:pos="-720"/>
          <w:tab w:val="left" w:pos="0"/>
          <w:tab w:val="left" w:pos="720"/>
          <w:tab w:val="left" w:pos="1440"/>
          <w:tab w:val="left" w:pos="2880"/>
          <w:tab w:val="left" w:pos="4680"/>
          <w:tab w:val="left" w:pos="5472"/>
        </w:tabs>
        <w:jc w:val="both"/>
      </w:pPr>
    </w:p>
    <w:p w:rsidR="001F5331" w:rsidRDefault="001F5331" w:rsidP="001F5331">
      <w:pPr>
        <w:tabs>
          <w:tab w:val="left" w:pos="-1124"/>
          <w:tab w:val="left" w:pos="-720"/>
          <w:tab w:val="left" w:pos="0"/>
          <w:tab w:val="left" w:pos="720"/>
          <w:tab w:val="left" w:pos="1440"/>
          <w:tab w:val="left" w:pos="2880"/>
          <w:tab w:val="left" w:pos="4680"/>
          <w:tab w:val="left" w:pos="5472"/>
        </w:tabs>
        <w:jc w:val="both"/>
      </w:pPr>
      <w:r>
        <w:tab/>
        <w:t>The attached Notice of Development of Rulemaking appeared in the</w:t>
      </w:r>
      <w:r w:rsidRPr="007615B1">
        <w:t xml:space="preserve"> July 30, 2025, </w:t>
      </w:r>
      <w:r>
        <w:t xml:space="preserve">edition of the Florida Administrative Register (Volume </w:t>
      </w:r>
      <w:r w:rsidR="00D64C94">
        <w:t>51</w:t>
      </w:r>
      <w:r>
        <w:t xml:space="preserve">, Number </w:t>
      </w:r>
      <w:r w:rsidR="00D64C94">
        <w:t>147</w:t>
      </w:r>
      <w:r>
        <w:t>). If requested in writing and not deemed unnecessary by the agency head, a rule development workshop will be scheduled and noticed in the next available Florida Administrative Register. Written requests for a rule development workshop must be submitted to Susan Sapoznikoff,</w:t>
      </w:r>
      <w:r w:rsidRPr="00271928">
        <w:t xml:space="preserve"> </w:t>
      </w:r>
      <w:r>
        <w:t>Florida Public Service Commission, Office of the General Counsel, 2540 Shumard Oak Boulevard, Tallahassee, FL 32399-0850, 850-413-6630, Susan.Sapoznikoff</w:t>
      </w:r>
      <w:r w:rsidRPr="00BA47B8">
        <w:t>@psc.state.fl.us</w:t>
      </w:r>
      <w:r w:rsidR="00DF77EE">
        <w:t xml:space="preserve"> by August 15</w:t>
      </w:r>
      <w:r w:rsidR="00775537">
        <w:t xml:space="preserve">, 2025. </w:t>
      </w:r>
      <w:r>
        <w:t>A copy of the preliminary draft rule</w:t>
      </w:r>
      <w:r w:rsidR="00DF77EE">
        <w:t>s are</w:t>
      </w:r>
      <w:r>
        <w:t>s attached.</w:t>
      </w:r>
    </w:p>
    <w:p w:rsidR="001F5331" w:rsidRDefault="001F5331" w:rsidP="001F5331"/>
    <w:p w:rsidR="006B03A1" w:rsidRDefault="006B03A1"/>
    <w:p w:rsidR="006B03A1" w:rsidRDefault="006B03A1" w:rsidP="00A44899">
      <w:pPr>
        <w:pStyle w:val="NoticeBody"/>
        <w:keepNext/>
      </w:pPr>
      <w:bookmarkStart w:id="1" w:name="VisualAids"/>
      <w:bookmarkEnd w:id="1"/>
      <w:r>
        <w:lastRenderedPageBreak/>
        <w:tab/>
        <w:t xml:space="preserve">By DIRECTION of the Florida Public Service Commission this </w:t>
      </w:r>
      <w:bookmarkStart w:id="2" w:name="replaceDate"/>
      <w:bookmarkEnd w:id="2"/>
      <w:r w:rsidR="00A44899">
        <w:rPr>
          <w:u w:val="single"/>
        </w:rPr>
        <w:t>31st</w:t>
      </w:r>
      <w:r w:rsidR="00A44899">
        <w:t xml:space="preserve"> day of </w:t>
      </w:r>
      <w:r w:rsidR="00A44899">
        <w:rPr>
          <w:u w:val="single"/>
        </w:rPr>
        <w:t>July</w:t>
      </w:r>
      <w:r w:rsidR="00A44899">
        <w:t xml:space="preserve">, </w:t>
      </w:r>
      <w:r w:rsidR="00A44899">
        <w:rPr>
          <w:u w:val="single"/>
        </w:rPr>
        <w:t>2025</w:t>
      </w:r>
      <w:r w:rsidR="00A44899">
        <w:t>.</w:t>
      </w:r>
      <w:r>
        <w:t xml:space="preserve"> </w:t>
      </w:r>
    </w:p>
    <w:p w:rsidR="006B03A1" w:rsidRDefault="006B03A1">
      <w:pPr>
        <w:keepNext/>
      </w:pPr>
    </w:p>
    <w:p w:rsidR="006B03A1" w:rsidRDefault="006B03A1">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A44899" w:rsidP="007A70DC">
            <w:pPr>
              <w:keepNext/>
            </w:pPr>
            <w:bookmarkStart w:id="3" w:name="signature"/>
            <w:bookmarkEnd w:id="3"/>
            <w:r>
              <w:t>/s/ Adam J. Teitzman</w:t>
            </w:r>
            <w:bookmarkStart w:id="4" w:name="_GoBack"/>
            <w:bookmarkEnd w:id="4"/>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6B03A1" w:rsidRDefault="006B03A1">
      <w:pPr>
        <w:pStyle w:val="NoticeSigInfo"/>
        <w:keepNext/>
      </w:pPr>
      <w:r>
        <w:t>Florida Public Service Commission</w:t>
      </w:r>
    </w:p>
    <w:p w:rsidR="006B03A1" w:rsidRDefault="006B03A1">
      <w:pPr>
        <w:pStyle w:val="NoticeSigInfo"/>
        <w:keepNext/>
      </w:pPr>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Copies furnished:  A copy of this document is provided to the parties of record at the time of issuance and, if applicable, interested persons.</w:t>
      </w:r>
    </w:p>
    <w:p w:rsidR="006B03A1" w:rsidRDefault="006B03A1">
      <w:pPr>
        <w:keepNext/>
      </w:pPr>
    </w:p>
    <w:p w:rsidR="006B03A1" w:rsidRDefault="006B03A1">
      <w:pPr>
        <w:keepNext/>
      </w:pPr>
    </w:p>
    <w:p w:rsidR="006B03A1" w:rsidRDefault="001F5331">
      <w:pPr>
        <w:keepNext/>
      </w:pPr>
      <w:r>
        <w:t>S</w:t>
      </w:r>
      <w:r w:rsidR="00F51FAF">
        <w:t>S</w:t>
      </w:r>
    </w:p>
    <w:p w:rsidR="00504902" w:rsidRDefault="00504902"/>
    <w:p w:rsidR="00504902" w:rsidRDefault="00504902">
      <w:pPr>
        <w:keepNext/>
      </w:pPr>
    </w:p>
    <w:p w:rsidR="00504902" w:rsidRDefault="00504902" w:rsidP="00504902">
      <w:pPr>
        <w:sectPr w:rsidR="00504902">
          <w:headerReference w:type="default" r:id="rId7"/>
          <w:pgSz w:w="12240" w:h="15840" w:code="1"/>
          <w:pgMar w:top="1440" w:right="1440" w:bottom="2160" w:left="1440" w:header="1440" w:footer="720" w:gutter="0"/>
          <w:cols w:space="720"/>
          <w:titlePg/>
          <w:docGrid w:linePitch="360"/>
        </w:sectPr>
      </w:pPr>
    </w:p>
    <w:p w:rsidR="00F51FAF" w:rsidRPr="00EB1926" w:rsidRDefault="00F51FAF" w:rsidP="00F51FAF">
      <w:pPr>
        <w:widowControl w:val="0"/>
        <w:tabs>
          <w:tab w:val="left" w:pos="360"/>
          <w:tab w:val="left" w:pos="360"/>
          <w:tab w:val="left" w:pos="360"/>
          <w:tab w:val="left" w:pos="360"/>
        </w:tabs>
        <w:overflowPunct w:val="0"/>
        <w:autoSpaceDE w:val="0"/>
        <w:autoSpaceDN w:val="0"/>
        <w:adjustRightInd w:val="0"/>
        <w:spacing w:line="536" w:lineRule="exact"/>
        <w:ind w:firstLine="360"/>
        <w:jc w:val="both"/>
        <w:textAlignment w:val="baseline"/>
        <w:outlineLvl w:val="1"/>
        <w:rPr>
          <w:b/>
          <w:noProof/>
          <w:color w:val="000000"/>
        </w:rPr>
      </w:pPr>
      <w:r w:rsidRPr="00EB1926">
        <w:rPr>
          <w:b/>
          <w:noProof/>
          <w:color w:val="000000"/>
        </w:rPr>
        <w:lastRenderedPageBreak/>
        <w:t>25-4.150 The Administrator.</w:t>
      </w:r>
    </w:p>
    <w:p w:rsidR="00F51FAF" w:rsidRPr="00EB1926" w:rsidRDefault="00F51FAF" w:rsidP="00F51FAF">
      <w:pPr>
        <w:widowControl w:val="0"/>
        <w:tabs>
          <w:tab w:val="left" w:pos="360"/>
          <w:tab w:val="left" w:pos="360"/>
          <w:tab w:val="left" w:pos="360"/>
          <w:tab w:val="left" w:pos="360"/>
        </w:tabs>
        <w:overflowPunct w:val="0"/>
        <w:autoSpaceDE w:val="0"/>
        <w:autoSpaceDN w:val="0"/>
        <w:adjustRightInd w:val="0"/>
        <w:spacing w:line="536" w:lineRule="exact"/>
        <w:ind w:firstLine="360"/>
        <w:jc w:val="both"/>
        <w:textAlignment w:val="baseline"/>
        <w:rPr>
          <w:noProof/>
          <w:color w:val="000000"/>
        </w:rPr>
      </w:pPr>
      <w:r w:rsidRPr="00EB1926">
        <w:rPr>
          <w:noProof/>
          <w:color w:val="000000"/>
        </w:rPr>
        <w:t xml:space="preserve">(1) The Administrator is </w:t>
      </w:r>
      <w:r w:rsidRPr="00EB1926">
        <w:rPr>
          <w:noProof/>
          <w:color w:val="000000"/>
          <w:u w:val="single"/>
        </w:rPr>
        <w:t>defined by Section 427.703(1), F.S.</w:t>
      </w:r>
      <w:r w:rsidRPr="00EB1926">
        <w:rPr>
          <w:noProof/>
          <w:color w:val="000000"/>
        </w:rPr>
        <w:t xml:space="preserve"> </w:t>
      </w:r>
      <w:r w:rsidRPr="00EB1926">
        <w:rPr>
          <w:strike/>
          <w:noProof/>
          <w:color w:val="000000"/>
        </w:rPr>
        <w:t>a corporation not for profit incorporated pursuant to the provisions of Chapter 617, F.S., and designated by the Florida Public Service Commission to administer the telecommunications relay service system and the distribution of specialized telecommunications devices pursuant to the provisions of Part II of Chapter 427, F.S., and rules and regulations adopted by the Commission.</w:t>
      </w:r>
    </w:p>
    <w:p w:rsidR="00F51FAF" w:rsidRPr="00EB1926" w:rsidRDefault="00F51FAF" w:rsidP="00F51FAF">
      <w:pPr>
        <w:widowControl w:val="0"/>
        <w:tabs>
          <w:tab w:val="left" w:pos="360"/>
          <w:tab w:val="left" w:pos="360"/>
          <w:tab w:val="left" w:pos="360"/>
          <w:tab w:val="left" w:pos="360"/>
        </w:tabs>
        <w:overflowPunct w:val="0"/>
        <w:autoSpaceDE w:val="0"/>
        <w:autoSpaceDN w:val="0"/>
        <w:adjustRightInd w:val="0"/>
        <w:spacing w:line="536" w:lineRule="exact"/>
        <w:ind w:firstLine="360"/>
        <w:jc w:val="both"/>
        <w:textAlignment w:val="baseline"/>
        <w:rPr>
          <w:noProof/>
          <w:color w:val="000000"/>
        </w:rPr>
      </w:pPr>
      <w:r w:rsidRPr="00EB1926">
        <w:rPr>
          <w:noProof/>
          <w:color w:val="000000"/>
        </w:rPr>
        <w:t xml:space="preserve">(2) For the purposes of implementing </w:t>
      </w:r>
      <w:r w:rsidRPr="00EB1926">
        <w:rPr>
          <w:noProof/>
          <w:color w:val="000000"/>
          <w:u w:val="single"/>
        </w:rPr>
        <w:t>Section 427.704(2), F.S.,</w:t>
      </w:r>
      <w:r w:rsidRPr="00EB1926">
        <w:rPr>
          <w:noProof/>
          <w:color w:val="000000"/>
        </w:rPr>
        <w:t xml:space="preserve"> </w:t>
      </w:r>
      <w:r w:rsidRPr="00EB1926">
        <w:rPr>
          <w:strike/>
          <w:noProof/>
          <w:color w:val="000000"/>
        </w:rPr>
        <w:t>Part II of Chapter 427, F.S.,</w:t>
      </w:r>
      <w:r w:rsidRPr="00EB1926">
        <w:rPr>
          <w:noProof/>
          <w:color w:val="000000"/>
        </w:rPr>
        <w:t xml:space="preserve"> the </w:t>
      </w:r>
      <w:r>
        <w:rPr>
          <w:noProof/>
          <w:color w:val="000000"/>
          <w:u w:val="single"/>
        </w:rPr>
        <w:t>Commission designates</w:t>
      </w:r>
      <w:r>
        <w:rPr>
          <w:noProof/>
          <w:color w:val="000000"/>
        </w:rPr>
        <w:t xml:space="preserve"> </w:t>
      </w:r>
      <w:r w:rsidRPr="00EB1926">
        <w:rPr>
          <w:noProof/>
          <w:color w:val="000000"/>
        </w:rPr>
        <w:t xml:space="preserve">Florida Telecommunications Relay, Inc. </w:t>
      </w:r>
      <w:r w:rsidRPr="00EB1926">
        <w:rPr>
          <w:strike/>
          <w:noProof/>
          <w:color w:val="000000"/>
        </w:rPr>
        <w:t>is designated</w:t>
      </w:r>
      <w:r w:rsidRPr="00EB1926">
        <w:rPr>
          <w:noProof/>
          <w:color w:val="000000"/>
        </w:rPr>
        <w:t xml:space="preserve"> as the Administrator</w:t>
      </w:r>
      <w:r>
        <w:rPr>
          <w:noProof/>
          <w:color w:val="000000"/>
          <w:u w:val="single"/>
        </w:rPr>
        <w:t>.</w:t>
      </w:r>
      <w:r w:rsidRPr="00EB1926">
        <w:rPr>
          <w:noProof/>
          <w:color w:val="000000"/>
        </w:rPr>
        <w:t xml:space="preserve"> </w:t>
      </w:r>
      <w:r w:rsidRPr="00EB1926">
        <w:rPr>
          <w:strike/>
          <w:noProof/>
          <w:color w:val="000000"/>
        </w:rPr>
        <w:t>identified in Section 427.704(2), F.S.</w:t>
      </w:r>
      <w:r w:rsidRPr="00EB1926">
        <w:rPr>
          <w:noProof/>
          <w:color w:val="000000"/>
        </w:rPr>
        <w:t xml:space="preserve"> The Administrator’s offices are located at 1820 East Park Avenue, Suite 101, Tallahassee, FL 32301, telephone number 1(800)222-3448.</w:t>
      </w:r>
    </w:p>
    <w:p w:rsidR="00F51FAF" w:rsidRPr="00EB1926" w:rsidRDefault="00F51FAF" w:rsidP="00F51FAF">
      <w:pPr>
        <w:widowControl w:val="0"/>
        <w:tabs>
          <w:tab w:val="left" w:pos="360"/>
          <w:tab w:val="left" w:pos="360"/>
          <w:tab w:val="left" w:pos="360"/>
          <w:tab w:val="left" w:pos="360"/>
        </w:tabs>
        <w:overflowPunct w:val="0"/>
        <w:autoSpaceDE w:val="0"/>
        <w:autoSpaceDN w:val="0"/>
        <w:adjustRightInd w:val="0"/>
        <w:spacing w:line="536" w:lineRule="exact"/>
        <w:ind w:firstLine="360"/>
        <w:jc w:val="both"/>
        <w:textAlignment w:val="baseline"/>
        <w:rPr>
          <w:noProof/>
          <w:color w:val="000000"/>
        </w:rPr>
      </w:pPr>
      <w:r w:rsidRPr="00EB1926">
        <w:rPr>
          <w:noProof/>
          <w:color w:val="000000"/>
        </w:rPr>
        <w:t>(3) The Administrator will be responsible for receiving and distributing funds from the operating fund. The Administrator will expend no funds from the operating fund to be used to pay for the cost of the Advisory Committee. The Administrator will expend no funds from the operating fund to be used to pay for entertainment.</w:t>
      </w:r>
    </w:p>
    <w:p w:rsidR="00F51FAF" w:rsidRDefault="00F51FAF" w:rsidP="00F51FAF">
      <w:pPr>
        <w:widowControl w:val="0"/>
        <w:tabs>
          <w:tab w:val="left" w:pos="360"/>
          <w:tab w:val="left" w:pos="360"/>
          <w:tab w:val="left" w:pos="360"/>
          <w:tab w:val="left" w:pos="360"/>
        </w:tabs>
        <w:overflowPunct w:val="0"/>
        <w:autoSpaceDE w:val="0"/>
        <w:autoSpaceDN w:val="0"/>
        <w:adjustRightInd w:val="0"/>
        <w:spacing w:line="536" w:lineRule="exact"/>
        <w:ind w:firstLine="360"/>
        <w:jc w:val="both"/>
        <w:textAlignment w:val="baseline"/>
        <w:rPr>
          <w:noProof/>
          <w:color w:val="000000"/>
        </w:rPr>
      </w:pPr>
      <w:r w:rsidRPr="00EB1926">
        <w:rPr>
          <w:noProof/>
          <w:color w:val="000000"/>
        </w:rPr>
        <w:t>(4) The Administrator shall remit payment from available operating funds for all bills rendered by the Provider of relay services within 15 days of receipt. If the Administrator challenges the accuracy of a bill, payment may be withheld only for the challenged portion of the bill and the Administrator shall present to the Commission any unresolved billing issues within 30 days of the bill’s original due date.</w:t>
      </w:r>
    </w:p>
    <w:p w:rsidR="00F51FAF" w:rsidRPr="00EB1926" w:rsidRDefault="00F51FAF" w:rsidP="00F51FAF">
      <w:pPr>
        <w:widowControl w:val="0"/>
        <w:tabs>
          <w:tab w:val="left" w:pos="360"/>
          <w:tab w:val="left" w:pos="360"/>
          <w:tab w:val="left" w:pos="360"/>
          <w:tab w:val="left" w:pos="360"/>
        </w:tabs>
        <w:overflowPunct w:val="0"/>
        <w:autoSpaceDE w:val="0"/>
        <w:autoSpaceDN w:val="0"/>
        <w:adjustRightInd w:val="0"/>
        <w:spacing w:line="536" w:lineRule="exact"/>
        <w:ind w:firstLine="360"/>
        <w:jc w:val="both"/>
        <w:textAlignment w:val="baseline"/>
        <w:rPr>
          <w:noProof/>
          <w:color w:val="000000"/>
          <w:u w:val="single"/>
        </w:rPr>
      </w:pPr>
      <w:r w:rsidRPr="00EB1926">
        <w:rPr>
          <w:noProof/>
          <w:color w:val="000000"/>
          <w:u w:val="single"/>
        </w:rPr>
        <w:t>(5) The Administrator shall verify customer eligibil</w:t>
      </w:r>
      <w:r w:rsidR="00595A74">
        <w:rPr>
          <w:noProof/>
          <w:color w:val="000000"/>
          <w:u w:val="single"/>
        </w:rPr>
        <w:t>i</w:t>
      </w:r>
      <w:r w:rsidRPr="00EB1926">
        <w:rPr>
          <w:noProof/>
          <w:color w:val="000000"/>
          <w:u w:val="single"/>
        </w:rPr>
        <w:t>ty for the distribu</w:t>
      </w:r>
      <w:r w:rsidR="00595A74">
        <w:rPr>
          <w:noProof/>
          <w:color w:val="000000"/>
          <w:u w:val="single"/>
        </w:rPr>
        <w:t>t</w:t>
      </w:r>
      <w:r w:rsidRPr="00EB1926">
        <w:rPr>
          <w:noProof/>
          <w:color w:val="000000"/>
          <w:u w:val="single"/>
        </w:rPr>
        <w:t>ion of special</w:t>
      </w:r>
      <w:r w:rsidR="00595A74">
        <w:rPr>
          <w:noProof/>
          <w:color w:val="000000"/>
          <w:u w:val="single"/>
        </w:rPr>
        <w:t>i</w:t>
      </w:r>
      <w:r w:rsidRPr="00EB1926">
        <w:rPr>
          <w:noProof/>
          <w:color w:val="000000"/>
          <w:u w:val="single"/>
        </w:rPr>
        <w:t>zed com</w:t>
      </w:r>
      <w:r w:rsidR="00595A74">
        <w:rPr>
          <w:noProof/>
          <w:color w:val="000000"/>
          <w:u w:val="single"/>
        </w:rPr>
        <w:t>m</w:t>
      </w:r>
      <w:r w:rsidRPr="00EB1926">
        <w:rPr>
          <w:noProof/>
          <w:color w:val="000000"/>
          <w:u w:val="single"/>
        </w:rPr>
        <w:t>unication</w:t>
      </w:r>
      <w:r w:rsidR="00595A74">
        <w:rPr>
          <w:noProof/>
          <w:color w:val="000000"/>
          <w:u w:val="single"/>
        </w:rPr>
        <w:t>s technology as defined in Sect</w:t>
      </w:r>
      <w:r w:rsidRPr="00EB1926">
        <w:rPr>
          <w:noProof/>
          <w:color w:val="000000"/>
          <w:u w:val="single"/>
        </w:rPr>
        <w:t>i</w:t>
      </w:r>
      <w:r w:rsidR="00595A74">
        <w:rPr>
          <w:noProof/>
          <w:color w:val="000000"/>
          <w:u w:val="single"/>
        </w:rPr>
        <w:t>o</w:t>
      </w:r>
      <w:r w:rsidRPr="00EB1926">
        <w:rPr>
          <w:noProof/>
          <w:color w:val="000000"/>
          <w:u w:val="single"/>
        </w:rPr>
        <w:t>n 427.703(17), F.S. To be eligible to receive specialized communications technology, the customer must show proof of income less than twice the federal poverty guidelines, or partic</w:t>
      </w:r>
      <w:r w:rsidR="00595A74">
        <w:rPr>
          <w:noProof/>
          <w:color w:val="000000"/>
          <w:u w:val="single"/>
        </w:rPr>
        <w:t>i</w:t>
      </w:r>
      <w:r w:rsidRPr="00EB1926">
        <w:rPr>
          <w:noProof/>
          <w:color w:val="000000"/>
          <w:u w:val="single"/>
        </w:rPr>
        <w:t>pation in the Supplemental Nutrition Assistance Program or Medicaid.</w:t>
      </w:r>
    </w:p>
    <w:p w:rsidR="00F51FAF" w:rsidRPr="00EB1926" w:rsidRDefault="00F51FAF" w:rsidP="00F51FAF">
      <w:pPr>
        <w:widowControl w:val="0"/>
        <w:overflowPunct w:val="0"/>
        <w:autoSpaceDE w:val="0"/>
        <w:autoSpaceDN w:val="0"/>
        <w:adjustRightInd w:val="0"/>
        <w:spacing w:before="120" w:after="240" w:line="536" w:lineRule="exact"/>
        <w:jc w:val="both"/>
        <w:textAlignment w:val="baseline"/>
        <w:rPr>
          <w:i/>
          <w:noProof/>
          <w:color w:val="000000"/>
        </w:rPr>
      </w:pPr>
      <w:r w:rsidRPr="00EB1926">
        <w:rPr>
          <w:i/>
          <w:noProof/>
          <w:color w:val="000000"/>
        </w:rPr>
        <w:lastRenderedPageBreak/>
        <w:t>Rulemaking Authority 427.704</w:t>
      </w:r>
      <w:r w:rsidRPr="00EB1926">
        <w:rPr>
          <w:i/>
          <w:noProof/>
          <w:color w:val="000000"/>
          <w:u w:val="single"/>
        </w:rPr>
        <w:t>(7)</w:t>
      </w:r>
      <w:r w:rsidRPr="00EB1926">
        <w:rPr>
          <w:i/>
          <w:strike/>
          <w:noProof/>
          <w:color w:val="000000"/>
        </w:rPr>
        <w:t>(8)</w:t>
      </w:r>
      <w:r w:rsidRPr="00EB1926">
        <w:rPr>
          <w:i/>
          <w:noProof/>
          <w:color w:val="000000"/>
        </w:rPr>
        <w:t xml:space="preserve"> FS. Law Implemented 427.703</w:t>
      </w:r>
      <w:r>
        <w:rPr>
          <w:i/>
          <w:noProof/>
          <w:color w:val="000000"/>
          <w:u w:val="single"/>
        </w:rPr>
        <w:t>(1)</w:t>
      </w:r>
      <w:r w:rsidRPr="00EB1926">
        <w:rPr>
          <w:i/>
          <w:strike/>
          <w:noProof/>
          <w:color w:val="000000"/>
        </w:rPr>
        <w:t>(8)</w:t>
      </w:r>
      <w:r w:rsidRPr="00EB1926">
        <w:rPr>
          <w:i/>
          <w:noProof/>
          <w:color w:val="000000"/>
        </w:rPr>
        <w:t>, 427.705</w:t>
      </w:r>
      <w:r w:rsidRPr="00EB1926">
        <w:rPr>
          <w:i/>
          <w:strike/>
          <w:noProof/>
          <w:color w:val="000000"/>
        </w:rPr>
        <w:t>(1)</w:t>
      </w:r>
      <w:r w:rsidRPr="00EB1926">
        <w:rPr>
          <w:i/>
          <w:noProof/>
          <w:color w:val="000000"/>
        </w:rPr>
        <w:t xml:space="preserve"> FS. History–New 2-25-92, Amended 9-16-92.</w:t>
      </w:r>
    </w:p>
    <w:p w:rsidR="00504902" w:rsidRDefault="00504902">
      <w:pPr>
        <w:rPr>
          <w:i/>
        </w:rPr>
      </w:pPr>
      <w:r>
        <w:rPr>
          <w:i/>
        </w:rPr>
        <w:br w:type="page"/>
      </w:r>
    </w:p>
    <w:p w:rsidR="00F51FAF" w:rsidRPr="003C1965" w:rsidRDefault="00F51FAF" w:rsidP="00F51FAF">
      <w:pPr>
        <w:keepNext/>
        <w:widowControl w:val="0"/>
        <w:tabs>
          <w:tab w:val="left" w:pos="360"/>
          <w:tab w:val="left" w:pos="360"/>
          <w:tab w:val="left" w:pos="360"/>
          <w:tab w:val="left" w:pos="360"/>
        </w:tabs>
        <w:overflowPunct w:val="0"/>
        <w:autoSpaceDE w:val="0"/>
        <w:autoSpaceDN w:val="0"/>
        <w:adjustRightInd w:val="0"/>
        <w:spacing w:line="536" w:lineRule="exact"/>
        <w:ind w:firstLine="360"/>
        <w:jc w:val="both"/>
        <w:textAlignment w:val="baseline"/>
        <w:outlineLvl w:val="1"/>
        <w:rPr>
          <w:b/>
          <w:noProof/>
          <w:color w:val="000000"/>
        </w:rPr>
      </w:pPr>
      <w:r w:rsidRPr="003C1965">
        <w:rPr>
          <w:b/>
          <w:noProof/>
          <w:color w:val="000000"/>
        </w:rPr>
        <w:lastRenderedPageBreak/>
        <w:t>25-4.160 Operation of Telecommunications Relay Service.</w:t>
      </w:r>
    </w:p>
    <w:p w:rsidR="00F51FAF" w:rsidRPr="003C1965" w:rsidRDefault="00F51FAF" w:rsidP="00F51FAF">
      <w:pPr>
        <w:keepNext/>
        <w:widowControl w:val="0"/>
        <w:tabs>
          <w:tab w:val="left" w:pos="360"/>
          <w:tab w:val="left" w:pos="360"/>
          <w:tab w:val="left" w:pos="360"/>
          <w:tab w:val="left" w:pos="360"/>
        </w:tabs>
        <w:overflowPunct w:val="0"/>
        <w:autoSpaceDE w:val="0"/>
        <w:autoSpaceDN w:val="0"/>
        <w:adjustRightInd w:val="0"/>
        <w:spacing w:line="536" w:lineRule="exact"/>
        <w:ind w:firstLine="360"/>
        <w:jc w:val="both"/>
        <w:textAlignment w:val="baseline"/>
        <w:rPr>
          <w:strike/>
          <w:noProof/>
          <w:color w:val="000000"/>
        </w:rPr>
      </w:pPr>
      <w:r w:rsidRPr="003C1965">
        <w:rPr>
          <w:strike/>
          <w:noProof/>
          <w:color w:val="000000"/>
        </w:rPr>
        <w:t>(1) For intrastate toll calls received from the relay service, each local exchange and interexchange telecommunications company billing relay calls shall discount relay service calls by 50 percent off of the otherwise applicable rate for a voice nonrelay call except that where either the calling or called party indicates that either party is both deaf or hard of hearing and visually impaired, the call shall be discounted 60 percent off of the otherwise applicable rate for a voice nonrelay call. The above discounts apply only to time-sensitive elements of a charge for the call and shall not apply to per call charges such as a credit card surcharge. In the case of a tariff which includes either a discount based on number of minutes or the purchase of minutes in blocks, the discount shall be calculated by discounting the minutes of relay use before the tariffed rate is applied.</w:t>
      </w:r>
    </w:p>
    <w:p w:rsidR="00F51FAF" w:rsidRPr="003C1965" w:rsidRDefault="00F51FAF" w:rsidP="00F51FAF">
      <w:pPr>
        <w:widowControl w:val="0"/>
        <w:tabs>
          <w:tab w:val="left" w:pos="360"/>
          <w:tab w:val="left" w:pos="360"/>
          <w:tab w:val="left" w:pos="360"/>
          <w:tab w:val="left" w:pos="360"/>
        </w:tabs>
        <w:overflowPunct w:val="0"/>
        <w:autoSpaceDE w:val="0"/>
        <w:autoSpaceDN w:val="0"/>
        <w:adjustRightInd w:val="0"/>
        <w:spacing w:line="536" w:lineRule="exact"/>
        <w:ind w:firstLine="360"/>
        <w:jc w:val="both"/>
        <w:textAlignment w:val="baseline"/>
        <w:rPr>
          <w:noProof/>
          <w:color w:val="000000"/>
        </w:rPr>
      </w:pPr>
      <w:r w:rsidRPr="003C1965">
        <w:rPr>
          <w:noProof/>
          <w:color w:val="000000"/>
          <w:u w:val="single"/>
        </w:rPr>
        <w:t>(1)</w:t>
      </w:r>
      <w:r w:rsidRPr="003C1965">
        <w:rPr>
          <w:strike/>
          <w:noProof/>
          <w:color w:val="000000"/>
        </w:rPr>
        <w:t>(2)</w:t>
      </w:r>
      <w:r w:rsidRPr="003C1965">
        <w:rPr>
          <w:noProof/>
          <w:color w:val="000000"/>
        </w:rPr>
        <w:t xml:space="preserve"> When a local exchange telecommunications company passes a call to the Florida relay service provider, it shall also forward the calling party’s originating telephone number if the calling party’s central office has that capability.</w:t>
      </w:r>
    </w:p>
    <w:p w:rsidR="00F51FAF" w:rsidRPr="003C1965" w:rsidRDefault="00F51FAF" w:rsidP="00F51FAF">
      <w:pPr>
        <w:widowControl w:val="0"/>
        <w:tabs>
          <w:tab w:val="left" w:pos="360"/>
          <w:tab w:val="left" w:pos="360"/>
          <w:tab w:val="left" w:pos="360"/>
          <w:tab w:val="left" w:pos="360"/>
        </w:tabs>
        <w:overflowPunct w:val="0"/>
        <w:autoSpaceDE w:val="0"/>
        <w:autoSpaceDN w:val="0"/>
        <w:adjustRightInd w:val="0"/>
        <w:spacing w:line="536" w:lineRule="exact"/>
        <w:ind w:firstLine="360"/>
        <w:jc w:val="both"/>
        <w:textAlignment w:val="baseline"/>
        <w:rPr>
          <w:noProof/>
          <w:color w:val="000000"/>
        </w:rPr>
      </w:pPr>
      <w:r>
        <w:rPr>
          <w:noProof/>
          <w:color w:val="000000"/>
          <w:u w:val="single"/>
        </w:rPr>
        <w:t>(2)</w:t>
      </w:r>
      <w:r w:rsidRPr="003C1965">
        <w:rPr>
          <w:strike/>
          <w:noProof/>
          <w:color w:val="000000"/>
        </w:rPr>
        <w:t>(3)</w:t>
      </w:r>
      <w:r w:rsidRPr="003C1965">
        <w:rPr>
          <w:noProof/>
          <w:color w:val="000000"/>
        </w:rPr>
        <w:t xml:space="preserve"> To fund the telecommunications access system established under </w:t>
      </w:r>
      <w:r w:rsidRPr="003C1965">
        <w:rPr>
          <w:strike/>
          <w:noProof/>
          <w:color w:val="000000"/>
        </w:rPr>
        <w:t>Part II of</w:t>
      </w:r>
      <w:r w:rsidRPr="003C1965">
        <w:rPr>
          <w:noProof/>
          <w:color w:val="000000"/>
        </w:rPr>
        <w:t xml:space="preserve"> Chapter 427, F.S., all local exchange telecommunications companies shall impose a monthly surcharge on all local exchange telecommunications company subscribers, excluding federal, state, and county agencies, on an individual access line basis, except that such surcharge shall not be imposed upon more than 25 basic telecommunications access lines per account bill rendered</w:t>
      </w:r>
      <w:r w:rsidRPr="003C1965">
        <w:rPr>
          <w:strike/>
          <w:noProof/>
          <w:color w:val="000000"/>
        </w:rPr>
        <w:t>.</w:t>
      </w:r>
    </w:p>
    <w:p w:rsidR="00F51FAF" w:rsidRPr="003C1965" w:rsidRDefault="00F51FAF" w:rsidP="00F51FAF">
      <w:pPr>
        <w:widowControl w:val="0"/>
        <w:tabs>
          <w:tab w:val="left" w:pos="360"/>
          <w:tab w:val="left" w:pos="360"/>
          <w:tab w:val="left" w:pos="360"/>
          <w:tab w:val="left" w:pos="360"/>
        </w:tabs>
        <w:overflowPunct w:val="0"/>
        <w:autoSpaceDE w:val="0"/>
        <w:autoSpaceDN w:val="0"/>
        <w:adjustRightInd w:val="0"/>
        <w:spacing w:line="536" w:lineRule="exact"/>
        <w:ind w:firstLine="360"/>
        <w:jc w:val="both"/>
        <w:textAlignment w:val="baseline"/>
        <w:rPr>
          <w:noProof/>
          <w:color w:val="000000"/>
        </w:rPr>
      </w:pPr>
      <w:r w:rsidRPr="003C1965">
        <w:rPr>
          <w:noProof/>
          <w:color w:val="000000"/>
        </w:rPr>
        <w:t>(a) A local exchange telecommunications company shall consider an account bill rendered in a manner consistent with its billing practices for other telecommunications services.</w:t>
      </w:r>
    </w:p>
    <w:p w:rsidR="00F51FAF" w:rsidRPr="003C1965" w:rsidRDefault="00F51FAF" w:rsidP="00F51FAF">
      <w:pPr>
        <w:widowControl w:val="0"/>
        <w:tabs>
          <w:tab w:val="left" w:pos="360"/>
          <w:tab w:val="left" w:pos="360"/>
          <w:tab w:val="left" w:pos="360"/>
          <w:tab w:val="left" w:pos="360"/>
        </w:tabs>
        <w:overflowPunct w:val="0"/>
        <w:autoSpaceDE w:val="0"/>
        <w:autoSpaceDN w:val="0"/>
        <w:adjustRightInd w:val="0"/>
        <w:spacing w:line="536" w:lineRule="exact"/>
        <w:ind w:firstLine="360"/>
        <w:jc w:val="both"/>
        <w:textAlignment w:val="baseline"/>
        <w:rPr>
          <w:noProof/>
          <w:color w:val="000000"/>
        </w:rPr>
      </w:pPr>
      <w:r w:rsidRPr="003C1965">
        <w:rPr>
          <w:noProof/>
          <w:color w:val="000000"/>
        </w:rPr>
        <w:t>(b) Except as otherwise provided by law, the surcharge billed by the local exchange telecommunications companies is not subject to any sales, use, franchise, income, municipal utility, gross receipts, or any other tax, fee, or assessment, nor shall it be considered revenue of the local exchange telecommunications companies for any purpose.</w:t>
      </w:r>
    </w:p>
    <w:p w:rsidR="00F51FAF" w:rsidRPr="003C1965" w:rsidRDefault="00F51FAF" w:rsidP="00F51FAF">
      <w:pPr>
        <w:widowControl w:val="0"/>
        <w:tabs>
          <w:tab w:val="left" w:pos="360"/>
          <w:tab w:val="left" w:pos="360"/>
          <w:tab w:val="left" w:pos="360"/>
          <w:tab w:val="left" w:pos="360"/>
        </w:tabs>
        <w:overflowPunct w:val="0"/>
        <w:autoSpaceDE w:val="0"/>
        <w:autoSpaceDN w:val="0"/>
        <w:adjustRightInd w:val="0"/>
        <w:spacing w:line="536" w:lineRule="exact"/>
        <w:ind w:firstLine="360"/>
        <w:jc w:val="both"/>
        <w:textAlignment w:val="baseline"/>
        <w:rPr>
          <w:noProof/>
          <w:color w:val="000000"/>
        </w:rPr>
      </w:pPr>
      <w:r w:rsidRPr="003C1965">
        <w:rPr>
          <w:noProof/>
          <w:color w:val="000000"/>
        </w:rPr>
        <w:lastRenderedPageBreak/>
        <w:t>(c) All local exchange telecommunications companies shall include the surcharge as a part of the local service charge that appears on the customer’s bill except that the surcharge may be itemized if a company monthly itemizes all local service charges. However, the local exchange telecommunications company shall itemize the surcharge on the initial bill to the subscriber and itemize it at least once annually. The local exchange telecommunications company may deduct and retain 1 percent of the total surcharge amount collected each month to recover the billing, collecting, remitting, and administrative costs attributed to the surcharge. All moneys received by the local exchange telecommunications company, less the authorized amount retained, shall be submitted so as to be received by the Administrator within fifteen days after the end of the previous month. Each local exchange telecommunications company shall follow the same procedures for collecting this surcharge as for collecting for other regulated telecommunications services.</w:t>
      </w:r>
    </w:p>
    <w:p w:rsidR="00F51FAF" w:rsidRPr="003C1965" w:rsidRDefault="00F51FAF" w:rsidP="00F51FAF">
      <w:pPr>
        <w:widowControl w:val="0"/>
        <w:tabs>
          <w:tab w:val="left" w:pos="360"/>
          <w:tab w:val="left" w:pos="360"/>
          <w:tab w:val="left" w:pos="360"/>
          <w:tab w:val="left" w:pos="360"/>
        </w:tabs>
        <w:overflowPunct w:val="0"/>
        <w:autoSpaceDE w:val="0"/>
        <w:autoSpaceDN w:val="0"/>
        <w:adjustRightInd w:val="0"/>
        <w:spacing w:line="536" w:lineRule="exact"/>
        <w:ind w:firstLine="360"/>
        <w:jc w:val="both"/>
        <w:textAlignment w:val="baseline"/>
        <w:rPr>
          <w:noProof/>
          <w:color w:val="000000"/>
        </w:rPr>
      </w:pPr>
      <w:r>
        <w:rPr>
          <w:noProof/>
          <w:color w:val="000000"/>
          <w:u w:val="single"/>
        </w:rPr>
        <w:t>(3)</w:t>
      </w:r>
      <w:r w:rsidRPr="003C1965">
        <w:rPr>
          <w:strike/>
          <w:noProof/>
          <w:color w:val="000000"/>
        </w:rPr>
        <w:t>(4)</w:t>
      </w:r>
      <w:r w:rsidRPr="003C1965">
        <w:rPr>
          <w:noProof/>
          <w:color w:val="000000"/>
        </w:rPr>
        <w:t xml:space="preserve"> For purposes of this part, the term “local exchange telecommunications company” shall be defined in Section 427.703</w:t>
      </w:r>
      <w:r>
        <w:rPr>
          <w:noProof/>
          <w:color w:val="000000"/>
          <w:u w:val="single"/>
        </w:rPr>
        <w:t>(12)</w:t>
      </w:r>
      <w:r w:rsidRPr="003C1965">
        <w:rPr>
          <w:strike/>
          <w:noProof/>
          <w:color w:val="000000"/>
        </w:rPr>
        <w:t>(7)</w:t>
      </w:r>
      <w:r w:rsidRPr="003C1965">
        <w:rPr>
          <w:noProof/>
          <w:color w:val="000000"/>
        </w:rPr>
        <w:t>, F.S. The term shall include shared tenant service providers and competitive local exchange companies.</w:t>
      </w:r>
    </w:p>
    <w:p w:rsidR="00F51FAF" w:rsidRPr="003C1965" w:rsidRDefault="00F51FAF" w:rsidP="00F51FAF">
      <w:pPr>
        <w:widowControl w:val="0"/>
        <w:overflowPunct w:val="0"/>
        <w:autoSpaceDE w:val="0"/>
        <w:autoSpaceDN w:val="0"/>
        <w:adjustRightInd w:val="0"/>
        <w:spacing w:before="120" w:after="240" w:line="536" w:lineRule="exact"/>
        <w:jc w:val="both"/>
        <w:textAlignment w:val="baseline"/>
        <w:rPr>
          <w:i/>
          <w:noProof/>
          <w:color w:val="000000"/>
        </w:rPr>
      </w:pPr>
      <w:r w:rsidRPr="003C1965">
        <w:rPr>
          <w:i/>
          <w:noProof/>
          <w:color w:val="000000"/>
        </w:rPr>
        <w:t>Rulemaking Authority 350.127(2), 427.704</w:t>
      </w:r>
      <w:r>
        <w:rPr>
          <w:i/>
          <w:noProof/>
          <w:color w:val="000000"/>
          <w:u w:val="single"/>
        </w:rPr>
        <w:t>(7)</w:t>
      </w:r>
      <w:r w:rsidRPr="003C1965">
        <w:rPr>
          <w:i/>
          <w:strike/>
          <w:noProof/>
          <w:color w:val="000000"/>
        </w:rPr>
        <w:t>(8)</w:t>
      </w:r>
      <w:r w:rsidRPr="003C1965">
        <w:rPr>
          <w:i/>
          <w:noProof/>
          <w:color w:val="000000"/>
        </w:rPr>
        <w:t xml:space="preserve"> FS. Law Implemented 427.704(4),(5) FS. History–New 9-16-92, Amended 4-8-98, 5-22-12.</w:t>
      </w:r>
    </w:p>
    <w:p w:rsidR="00F51FAF" w:rsidRPr="00731100" w:rsidRDefault="00F51FAF" w:rsidP="00F51FAF"/>
    <w:p w:rsidR="00504902" w:rsidRDefault="00504902" w:rsidP="00504902"/>
    <w:sectPr w:rsidR="00504902" w:rsidSect="00C923D5">
      <w:headerReference w:type="even" r:id="rId8"/>
      <w:headerReference w:type="default" r:id="rId9"/>
      <w:footerReference w:type="even" r:id="rId10"/>
      <w:footerReference w:type="default" r:id="rId11"/>
      <w:headerReference w:type="first" r:id="rId12"/>
      <w:footerReference w:type="first" r:id="rId13"/>
      <w:pgSz w:w="12240" w:h="15840" w:code="1"/>
      <w:pgMar w:top="360" w:right="720" w:bottom="360" w:left="2405"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5331" w:rsidRDefault="001F5331">
      <w:r>
        <w:separator/>
      </w:r>
    </w:p>
  </w:endnote>
  <w:endnote w:type="continuationSeparator" w:id="0">
    <w:p w:rsidR="001F5331" w:rsidRDefault="001F5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A448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290888">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504902" w:rsidRDefault="00290888" w:rsidP="00504902">
    <w:pPr>
      <w:pStyle w:val="Footer"/>
      <w:rPr>
        <w:rStyle w:val="PageNumber"/>
      </w:rPr>
    </w:pPr>
    <w:r>
      <w:tab/>
      <w:t xml:space="preserve">- </w:t>
    </w:r>
    <w:r>
      <w:rPr>
        <w:rStyle w:val="PageNumber"/>
      </w:rPr>
      <w:fldChar w:fldCharType="begin"/>
    </w:r>
    <w:r>
      <w:rPr>
        <w:rStyle w:val="PageNumber"/>
      </w:rPr>
      <w:instrText xml:space="preserve"> PAGE </w:instrText>
    </w:r>
    <w:r>
      <w:rPr>
        <w:rStyle w:val="PageNumber"/>
      </w:rPr>
      <w:fldChar w:fldCharType="separate"/>
    </w:r>
    <w:r w:rsidR="00A44899">
      <w:rPr>
        <w:rStyle w:val="PageNumber"/>
        <w:noProof/>
      </w:rPr>
      <w:t>3</w:t>
    </w:r>
    <w:r>
      <w:rPr>
        <w:rStyle w:val="PageNumber"/>
      </w:rPr>
      <w:fldChar w:fldCharType="end"/>
    </w:r>
    <w:r>
      <w:rPr>
        <w:rStyle w:val="PageNumber"/>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29088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290888">
    <w:pPr>
      <w:pStyle w:val="Footer"/>
    </w:pPr>
    <w:r>
      <w:t xml:space="preserve">CODING: Words </w:t>
    </w:r>
    <w:r>
      <w:rPr>
        <w:u w:val="single"/>
      </w:rPr>
      <w:t>underlined</w:t>
    </w:r>
    <w:r>
      <w:t xml:space="preserve"> are additions; words in struck through type are deletions from existing law.</w:t>
    </w:r>
  </w:p>
  <w:p w:rsidR="00FF1497" w:rsidRDefault="00290888">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5331" w:rsidRDefault="001F5331">
      <w:r>
        <w:separator/>
      </w:r>
    </w:p>
  </w:footnote>
  <w:footnote w:type="continuationSeparator" w:id="0">
    <w:p w:rsidR="001F5331" w:rsidRDefault="001F53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1F5331">
    <w:pPr>
      <w:pStyle w:val="Header"/>
    </w:pPr>
    <w:bookmarkStart w:id="5" w:name="headerNotice"/>
    <w:bookmarkEnd w:id="5"/>
    <w:r>
      <w:t xml:space="preserve">NOTICE OF </w:t>
    </w:r>
    <w:r w:rsidR="00B32E0E">
      <w:t>DEVELOPMENT OF RULEMAKING</w:t>
    </w:r>
  </w:p>
  <w:p w:rsidR="006B03A1" w:rsidRDefault="001F5331">
    <w:pPr>
      <w:pStyle w:val="Header"/>
    </w:pPr>
    <w:bookmarkStart w:id="6" w:name="headerDocket"/>
    <w:bookmarkEnd w:id="6"/>
    <w:r>
      <w:t>DOCKET NO. 20250097-TP</w:t>
    </w:r>
  </w:p>
  <w:p w:rsidR="006B03A1" w:rsidRDefault="006B03A1">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44899">
      <w:rPr>
        <w:rStyle w:val="PageNumber"/>
        <w:noProof/>
      </w:rPr>
      <w:t>2</w:t>
    </w:r>
    <w:r>
      <w:rPr>
        <w:rStyle w:val="PageNumber"/>
      </w:rPr>
      <w:fldChar w:fldCharType="end"/>
    </w:r>
  </w:p>
  <w:p w:rsidR="006B03A1" w:rsidRDefault="006B03A1">
    <w:pPr>
      <w:pStyle w:val="Header"/>
      <w:rPr>
        <w:rStyle w:val="PageNumber"/>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A448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4902" w:rsidRDefault="00504902" w:rsidP="00504902">
    <w:pPr>
      <w:pStyle w:val="Header"/>
    </w:pPr>
    <w:r>
      <w:t xml:space="preserve">NOTICE OF </w:t>
    </w:r>
    <w:r w:rsidR="009701BB">
      <w:t>DEVELOPMENT OF RULEMAKING</w:t>
    </w:r>
  </w:p>
  <w:p w:rsidR="00504902" w:rsidRDefault="00504902" w:rsidP="00504902">
    <w:pPr>
      <w:pStyle w:val="Header"/>
    </w:pPr>
    <w:r>
      <w:t>DOCKET NO. 20250097-TP</w:t>
    </w:r>
  </w:p>
  <w:p w:rsidR="00FF1497" w:rsidRDefault="00504902" w:rsidP="00504902">
    <w:pPr>
      <w:pStyle w:val="Header"/>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A44899">
      <w:rPr>
        <w:rStyle w:val="PageNumber"/>
        <w:noProof/>
      </w:rPr>
      <w:t>3</w:t>
    </w:r>
    <w:r>
      <w:rPr>
        <w:rStyle w:val="PageNumber"/>
      </w:rPr>
      <w:fldChar w:fldCharType="end"/>
    </w:r>
    <w:r w:rsidR="00290888">
      <w:rPr>
        <w:b/>
        <w:noProof/>
      </w:rPr>
      <mc:AlternateContent>
        <mc:Choice Requires="wps">
          <w:drawing>
            <wp:anchor distT="0" distB="0" distL="114300" distR="114300" simplePos="0" relativeHeight="251657216"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814043" id="LeftBorder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sidR="00290888">
      <w:rPr>
        <w:b/>
        <w:noProof/>
      </w:rPr>
      <mc:AlternateContent>
        <mc:Choice Requires="wps">
          <w:drawing>
            <wp:anchor distT="0" distB="0" distL="114300" distR="114300" simplePos="0" relativeHeight="251687936"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290888">
                          <w:pPr>
                            <w:pStyle w:val="RuleHeader"/>
                            <w:rPr>
                              <w:rStyle w:val="RuleChar"/>
                            </w:rPr>
                          </w:pPr>
                          <w:r>
                            <w:t>1</w:t>
                          </w:r>
                        </w:p>
                        <w:p w:rsidR="00FF1497" w:rsidRDefault="00290888">
                          <w:pPr>
                            <w:pStyle w:val="RuleHeader"/>
                          </w:pPr>
                          <w:r>
                            <w:t>2</w:t>
                          </w:r>
                        </w:p>
                        <w:p w:rsidR="00FF1497" w:rsidRDefault="00290888">
                          <w:pPr>
                            <w:pStyle w:val="RuleHeader"/>
                          </w:pPr>
                          <w:r>
                            <w:t>3</w:t>
                          </w:r>
                        </w:p>
                        <w:p w:rsidR="00FF1497" w:rsidRDefault="00290888">
                          <w:pPr>
                            <w:pStyle w:val="RuleHeader"/>
                          </w:pPr>
                          <w:r>
                            <w:t>4</w:t>
                          </w:r>
                        </w:p>
                        <w:p w:rsidR="00FF1497" w:rsidRDefault="00290888">
                          <w:pPr>
                            <w:pStyle w:val="RuleHeader"/>
                          </w:pPr>
                          <w:r>
                            <w:t>5</w:t>
                          </w:r>
                        </w:p>
                        <w:p w:rsidR="00FF1497" w:rsidRDefault="00290888">
                          <w:pPr>
                            <w:pStyle w:val="RuleHeader"/>
                          </w:pPr>
                          <w:r>
                            <w:t>6</w:t>
                          </w:r>
                        </w:p>
                        <w:p w:rsidR="00FF1497" w:rsidRDefault="00290888">
                          <w:pPr>
                            <w:pStyle w:val="RuleHeader"/>
                          </w:pPr>
                          <w:r>
                            <w:t>7</w:t>
                          </w:r>
                        </w:p>
                        <w:p w:rsidR="00FF1497" w:rsidRDefault="00290888">
                          <w:pPr>
                            <w:pStyle w:val="RuleHeader"/>
                          </w:pPr>
                          <w:r>
                            <w:t>8</w:t>
                          </w:r>
                        </w:p>
                        <w:p w:rsidR="00FF1497" w:rsidRDefault="00290888">
                          <w:pPr>
                            <w:pStyle w:val="RuleHeader"/>
                          </w:pPr>
                          <w:r>
                            <w:t>9</w:t>
                          </w:r>
                        </w:p>
                        <w:p w:rsidR="00FF1497" w:rsidRDefault="00290888">
                          <w:pPr>
                            <w:pStyle w:val="RuleHeader"/>
                          </w:pPr>
                          <w:r>
                            <w:t>10</w:t>
                          </w:r>
                        </w:p>
                        <w:p w:rsidR="00FF1497" w:rsidRDefault="00290888">
                          <w:pPr>
                            <w:pStyle w:val="RuleHeader"/>
                          </w:pPr>
                          <w:r>
                            <w:t>11</w:t>
                          </w:r>
                        </w:p>
                        <w:p w:rsidR="00FF1497" w:rsidRDefault="00290888">
                          <w:pPr>
                            <w:pStyle w:val="RuleHeader"/>
                          </w:pPr>
                          <w:r>
                            <w:t>12</w:t>
                          </w:r>
                        </w:p>
                        <w:p w:rsidR="00FF1497" w:rsidRDefault="00290888">
                          <w:pPr>
                            <w:pStyle w:val="RuleHeader"/>
                          </w:pPr>
                          <w:r>
                            <w:t>13</w:t>
                          </w:r>
                        </w:p>
                        <w:p w:rsidR="00FF1497" w:rsidRDefault="00290888">
                          <w:pPr>
                            <w:pStyle w:val="RuleHeader"/>
                          </w:pPr>
                          <w:r>
                            <w:t>14</w:t>
                          </w:r>
                        </w:p>
                        <w:p w:rsidR="00FF1497" w:rsidRDefault="00290888">
                          <w:pPr>
                            <w:pStyle w:val="RuleHeader"/>
                          </w:pPr>
                          <w:r>
                            <w:t>15</w:t>
                          </w:r>
                        </w:p>
                        <w:p w:rsidR="00FF1497" w:rsidRDefault="00290888">
                          <w:pPr>
                            <w:pStyle w:val="RuleHeader"/>
                          </w:pPr>
                          <w:r>
                            <w:t>16</w:t>
                          </w:r>
                        </w:p>
                        <w:p w:rsidR="00FF1497" w:rsidRDefault="00290888">
                          <w:pPr>
                            <w:pStyle w:val="RuleHeader"/>
                          </w:pPr>
                          <w:r>
                            <w:t>17</w:t>
                          </w:r>
                        </w:p>
                        <w:p w:rsidR="00FF1497" w:rsidRDefault="00290888">
                          <w:pPr>
                            <w:pStyle w:val="RuleHeader"/>
                          </w:pPr>
                          <w:r>
                            <w:t>18</w:t>
                          </w:r>
                        </w:p>
                        <w:p w:rsidR="00FF1497" w:rsidRDefault="00290888">
                          <w:pPr>
                            <w:pStyle w:val="RuleHeader"/>
                          </w:pPr>
                          <w:r>
                            <w:t>19</w:t>
                          </w:r>
                        </w:p>
                        <w:p w:rsidR="00FF1497" w:rsidRDefault="00290888">
                          <w:pPr>
                            <w:pStyle w:val="RuleHeader"/>
                          </w:pPr>
                          <w:r>
                            <w:t>20</w:t>
                          </w:r>
                        </w:p>
                        <w:p w:rsidR="00FF1497" w:rsidRDefault="00290888">
                          <w:pPr>
                            <w:pStyle w:val="RuleHeader"/>
                          </w:pPr>
                          <w:r>
                            <w:t>21</w:t>
                          </w:r>
                        </w:p>
                        <w:p w:rsidR="00FF1497" w:rsidRDefault="00290888">
                          <w:pPr>
                            <w:pStyle w:val="RuleHeader"/>
                          </w:pPr>
                          <w:r>
                            <w:t>22</w:t>
                          </w:r>
                        </w:p>
                        <w:p w:rsidR="00FF1497" w:rsidRDefault="00290888">
                          <w:pPr>
                            <w:pStyle w:val="RuleHeader"/>
                          </w:pPr>
                          <w:r>
                            <w:t>23</w:t>
                          </w:r>
                        </w:p>
                        <w:p w:rsidR="00FF1497" w:rsidRDefault="00290888">
                          <w:pPr>
                            <w:pStyle w:val="RuleHeader"/>
                          </w:pPr>
                          <w:r>
                            <w:t>24</w:t>
                          </w:r>
                        </w:p>
                        <w:p w:rsidR="00FF1497" w:rsidRDefault="00290888">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290888">
                    <w:pPr>
                      <w:pStyle w:val="RuleHeader"/>
                      <w:rPr>
                        <w:rStyle w:val="RuleChar"/>
                      </w:rPr>
                    </w:pPr>
                    <w:r>
                      <w:t>1</w:t>
                    </w:r>
                  </w:p>
                  <w:p w:rsidR="00FF1497" w:rsidRDefault="00290888">
                    <w:pPr>
                      <w:pStyle w:val="RuleHeader"/>
                    </w:pPr>
                    <w:r>
                      <w:t>2</w:t>
                    </w:r>
                  </w:p>
                  <w:p w:rsidR="00FF1497" w:rsidRDefault="00290888">
                    <w:pPr>
                      <w:pStyle w:val="RuleHeader"/>
                    </w:pPr>
                    <w:r>
                      <w:t>3</w:t>
                    </w:r>
                  </w:p>
                  <w:p w:rsidR="00FF1497" w:rsidRDefault="00290888">
                    <w:pPr>
                      <w:pStyle w:val="RuleHeader"/>
                    </w:pPr>
                    <w:r>
                      <w:t>4</w:t>
                    </w:r>
                  </w:p>
                  <w:p w:rsidR="00FF1497" w:rsidRDefault="00290888">
                    <w:pPr>
                      <w:pStyle w:val="RuleHeader"/>
                    </w:pPr>
                    <w:r>
                      <w:t>5</w:t>
                    </w:r>
                  </w:p>
                  <w:p w:rsidR="00FF1497" w:rsidRDefault="00290888">
                    <w:pPr>
                      <w:pStyle w:val="RuleHeader"/>
                    </w:pPr>
                    <w:r>
                      <w:t>6</w:t>
                    </w:r>
                  </w:p>
                  <w:p w:rsidR="00FF1497" w:rsidRDefault="00290888">
                    <w:pPr>
                      <w:pStyle w:val="RuleHeader"/>
                    </w:pPr>
                    <w:r>
                      <w:t>7</w:t>
                    </w:r>
                  </w:p>
                  <w:p w:rsidR="00FF1497" w:rsidRDefault="00290888">
                    <w:pPr>
                      <w:pStyle w:val="RuleHeader"/>
                    </w:pPr>
                    <w:r>
                      <w:t>8</w:t>
                    </w:r>
                  </w:p>
                  <w:p w:rsidR="00FF1497" w:rsidRDefault="00290888">
                    <w:pPr>
                      <w:pStyle w:val="RuleHeader"/>
                    </w:pPr>
                    <w:r>
                      <w:t>9</w:t>
                    </w:r>
                  </w:p>
                  <w:p w:rsidR="00FF1497" w:rsidRDefault="00290888">
                    <w:pPr>
                      <w:pStyle w:val="RuleHeader"/>
                    </w:pPr>
                    <w:r>
                      <w:t>10</w:t>
                    </w:r>
                  </w:p>
                  <w:p w:rsidR="00FF1497" w:rsidRDefault="00290888">
                    <w:pPr>
                      <w:pStyle w:val="RuleHeader"/>
                    </w:pPr>
                    <w:r>
                      <w:t>11</w:t>
                    </w:r>
                  </w:p>
                  <w:p w:rsidR="00FF1497" w:rsidRDefault="00290888">
                    <w:pPr>
                      <w:pStyle w:val="RuleHeader"/>
                    </w:pPr>
                    <w:r>
                      <w:t>12</w:t>
                    </w:r>
                  </w:p>
                  <w:p w:rsidR="00FF1497" w:rsidRDefault="00290888">
                    <w:pPr>
                      <w:pStyle w:val="RuleHeader"/>
                    </w:pPr>
                    <w:r>
                      <w:t>13</w:t>
                    </w:r>
                  </w:p>
                  <w:p w:rsidR="00FF1497" w:rsidRDefault="00290888">
                    <w:pPr>
                      <w:pStyle w:val="RuleHeader"/>
                    </w:pPr>
                    <w:r>
                      <w:t>14</w:t>
                    </w:r>
                  </w:p>
                  <w:p w:rsidR="00FF1497" w:rsidRDefault="00290888">
                    <w:pPr>
                      <w:pStyle w:val="RuleHeader"/>
                    </w:pPr>
                    <w:r>
                      <w:t>15</w:t>
                    </w:r>
                  </w:p>
                  <w:p w:rsidR="00FF1497" w:rsidRDefault="00290888">
                    <w:pPr>
                      <w:pStyle w:val="RuleHeader"/>
                    </w:pPr>
                    <w:r>
                      <w:t>16</w:t>
                    </w:r>
                  </w:p>
                  <w:p w:rsidR="00FF1497" w:rsidRDefault="00290888">
                    <w:pPr>
                      <w:pStyle w:val="RuleHeader"/>
                    </w:pPr>
                    <w:r>
                      <w:t>17</w:t>
                    </w:r>
                  </w:p>
                  <w:p w:rsidR="00FF1497" w:rsidRDefault="00290888">
                    <w:pPr>
                      <w:pStyle w:val="RuleHeader"/>
                    </w:pPr>
                    <w:r>
                      <w:t>18</w:t>
                    </w:r>
                  </w:p>
                  <w:p w:rsidR="00FF1497" w:rsidRDefault="00290888">
                    <w:pPr>
                      <w:pStyle w:val="RuleHeader"/>
                    </w:pPr>
                    <w:r>
                      <w:t>19</w:t>
                    </w:r>
                  </w:p>
                  <w:p w:rsidR="00FF1497" w:rsidRDefault="00290888">
                    <w:pPr>
                      <w:pStyle w:val="RuleHeader"/>
                    </w:pPr>
                    <w:r>
                      <w:t>20</w:t>
                    </w:r>
                  </w:p>
                  <w:p w:rsidR="00FF1497" w:rsidRDefault="00290888">
                    <w:pPr>
                      <w:pStyle w:val="RuleHeader"/>
                    </w:pPr>
                    <w:r>
                      <w:t>21</w:t>
                    </w:r>
                  </w:p>
                  <w:p w:rsidR="00FF1497" w:rsidRDefault="00290888">
                    <w:pPr>
                      <w:pStyle w:val="RuleHeader"/>
                    </w:pPr>
                    <w:r>
                      <w:t>22</w:t>
                    </w:r>
                  </w:p>
                  <w:p w:rsidR="00FF1497" w:rsidRDefault="00290888">
                    <w:pPr>
                      <w:pStyle w:val="RuleHeader"/>
                    </w:pPr>
                    <w:r>
                      <w:t>23</w:t>
                    </w:r>
                  </w:p>
                  <w:p w:rsidR="00FF1497" w:rsidRDefault="00290888">
                    <w:pPr>
                      <w:pStyle w:val="RuleHeader"/>
                    </w:pPr>
                    <w:r>
                      <w:t>24</w:t>
                    </w:r>
                  </w:p>
                  <w:p w:rsidR="00FF1497" w:rsidRDefault="00290888">
                    <w:pPr>
                      <w:pStyle w:val="RuleHeader"/>
                    </w:pPr>
                    <w:r>
                      <w:t>25</w:t>
                    </w:r>
                  </w:p>
                </w:txbxContent>
              </v:textbox>
              <w10:wrap anchorx="page"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290888">
    <w:pPr>
      <w:tabs>
        <w:tab w:val="left" w:pos="3770"/>
      </w:tabs>
    </w:pPr>
    <w:r>
      <w:rPr>
        <w:noProof/>
      </w:rPr>
      <mc:AlternateContent>
        <mc:Choice Requires="wps">
          <w:drawing>
            <wp:anchor distT="0" distB="0" distL="114300" distR="114300" simplePos="0" relativeHeight="251659264"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6833F2"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290888">
                          <w:pPr>
                            <w:jc w:val="right"/>
                          </w:pPr>
                          <w:r>
                            <w:t>1</w:t>
                          </w:r>
                        </w:p>
                        <w:p w:rsidR="00FF1497" w:rsidRDefault="00290888">
                          <w:pPr>
                            <w:jc w:val="right"/>
                          </w:pPr>
                          <w:r>
                            <w:t>2</w:t>
                          </w:r>
                        </w:p>
                        <w:p w:rsidR="00FF1497" w:rsidRDefault="00290888">
                          <w:pPr>
                            <w:jc w:val="right"/>
                          </w:pPr>
                          <w:r>
                            <w:t>3</w:t>
                          </w:r>
                        </w:p>
                        <w:p w:rsidR="00FF1497" w:rsidRDefault="00290888">
                          <w:pPr>
                            <w:jc w:val="right"/>
                          </w:pPr>
                          <w:r>
                            <w:t>4</w:t>
                          </w:r>
                        </w:p>
                        <w:p w:rsidR="00FF1497" w:rsidRDefault="00290888">
                          <w:pPr>
                            <w:jc w:val="right"/>
                          </w:pPr>
                          <w:r>
                            <w:t>5</w:t>
                          </w:r>
                        </w:p>
                        <w:p w:rsidR="00FF1497" w:rsidRDefault="00290888">
                          <w:pPr>
                            <w:jc w:val="right"/>
                          </w:pPr>
                          <w:r>
                            <w:t>6</w:t>
                          </w:r>
                        </w:p>
                        <w:p w:rsidR="00FF1497" w:rsidRDefault="00290888">
                          <w:pPr>
                            <w:jc w:val="right"/>
                          </w:pPr>
                          <w:r>
                            <w:t>7</w:t>
                          </w:r>
                        </w:p>
                        <w:p w:rsidR="00FF1497" w:rsidRDefault="00290888">
                          <w:pPr>
                            <w:jc w:val="right"/>
                          </w:pPr>
                          <w:r>
                            <w:t>8</w:t>
                          </w:r>
                        </w:p>
                        <w:p w:rsidR="00FF1497" w:rsidRDefault="00290888">
                          <w:pPr>
                            <w:jc w:val="right"/>
                          </w:pPr>
                          <w:r>
                            <w:t>9</w:t>
                          </w:r>
                        </w:p>
                        <w:p w:rsidR="00FF1497" w:rsidRDefault="00290888">
                          <w:pPr>
                            <w:jc w:val="right"/>
                          </w:pPr>
                          <w:r>
                            <w:t>10</w:t>
                          </w:r>
                        </w:p>
                        <w:p w:rsidR="00FF1497" w:rsidRDefault="00290888">
                          <w:pPr>
                            <w:jc w:val="right"/>
                          </w:pPr>
                          <w:r>
                            <w:t>11</w:t>
                          </w:r>
                        </w:p>
                        <w:p w:rsidR="00FF1497" w:rsidRDefault="00290888">
                          <w:pPr>
                            <w:jc w:val="right"/>
                          </w:pPr>
                          <w:r>
                            <w:t>12</w:t>
                          </w:r>
                        </w:p>
                        <w:p w:rsidR="00FF1497" w:rsidRDefault="00290888">
                          <w:pPr>
                            <w:jc w:val="right"/>
                          </w:pPr>
                          <w:r>
                            <w:t>13</w:t>
                          </w:r>
                        </w:p>
                        <w:p w:rsidR="00FF1497" w:rsidRDefault="00290888">
                          <w:pPr>
                            <w:jc w:val="right"/>
                          </w:pPr>
                          <w:r>
                            <w:t>14</w:t>
                          </w:r>
                        </w:p>
                        <w:p w:rsidR="00FF1497" w:rsidRDefault="00290888">
                          <w:pPr>
                            <w:jc w:val="right"/>
                          </w:pPr>
                          <w:r>
                            <w:t>15</w:t>
                          </w:r>
                        </w:p>
                        <w:p w:rsidR="00FF1497" w:rsidRDefault="00290888">
                          <w:pPr>
                            <w:jc w:val="right"/>
                          </w:pPr>
                          <w:r>
                            <w:t>16</w:t>
                          </w:r>
                        </w:p>
                        <w:p w:rsidR="00FF1497" w:rsidRDefault="00290888">
                          <w:pPr>
                            <w:jc w:val="right"/>
                          </w:pPr>
                          <w:r>
                            <w:t>17</w:t>
                          </w:r>
                        </w:p>
                        <w:p w:rsidR="00FF1497" w:rsidRDefault="00290888">
                          <w:pPr>
                            <w:jc w:val="right"/>
                          </w:pPr>
                          <w:r>
                            <w:t>18</w:t>
                          </w:r>
                        </w:p>
                        <w:p w:rsidR="00FF1497" w:rsidRDefault="00290888">
                          <w:pPr>
                            <w:jc w:val="right"/>
                          </w:pPr>
                          <w:r>
                            <w:t>19</w:t>
                          </w:r>
                        </w:p>
                        <w:p w:rsidR="00FF1497" w:rsidRDefault="00290888">
                          <w:pPr>
                            <w:jc w:val="right"/>
                          </w:pPr>
                          <w:r>
                            <w:t>20</w:t>
                          </w:r>
                        </w:p>
                        <w:p w:rsidR="00FF1497" w:rsidRDefault="00290888">
                          <w:pPr>
                            <w:jc w:val="right"/>
                          </w:pPr>
                          <w:r>
                            <w:t>21</w:t>
                          </w:r>
                        </w:p>
                        <w:p w:rsidR="00FF1497" w:rsidRDefault="00290888">
                          <w:pPr>
                            <w:jc w:val="right"/>
                          </w:pPr>
                          <w:r>
                            <w:t>22</w:t>
                          </w:r>
                        </w:p>
                        <w:p w:rsidR="00FF1497" w:rsidRDefault="00290888">
                          <w:pPr>
                            <w:jc w:val="right"/>
                          </w:pPr>
                          <w:r>
                            <w:t>23</w:t>
                          </w:r>
                        </w:p>
                        <w:p w:rsidR="00FF1497" w:rsidRDefault="00290888">
                          <w:pPr>
                            <w:jc w:val="right"/>
                          </w:pPr>
                          <w:r>
                            <w:t>24</w:t>
                          </w:r>
                        </w:p>
                        <w:p w:rsidR="00FF1497" w:rsidRDefault="00290888">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290888">
                    <w:pPr>
                      <w:jc w:val="right"/>
                    </w:pPr>
                    <w:r>
                      <w:t>1</w:t>
                    </w:r>
                  </w:p>
                  <w:p w:rsidR="00FF1497" w:rsidRDefault="00290888">
                    <w:pPr>
                      <w:jc w:val="right"/>
                    </w:pPr>
                    <w:r>
                      <w:t>2</w:t>
                    </w:r>
                  </w:p>
                  <w:p w:rsidR="00FF1497" w:rsidRDefault="00290888">
                    <w:pPr>
                      <w:jc w:val="right"/>
                    </w:pPr>
                    <w:r>
                      <w:t>3</w:t>
                    </w:r>
                  </w:p>
                  <w:p w:rsidR="00FF1497" w:rsidRDefault="00290888">
                    <w:pPr>
                      <w:jc w:val="right"/>
                    </w:pPr>
                    <w:r>
                      <w:t>4</w:t>
                    </w:r>
                  </w:p>
                  <w:p w:rsidR="00FF1497" w:rsidRDefault="00290888">
                    <w:pPr>
                      <w:jc w:val="right"/>
                    </w:pPr>
                    <w:r>
                      <w:t>5</w:t>
                    </w:r>
                  </w:p>
                  <w:p w:rsidR="00FF1497" w:rsidRDefault="00290888">
                    <w:pPr>
                      <w:jc w:val="right"/>
                    </w:pPr>
                    <w:r>
                      <w:t>6</w:t>
                    </w:r>
                  </w:p>
                  <w:p w:rsidR="00FF1497" w:rsidRDefault="00290888">
                    <w:pPr>
                      <w:jc w:val="right"/>
                    </w:pPr>
                    <w:r>
                      <w:t>7</w:t>
                    </w:r>
                  </w:p>
                  <w:p w:rsidR="00FF1497" w:rsidRDefault="00290888">
                    <w:pPr>
                      <w:jc w:val="right"/>
                    </w:pPr>
                    <w:r>
                      <w:t>8</w:t>
                    </w:r>
                  </w:p>
                  <w:p w:rsidR="00FF1497" w:rsidRDefault="00290888">
                    <w:pPr>
                      <w:jc w:val="right"/>
                    </w:pPr>
                    <w:r>
                      <w:t>9</w:t>
                    </w:r>
                  </w:p>
                  <w:p w:rsidR="00FF1497" w:rsidRDefault="00290888">
                    <w:pPr>
                      <w:jc w:val="right"/>
                    </w:pPr>
                    <w:r>
                      <w:t>10</w:t>
                    </w:r>
                  </w:p>
                  <w:p w:rsidR="00FF1497" w:rsidRDefault="00290888">
                    <w:pPr>
                      <w:jc w:val="right"/>
                    </w:pPr>
                    <w:r>
                      <w:t>11</w:t>
                    </w:r>
                  </w:p>
                  <w:p w:rsidR="00FF1497" w:rsidRDefault="00290888">
                    <w:pPr>
                      <w:jc w:val="right"/>
                    </w:pPr>
                    <w:r>
                      <w:t>12</w:t>
                    </w:r>
                  </w:p>
                  <w:p w:rsidR="00FF1497" w:rsidRDefault="00290888">
                    <w:pPr>
                      <w:jc w:val="right"/>
                    </w:pPr>
                    <w:r>
                      <w:t>13</w:t>
                    </w:r>
                  </w:p>
                  <w:p w:rsidR="00FF1497" w:rsidRDefault="00290888">
                    <w:pPr>
                      <w:jc w:val="right"/>
                    </w:pPr>
                    <w:r>
                      <w:t>14</w:t>
                    </w:r>
                  </w:p>
                  <w:p w:rsidR="00FF1497" w:rsidRDefault="00290888">
                    <w:pPr>
                      <w:jc w:val="right"/>
                    </w:pPr>
                    <w:r>
                      <w:t>15</w:t>
                    </w:r>
                  </w:p>
                  <w:p w:rsidR="00FF1497" w:rsidRDefault="00290888">
                    <w:pPr>
                      <w:jc w:val="right"/>
                    </w:pPr>
                    <w:r>
                      <w:t>16</w:t>
                    </w:r>
                  </w:p>
                  <w:p w:rsidR="00FF1497" w:rsidRDefault="00290888">
                    <w:pPr>
                      <w:jc w:val="right"/>
                    </w:pPr>
                    <w:r>
                      <w:t>17</w:t>
                    </w:r>
                  </w:p>
                  <w:p w:rsidR="00FF1497" w:rsidRDefault="00290888">
                    <w:pPr>
                      <w:jc w:val="right"/>
                    </w:pPr>
                    <w:r>
                      <w:t>18</w:t>
                    </w:r>
                  </w:p>
                  <w:p w:rsidR="00FF1497" w:rsidRDefault="00290888">
                    <w:pPr>
                      <w:jc w:val="right"/>
                    </w:pPr>
                    <w:r>
                      <w:t>19</w:t>
                    </w:r>
                  </w:p>
                  <w:p w:rsidR="00FF1497" w:rsidRDefault="00290888">
                    <w:pPr>
                      <w:jc w:val="right"/>
                    </w:pPr>
                    <w:r>
                      <w:t>20</w:t>
                    </w:r>
                  </w:p>
                  <w:p w:rsidR="00FF1497" w:rsidRDefault="00290888">
                    <w:pPr>
                      <w:jc w:val="right"/>
                    </w:pPr>
                    <w:r>
                      <w:t>21</w:t>
                    </w:r>
                  </w:p>
                  <w:p w:rsidR="00FF1497" w:rsidRDefault="00290888">
                    <w:pPr>
                      <w:jc w:val="right"/>
                    </w:pPr>
                    <w:r>
                      <w:t>22</w:t>
                    </w:r>
                  </w:p>
                  <w:p w:rsidR="00FF1497" w:rsidRDefault="00290888">
                    <w:pPr>
                      <w:jc w:val="right"/>
                    </w:pPr>
                    <w:r>
                      <w:t>23</w:t>
                    </w:r>
                  </w:p>
                  <w:p w:rsidR="00FF1497" w:rsidRDefault="00290888">
                    <w:pPr>
                      <w:jc w:val="right"/>
                    </w:pPr>
                    <w:r>
                      <w:t>24</w:t>
                    </w:r>
                  </w:p>
                  <w:p w:rsidR="00FF1497" w:rsidRDefault="00290888">
                    <w:pPr>
                      <w:jc w:val="right"/>
                    </w:pPr>
                    <w:r>
                      <w:t>25</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removePersonalInformation/>
  <w:removeDateAndTim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 w:name="Dockets" w:val="20250097-TP"/>
  </w:docVars>
  <w:rsids>
    <w:rsidRoot w:val="001F5331"/>
    <w:rsid w:val="000005F5"/>
    <w:rsid w:val="000E7426"/>
    <w:rsid w:val="00167A35"/>
    <w:rsid w:val="001C6592"/>
    <w:rsid w:val="001F5331"/>
    <w:rsid w:val="0028226A"/>
    <w:rsid w:val="00290888"/>
    <w:rsid w:val="002F2D50"/>
    <w:rsid w:val="002F5FA9"/>
    <w:rsid w:val="003578AE"/>
    <w:rsid w:val="003868F1"/>
    <w:rsid w:val="003A580E"/>
    <w:rsid w:val="003C5D75"/>
    <w:rsid w:val="00402C12"/>
    <w:rsid w:val="00474BD2"/>
    <w:rsid w:val="00487D2C"/>
    <w:rsid w:val="00491225"/>
    <w:rsid w:val="004B0EC4"/>
    <w:rsid w:val="00504902"/>
    <w:rsid w:val="0055171A"/>
    <w:rsid w:val="00556769"/>
    <w:rsid w:val="00595A74"/>
    <w:rsid w:val="00666EB9"/>
    <w:rsid w:val="00682E0C"/>
    <w:rsid w:val="006A2C0D"/>
    <w:rsid w:val="006B03A1"/>
    <w:rsid w:val="006D4E59"/>
    <w:rsid w:val="006E162C"/>
    <w:rsid w:val="00724359"/>
    <w:rsid w:val="00751C05"/>
    <w:rsid w:val="00775537"/>
    <w:rsid w:val="00794709"/>
    <w:rsid w:val="007A70DC"/>
    <w:rsid w:val="007F3C42"/>
    <w:rsid w:val="008343EA"/>
    <w:rsid w:val="00844DA4"/>
    <w:rsid w:val="0088243F"/>
    <w:rsid w:val="008955A0"/>
    <w:rsid w:val="008C3030"/>
    <w:rsid w:val="008F31CD"/>
    <w:rsid w:val="009701BB"/>
    <w:rsid w:val="00A07A62"/>
    <w:rsid w:val="00A2098A"/>
    <w:rsid w:val="00A44899"/>
    <w:rsid w:val="00B25C10"/>
    <w:rsid w:val="00B32E0E"/>
    <w:rsid w:val="00B50416"/>
    <w:rsid w:val="00BD27DC"/>
    <w:rsid w:val="00CE69DE"/>
    <w:rsid w:val="00D64C94"/>
    <w:rsid w:val="00D97879"/>
    <w:rsid w:val="00DF77EE"/>
    <w:rsid w:val="00E2761B"/>
    <w:rsid w:val="00F15079"/>
    <w:rsid w:val="00F51FAF"/>
    <w:rsid w:val="00F526B0"/>
    <w:rsid w:val="00F66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semiHidden/>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Rule">
    <w:name w:val="Rule"/>
    <w:link w:val="RuleChar"/>
    <w:qFormat/>
    <w:rsid w:val="00504902"/>
    <w:pPr>
      <w:widowControl w:val="0"/>
      <w:tabs>
        <w:tab w:val="left" w:pos="720"/>
      </w:tabs>
      <w:spacing w:line="536" w:lineRule="exact"/>
    </w:pPr>
    <w:rPr>
      <w:sz w:val="24"/>
      <w:szCs w:val="24"/>
    </w:rPr>
  </w:style>
  <w:style w:type="character" w:customStyle="1" w:styleId="RuleChar">
    <w:name w:val="Rule Char"/>
    <w:link w:val="Rule"/>
    <w:rsid w:val="00504902"/>
    <w:rPr>
      <w:sz w:val="24"/>
      <w:szCs w:val="24"/>
    </w:rPr>
  </w:style>
  <w:style w:type="paragraph" w:customStyle="1" w:styleId="RuleHeader">
    <w:name w:val="Rule Header"/>
    <w:basedOn w:val="Rule"/>
    <w:rsid w:val="00504902"/>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0</TotalTime>
  <Pages>6</Pages>
  <Words>1117</Words>
  <Characters>6367</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2025-07-31T15:12:00Z</dcterms:created>
  <dcterms:modified xsi:type="dcterms:W3CDTF">2025-07-31T16:05:00Z</dcterms:modified>
</cp:coreProperties>
</file>