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0E875" w14:textId="77777777" w:rsidR="00CB5276" w:rsidRDefault="00482B7F" w:rsidP="00482B7F">
      <w:pPr>
        <w:pStyle w:val="OrderHeading"/>
      </w:pPr>
      <w:r>
        <w:t>BEFORE THE FLORIDA PUBLIC SERVICE COMMISSION</w:t>
      </w:r>
    </w:p>
    <w:p w14:paraId="5F02AAA4" w14:textId="77777777" w:rsidR="00482B7F" w:rsidRDefault="00482B7F" w:rsidP="00482B7F">
      <w:pPr>
        <w:pStyle w:val="OrderBody"/>
      </w:pPr>
    </w:p>
    <w:p w14:paraId="04594321" w14:textId="77777777" w:rsidR="00482B7F" w:rsidRDefault="00482B7F" w:rsidP="00482B7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82B7F" w:rsidRPr="00C63FCF" w14:paraId="29882B75" w14:textId="77777777" w:rsidTr="00C63FCF">
        <w:trPr>
          <w:trHeight w:val="828"/>
        </w:trPr>
        <w:tc>
          <w:tcPr>
            <w:tcW w:w="4788" w:type="dxa"/>
            <w:tcBorders>
              <w:bottom w:val="single" w:sz="8" w:space="0" w:color="auto"/>
              <w:right w:val="double" w:sz="6" w:space="0" w:color="auto"/>
            </w:tcBorders>
            <w:shd w:val="clear" w:color="auto" w:fill="auto"/>
          </w:tcPr>
          <w:p w14:paraId="6F70EB87" w14:textId="77777777" w:rsidR="00482B7F" w:rsidRDefault="00482B7F" w:rsidP="00C63FCF">
            <w:pPr>
              <w:pStyle w:val="OrderBody"/>
              <w:tabs>
                <w:tab w:val="center" w:pos="4320"/>
                <w:tab w:val="right" w:pos="8640"/>
              </w:tabs>
              <w:jc w:val="left"/>
            </w:pPr>
            <w:r>
              <w:t xml:space="preserve">In re: </w:t>
            </w:r>
            <w:bookmarkStart w:id="0" w:name="SSInRe"/>
            <w:bookmarkEnd w:id="0"/>
            <w:r>
              <w:t>Application for increase in water and wastewater rates in Brevard, Citrus, Duval, Highlands, Marion, and Volusia Counties by CSWR-Florida Utility Operating Company.</w:t>
            </w:r>
          </w:p>
        </w:tc>
        <w:tc>
          <w:tcPr>
            <w:tcW w:w="4788" w:type="dxa"/>
            <w:tcBorders>
              <w:left w:val="double" w:sz="6" w:space="0" w:color="auto"/>
            </w:tcBorders>
            <w:shd w:val="clear" w:color="auto" w:fill="auto"/>
          </w:tcPr>
          <w:p w14:paraId="5A089021" w14:textId="77777777" w:rsidR="00482B7F" w:rsidRDefault="00482B7F" w:rsidP="00482B7F">
            <w:pPr>
              <w:pStyle w:val="OrderBody"/>
            </w:pPr>
            <w:r>
              <w:t xml:space="preserve">DOCKET NO. </w:t>
            </w:r>
            <w:bookmarkStart w:id="1" w:name="SSDocketNo"/>
            <w:bookmarkEnd w:id="1"/>
            <w:r>
              <w:t>20250052-WS</w:t>
            </w:r>
          </w:p>
          <w:p w14:paraId="158E2605" w14:textId="6C317E2D" w:rsidR="00482B7F" w:rsidRDefault="00482B7F" w:rsidP="00C63FCF">
            <w:pPr>
              <w:pStyle w:val="OrderBody"/>
              <w:tabs>
                <w:tab w:val="center" w:pos="4320"/>
                <w:tab w:val="right" w:pos="8640"/>
              </w:tabs>
              <w:jc w:val="left"/>
            </w:pPr>
            <w:r>
              <w:t xml:space="preserve">ORDER NO. </w:t>
            </w:r>
            <w:bookmarkStart w:id="2" w:name="OrderNo0318"/>
            <w:r w:rsidR="00C76757">
              <w:t>PSC-2025-0318-PCO-WS</w:t>
            </w:r>
            <w:bookmarkEnd w:id="2"/>
          </w:p>
          <w:p w14:paraId="0955541A" w14:textId="39CA9E8A" w:rsidR="00482B7F" w:rsidRDefault="00482B7F" w:rsidP="00C63FCF">
            <w:pPr>
              <w:pStyle w:val="OrderBody"/>
              <w:tabs>
                <w:tab w:val="center" w:pos="4320"/>
                <w:tab w:val="right" w:pos="8640"/>
              </w:tabs>
              <w:jc w:val="left"/>
            </w:pPr>
            <w:r>
              <w:t xml:space="preserve">ISSUED: </w:t>
            </w:r>
            <w:r w:rsidR="00C76757">
              <w:t>August 21, 2025</w:t>
            </w:r>
          </w:p>
        </w:tc>
      </w:tr>
    </w:tbl>
    <w:p w14:paraId="67F80251" w14:textId="77777777" w:rsidR="00482B7F" w:rsidRDefault="00482B7F" w:rsidP="00482B7F"/>
    <w:p w14:paraId="307DBCF6" w14:textId="77777777" w:rsidR="00482B7F" w:rsidRDefault="00482B7F" w:rsidP="00482B7F"/>
    <w:p w14:paraId="62C6F38B" w14:textId="77777777" w:rsidR="00482B7F" w:rsidRDefault="00482B7F" w:rsidP="00B67A43">
      <w:pPr>
        <w:ind w:firstLine="720"/>
        <w:jc w:val="both"/>
      </w:pPr>
      <w:bookmarkStart w:id="3" w:name="Commissioners"/>
      <w:bookmarkEnd w:id="3"/>
      <w:r>
        <w:t>The following Commissioners participated in the disposition of this matter:</w:t>
      </w:r>
    </w:p>
    <w:p w14:paraId="057A14F5" w14:textId="77777777" w:rsidR="00482B7F" w:rsidRDefault="00482B7F" w:rsidP="00B67A43"/>
    <w:p w14:paraId="3782BF57" w14:textId="77777777" w:rsidR="00482B7F" w:rsidRDefault="00482B7F" w:rsidP="00477699">
      <w:pPr>
        <w:jc w:val="center"/>
      </w:pPr>
      <w:r>
        <w:t>MIKE LA ROSA, Chairman</w:t>
      </w:r>
    </w:p>
    <w:p w14:paraId="2DF33942" w14:textId="77777777" w:rsidR="00482B7F" w:rsidRDefault="00482B7F" w:rsidP="00B67A43">
      <w:pPr>
        <w:jc w:val="center"/>
      </w:pPr>
      <w:r>
        <w:t>ART GRAHAM</w:t>
      </w:r>
    </w:p>
    <w:p w14:paraId="66E86BD8" w14:textId="77777777" w:rsidR="00482B7F" w:rsidRDefault="00482B7F" w:rsidP="00B67A43">
      <w:pPr>
        <w:jc w:val="center"/>
      </w:pPr>
      <w:r>
        <w:t>GARY F. CLARK</w:t>
      </w:r>
    </w:p>
    <w:p w14:paraId="7D7E399F" w14:textId="77777777" w:rsidR="00482B7F" w:rsidRDefault="00482B7F" w:rsidP="00B67A43">
      <w:pPr>
        <w:jc w:val="center"/>
      </w:pPr>
      <w:r>
        <w:t>ANDREW GILES FAY</w:t>
      </w:r>
    </w:p>
    <w:p w14:paraId="6E758823" w14:textId="77777777" w:rsidR="00482B7F" w:rsidRPr="005F2751" w:rsidRDefault="00482B7F" w:rsidP="00B67A43">
      <w:pPr>
        <w:jc w:val="center"/>
      </w:pPr>
      <w:r w:rsidRPr="005F2751">
        <w:rPr>
          <w:lang w:val="en"/>
        </w:rPr>
        <w:t>GABRIELLA PASSIDOMO</w:t>
      </w:r>
      <w:r>
        <w:rPr>
          <w:lang w:val="en"/>
        </w:rPr>
        <w:t xml:space="preserve"> SMITH</w:t>
      </w:r>
    </w:p>
    <w:p w14:paraId="2DF49ED4" w14:textId="77777777" w:rsidR="00482B7F" w:rsidRDefault="00482B7F" w:rsidP="00B67A43"/>
    <w:p w14:paraId="1C7DE516" w14:textId="77777777" w:rsidR="00482B7F" w:rsidRDefault="00482B7F"/>
    <w:p w14:paraId="24CA4E11" w14:textId="77777777" w:rsidR="00482B7F" w:rsidRDefault="00482B7F" w:rsidP="00482B7F">
      <w:pPr>
        <w:pStyle w:val="CenterUnderline"/>
      </w:pPr>
      <w:r>
        <w:t>ORDER</w:t>
      </w:r>
      <w:bookmarkStart w:id="4" w:name="OrderTitle"/>
      <w:r>
        <w:t xml:space="preserve"> </w:t>
      </w:r>
      <w:r w:rsidR="000F28B2">
        <w:t>SUSPENDING TARIFF</w:t>
      </w:r>
      <w:r>
        <w:t xml:space="preserve"> </w:t>
      </w:r>
      <w:bookmarkEnd w:id="4"/>
    </w:p>
    <w:p w14:paraId="0021AA30" w14:textId="77777777" w:rsidR="00482B7F" w:rsidRDefault="00482B7F" w:rsidP="00482B7F">
      <w:pPr>
        <w:pStyle w:val="CenterUnderline"/>
      </w:pPr>
    </w:p>
    <w:p w14:paraId="268A95E8" w14:textId="77777777" w:rsidR="00482B7F" w:rsidRDefault="00482B7F" w:rsidP="00482B7F">
      <w:pPr>
        <w:pStyle w:val="OrderBody"/>
      </w:pPr>
      <w:r>
        <w:t>BY THE COMMISSION:</w:t>
      </w:r>
    </w:p>
    <w:p w14:paraId="2DA5AE0A" w14:textId="77777777" w:rsidR="00482B7F" w:rsidRPr="001B377E" w:rsidRDefault="00482B7F" w:rsidP="00482B7F">
      <w:pPr>
        <w:pStyle w:val="OrderBody"/>
        <w:rPr>
          <w:u w:val="single"/>
        </w:rPr>
      </w:pPr>
    </w:p>
    <w:p w14:paraId="481285CE" w14:textId="77777777" w:rsidR="000F28B2" w:rsidRPr="001B377E" w:rsidRDefault="000F28B2" w:rsidP="000F28B2">
      <w:pPr>
        <w:pStyle w:val="RecommendationMajorSectionHeading"/>
        <w:rPr>
          <w:rFonts w:ascii="Times New Roman" w:hAnsi="Times New Roman" w:cs="Times New Roman"/>
          <w:b w:val="0"/>
          <w:u w:val="single"/>
        </w:rPr>
      </w:pPr>
      <w:bookmarkStart w:id="5" w:name="OrderText"/>
      <w:bookmarkEnd w:id="5"/>
      <w:r w:rsidRPr="001B377E">
        <w:rPr>
          <w:rFonts w:ascii="Times New Roman" w:hAnsi="Times New Roman" w:cs="Times New Roman"/>
          <w:b w:val="0"/>
          <w:u w:val="single"/>
        </w:rPr>
        <w:t>Background</w:t>
      </w:r>
    </w:p>
    <w:p w14:paraId="09A41751" w14:textId="77777777" w:rsidR="000F28B2" w:rsidRDefault="000F28B2" w:rsidP="000F28B2">
      <w:pPr>
        <w:ind w:firstLine="720"/>
        <w:jc w:val="both"/>
      </w:pPr>
      <w:r w:rsidRPr="00036286">
        <w:t>CSWR-Florida Util</w:t>
      </w:r>
      <w:r w:rsidR="00B50E0A">
        <w:t>ity Operating Company (CSWR or U</w:t>
      </w:r>
      <w:r w:rsidRPr="00036286">
        <w:t>tility) is a Class A utility providing water and wastewater service to 11 systems in the following counties: Brevard, Citrus, Duval, Highlands, Marion</w:t>
      </w:r>
      <w:r>
        <w:t>, and Volusia. As the result of</w:t>
      </w:r>
      <w:r w:rsidRPr="00036286">
        <w:t xml:space="preserve"> recent acquisitions and a grandfather certificate, CSWR is</w:t>
      </w:r>
      <w:r>
        <w:t xml:space="preserve"> now a</w:t>
      </w:r>
      <w:r w:rsidRPr="00036286">
        <w:t xml:space="preserve"> Florida domestic limited liability company that owns and operates the water and wastewater systems that are the subject of this rate case application. CSWR is a wholly-owned subsidiary of CSWR-Florid</w:t>
      </w:r>
      <w:r>
        <w:t>a Utility Holding Company, LLC.</w:t>
      </w:r>
    </w:p>
    <w:p w14:paraId="771F2BFB" w14:textId="77777777" w:rsidR="000F28B2" w:rsidRPr="00036286" w:rsidRDefault="000F28B2" w:rsidP="000F28B2">
      <w:pPr>
        <w:ind w:firstLine="720"/>
        <w:jc w:val="both"/>
      </w:pPr>
    </w:p>
    <w:p w14:paraId="01E726D0" w14:textId="77777777" w:rsidR="000F28B2" w:rsidRDefault="00E942F7" w:rsidP="000F28B2">
      <w:pPr>
        <w:ind w:firstLine="720"/>
        <w:jc w:val="both"/>
      </w:pPr>
      <w:r>
        <w:t>In 2024, the U</w:t>
      </w:r>
      <w:r w:rsidR="000F28B2" w:rsidRPr="00036286">
        <w:t>tility recorded consolidated company operating revenues of $3,853,102 for water and $3,332,319 for wastewater. CS</w:t>
      </w:r>
      <w:r w:rsidR="000F28B2">
        <w:t>WR reported a net operating loss of $1,436,909</w:t>
      </w:r>
      <w:r w:rsidR="000F28B2" w:rsidRPr="00036286">
        <w:t xml:space="preserve"> for water and </w:t>
      </w:r>
      <w:r>
        <w:t>$136,494 for wastewater. The U</w:t>
      </w:r>
      <w:r w:rsidR="000F28B2" w:rsidRPr="00036286">
        <w:t xml:space="preserve">tility </w:t>
      </w:r>
      <w:r w:rsidR="000F28B2">
        <w:t xml:space="preserve">has approximately </w:t>
      </w:r>
      <w:r w:rsidR="000F28B2" w:rsidRPr="00036286">
        <w:t>144,303 water customers and 87,571 wastewater customers for it</w:t>
      </w:r>
      <w:r w:rsidR="000F28B2">
        <w:t>s</w:t>
      </w:r>
      <w:r w:rsidR="000F28B2" w:rsidRPr="00036286">
        <w:t xml:space="preserve"> combined systems. The following table reflects the rate proceeding in which rates were last established for</w:t>
      </w:r>
      <w:r w:rsidR="000F28B2">
        <w:t xml:space="preserve"> each of</w:t>
      </w:r>
      <w:r w:rsidR="000F28B2" w:rsidRPr="00036286">
        <w:t xml:space="preserve"> CSWR’s systems.</w:t>
      </w:r>
    </w:p>
    <w:p w14:paraId="1BC898F6" w14:textId="77777777" w:rsidR="000F28B2" w:rsidRPr="00036286" w:rsidRDefault="000F28B2" w:rsidP="000F28B2">
      <w:pPr>
        <w:ind w:firstLine="720"/>
        <w:jc w:val="both"/>
      </w:pPr>
    </w:p>
    <w:p w14:paraId="79A0CCF7" w14:textId="77777777" w:rsidR="000F28B2" w:rsidRPr="001B377E" w:rsidRDefault="000F28B2" w:rsidP="000F28B2">
      <w:pPr>
        <w:keepNext/>
        <w:jc w:val="center"/>
        <w:rPr>
          <w:b/>
        </w:rPr>
      </w:pPr>
      <w:r w:rsidRPr="001B377E">
        <w:rPr>
          <w:b/>
        </w:rPr>
        <w:t>Last Proceedings Establishing Rates for CSWR Systems</w:t>
      </w:r>
    </w:p>
    <w:tbl>
      <w:tblPr>
        <w:tblStyle w:val="TableGrid1"/>
        <w:tblW w:w="0" w:type="auto"/>
        <w:jc w:val="center"/>
        <w:tblLook w:val="04A0" w:firstRow="1" w:lastRow="0" w:firstColumn="1" w:lastColumn="0" w:noHBand="0" w:noVBand="1"/>
      </w:tblPr>
      <w:tblGrid>
        <w:gridCol w:w="3559"/>
        <w:gridCol w:w="2889"/>
        <w:gridCol w:w="2307"/>
      </w:tblGrid>
      <w:tr w:rsidR="000F28B2" w:rsidRPr="00036286" w14:paraId="4579A296" w14:textId="77777777" w:rsidTr="007233B7">
        <w:trPr>
          <w:jc w:val="center"/>
        </w:trPr>
        <w:tc>
          <w:tcPr>
            <w:tcW w:w="3559" w:type="dxa"/>
          </w:tcPr>
          <w:p w14:paraId="28E40808" w14:textId="77777777" w:rsidR="000F28B2" w:rsidRPr="00036286" w:rsidRDefault="000F28B2" w:rsidP="007233B7">
            <w:pPr>
              <w:jc w:val="center"/>
            </w:pPr>
            <w:r w:rsidRPr="00036286">
              <w:t>Former Utility Name</w:t>
            </w:r>
          </w:p>
        </w:tc>
        <w:tc>
          <w:tcPr>
            <w:tcW w:w="2889" w:type="dxa"/>
          </w:tcPr>
          <w:p w14:paraId="4F14EEC0" w14:textId="77777777" w:rsidR="000F28B2" w:rsidRPr="00036286" w:rsidRDefault="000F28B2" w:rsidP="007233B7">
            <w:pPr>
              <w:jc w:val="center"/>
            </w:pPr>
            <w:r w:rsidRPr="00036286">
              <w:t>Order</w:t>
            </w:r>
          </w:p>
        </w:tc>
        <w:tc>
          <w:tcPr>
            <w:tcW w:w="2307" w:type="dxa"/>
          </w:tcPr>
          <w:p w14:paraId="71181F67" w14:textId="77777777" w:rsidR="000F28B2" w:rsidRPr="00036286" w:rsidRDefault="000F28B2" w:rsidP="007233B7">
            <w:pPr>
              <w:jc w:val="center"/>
            </w:pPr>
            <w:r w:rsidRPr="00036286">
              <w:t>Issuance Date</w:t>
            </w:r>
          </w:p>
        </w:tc>
      </w:tr>
      <w:tr w:rsidR="000F28B2" w:rsidRPr="00036286" w14:paraId="53C562D1" w14:textId="77777777" w:rsidTr="007233B7">
        <w:trPr>
          <w:jc w:val="center"/>
        </w:trPr>
        <w:tc>
          <w:tcPr>
            <w:tcW w:w="3559" w:type="dxa"/>
          </w:tcPr>
          <w:p w14:paraId="665F2B2F" w14:textId="77777777" w:rsidR="000F28B2" w:rsidRPr="00036286" w:rsidRDefault="000F28B2" w:rsidP="007233B7">
            <w:r w:rsidRPr="00036286">
              <w:t>Aquarina Utilities, Inc.</w:t>
            </w:r>
          </w:p>
        </w:tc>
        <w:tc>
          <w:tcPr>
            <w:tcW w:w="2889" w:type="dxa"/>
            <w:vAlign w:val="bottom"/>
          </w:tcPr>
          <w:p w14:paraId="6C0889FB" w14:textId="77777777" w:rsidR="000F28B2" w:rsidRPr="00036286" w:rsidRDefault="000F28B2" w:rsidP="007233B7">
            <w:r w:rsidRPr="00036286">
              <w:t>PSC-20</w:t>
            </w:r>
            <w:r>
              <w:t>20</w:t>
            </w:r>
            <w:r w:rsidRPr="00036286">
              <w:t>-0158-PAA-WS</w:t>
            </w:r>
          </w:p>
        </w:tc>
        <w:tc>
          <w:tcPr>
            <w:tcW w:w="2307" w:type="dxa"/>
            <w:vAlign w:val="bottom"/>
          </w:tcPr>
          <w:p w14:paraId="1EA24F35" w14:textId="77777777" w:rsidR="000F28B2" w:rsidRPr="00036286" w:rsidRDefault="000F28B2" w:rsidP="007233B7">
            <w:pPr>
              <w:jc w:val="right"/>
            </w:pPr>
            <w:r w:rsidRPr="00036286">
              <w:t>May 15, 2020</w:t>
            </w:r>
          </w:p>
        </w:tc>
      </w:tr>
      <w:tr w:rsidR="000F28B2" w:rsidRPr="00036286" w14:paraId="1C99ADFB" w14:textId="77777777" w:rsidTr="007233B7">
        <w:trPr>
          <w:jc w:val="center"/>
        </w:trPr>
        <w:tc>
          <w:tcPr>
            <w:tcW w:w="3559" w:type="dxa"/>
          </w:tcPr>
          <w:p w14:paraId="566CDF77" w14:textId="77777777" w:rsidR="000F28B2" w:rsidRPr="00036286" w:rsidRDefault="000F28B2" w:rsidP="007233B7">
            <w:r w:rsidRPr="00036286">
              <w:t>BFF Corp.</w:t>
            </w:r>
          </w:p>
        </w:tc>
        <w:tc>
          <w:tcPr>
            <w:tcW w:w="2889" w:type="dxa"/>
            <w:vAlign w:val="bottom"/>
          </w:tcPr>
          <w:p w14:paraId="29C5B585" w14:textId="77777777" w:rsidR="000F28B2" w:rsidRPr="00036286" w:rsidRDefault="000F28B2" w:rsidP="007233B7">
            <w:r w:rsidRPr="00036286">
              <w:t>PSC-</w:t>
            </w:r>
            <w:r>
              <w:t>20</w:t>
            </w:r>
            <w:r w:rsidRPr="00036286">
              <w:t>02-0487-PAA-SU</w:t>
            </w:r>
          </w:p>
        </w:tc>
        <w:tc>
          <w:tcPr>
            <w:tcW w:w="2307" w:type="dxa"/>
            <w:vAlign w:val="bottom"/>
          </w:tcPr>
          <w:p w14:paraId="20D16844" w14:textId="77777777" w:rsidR="000F28B2" w:rsidRPr="00036286" w:rsidRDefault="000F28B2" w:rsidP="007233B7">
            <w:pPr>
              <w:jc w:val="right"/>
            </w:pPr>
            <w:r w:rsidRPr="00036286">
              <w:t>April 8, 2002</w:t>
            </w:r>
          </w:p>
        </w:tc>
      </w:tr>
      <w:tr w:rsidR="000F28B2" w:rsidRPr="00036286" w14:paraId="59E4931B" w14:textId="77777777" w:rsidTr="007233B7">
        <w:trPr>
          <w:jc w:val="center"/>
        </w:trPr>
        <w:tc>
          <w:tcPr>
            <w:tcW w:w="3559" w:type="dxa"/>
          </w:tcPr>
          <w:p w14:paraId="4EB42F47" w14:textId="77777777" w:rsidR="000F28B2" w:rsidRPr="00036286" w:rsidRDefault="000F28B2" w:rsidP="007233B7">
            <w:r w:rsidRPr="00036286">
              <w:t>C.F.A.T. H2O, Inc.</w:t>
            </w:r>
          </w:p>
        </w:tc>
        <w:tc>
          <w:tcPr>
            <w:tcW w:w="2889" w:type="dxa"/>
            <w:vAlign w:val="bottom"/>
          </w:tcPr>
          <w:p w14:paraId="7186A05D" w14:textId="77777777" w:rsidR="000F28B2" w:rsidRPr="00036286" w:rsidRDefault="000F28B2" w:rsidP="007233B7">
            <w:r w:rsidRPr="00036286">
              <w:t>PSC-</w:t>
            </w:r>
            <w:r>
              <w:t>20</w:t>
            </w:r>
            <w:r w:rsidRPr="00036286">
              <w:t>11-0366-PAA-WS</w:t>
            </w:r>
          </w:p>
        </w:tc>
        <w:tc>
          <w:tcPr>
            <w:tcW w:w="2307" w:type="dxa"/>
            <w:vAlign w:val="bottom"/>
          </w:tcPr>
          <w:p w14:paraId="54C30D5D" w14:textId="77777777" w:rsidR="000F28B2" w:rsidRPr="00036286" w:rsidRDefault="000F28B2" w:rsidP="007233B7">
            <w:pPr>
              <w:jc w:val="right"/>
            </w:pPr>
            <w:r w:rsidRPr="00036286">
              <w:t>August 31, 2011</w:t>
            </w:r>
          </w:p>
        </w:tc>
      </w:tr>
      <w:tr w:rsidR="000F28B2" w:rsidRPr="00036286" w14:paraId="4AAA6880" w14:textId="77777777" w:rsidTr="007233B7">
        <w:trPr>
          <w:jc w:val="center"/>
        </w:trPr>
        <w:tc>
          <w:tcPr>
            <w:tcW w:w="3559" w:type="dxa"/>
          </w:tcPr>
          <w:p w14:paraId="30EC6959" w14:textId="77777777" w:rsidR="000F28B2" w:rsidRPr="00036286" w:rsidRDefault="000F28B2" w:rsidP="007233B7">
            <w:r w:rsidRPr="00036286">
              <w:t>Neighborhood Utilities, Inc.</w:t>
            </w:r>
          </w:p>
        </w:tc>
        <w:tc>
          <w:tcPr>
            <w:tcW w:w="2889" w:type="dxa"/>
            <w:vAlign w:val="bottom"/>
          </w:tcPr>
          <w:p w14:paraId="78923C71" w14:textId="77777777" w:rsidR="000F28B2" w:rsidRPr="00036286" w:rsidRDefault="000F28B2" w:rsidP="007233B7">
            <w:r w:rsidRPr="00036286">
              <w:t>PSC-</w:t>
            </w:r>
            <w:r>
              <w:t>20</w:t>
            </w:r>
            <w:r w:rsidRPr="00036286">
              <w:t>16-0537-PAA-WU</w:t>
            </w:r>
          </w:p>
        </w:tc>
        <w:tc>
          <w:tcPr>
            <w:tcW w:w="2307" w:type="dxa"/>
            <w:vAlign w:val="bottom"/>
          </w:tcPr>
          <w:p w14:paraId="1D25B556" w14:textId="77777777" w:rsidR="000F28B2" w:rsidRPr="00036286" w:rsidRDefault="000F28B2" w:rsidP="007233B7">
            <w:pPr>
              <w:jc w:val="right"/>
            </w:pPr>
            <w:r w:rsidRPr="00036286">
              <w:t>November 23, 2016</w:t>
            </w:r>
          </w:p>
        </w:tc>
      </w:tr>
      <w:tr w:rsidR="000F28B2" w:rsidRPr="00036286" w14:paraId="7E6D6691" w14:textId="77777777" w:rsidTr="007233B7">
        <w:trPr>
          <w:jc w:val="center"/>
        </w:trPr>
        <w:tc>
          <w:tcPr>
            <w:tcW w:w="3559" w:type="dxa"/>
          </w:tcPr>
          <w:p w14:paraId="0677E28D" w14:textId="77777777" w:rsidR="000F28B2" w:rsidRPr="00036286" w:rsidRDefault="000F28B2" w:rsidP="007233B7">
            <w:r w:rsidRPr="00036286">
              <w:t>North Peninsula Utilities, Corp.</w:t>
            </w:r>
          </w:p>
        </w:tc>
        <w:tc>
          <w:tcPr>
            <w:tcW w:w="2889" w:type="dxa"/>
            <w:vAlign w:val="bottom"/>
          </w:tcPr>
          <w:p w14:paraId="403AEBDA" w14:textId="77777777" w:rsidR="000F28B2" w:rsidRPr="00036286" w:rsidRDefault="000F28B2" w:rsidP="007233B7">
            <w:r w:rsidRPr="00036286">
              <w:t>PSC-</w:t>
            </w:r>
            <w:r>
              <w:t>20</w:t>
            </w:r>
            <w:r w:rsidRPr="00036286">
              <w:t>19-0461-PAA-SU</w:t>
            </w:r>
          </w:p>
        </w:tc>
        <w:tc>
          <w:tcPr>
            <w:tcW w:w="2307" w:type="dxa"/>
            <w:vAlign w:val="bottom"/>
          </w:tcPr>
          <w:p w14:paraId="2F76DF9D" w14:textId="77777777" w:rsidR="000F28B2" w:rsidRPr="00036286" w:rsidRDefault="000F28B2" w:rsidP="007233B7">
            <w:pPr>
              <w:jc w:val="right"/>
            </w:pPr>
            <w:r w:rsidRPr="00036286">
              <w:t>October 25, 2019</w:t>
            </w:r>
          </w:p>
        </w:tc>
      </w:tr>
      <w:tr w:rsidR="000F28B2" w:rsidRPr="00036286" w14:paraId="11FD15A4" w14:textId="77777777" w:rsidTr="007233B7">
        <w:trPr>
          <w:jc w:val="center"/>
        </w:trPr>
        <w:tc>
          <w:tcPr>
            <w:tcW w:w="3559" w:type="dxa"/>
          </w:tcPr>
          <w:p w14:paraId="4604D564" w14:textId="77777777" w:rsidR="000F28B2" w:rsidRPr="00036286" w:rsidRDefault="000F28B2" w:rsidP="007233B7">
            <w:r w:rsidRPr="00036286">
              <w:t>Rolling Oaks Utilities, Inc.</w:t>
            </w:r>
          </w:p>
        </w:tc>
        <w:tc>
          <w:tcPr>
            <w:tcW w:w="2889" w:type="dxa"/>
            <w:vAlign w:val="bottom"/>
          </w:tcPr>
          <w:p w14:paraId="427B3BF6" w14:textId="77777777" w:rsidR="000F28B2" w:rsidRPr="00036286" w:rsidRDefault="000F28B2" w:rsidP="007233B7">
            <w:r w:rsidRPr="00036286">
              <w:t>Citrus County Approved</w:t>
            </w:r>
          </w:p>
        </w:tc>
        <w:tc>
          <w:tcPr>
            <w:tcW w:w="2307" w:type="dxa"/>
            <w:vAlign w:val="bottom"/>
          </w:tcPr>
          <w:p w14:paraId="0CB83605" w14:textId="77777777" w:rsidR="000F28B2" w:rsidRPr="00036286" w:rsidRDefault="000F28B2" w:rsidP="007233B7">
            <w:pPr>
              <w:jc w:val="right"/>
            </w:pPr>
            <w:r w:rsidRPr="00036286">
              <w:t>February 1, 2022</w:t>
            </w:r>
          </w:p>
        </w:tc>
      </w:tr>
      <w:tr w:rsidR="000F28B2" w:rsidRPr="00036286" w14:paraId="79356554" w14:textId="77777777" w:rsidTr="007233B7">
        <w:trPr>
          <w:jc w:val="center"/>
        </w:trPr>
        <w:tc>
          <w:tcPr>
            <w:tcW w:w="3559" w:type="dxa"/>
          </w:tcPr>
          <w:p w14:paraId="3533F46B" w14:textId="77777777" w:rsidR="000F28B2" w:rsidRPr="00036286" w:rsidRDefault="000F28B2" w:rsidP="007233B7">
            <w:r w:rsidRPr="00036286">
              <w:t>Sebring Ridge Utilities, Inc.</w:t>
            </w:r>
          </w:p>
        </w:tc>
        <w:tc>
          <w:tcPr>
            <w:tcW w:w="2889" w:type="dxa"/>
            <w:vAlign w:val="bottom"/>
          </w:tcPr>
          <w:p w14:paraId="25347D6C" w14:textId="77777777" w:rsidR="000F28B2" w:rsidRPr="00036286" w:rsidRDefault="000F28B2" w:rsidP="007233B7">
            <w:r w:rsidRPr="00036286">
              <w:t>PSC-</w:t>
            </w:r>
            <w:r>
              <w:t>19</w:t>
            </w:r>
            <w:r w:rsidRPr="00036286">
              <w:t>96-0869-FOF-WS</w:t>
            </w:r>
          </w:p>
        </w:tc>
        <w:tc>
          <w:tcPr>
            <w:tcW w:w="2307" w:type="dxa"/>
            <w:vAlign w:val="bottom"/>
          </w:tcPr>
          <w:p w14:paraId="69BC55D3" w14:textId="77777777" w:rsidR="000F28B2" w:rsidRPr="00036286" w:rsidRDefault="000F28B2" w:rsidP="007233B7">
            <w:pPr>
              <w:jc w:val="right"/>
            </w:pPr>
            <w:r w:rsidRPr="00036286">
              <w:t>July 2, 1996</w:t>
            </w:r>
          </w:p>
        </w:tc>
      </w:tr>
      <w:tr w:rsidR="000F28B2" w:rsidRPr="00036286" w14:paraId="61E8FCDD" w14:textId="77777777" w:rsidTr="007233B7">
        <w:trPr>
          <w:jc w:val="center"/>
        </w:trPr>
        <w:tc>
          <w:tcPr>
            <w:tcW w:w="3559" w:type="dxa"/>
          </w:tcPr>
          <w:p w14:paraId="107D3404" w14:textId="77777777" w:rsidR="000F28B2" w:rsidRPr="00036286" w:rsidRDefault="000F28B2" w:rsidP="007233B7">
            <w:r w:rsidRPr="00036286">
              <w:lastRenderedPageBreak/>
              <w:t>Sunshine Utilities, Inc.</w:t>
            </w:r>
          </w:p>
        </w:tc>
        <w:tc>
          <w:tcPr>
            <w:tcW w:w="2889" w:type="dxa"/>
            <w:vAlign w:val="bottom"/>
          </w:tcPr>
          <w:p w14:paraId="2E413188" w14:textId="77777777" w:rsidR="000F28B2" w:rsidRPr="00036286" w:rsidRDefault="000F28B2" w:rsidP="007233B7">
            <w:r w:rsidRPr="00036286">
              <w:t>PSC-</w:t>
            </w:r>
            <w:r>
              <w:t>20</w:t>
            </w:r>
            <w:r w:rsidRPr="00036286">
              <w:t>12-0357-PAA-WU</w:t>
            </w:r>
          </w:p>
        </w:tc>
        <w:tc>
          <w:tcPr>
            <w:tcW w:w="2307" w:type="dxa"/>
            <w:vAlign w:val="bottom"/>
          </w:tcPr>
          <w:p w14:paraId="1615EB1A" w14:textId="77777777" w:rsidR="000F28B2" w:rsidRPr="00036286" w:rsidRDefault="000F28B2" w:rsidP="007233B7">
            <w:pPr>
              <w:jc w:val="right"/>
            </w:pPr>
            <w:r w:rsidRPr="00036286">
              <w:t>July 10, 2012</w:t>
            </w:r>
          </w:p>
        </w:tc>
      </w:tr>
      <w:tr w:rsidR="000F28B2" w:rsidRPr="00036286" w14:paraId="143E30BA" w14:textId="77777777" w:rsidTr="007233B7">
        <w:trPr>
          <w:jc w:val="center"/>
        </w:trPr>
        <w:tc>
          <w:tcPr>
            <w:tcW w:w="3559" w:type="dxa"/>
          </w:tcPr>
          <w:p w14:paraId="4239A1DF" w14:textId="77777777" w:rsidR="000F28B2" w:rsidRPr="00036286" w:rsidRDefault="000F28B2" w:rsidP="007233B7">
            <w:r w:rsidRPr="00036286">
              <w:t>TKCB, Inc.</w:t>
            </w:r>
          </w:p>
        </w:tc>
        <w:tc>
          <w:tcPr>
            <w:tcW w:w="2889" w:type="dxa"/>
            <w:vAlign w:val="bottom"/>
          </w:tcPr>
          <w:p w14:paraId="3803BDF5" w14:textId="77777777" w:rsidR="000F28B2" w:rsidRPr="00036286" w:rsidRDefault="000F28B2" w:rsidP="007233B7">
            <w:r w:rsidRPr="00036286">
              <w:t>PSC-</w:t>
            </w:r>
            <w:r>
              <w:t>20</w:t>
            </w:r>
            <w:r w:rsidRPr="00036286">
              <w:t>21-0435-PAA-SU</w:t>
            </w:r>
          </w:p>
        </w:tc>
        <w:tc>
          <w:tcPr>
            <w:tcW w:w="2307" w:type="dxa"/>
            <w:vAlign w:val="bottom"/>
          </w:tcPr>
          <w:p w14:paraId="029B2099" w14:textId="77777777" w:rsidR="000F28B2" w:rsidRPr="00036286" w:rsidRDefault="000F28B2" w:rsidP="007233B7">
            <w:pPr>
              <w:jc w:val="right"/>
            </w:pPr>
            <w:r w:rsidRPr="00036286">
              <w:t>November 22, 2021</w:t>
            </w:r>
          </w:p>
        </w:tc>
      </w:tr>
      <w:tr w:rsidR="000F28B2" w:rsidRPr="00036286" w14:paraId="5E2E0AEF" w14:textId="77777777" w:rsidTr="007233B7">
        <w:trPr>
          <w:jc w:val="center"/>
        </w:trPr>
        <w:tc>
          <w:tcPr>
            <w:tcW w:w="3559" w:type="dxa"/>
          </w:tcPr>
          <w:p w14:paraId="30E00A51" w14:textId="77777777" w:rsidR="000F28B2" w:rsidRPr="00036286" w:rsidRDefault="000F28B2" w:rsidP="007233B7">
            <w:r w:rsidRPr="00036286">
              <w:t>Tradewinds Utilities, Inc.</w:t>
            </w:r>
          </w:p>
        </w:tc>
        <w:tc>
          <w:tcPr>
            <w:tcW w:w="2889" w:type="dxa"/>
            <w:vAlign w:val="bottom"/>
          </w:tcPr>
          <w:p w14:paraId="1DF89F7E" w14:textId="77777777" w:rsidR="000F28B2" w:rsidRPr="00036286" w:rsidRDefault="000F28B2" w:rsidP="007233B7">
            <w:r w:rsidRPr="00036286">
              <w:t>PSC-</w:t>
            </w:r>
            <w:r>
              <w:t>20</w:t>
            </w:r>
            <w:r w:rsidRPr="00036286">
              <w:t>11-0385-PAA-WS</w:t>
            </w:r>
          </w:p>
        </w:tc>
        <w:tc>
          <w:tcPr>
            <w:tcW w:w="2307" w:type="dxa"/>
            <w:vAlign w:val="bottom"/>
          </w:tcPr>
          <w:p w14:paraId="660B64FC" w14:textId="77777777" w:rsidR="000F28B2" w:rsidRPr="00036286" w:rsidRDefault="000F28B2" w:rsidP="007233B7">
            <w:pPr>
              <w:jc w:val="right"/>
            </w:pPr>
            <w:r w:rsidRPr="00036286">
              <w:t>September 13, 2011</w:t>
            </w:r>
          </w:p>
        </w:tc>
      </w:tr>
      <w:tr w:rsidR="000F28B2" w:rsidRPr="00036286" w14:paraId="7A141659" w14:textId="77777777" w:rsidTr="007233B7">
        <w:trPr>
          <w:jc w:val="center"/>
        </w:trPr>
        <w:tc>
          <w:tcPr>
            <w:tcW w:w="3559" w:type="dxa"/>
          </w:tcPr>
          <w:p w14:paraId="2766688A" w14:textId="77777777" w:rsidR="000F28B2" w:rsidRPr="00036286" w:rsidRDefault="000F28B2" w:rsidP="007233B7">
            <w:r w:rsidRPr="00036286">
              <w:t>Tymber Creek Utilities, Inc.</w:t>
            </w:r>
          </w:p>
        </w:tc>
        <w:tc>
          <w:tcPr>
            <w:tcW w:w="2889" w:type="dxa"/>
            <w:vAlign w:val="bottom"/>
          </w:tcPr>
          <w:p w14:paraId="1EC53753" w14:textId="77777777" w:rsidR="000F28B2" w:rsidRPr="00036286" w:rsidRDefault="000F28B2" w:rsidP="007233B7">
            <w:r w:rsidRPr="00036286">
              <w:t>PSC-</w:t>
            </w:r>
            <w:r>
              <w:t>20</w:t>
            </w:r>
            <w:r w:rsidRPr="00036286">
              <w:t>11-0345-PAA-WS</w:t>
            </w:r>
          </w:p>
        </w:tc>
        <w:tc>
          <w:tcPr>
            <w:tcW w:w="2307" w:type="dxa"/>
            <w:vAlign w:val="bottom"/>
          </w:tcPr>
          <w:p w14:paraId="0EE81FAE" w14:textId="77777777" w:rsidR="000F28B2" w:rsidRPr="00036286" w:rsidRDefault="000F28B2" w:rsidP="007233B7">
            <w:pPr>
              <w:jc w:val="right"/>
            </w:pPr>
            <w:r w:rsidRPr="00036286">
              <w:t>August 16, 2011</w:t>
            </w:r>
          </w:p>
        </w:tc>
      </w:tr>
    </w:tbl>
    <w:p w14:paraId="6FAA40C0" w14:textId="77777777" w:rsidR="000F28B2" w:rsidRPr="00036286" w:rsidRDefault="000F28B2" w:rsidP="000F28B2">
      <w:pPr>
        <w:jc w:val="both"/>
      </w:pPr>
    </w:p>
    <w:p w14:paraId="7182FFA8" w14:textId="77777777" w:rsidR="000F28B2" w:rsidRDefault="000F28B2" w:rsidP="00CA55B6">
      <w:pPr>
        <w:ind w:firstLine="720"/>
        <w:jc w:val="both"/>
      </w:pPr>
      <w:r w:rsidRPr="00036286">
        <w:t>Du</w:t>
      </w:r>
      <w:r>
        <w:t>ring the years of 2021-2024, CSW</w:t>
      </w:r>
      <w:r w:rsidRPr="00036286">
        <w:t xml:space="preserve">R applied to </w:t>
      </w:r>
      <w:r>
        <w:t>acquire ten of the systems</w:t>
      </w:r>
      <w:r w:rsidRPr="00036286">
        <w:t xml:space="preserve"> in this rate proceeding, and all ten </w:t>
      </w:r>
      <w:r>
        <w:t xml:space="preserve">transfer dockets were approved by </w:t>
      </w:r>
      <w:r w:rsidR="00CA55B6">
        <w:t>us</w:t>
      </w:r>
      <w:r w:rsidRPr="00036286">
        <w:t>. On August 26, 2024, CSWR applied for a grandfather certificate for Rolling Oaks Utilities, Inc. as the eleve</w:t>
      </w:r>
      <w:r>
        <w:t>nth system. On July 21, 2025, by Order No. P</w:t>
      </w:r>
      <w:r w:rsidRPr="0079635E">
        <w:t>SC-2025-0280-PAA-WS</w:t>
      </w:r>
      <w:r w:rsidRPr="00036286">
        <w:t xml:space="preserve">, </w:t>
      </w:r>
      <w:r w:rsidR="00CA55B6">
        <w:t>we</w:t>
      </w:r>
      <w:r w:rsidRPr="00036286">
        <w:t xml:space="preserve"> approved the grandfather certificate.</w:t>
      </w:r>
      <w:r w:rsidRPr="00036286">
        <w:rPr>
          <w:vertAlign w:val="superscript"/>
        </w:rPr>
        <w:footnoteReference w:id="1"/>
      </w:r>
      <w:r w:rsidRPr="00036286">
        <w:t xml:space="preserve"> </w:t>
      </w:r>
    </w:p>
    <w:p w14:paraId="4996BE40" w14:textId="77777777" w:rsidR="000F28B2" w:rsidRPr="00036286" w:rsidRDefault="000F28B2" w:rsidP="000F28B2">
      <w:pPr>
        <w:jc w:val="both"/>
      </w:pPr>
    </w:p>
    <w:p w14:paraId="370D7E95" w14:textId="47143FC7" w:rsidR="000F28B2" w:rsidRDefault="000F28B2" w:rsidP="00CA55B6">
      <w:pPr>
        <w:ind w:firstLine="720"/>
        <w:jc w:val="both"/>
      </w:pPr>
      <w:r>
        <w:t>On May 30</w:t>
      </w:r>
      <w:r w:rsidRPr="00036286">
        <w:t>, 2025, CSWR filed an application for approval of interim and final water and wastewater rate increases. By letter dated Ju</w:t>
      </w:r>
      <w:r w:rsidR="00CA55B6">
        <w:t xml:space="preserve">ne 27, 2025, </w:t>
      </w:r>
      <w:r w:rsidR="00E942F7">
        <w:t xml:space="preserve">our </w:t>
      </w:r>
      <w:r w:rsidR="00CA55B6">
        <w:t>staff advised the U</w:t>
      </w:r>
      <w:r w:rsidRPr="00036286">
        <w:t xml:space="preserve">tility that its Minimum Filing Requirements (MFRs) had several deficiencies. The deadline </w:t>
      </w:r>
      <w:r>
        <w:t xml:space="preserve">to correct those deficiencies </w:t>
      </w:r>
      <w:r w:rsidR="00CA55B6">
        <w:t>was</w:t>
      </w:r>
      <w:r w:rsidRPr="00036286">
        <w:t xml:space="preserve"> July 28, 2025. </w:t>
      </w:r>
      <w:r w:rsidR="00B56680">
        <w:t xml:space="preserve">Another deficiency letter was sent out on August 15, 2025. </w:t>
      </w:r>
      <w:r w:rsidRPr="00036286">
        <w:t>To date, the official date of filing has not been established for noticing purposes.</w:t>
      </w:r>
    </w:p>
    <w:p w14:paraId="1BBDF219" w14:textId="77777777" w:rsidR="000F28B2" w:rsidRPr="00036286" w:rsidRDefault="000F28B2" w:rsidP="000F28B2">
      <w:pPr>
        <w:jc w:val="both"/>
      </w:pPr>
    </w:p>
    <w:p w14:paraId="43F748CF" w14:textId="40323626" w:rsidR="000F28B2" w:rsidRDefault="00CA55B6" w:rsidP="00CA55B6">
      <w:pPr>
        <w:ind w:firstLine="720"/>
        <w:jc w:val="both"/>
      </w:pPr>
      <w:r>
        <w:t>The U</w:t>
      </w:r>
      <w:r w:rsidR="000F28B2" w:rsidRPr="00036286">
        <w:t>tility's application for increased final water and wastewater rates is based on the historical 12-month period ended January 31, 2025, with requested capital recovery for facility imp</w:t>
      </w:r>
      <w:r w:rsidR="000F28B2">
        <w:t>r</w:t>
      </w:r>
      <w:r w:rsidR="000F28B2" w:rsidRPr="00036286">
        <w:t>ovements since the time of a</w:t>
      </w:r>
      <w:r>
        <w:t>cquisitions. Additionally, the U</w:t>
      </w:r>
      <w:r w:rsidR="000F28B2" w:rsidRPr="00036286">
        <w:t xml:space="preserve">tility requested a single, consolidated rate structure. CSWR requested interim rates </w:t>
      </w:r>
      <w:r w:rsidR="000F28B2">
        <w:t xml:space="preserve">for all of its systems, </w:t>
      </w:r>
      <w:r w:rsidR="000F28B2" w:rsidRPr="00036286">
        <w:t>designed to generate a</w:t>
      </w:r>
      <w:r w:rsidR="000F28B2">
        <w:t>dditional revenues of $2,279,365</w:t>
      </w:r>
      <w:r w:rsidR="000F28B2" w:rsidRPr="00036286">
        <w:t xml:space="preserve"> f</w:t>
      </w:r>
      <w:r w:rsidR="000F28B2">
        <w:t>or water operations and $225,973</w:t>
      </w:r>
      <w:r w:rsidR="000F28B2" w:rsidRPr="00036286">
        <w:t xml:space="preserve"> </w:t>
      </w:r>
      <w:r w:rsidR="000F28B2">
        <w:t>for wastewater operations.</w:t>
      </w:r>
      <w:r w:rsidR="00341390">
        <w:t xml:space="preserve"> </w:t>
      </w:r>
      <w:r w:rsidR="000F28B2">
        <w:t xml:space="preserve">CSWR </w:t>
      </w:r>
      <w:r w:rsidR="000F28B2" w:rsidRPr="00036286">
        <w:t>requested final rates designed to generate additional revenues of $3,223,769 for water operations and $954,881 for wastewater operations.</w:t>
      </w:r>
    </w:p>
    <w:p w14:paraId="00B1017F" w14:textId="77777777" w:rsidR="000F28B2" w:rsidRPr="00036286" w:rsidRDefault="000F28B2" w:rsidP="000F28B2">
      <w:pPr>
        <w:jc w:val="both"/>
      </w:pPr>
    </w:p>
    <w:p w14:paraId="219325E0" w14:textId="77777777" w:rsidR="000F28B2" w:rsidRDefault="000F28B2" w:rsidP="00CA55B6">
      <w:pPr>
        <w:ind w:firstLine="720"/>
        <w:jc w:val="both"/>
      </w:pPr>
      <w:r w:rsidRPr="00036286">
        <w:t>The intervention of the Office of Public Counsel (OPC) was acknowledged by Order No. PSC-2025-0113-PCO-WS, issued April 7, 2025, in this docket.</w:t>
      </w:r>
    </w:p>
    <w:p w14:paraId="2520D9D2" w14:textId="77777777" w:rsidR="000F28B2" w:rsidRPr="00036286" w:rsidRDefault="000F28B2" w:rsidP="000F28B2">
      <w:pPr>
        <w:jc w:val="both"/>
      </w:pPr>
    </w:p>
    <w:p w14:paraId="78510B4A" w14:textId="48FAD5A0" w:rsidR="00CB5276" w:rsidRDefault="000F28B2" w:rsidP="00CA55B6">
      <w:pPr>
        <w:pStyle w:val="OrderBody"/>
        <w:ind w:firstLine="720"/>
      </w:pPr>
      <w:r w:rsidRPr="00036286">
        <w:t>The original 60-day statutory deadline for</w:t>
      </w:r>
      <w:r>
        <w:t xml:space="preserve"> </w:t>
      </w:r>
      <w:r w:rsidR="00CA55B6">
        <w:t>us</w:t>
      </w:r>
      <w:r w:rsidR="00E942F7">
        <w:t xml:space="preserve"> to suspend the U</w:t>
      </w:r>
      <w:r w:rsidRPr="00036286">
        <w:t>tility’s requested final rates and address its interim rate request was August 5, 2025. However, by letter dated Ju</w:t>
      </w:r>
      <w:r w:rsidR="00E942F7">
        <w:t>ne 30, 2025, the U</w:t>
      </w:r>
      <w:r w:rsidRPr="00036286">
        <w:t xml:space="preserve">tility agreed to extend the statutory time frame </w:t>
      </w:r>
      <w:r>
        <w:t xml:space="preserve">to September 4, 2025, </w:t>
      </w:r>
      <w:r w:rsidRPr="00036286">
        <w:t xml:space="preserve">by which </w:t>
      </w:r>
      <w:r w:rsidR="00CA55B6">
        <w:t>we are</w:t>
      </w:r>
      <w:r w:rsidRPr="00036286">
        <w:t xml:space="preserve"> required to address the suspension of CSWR’s final rates and its interim rate request. This </w:t>
      </w:r>
      <w:r w:rsidR="00CA55B6">
        <w:t>order</w:t>
      </w:r>
      <w:r w:rsidRPr="00036286">
        <w:t xml:space="preserve"> a</w:t>
      </w:r>
      <w:r w:rsidR="00CA55B6">
        <w:t>ddresses the suspension of the U</w:t>
      </w:r>
      <w:r w:rsidRPr="00036286">
        <w:t>tility’s requested final rates</w:t>
      </w:r>
      <w:r>
        <w:t xml:space="preserve">. </w:t>
      </w:r>
      <w:r w:rsidR="00B56680">
        <w:t>Two</w:t>
      </w:r>
      <w:r>
        <w:t xml:space="preserve"> recommendation</w:t>
      </w:r>
      <w:r w:rsidR="00B56680">
        <w:t>s</w:t>
      </w:r>
      <w:r>
        <w:t xml:space="preserve"> will be filed to address the requested interim rates on August 22, 2025, for the September 4, 2025 Commission Conference</w:t>
      </w:r>
      <w:r w:rsidR="00931C60">
        <w:t>,</w:t>
      </w:r>
      <w:r w:rsidR="00B56680">
        <w:t xml:space="preserve"> and on September 26, 2025, for the October 7, 2025 Commission Conference</w:t>
      </w:r>
      <w:r>
        <w:t>.</w:t>
      </w:r>
      <w:r w:rsidR="00CA55B6">
        <w:t xml:space="preserve"> We have</w:t>
      </w:r>
      <w:r w:rsidRPr="00036286">
        <w:t xml:space="preserve"> jurisdiction pursuant to Sections 367.081 and 367.082, </w:t>
      </w:r>
      <w:r w:rsidR="00FB0EB1">
        <w:t>Florida Statutes (</w:t>
      </w:r>
      <w:r w:rsidRPr="00036286">
        <w:t>F.S.</w:t>
      </w:r>
      <w:r w:rsidR="00FB0EB1">
        <w:t xml:space="preserve">). </w:t>
      </w:r>
    </w:p>
    <w:p w14:paraId="582B0EB4" w14:textId="77777777" w:rsidR="000F28B2" w:rsidRDefault="000F28B2" w:rsidP="000F28B2">
      <w:pPr>
        <w:pStyle w:val="OrderBody"/>
      </w:pPr>
    </w:p>
    <w:p w14:paraId="06DFF885" w14:textId="77777777" w:rsidR="000F28B2" w:rsidRPr="001B377E" w:rsidRDefault="001B377E" w:rsidP="000F28B2">
      <w:pPr>
        <w:pStyle w:val="RecommendationMajorSectionHeading"/>
        <w:rPr>
          <w:rFonts w:ascii="Times New Roman" w:hAnsi="Times New Roman" w:cs="Times New Roman"/>
          <w:b w:val="0"/>
          <w:u w:val="single"/>
        </w:rPr>
      </w:pPr>
      <w:bookmarkStart w:id="6" w:name="DiscussionOfIssues"/>
      <w:r>
        <w:rPr>
          <w:rFonts w:ascii="Times New Roman" w:hAnsi="Times New Roman" w:cs="Times New Roman"/>
          <w:b w:val="0"/>
          <w:u w:val="single"/>
        </w:rPr>
        <w:t>Decision</w:t>
      </w:r>
    </w:p>
    <w:bookmarkEnd w:id="6"/>
    <w:p w14:paraId="594DB3B9" w14:textId="77777777" w:rsidR="000F28B2" w:rsidRDefault="000F28B2" w:rsidP="005654B4">
      <w:pPr>
        <w:pStyle w:val="BodyText"/>
        <w:spacing w:after="0"/>
        <w:ind w:firstLine="720"/>
        <w:jc w:val="both"/>
      </w:pPr>
      <w:r w:rsidRPr="00514DFB">
        <w:t xml:space="preserve">Section 367.081(6), F.S., provides </w:t>
      </w:r>
      <w:r w:rsidR="005654B4">
        <w:t>that the rates proposed by the U</w:t>
      </w:r>
      <w:r w:rsidRPr="00514DFB">
        <w:t xml:space="preserve">tility shall become effective within sixty days after filing unless </w:t>
      </w:r>
      <w:r w:rsidR="005654B4">
        <w:t>we vote</w:t>
      </w:r>
      <w:r w:rsidRPr="00514DFB">
        <w:t xml:space="preserve"> to withhold consent of impleme</w:t>
      </w:r>
      <w:r>
        <w:t xml:space="preserve">ntation of </w:t>
      </w:r>
      <w:r>
        <w:lastRenderedPageBreak/>
        <w:t>the requested rates.</w:t>
      </w:r>
      <w:r w:rsidRPr="00C34345">
        <w:t xml:space="preserve"> </w:t>
      </w:r>
      <w:r w:rsidRPr="0040084D">
        <w:t xml:space="preserve">The order </w:t>
      </w:r>
      <w:r>
        <w:t xml:space="preserve">reflecting such a vote </w:t>
      </w:r>
      <w:r w:rsidRPr="0040084D">
        <w:t>shall state a reason or statement of good cause for the withholding of consent.</w:t>
      </w:r>
      <w:r>
        <w:t xml:space="preserve"> </w:t>
      </w:r>
    </w:p>
    <w:p w14:paraId="14F49CE5" w14:textId="77777777" w:rsidR="000F28B2" w:rsidRPr="00514DFB" w:rsidRDefault="000F28B2" w:rsidP="000F28B2">
      <w:pPr>
        <w:pStyle w:val="BodyText"/>
        <w:spacing w:after="0"/>
      </w:pPr>
    </w:p>
    <w:p w14:paraId="0733CB1F" w14:textId="77777777" w:rsidR="000F28B2" w:rsidRDefault="005654B4" w:rsidP="00E73061">
      <w:pPr>
        <w:pStyle w:val="OrderBody"/>
        <w:ind w:firstLine="720"/>
      </w:pPr>
      <w:r>
        <w:t>We have</w:t>
      </w:r>
      <w:r w:rsidR="000F28B2" w:rsidRPr="00514DFB">
        <w:t xml:space="preserve"> revi</w:t>
      </w:r>
      <w:r>
        <w:t>ewed the filing and have</w:t>
      </w:r>
      <w:r w:rsidR="000F28B2" w:rsidRPr="00514DFB">
        <w:t xml:space="preserve"> considered the proposed rates, the revenues thereby generated, and the information filed in support of the rate application. </w:t>
      </w:r>
      <w:r>
        <w:t>We find</w:t>
      </w:r>
      <w:r w:rsidR="000F28B2" w:rsidRPr="00514DFB">
        <w:t xml:space="preserve"> that it is reasonable and necessary to require further amplification and explanation regarding this data, and to require production of additional and/or corroborative data. This further examination will include </w:t>
      </w:r>
      <w:r w:rsidR="000F28B2">
        <w:t xml:space="preserve">a review </w:t>
      </w:r>
      <w:r w:rsidR="000F28B2" w:rsidRPr="00514DFB">
        <w:t>by</w:t>
      </w:r>
      <w:r>
        <w:t xml:space="preserve"> our</w:t>
      </w:r>
      <w:r w:rsidR="000F28B2" w:rsidRPr="00514DFB">
        <w:t xml:space="preserve"> s</w:t>
      </w:r>
      <w:r w:rsidR="000F28B2">
        <w:t>taff accountants and engineers.</w:t>
      </w:r>
      <w:r>
        <w:t xml:space="preserve"> We find that</w:t>
      </w:r>
      <w:r w:rsidR="000F28B2">
        <w:t xml:space="preserve"> </w:t>
      </w:r>
      <w:r w:rsidR="000F28B2" w:rsidRPr="00514DFB">
        <w:t xml:space="preserve">discovery requests will be necessary. Therefore, </w:t>
      </w:r>
      <w:r>
        <w:t>we suspend the U</w:t>
      </w:r>
      <w:r w:rsidR="000F28B2" w:rsidRPr="00514DFB">
        <w:t xml:space="preserve">tility’s proposed rate increase to allow </w:t>
      </w:r>
      <w:r>
        <w:t xml:space="preserve">our </w:t>
      </w:r>
      <w:r w:rsidR="000F28B2" w:rsidRPr="00514DFB">
        <w:t>staff and any intervenors sufficient time to adequately and thoroughly exam</w:t>
      </w:r>
      <w:r>
        <w:t>ine the appropriateness of the U</w:t>
      </w:r>
      <w:r w:rsidR="000F28B2" w:rsidRPr="00514DFB">
        <w:t>tility’s request for final rate relief.</w:t>
      </w:r>
      <w:r w:rsidR="000F28B2">
        <w:t xml:space="preserve"> </w:t>
      </w:r>
      <w:r>
        <w:t>We find that</w:t>
      </w:r>
      <w:r w:rsidR="000F28B2">
        <w:t xml:space="preserve"> these reasons constitute good cause under Section 367.081(6), F.S.</w:t>
      </w:r>
    </w:p>
    <w:p w14:paraId="69041424" w14:textId="77777777" w:rsidR="000F28B2" w:rsidRDefault="000F28B2" w:rsidP="000F28B2">
      <w:pPr>
        <w:pStyle w:val="OrderBody"/>
      </w:pPr>
    </w:p>
    <w:p w14:paraId="5C85858A" w14:textId="77777777" w:rsidR="000F28B2" w:rsidRDefault="000F28B2" w:rsidP="000F28B2">
      <w:pPr>
        <w:pStyle w:val="OrderBody"/>
      </w:pPr>
      <w:r>
        <w:tab/>
        <w:t>Based on the foregoing, it is</w:t>
      </w:r>
    </w:p>
    <w:p w14:paraId="0960DE85" w14:textId="77777777" w:rsidR="000F28B2" w:rsidRDefault="000F28B2" w:rsidP="000F28B2">
      <w:pPr>
        <w:pStyle w:val="OrderBody"/>
      </w:pPr>
    </w:p>
    <w:p w14:paraId="6445508F" w14:textId="77777777" w:rsidR="000F28B2" w:rsidRDefault="000F28B2" w:rsidP="000F28B2">
      <w:pPr>
        <w:pStyle w:val="OrderBody"/>
      </w:pPr>
      <w:r>
        <w:tab/>
        <w:t>ORDERED by the Florida Public Service Commission that</w:t>
      </w:r>
      <w:r w:rsidR="00DF3F36">
        <w:t xml:space="preserve"> </w:t>
      </w:r>
      <w:r w:rsidR="00DF3F36" w:rsidRPr="00036286">
        <w:t>CSWR-Florida Util</w:t>
      </w:r>
      <w:r w:rsidR="00DF3F36">
        <w:t>ity Operating Company’s proposed final water and wastewater rates shall be suspended. It is further</w:t>
      </w:r>
    </w:p>
    <w:p w14:paraId="52305949" w14:textId="77777777" w:rsidR="000F28B2" w:rsidRDefault="000F28B2" w:rsidP="000F28B2"/>
    <w:p w14:paraId="23DE2F78" w14:textId="77777777" w:rsidR="000F28B2" w:rsidRDefault="000F28B2" w:rsidP="000F28B2">
      <w:r>
        <w:tab/>
        <w:t xml:space="preserve">ORDERED that </w:t>
      </w:r>
      <w:r w:rsidR="00DF3F36">
        <w:t>this docket shall remain open pending our final action on CSWR-Florida Utility Operating Company’s requested rate increase</w:t>
      </w:r>
      <w:r>
        <w:t>.</w:t>
      </w:r>
    </w:p>
    <w:p w14:paraId="1DCFE24B" w14:textId="77777777" w:rsidR="000F28B2" w:rsidRDefault="000F28B2" w:rsidP="000F28B2"/>
    <w:p w14:paraId="7FEF13FD" w14:textId="1A6CE54D" w:rsidR="000F28B2" w:rsidRDefault="000F28B2" w:rsidP="000F28B2">
      <w:pPr>
        <w:keepNext/>
        <w:keepLines/>
        <w:jc w:val="both"/>
      </w:pPr>
      <w:r>
        <w:tab/>
        <w:t xml:space="preserve">By ORDER of the Florida Public Service Commission this </w:t>
      </w:r>
      <w:bookmarkStart w:id="7" w:name="replaceDate"/>
      <w:bookmarkEnd w:id="7"/>
      <w:r w:rsidR="00C76757">
        <w:rPr>
          <w:u w:val="single"/>
        </w:rPr>
        <w:t>21st</w:t>
      </w:r>
      <w:r w:rsidR="00C76757">
        <w:t xml:space="preserve"> day of </w:t>
      </w:r>
      <w:r w:rsidR="00C76757">
        <w:rPr>
          <w:u w:val="single"/>
        </w:rPr>
        <w:t>August</w:t>
      </w:r>
      <w:r w:rsidR="00C76757">
        <w:t xml:space="preserve">, </w:t>
      </w:r>
      <w:r w:rsidR="00C76757">
        <w:rPr>
          <w:u w:val="single"/>
        </w:rPr>
        <w:t>2025</w:t>
      </w:r>
      <w:r w:rsidR="00C76757">
        <w:t>.</w:t>
      </w:r>
    </w:p>
    <w:p w14:paraId="5EA579D6" w14:textId="77777777" w:rsidR="00C76757" w:rsidRPr="00C76757" w:rsidRDefault="00C76757" w:rsidP="000F28B2">
      <w:pPr>
        <w:keepNext/>
        <w:keepLines/>
        <w:jc w:val="both"/>
      </w:pPr>
    </w:p>
    <w:p w14:paraId="11DECD25" w14:textId="77777777" w:rsidR="000F28B2" w:rsidRDefault="000F28B2" w:rsidP="000F28B2">
      <w:pPr>
        <w:keepNext/>
        <w:keepLines/>
        <w:jc w:val="both"/>
      </w:pPr>
    </w:p>
    <w:p w14:paraId="2B70BE36" w14:textId="77777777" w:rsidR="000F28B2" w:rsidRDefault="000F28B2" w:rsidP="000F28B2">
      <w:pPr>
        <w:keepNext/>
        <w:keepLines/>
        <w:jc w:val="both"/>
      </w:pPr>
    </w:p>
    <w:p w14:paraId="1F3DF92F" w14:textId="77777777" w:rsidR="000F28B2" w:rsidRDefault="000F28B2" w:rsidP="000F28B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F28B2" w14:paraId="1900AD8D" w14:textId="77777777" w:rsidTr="000F28B2">
        <w:tc>
          <w:tcPr>
            <w:tcW w:w="720" w:type="dxa"/>
            <w:shd w:val="clear" w:color="auto" w:fill="auto"/>
          </w:tcPr>
          <w:p w14:paraId="278D3234" w14:textId="77777777" w:rsidR="000F28B2" w:rsidRDefault="000F28B2" w:rsidP="000F28B2">
            <w:pPr>
              <w:keepNext/>
              <w:keepLines/>
              <w:jc w:val="both"/>
            </w:pPr>
            <w:bookmarkStart w:id="8" w:name="bkmrkSignature" w:colFirst="0" w:colLast="0"/>
          </w:p>
        </w:tc>
        <w:tc>
          <w:tcPr>
            <w:tcW w:w="4320" w:type="dxa"/>
            <w:tcBorders>
              <w:bottom w:val="single" w:sz="4" w:space="0" w:color="auto"/>
            </w:tcBorders>
            <w:shd w:val="clear" w:color="auto" w:fill="auto"/>
          </w:tcPr>
          <w:p w14:paraId="6ECBBC38" w14:textId="1E1F784B" w:rsidR="000F28B2" w:rsidRDefault="00C76757" w:rsidP="000F28B2">
            <w:pPr>
              <w:keepNext/>
              <w:keepLines/>
              <w:jc w:val="both"/>
            </w:pPr>
            <w:r>
              <w:t>/s/ Adam J. Teitzman</w:t>
            </w:r>
            <w:bookmarkStart w:id="9" w:name="_GoBack"/>
            <w:bookmarkEnd w:id="9"/>
          </w:p>
        </w:tc>
      </w:tr>
      <w:bookmarkEnd w:id="8"/>
      <w:tr w:rsidR="000F28B2" w14:paraId="42976E70" w14:textId="77777777" w:rsidTr="000F28B2">
        <w:tc>
          <w:tcPr>
            <w:tcW w:w="720" w:type="dxa"/>
            <w:shd w:val="clear" w:color="auto" w:fill="auto"/>
          </w:tcPr>
          <w:p w14:paraId="4A0EC1C7" w14:textId="77777777" w:rsidR="000F28B2" w:rsidRDefault="000F28B2" w:rsidP="000F28B2">
            <w:pPr>
              <w:keepNext/>
              <w:keepLines/>
              <w:jc w:val="both"/>
            </w:pPr>
          </w:p>
        </w:tc>
        <w:tc>
          <w:tcPr>
            <w:tcW w:w="4320" w:type="dxa"/>
            <w:tcBorders>
              <w:top w:val="single" w:sz="4" w:space="0" w:color="auto"/>
            </w:tcBorders>
            <w:shd w:val="clear" w:color="auto" w:fill="auto"/>
          </w:tcPr>
          <w:p w14:paraId="332CDB0A" w14:textId="77777777" w:rsidR="000F28B2" w:rsidRDefault="000F28B2" w:rsidP="000F28B2">
            <w:pPr>
              <w:keepNext/>
              <w:keepLines/>
              <w:jc w:val="both"/>
            </w:pPr>
            <w:r>
              <w:t>ADAM J. TEITZMAN</w:t>
            </w:r>
          </w:p>
          <w:p w14:paraId="5ADBF01D" w14:textId="77777777" w:rsidR="000F28B2" w:rsidRDefault="000F28B2" w:rsidP="000F28B2">
            <w:pPr>
              <w:keepNext/>
              <w:keepLines/>
              <w:jc w:val="both"/>
            </w:pPr>
            <w:r>
              <w:t>Commission Clerk</w:t>
            </w:r>
          </w:p>
        </w:tc>
      </w:tr>
    </w:tbl>
    <w:p w14:paraId="467499BA" w14:textId="77777777" w:rsidR="000F28B2" w:rsidRDefault="000F28B2" w:rsidP="000F28B2">
      <w:pPr>
        <w:pStyle w:val="OrderSigInfo"/>
        <w:keepNext/>
        <w:keepLines/>
      </w:pPr>
      <w:r>
        <w:t>Florida Public Service Commission</w:t>
      </w:r>
    </w:p>
    <w:p w14:paraId="023A42A6" w14:textId="77777777" w:rsidR="000F28B2" w:rsidRDefault="000F28B2" w:rsidP="000F28B2">
      <w:pPr>
        <w:pStyle w:val="OrderSigInfo"/>
        <w:keepNext/>
        <w:keepLines/>
      </w:pPr>
      <w:r>
        <w:t>2540 Shumard Oak Boulevard</w:t>
      </w:r>
    </w:p>
    <w:p w14:paraId="101B9820" w14:textId="77777777" w:rsidR="000F28B2" w:rsidRDefault="000F28B2" w:rsidP="000F28B2">
      <w:pPr>
        <w:pStyle w:val="OrderSigInfo"/>
        <w:keepNext/>
        <w:keepLines/>
      </w:pPr>
      <w:r>
        <w:t>Tallahassee, Florida 32399</w:t>
      </w:r>
    </w:p>
    <w:p w14:paraId="0DA7B17D" w14:textId="77777777" w:rsidR="000F28B2" w:rsidRDefault="000F28B2" w:rsidP="000F28B2">
      <w:pPr>
        <w:pStyle w:val="OrderSigInfo"/>
        <w:keepNext/>
        <w:keepLines/>
      </w:pPr>
      <w:r>
        <w:t>(850) 413</w:t>
      </w:r>
      <w:r>
        <w:noBreakHyphen/>
        <w:t>6770</w:t>
      </w:r>
    </w:p>
    <w:p w14:paraId="7550B2D1" w14:textId="77777777" w:rsidR="000F28B2" w:rsidRDefault="000F28B2" w:rsidP="000F28B2">
      <w:pPr>
        <w:pStyle w:val="OrderSigInfo"/>
        <w:keepNext/>
        <w:keepLines/>
      </w:pPr>
      <w:r>
        <w:t>www.floridapsc.com</w:t>
      </w:r>
    </w:p>
    <w:p w14:paraId="33E8F4C9" w14:textId="77777777" w:rsidR="000F28B2" w:rsidRDefault="000F28B2" w:rsidP="000F28B2">
      <w:pPr>
        <w:pStyle w:val="OrderSigInfo"/>
        <w:keepNext/>
        <w:keepLines/>
      </w:pPr>
    </w:p>
    <w:p w14:paraId="0B039C6A" w14:textId="77777777" w:rsidR="000F28B2" w:rsidRDefault="000F28B2" w:rsidP="000F28B2">
      <w:pPr>
        <w:pStyle w:val="OrderSigInfo"/>
        <w:keepNext/>
        <w:keepLines/>
      </w:pPr>
      <w:r>
        <w:t>Copies furnished:  A copy of this document is provided to the parties of record at the time of issuance and, if applicable, interested persons.</w:t>
      </w:r>
    </w:p>
    <w:p w14:paraId="2494365F" w14:textId="77777777" w:rsidR="000F28B2" w:rsidRDefault="000F28B2" w:rsidP="000F28B2">
      <w:pPr>
        <w:pStyle w:val="OrderBody"/>
        <w:keepNext/>
        <w:keepLines/>
      </w:pPr>
    </w:p>
    <w:p w14:paraId="64F6A643" w14:textId="77777777" w:rsidR="000F28B2" w:rsidRDefault="000F28B2" w:rsidP="000F28B2">
      <w:pPr>
        <w:keepNext/>
        <w:keepLines/>
        <w:jc w:val="both"/>
      </w:pPr>
    </w:p>
    <w:p w14:paraId="65554AAE" w14:textId="77777777" w:rsidR="000F28B2" w:rsidRDefault="000F28B2" w:rsidP="000F28B2">
      <w:pPr>
        <w:keepNext/>
        <w:keepLines/>
        <w:jc w:val="both"/>
      </w:pPr>
      <w:r>
        <w:t>DD</w:t>
      </w:r>
    </w:p>
    <w:p w14:paraId="141ED619" w14:textId="2328E24C" w:rsidR="000F28B2" w:rsidRDefault="000F28B2" w:rsidP="000F28B2">
      <w:pPr>
        <w:jc w:val="both"/>
      </w:pPr>
    </w:p>
    <w:p w14:paraId="727E40BE" w14:textId="277984AE" w:rsidR="00341390" w:rsidRDefault="00341390" w:rsidP="000F28B2">
      <w:pPr>
        <w:jc w:val="both"/>
      </w:pPr>
    </w:p>
    <w:p w14:paraId="7BE3DFB3" w14:textId="09AD229A" w:rsidR="00341390" w:rsidRDefault="00341390" w:rsidP="000F28B2">
      <w:pPr>
        <w:jc w:val="both"/>
      </w:pPr>
    </w:p>
    <w:p w14:paraId="5215367A" w14:textId="77777777" w:rsidR="00341390" w:rsidRDefault="00341390" w:rsidP="000F28B2">
      <w:pPr>
        <w:jc w:val="both"/>
      </w:pPr>
    </w:p>
    <w:p w14:paraId="7E082B3C" w14:textId="77777777" w:rsidR="000F28B2" w:rsidRDefault="000F28B2" w:rsidP="000F28B2">
      <w:pPr>
        <w:jc w:val="both"/>
      </w:pPr>
    </w:p>
    <w:p w14:paraId="01FB87DF" w14:textId="77777777" w:rsidR="00CC0384" w:rsidRDefault="00CC0384" w:rsidP="00CC0384">
      <w:pPr>
        <w:pStyle w:val="CenterUnderline"/>
      </w:pPr>
      <w:r>
        <w:t>NOTICE OF FURTHER PROCEEDINGS OR JUDICIAL REVIEW</w:t>
      </w:r>
    </w:p>
    <w:p w14:paraId="29982B23" w14:textId="77777777" w:rsidR="00CC0384" w:rsidRDefault="00CC0384" w:rsidP="00CC0384">
      <w:pPr>
        <w:pStyle w:val="CenterUnderline"/>
      </w:pPr>
    </w:p>
    <w:p w14:paraId="4DBBAF3D" w14:textId="77777777" w:rsidR="00CC0384" w:rsidRDefault="00CC0384" w:rsidP="00CC038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43E999E" w14:textId="77777777" w:rsidR="00CC0384" w:rsidRDefault="00CC0384" w:rsidP="00CC0384">
      <w:pPr>
        <w:pStyle w:val="OrderBody"/>
      </w:pPr>
    </w:p>
    <w:p w14:paraId="60980FCC" w14:textId="77777777" w:rsidR="00CC0384" w:rsidRDefault="00CC0384" w:rsidP="00CC0384">
      <w:pPr>
        <w:pStyle w:val="OrderBody"/>
      </w:pPr>
      <w:r>
        <w:tab/>
        <w:t>Mediation may be available on a case-by-case basis.  If mediation is conducted, it does not affect a substantially interested person's right to a hearing.</w:t>
      </w:r>
    </w:p>
    <w:p w14:paraId="44A2F74D" w14:textId="77777777" w:rsidR="00CC0384" w:rsidRDefault="00CC0384" w:rsidP="00CC0384">
      <w:pPr>
        <w:pStyle w:val="OrderBody"/>
      </w:pPr>
    </w:p>
    <w:p w14:paraId="3AF617EB" w14:textId="77777777" w:rsidR="00CC0384" w:rsidRDefault="00CC0384" w:rsidP="00CC038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0E006F23" w14:textId="77777777" w:rsidR="00CC0384" w:rsidRDefault="00CC0384" w:rsidP="00CC0384">
      <w:pPr>
        <w:pStyle w:val="OrderBody"/>
      </w:pPr>
    </w:p>
    <w:p w14:paraId="41B4403F" w14:textId="77777777" w:rsidR="000F28B2" w:rsidRDefault="000F28B2" w:rsidP="000F28B2">
      <w:pPr>
        <w:pStyle w:val="OrderBody"/>
      </w:pPr>
    </w:p>
    <w:p w14:paraId="3B118302" w14:textId="77777777" w:rsidR="000F28B2" w:rsidRDefault="000F28B2" w:rsidP="000F28B2">
      <w:pPr>
        <w:pStyle w:val="OrderBody"/>
      </w:pPr>
    </w:p>
    <w:p w14:paraId="29DBC090" w14:textId="77777777" w:rsidR="000F28B2" w:rsidRPr="000F28B2" w:rsidRDefault="000F28B2" w:rsidP="000F28B2">
      <w:pPr>
        <w:pStyle w:val="OrderBody"/>
      </w:pPr>
    </w:p>
    <w:p w14:paraId="6E77302C" w14:textId="77777777" w:rsidR="000B7AD2" w:rsidRDefault="000B7AD2">
      <w:pPr>
        <w:pStyle w:val="OrderBody"/>
      </w:pPr>
    </w:p>
    <w:sectPr w:rsidR="000B7AD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C162D" w14:textId="77777777" w:rsidR="00A550D2" w:rsidRDefault="00A550D2">
      <w:r>
        <w:separator/>
      </w:r>
    </w:p>
  </w:endnote>
  <w:endnote w:type="continuationSeparator" w:id="0">
    <w:p w14:paraId="5715B926" w14:textId="77777777" w:rsidR="00A550D2" w:rsidRDefault="00A5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991DE" w14:textId="77777777" w:rsidR="00FA6EFD" w:rsidRDefault="00FA6EFD">
    <w:pPr>
      <w:pStyle w:val="Footer"/>
    </w:pPr>
  </w:p>
  <w:p w14:paraId="4E5DB815"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2FBB0" w14:textId="77777777" w:rsidR="00A550D2" w:rsidRDefault="00A550D2">
      <w:r>
        <w:separator/>
      </w:r>
    </w:p>
  </w:footnote>
  <w:footnote w:type="continuationSeparator" w:id="0">
    <w:p w14:paraId="483547B2" w14:textId="77777777" w:rsidR="00A550D2" w:rsidRDefault="00A550D2">
      <w:r>
        <w:continuationSeparator/>
      </w:r>
    </w:p>
  </w:footnote>
  <w:footnote w:id="1">
    <w:p w14:paraId="62CDB8AC" w14:textId="77777777" w:rsidR="000F28B2" w:rsidRDefault="000F28B2" w:rsidP="000F28B2">
      <w:pPr>
        <w:pStyle w:val="FootnoteText"/>
      </w:pPr>
      <w:r>
        <w:rPr>
          <w:rStyle w:val="FootnoteReference"/>
        </w:rPr>
        <w:footnoteRef/>
      </w:r>
      <w:r>
        <w:t xml:space="preserve"> Order No. PSC-2025-0280-PAA-WS, issued July 21, 2025, in Docket No. 20240130-WS, </w:t>
      </w:r>
      <w:r w:rsidRPr="00846BD7">
        <w:rPr>
          <w:i/>
        </w:rPr>
        <w:t xml:space="preserve">In re: </w:t>
      </w:r>
      <w:r w:rsidRPr="007E0F69">
        <w:rPr>
          <w:i/>
        </w:rPr>
        <w:t>Application for grandfather certificate to operate water and wastewater utility in Citrus County, by CSWR-Florida Utility Operating Company, LLC.</w:t>
      </w:r>
      <w:r w:rsidRPr="00846BD7">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9B693" w14:textId="1FDFBEBD" w:rsidR="00FA6EFD" w:rsidRDefault="00FA6EFD">
    <w:pPr>
      <w:pStyle w:val="OrderHeader"/>
    </w:pPr>
    <w:r>
      <w:t xml:space="preserve">ORDER NO. </w:t>
    </w:r>
    <w:fldSimple w:instr=" REF OrderNo0318 ">
      <w:r w:rsidR="00C76757">
        <w:t>PSC-2025-0318-PCO-WS</w:t>
      </w:r>
    </w:fldSimple>
  </w:p>
  <w:p w14:paraId="423DFB7F" w14:textId="77777777" w:rsidR="00FA6EFD" w:rsidRDefault="00482B7F">
    <w:pPr>
      <w:pStyle w:val="OrderHeader"/>
    </w:pPr>
    <w:bookmarkStart w:id="10" w:name="HeaderDocketNo"/>
    <w:bookmarkEnd w:id="10"/>
    <w:r>
      <w:t>DOCKET NO. 20250052-WS</w:t>
    </w:r>
  </w:p>
  <w:p w14:paraId="5EE605A9" w14:textId="4922A057"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6757">
      <w:rPr>
        <w:rStyle w:val="PageNumber"/>
        <w:noProof/>
      </w:rPr>
      <w:t>2</w:t>
    </w:r>
    <w:r>
      <w:rPr>
        <w:rStyle w:val="PageNumber"/>
      </w:rPr>
      <w:fldChar w:fldCharType="end"/>
    </w:r>
  </w:p>
  <w:p w14:paraId="39740C05"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52-WS"/>
  </w:docVars>
  <w:rsids>
    <w:rsidRoot w:val="00482B7F"/>
    <w:rsid w:val="000022B8"/>
    <w:rsid w:val="00003883"/>
    <w:rsid w:val="00011251"/>
    <w:rsid w:val="00014CF5"/>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0072"/>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28B2"/>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2660"/>
    <w:rsid w:val="001A33C9"/>
    <w:rsid w:val="001A58F3"/>
    <w:rsid w:val="001B034E"/>
    <w:rsid w:val="001B377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15E5"/>
    <w:rsid w:val="002824B7"/>
    <w:rsid w:val="00282AC4"/>
    <w:rsid w:val="00293DC9"/>
    <w:rsid w:val="00297C37"/>
    <w:rsid w:val="002A11AC"/>
    <w:rsid w:val="002A1B95"/>
    <w:rsid w:val="002A6F30"/>
    <w:rsid w:val="002A7884"/>
    <w:rsid w:val="002B3111"/>
    <w:rsid w:val="002C09F5"/>
    <w:rsid w:val="002C118E"/>
    <w:rsid w:val="002C2096"/>
    <w:rsid w:val="002C2589"/>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1390"/>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173D"/>
    <w:rsid w:val="004247F5"/>
    <w:rsid w:val="0042527B"/>
    <w:rsid w:val="0042705B"/>
    <w:rsid w:val="00427EAC"/>
    <w:rsid w:val="004431B4"/>
    <w:rsid w:val="00445604"/>
    <w:rsid w:val="00451158"/>
    <w:rsid w:val="0045537F"/>
    <w:rsid w:val="00457DC7"/>
    <w:rsid w:val="004640B3"/>
    <w:rsid w:val="00472BCC"/>
    <w:rsid w:val="00477699"/>
    <w:rsid w:val="00482B7F"/>
    <w:rsid w:val="004864AF"/>
    <w:rsid w:val="004A25CD"/>
    <w:rsid w:val="004A26CC"/>
    <w:rsid w:val="004B0BEA"/>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54B4"/>
    <w:rsid w:val="00571D3D"/>
    <w:rsid w:val="0058264B"/>
    <w:rsid w:val="00586368"/>
    <w:rsid w:val="005868AA"/>
    <w:rsid w:val="00590845"/>
    <w:rsid w:val="005963C2"/>
    <w:rsid w:val="005A0D69"/>
    <w:rsid w:val="005A31F4"/>
    <w:rsid w:val="005A73EA"/>
    <w:rsid w:val="005B45F7"/>
    <w:rsid w:val="005B63EA"/>
    <w:rsid w:val="005B7E34"/>
    <w:rsid w:val="005C1A88"/>
    <w:rsid w:val="005C5033"/>
    <w:rsid w:val="005D4E1B"/>
    <w:rsid w:val="005E2009"/>
    <w:rsid w:val="005E751B"/>
    <w:rsid w:val="005F2751"/>
    <w:rsid w:val="005F3354"/>
    <w:rsid w:val="005F4AD6"/>
    <w:rsid w:val="0060005E"/>
    <w:rsid w:val="0060095B"/>
    <w:rsid w:val="00601266"/>
    <w:rsid w:val="0060550D"/>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4FFA"/>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60"/>
    <w:rsid w:val="00931C8C"/>
    <w:rsid w:val="00943D21"/>
    <w:rsid w:val="0094504B"/>
    <w:rsid w:val="00964A38"/>
    <w:rsid w:val="00966A9D"/>
    <w:rsid w:val="0096742B"/>
    <w:rsid w:val="00967C64"/>
    <w:rsid w:val="009718C5"/>
    <w:rsid w:val="00974349"/>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50D2"/>
    <w:rsid w:val="00A62DAB"/>
    <w:rsid w:val="00A66A46"/>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F479E"/>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0E0A"/>
    <w:rsid w:val="00B51074"/>
    <w:rsid w:val="00B54DAA"/>
    <w:rsid w:val="00B552E0"/>
    <w:rsid w:val="00B55AB0"/>
    <w:rsid w:val="00B55EE5"/>
    <w:rsid w:val="00B56680"/>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1A0C"/>
    <w:rsid w:val="00C12574"/>
    <w:rsid w:val="00C151A6"/>
    <w:rsid w:val="00C24098"/>
    <w:rsid w:val="00C30A4E"/>
    <w:rsid w:val="00C411F3"/>
    <w:rsid w:val="00C44105"/>
    <w:rsid w:val="00C523EC"/>
    <w:rsid w:val="00C55A33"/>
    <w:rsid w:val="00C64D49"/>
    <w:rsid w:val="00C66692"/>
    <w:rsid w:val="00C673B5"/>
    <w:rsid w:val="00C7063D"/>
    <w:rsid w:val="00C72339"/>
    <w:rsid w:val="00C76757"/>
    <w:rsid w:val="00C820BC"/>
    <w:rsid w:val="00C830BC"/>
    <w:rsid w:val="00C8524D"/>
    <w:rsid w:val="00C90904"/>
    <w:rsid w:val="00C91123"/>
    <w:rsid w:val="00CA1595"/>
    <w:rsid w:val="00CA55B6"/>
    <w:rsid w:val="00CA6CC2"/>
    <w:rsid w:val="00CA71FF"/>
    <w:rsid w:val="00CB2393"/>
    <w:rsid w:val="00CB2456"/>
    <w:rsid w:val="00CB5276"/>
    <w:rsid w:val="00CB5BFC"/>
    <w:rsid w:val="00CB68D7"/>
    <w:rsid w:val="00CB785B"/>
    <w:rsid w:val="00CC0384"/>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3F36"/>
    <w:rsid w:val="00E001D6"/>
    <w:rsid w:val="00E03A76"/>
    <w:rsid w:val="00E04410"/>
    <w:rsid w:val="00E0711A"/>
    <w:rsid w:val="00E07484"/>
    <w:rsid w:val="00E11351"/>
    <w:rsid w:val="00E33F44"/>
    <w:rsid w:val="00E37D48"/>
    <w:rsid w:val="00E4225C"/>
    <w:rsid w:val="00E44879"/>
    <w:rsid w:val="00E54A42"/>
    <w:rsid w:val="00E72914"/>
    <w:rsid w:val="00E73061"/>
    <w:rsid w:val="00E75AE0"/>
    <w:rsid w:val="00E76B61"/>
    <w:rsid w:val="00E83C1F"/>
    <w:rsid w:val="00E85684"/>
    <w:rsid w:val="00E8794B"/>
    <w:rsid w:val="00E942F7"/>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0EB1"/>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DC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0F28B2"/>
    <w:pPr>
      <w:jc w:val="center"/>
    </w:pPr>
    <w:rPr>
      <w:rFonts w:ascii="Arial" w:hAnsi="Arial"/>
      <w:b/>
    </w:rPr>
  </w:style>
  <w:style w:type="table" w:customStyle="1" w:styleId="TableGrid1">
    <w:name w:val="Table Grid1"/>
    <w:basedOn w:val="TableNormal"/>
    <w:next w:val="TableGrid"/>
    <w:rsid w:val="000F2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ueHeading">
    <w:name w:val="Issue Heading"/>
    <w:basedOn w:val="Heading1"/>
    <w:next w:val="BodyText"/>
    <w:link w:val="IssueHeadingChar"/>
    <w:qFormat/>
    <w:rsid w:val="000F28B2"/>
    <w:pPr>
      <w:keepNext w:val="0"/>
    </w:pPr>
    <w:rPr>
      <w:rFonts w:ascii="Arial" w:hAnsi="Arial"/>
      <w:b/>
      <w:i/>
    </w:rPr>
  </w:style>
  <w:style w:type="character" w:customStyle="1" w:styleId="IssueHeadingChar">
    <w:name w:val="Issue Heading Char"/>
    <w:link w:val="IssueHeading"/>
    <w:rsid w:val="000F28B2"/>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0F28B2"/>
    <w:pPr>
      <w:keepNext w:val="0"/>
    </w:pPr>
    <w:rPr>
      <w:rFonts w:ascii="Arial" w:hAnsi="Arial"/>
      <w:b/>
      <w:i/>
    </w:rPr>
  </w:style>
  <w:style w:type="character" w:customStyle="1" w:styleId="IssueSubsectionHeadingChar">
    <w:name w:val="Issue Subsection Heading Char"/>
    <w:link w:val="IssueSubsectionHeading"/>
    <w:rsid w:val="000F28B2"/>
    <w:rPr>
      <w:rFonts w:ascii="Arial" w:hAnsi="Arial" w:cs="Arial"/>
      <w:b/>
      <w:bCs/>
      <w:i/>
      <w:iCs/>
      <w:sz w:val="24"/>
      <w:szCs w:val="28"/>
    </w:rPr>
  </w:style>
  <w:style w:type="character" w:styleId="CommentReference">
    <w:name w:val="annotation reference"/>
    <w:basedOn w:val="DefaultParagraphFont"/>
    <w:semiHidden/>
    <w:unhideWhenUsed/>
    <w:rsid w:val="004864AF"/>
    <w:rPr>
      <w:sz w:val="16"/>
      <w:szCs w:val="16"/>
    </w:rPr>
  </w:style>
  <w:style w:type="paragraph" w:styleId="CommentText">
    <w:name w:val="annotation text"/>
    <w:basedOn w:val="Normal"/>
    <w:link w:val="CommentTextChar"/>
    <w:semiHidden/>
    <w:unhideWhenUsed/>
    <w:rsid w:val="004864AF"/>
    <w:rPr>
      <w:sz w:val="20"/>
      <w:szCs w:val="20"/>
    </w:rPr>
  </w:style>
  <w:style w:type="character" w:customStyle="1" w:styleId="CommentTextChar">
    <w:name w:val="Comment Text Char"/>
    <w:basedOn w:val="DefaultParagraphFont"/>
    <w:link w:val="CommentText"/>
    <w:semiHidden/>
    <w:rsid w:val="004864AF"/>
  </w:style>
  <w:style w:type="paragraph" w:styleId="CommentSubject">
    <w:name w:val="annotation subject"/>
    <w:basedOn w:val="CommentText"/>
    <w:next w:val="CommentText"/>
    <w:link w:val="CommentSubjectChar"/>
    <w:semiHidden/>
    <w:unhideWhenUsed/>
    <w:rsid w:val="004864AF"/>
    <w:rPr>
      <w:b/>
      <w:bCs/>
    </w:rPr>
  </w:style>
  <w:style w:type="character" w:customStyle="1" w:styleId="CommentSubjectChar">
    <w:name w:val="Comment Subject Char"/>
    <w:basedOn w:val="CommentTextChar"/>
    <w:link w:val="CommentSubject"/>
    <w:semiHidden/>
    <w:rsid w:val="004864AF"/>
    <w:rPr>
      <w:b/>
      <w:bCs/>
    </w:rPr>
  </w:style>
  <w:style w:type="paragraph" w:styleId="BalloonText">
    <w:name w:val="Balloon Text"/>
    <w:basedOn w:val="Normal"/>
    <w:link w:val="BalloonTextChar"/>
    <w:semiHidden/>
    <w:unhideWhenUsed/>
    <w:rsid w:val="004864AF"/>
    <w:rPr>
      <w:rFonts w:ascii="Segoe UI" w:hAnsi="Segoe UI" w:cs="Segoe UI"/>
      <w:sz w:val="18"/>
      <w:szCs w:val="18"/>
    </w:rPr>
  </w:style>
  <w:style w:type="character" w:customStyle="1" w:styleId="BalloonTextChar">
    <w:name w:val="Balloon Text Char"/>
    <w:basedOn w:val="DefaultParagraphFont"/>
    <w:link w:val="BalloonText"/>
    <w:semiHidden/>
    <w:rsid w:val="004864AF"/>
    <w:rPr>
      <w:rFonts w:ascii="Segoe UI" w:hAnsi="Segoe UI" w:cs="Segoe UI"/>
      <w:sz w:val="18"/>
      <w:szCs w:val="18"/>
    </w:rPr>
  </w:style>
  <w:style w:type="paragraph" w:styleId="Revision">
    <w:name w:val="Revision"/>
    <w:hidden/>
    <w:uiPriority w:val="99"/>
    <w:semiHidden/>
    <w:rsid w:val="00B566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1B813-F929-4251-9C2F-96DFE9DCA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2025-08-21T13:55:00Z</dcterms:created>
  <dcterms:modified xsi:type="dcterms:W3CDTF">2025-08-21T14:10:00Z</dcterms:modified>
</cp:coreProperties>
</file>