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0E4" w:rsidRPr="006A0CA7" w:rsidRDefault="007830E4">
      <w:pPr>
        <w:widowControl/>
        <w:tabs>
          <w:tab w:val="center" w:pos="4680"/>
        </w:tabs>
        <w:suppressAutoHyphens/>
        <w:spacing w:line="240" w:lineRule="atLeast"/>
        <w:jc w:val="both"/>
        <w:rPr>
          <w:rFonts w:ascii="Courier New" w:hAnsi="Courier New" w:cs="Courier New"/>
          <w:spacing w:val="-3"/>
        </w:rPr>
      </w:pPr>
      <w:r>
        <w:rPr>
          <w:spacing w:val="-3"/>
        </w:rPr>
        <w:tab/>
      </w:r>
      <w:r w:rsidRPr="006A0CA7">
        <w:rPr>
          <w:rFonts w:ascii="Courier New" w:hAnsi="Courier New" w:cs="Courier New"/>
          <w:spacing w:val="-3"/>
        </w:rPr>
        <w:t>BEFORE THE FLORIDA PUBLIC SERVICE COMMISSION</w:t>
      </w:r>
      <w:r w:rsidRPr="006A0CA7">
        <w:rPr>
          <w:rFonts w:ascii="Courier New" w:hAnsi="Courier New" w:cs="Courier New"/>
          <w:spacing w:val="-3"/>
        </w:rPr>
        <w:fldChar w:fldCharType="begin"/>
      </w:r>
      <w:r w:rsidRPr="006A0CA7">
        <w:rPr>
          <w:rFonts w:ascii="Courier New" w:hAnsi="Courier New" w:cs="Courier New"/>
          <w:spacing w:val="-3"/>
        </w:rPr>
        <w:instrText xml:space="preserve">PRIVATE </w:instrText>
      </w:r>
      <w:r w:rsidRPr="006A0CA7">
        <w:rPr>
          <w:rFonts w:ascii="Courier New" w:hAnsi="Courier New" w:cs="Courier New"/>
          <w:spacing w:val="-3"/>
        </w:rPr>
        <w:fldChar w:fldCharType="end"/>
      </w: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rPr>
      </w:pP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7830E4" w:rsidRPr="006A0CA7">
        <w:tc>
          <w:tcPr>
            <w:tcW w:w="4608" w:type="dxa"/>
            <w:tcBorders>
              <w:top w:val="nil"/>
              <w:left w:val="nil"/>
              <w:bottom w:val="nil"/>
              <w:right w:val="nil"/>
            </w:tcBorders>
          </w:tcPr>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rPr>
            </w:pPr>
            <w:r w:rsidRPr="006A0CA7">
              <w:rPr>
                <w:rFonts w:ascii="Courier New" w:hAnsi="Courier New" w:cs="Courier New"/>
              </w:rPr>
              <w:t>In Re:  Review to determine cost effectiveness of conservation programs for Peoples Gas System, Inc.</w:t>
            </w: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rPr>
            </w:pPr>
            <w:r w:rsidRPr="006A0CA7">
              <w:rPr>
                <w:rFonts w:ascii="Courier New" w:hAnsi="Courier New" w:cs="Courier New"/>
                <w:u w:val="single"/>
              </w:rPr>
              <w:t xml:space="preserve">                                </w:t>
            </w:r>
          </w:p>
        </w:tc>
        <w:tc>
          <w:tcPr>
            <w:tcW w:w="144" w:type="dxa"/>
            <w:tcBorders>
              <w:top w:val="nil"/>
              <w:left w:val="nil"/>
              <w:bottom w:val="nil"/>
              <w:right w:val="nil"/>
            </w:tcBorders>
          </w:tcPr>
          <w:p w:rsidR="007830E4" w:rsidRPr="006A0CA7" w:rsidRDefault="007830E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rPr>
            </w:pPr>
          </w:p>
          <w:p w:rsidR="007830E4" w:rsidRPr="006A0CA7" w:rsidRDefault="007830E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rPr>
            </w:pPr>
          </w:p>
          <w:p w:rsidR="007830E4" w:rsidRPr="006A0CA7" w:rsidRDefault="007830E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rPr>
            </w:pPr>
          </w:p>
          <w:p w:rsidR="007830E4" w:rsidRPr="006A0CA7" w:rsidRDefault="007830E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rPr>
            </w:pPr>
          </w:p>
          <w:p w:rsidR="007830E4" w:rsidRPr="006A0CA7" w:rsidRDefault="007830E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rPr>
            </w:pPr>
            <w:r w:rsidRPr="006A0CA7">
              <w:rPr>
                <w:rFonts w:ascii="Courier New" w:hAnsi="Courier New" w:cs="Courier New"/>
                <w:u w:val="single"/>
              </w:rPr>
              <w:t xml:space="preserve"> </w:t>
            </w:r>
          </w:p>
        </w:tc>
        <w:tc>
          <w:tcPr>
            <w:tcW w:w="216" w:type="dxa"/>
            <w:tcBorders>
              <w:top w:val="nil"/>
              <w:left w:val="nil"/>
              <w:bottom w:val="nil"/>
              <w:right w:val="nil"/>
            </w:tcBorders>
          </w:tcPr>
          <w:p w:rsidR="007830E4" w:rsidRPr="006A0CA7" w:rsidRDefault="007830E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rPr>
            </w:pPr>
            <w:r w:rsidRPr="006A0CA7">
              <w:rPr>
                <w:rFonts w:ascii="Courier New" w:hAnsi="Courier New" w:cs="Courier New"/>
              </w:rPr>
              <w:t>)</w:t>
            </w:r>
          </w:p>
          <w:p w:rsidR="007830E4" w:rsidRPr="006A0CA7" w:rsidRDefault="007830E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rPr>
            </w:pPr>
            <w:r w:rsidRPr="006A0CA7">
              <w:rPr>
                <w:rFonts w:ascii="Courier New" w:hAnsi="Courier New" w:cs="Courier New"/>
              </w:rPr>
              <w:t>)</w:t>
            </w:r>
          </w:p>
          <w:p w:rsidR="007830E4" w:rsidRPr="006A0CA7" w:rsidRDefault="007830E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rPr>
            </w:pPr>
            <w:r w:rsidRPr="006A0CA7">
              <w:rPr>
                <w:rFonts w:ascii="Courier New" w:hAnsi="Courier New" w:cs="Courier New"/>
              </w:rPr>
              <w:t>)</w:t>
            </w:r>
          </w:p>
          <w:p w:rsidR="007830E4" w:rsidRPr="006A0CA7" w:rsidRDefault="007830E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rPr>
            </w:pPr>
            <w:r w:rsidRPr="006A0CA7">
              <w:rPr>
                <w:rFonts w:ascii="Courier New" w:hAnsi="Courier New" w:cs="Courier New"/>
              </w:rPr>
              <w:t>)</w:t>
            </w:r>
          </w:p>
          <w:p w:rsidR="007830E4" w:rsidRPr="006A0CA7" w:rsidRDefault="007830E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rPr>
            </w:pPr>
            <w:r w:rsidRPr="006A0CA7">
              <w:rPr>
                <w:rFonts w:ascii="Courier New" w:hAnsi="Courier New" w:cs="Courier New"/>
              </w:rPr>
              <w:t>)</w:t>
            </w:r>
          </w:p>
        </w:tc>
        <w:tc>
          <w:tcPr>
            <w:tcW w:w="4392" w:type="dxa"/>
            <w:tcBorders>
              <w:top w:val="nil"/>
              <w:left w:val="nil"/>
              <w:bottom w:val="nil"/>
              <w:right w:val="nil"/>
            </w:tcBorders>
          </w:tcPr>
          <w:p w:rsidR="007830E4" w:rsidRPr="006A0CA7" w:rsidRDefault="007830E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rPr>
            </w:pPr>
            <w:r w:rsidRPr="006A0CA7">
              <w:rPr>
                <w:rFonts w:ascii="Courier New" w:hAnsi="Courier New" w:cs="Courier New"/>
              </w:rPr>
              <w:t>DOCKET NO. 960557-GU</w:t>
            </w:r>
          </w:p>
          <w:p w:rsidR="007830E4" w:rsidRPr="006A0CA7" w:rsidRDefault="007830E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rPr>
            </w:pPr>
            <w:r w:rsidRPr="006A0CA7">
              <w:rPr>
                <w:rFonts w:ascii="Courier New" w:hAnsi="Courier New" w:cs="Courier New"/>
              </w:rPr>
              <w:t>ORDER NO. PSC-97-0042-FOF-GU</w:t>
            </w:r>
          </w:p>
          <w:p w:rsidR="007830E4" w:rsidRPr="006A0CA7" w:rsidRDefault="007830E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rPr>
            </w:pPr>
            <w:r w:rsidRPr="006A0CA7">
              <w:rPr>
                <w:rFonts w:ascii="Courier New" w:hAnsi="Courier New" w:cs="Courier New"/>
              </w:rPr>
              <w:t>ISSUED:  January 9, 1997</w:t>
            </w:r>
          </w:p>
          <w:p w:rsidR="007830E4" w:rsidRPr="006A0CA7" w:rsidRDefault="007830E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rPr>
            </w:pPr>
          </w:p>
        </w:tc>
      </w:tr>
    </w:tbl>
    <w:p w:rsidR="007830E4" w:rsidRPr="006A0CA7" w:rsidRDefault="007830E4">
      <w:pPr>
        <w:widowControl/>
        <w:tabs>
          <w:tab w:val="left" w:pos="0"/>
        </w:tabs>
        <w:suppressAutoHyphens/>
        <w:spacing w:line="240" w:lineRule="atLeast"/>
        <w:rPr>
          <w:rFonts w:ascii="Courier New" w:hAnsi="Courier New" w:cs="Courier New"/>
        </w:rPr>
        <w:sectPr w:rsidR="007830E4" w:rsidRPr="006A0CA7">
          <w:headerReference w:type="default" r:id="rId8"/>
          <w:pgSz w:w="12240" w:h="15840"/>
          <w:pgMar w:top="1440" w:right="1440" w:bottom="2160" w:left="1440" w:header="1440" w:footer="2160" w:gutter="0"/>
          <w:pgNumType w:start="1"/>
          <w:cols w:space="720"/>
          <w:noEndnote/>
          <w:titlePg/>
        </w:sectPr>
      </w:pP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rPr>
      </w:pP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rPr>
      </w:pP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A0CA7">
        <w:rPr>
          <w:rFonts w:ascii="Courier New" w:hAnsi="Courier New" w:cs="Courier New"/>
          <w:spacing w:val="-3"/>
        </w:rPr>
        <w:tab/>
        <w:t>The following Commissioners participated in the disposition of this matter:</w:t>
      </w: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7830E4" w:rsidRPr="006A0CA7" w:rsidRDefault="007830E4">
      <w:pPr>
        <w:widowControl/>
        <w:tabs>
          <w:tab w:val="center" w:pos="4680"/>
        </w:tabs>
        <w:suppressAutoHyphens/>
        <w:spacing w:line="240" w:lineRule="atLeast"/>
        <w:jc w:val="both"/>
        <w:rPr>
          <w:rFonts w:ascii="Courier New" w:hAnsi="Courier New" w:cs="Courier New"/>
          <w:spacing w:val="-3"/>
        </w:rPr>
      </w:pPr>
      <w:r w:rsidRPr="006A0CA7">
        <w:rPr>
          <w:rFonts w:ascii="Courier New" w:hAnsi="Courier New" w:cs="Courier New"/>
          <w:spacing w:val="-3"/>
        </w:rPr>
        <w:tab/>
        <w:t>SUSAN F. CLARK, Chairman</w:t>
      </w:r>
    </w:p>
    <w:p w:rsidR="007830E4" w:rsidRPr="006A0CA7" w:rsidRDefault="007830E4">
      <w:pPr>
        <w:widowControl/>
        <w:tabs>
          <w:tab w:val="center" w:pos="4680"/>
        </w:tabs>
        <w:suppressAutoHyphens/>
        <w:spacing w:line="240" w:lineRule="atLeast"/>
        <w:jc w:val="both"/>
        <w:rPr>
          <w:rFonts w:ascii="Courier New" w:hAnsi="Courier New" w:cs="Courier New"/>
          <w:spacing w:val="-3"/>
        </w:rPr>
      </w:pPr>
      <w:r w:rsidRPr="006A0CA7">
        <w:rPr>
          <w:rFonts w:ascii="Courier New" w:hAnsi="Courier New" w:cs="Courier New"/>
          <w:spacing w:val="-3"/>
        </w:rPr>
        <w:tab/>
        <w:t>J. TERRY DEASON</w:t>
      </w:r>
    </w:p>
    <w:p w:rsidR="007830E4" w:rsidRPr="006A0CA7" w:rsidRDefault="007830E4">
      <w:pPr>
        <w:widowControl/>
        <w:tabs>
          <w:tab w:val="center" w:pos="4680"/>
        </w:tabs>
        <w:suppressAutoHyphens/>
        <w:spacing w:line="240" w:lineRule="atLeast"/>
        <w:jc w:val="both"/>
        <w:rPr>
          <w:rFonts w:ascii="Courier New" w:hAnsi="Courier New" w:cs="Courier New"/>
          <w:spacing w:val="-3"/>
        </w:rPr>
      </w:pPr>
      <w:r w:rsidRPr="006A0CA7">
        <w:rPr>
          <w:rFonts w:ascii="Courier New" w:hAnsi="Courier New" w:cs="Courier New"/>
          <w:spacing w:val="-3"/>
        </w:rPr>
        <w:tab/>
        <w:t>JOE GARCIA</w:t>
      </w:r>
    </w:p>
    <w:p w:rsidR="007830E4" w:rsidRPr="006A0CA7" w:rsidRDefault="007830E4">
      <w:pPr>
        <w:widowControl/>
        <w:tabs>
          <w:tab w:val="center" w:pos="4680"/>
        </w:tabs>
        <w:suppressAutoHyphens/>
        <w:spacing w:line="240" w:lineRule="atLeast"/>
        <w:jc w:val="both"/>
        <w:rPr>
          <w:rFonts w:ascii="Courier New" w:hAnsi="Courier New" w:cs="Courier New"/>
          <w:spacing w:val="-3"/>
        </w:rPr>
      </w:pPr>
      <w:r w:rsidRPr="006A0CA7">
        <w:rPr>
          <w:rFonts w:ascii="Courier New" w:hAnsi="Courier New" w:cs="Courier New"/>
          <w:spacing w:val="-3"/>
        </w:rPr>
        <w:tab/>
        <w:t>JULIA L. JOHNSON</w:t>
      </w:r>
    </w:p>
    <w:p w:rsidR="007830E4" w:rsidRPr="006A0CA7" w:rsidRDefault="007830E4">
      <w:pPr>
        <w:widowControl/>
        <w:tabs>
          <w:tab w:val="center" w:pos="4680"/>
        </w:tabs>
        <w:suppressAutoHyphens/>
        <w:spacing w:line="240" w:lineRule="atLeast"/>
        <w:jc w:val="both"/>
        <w:rPr>
          <w:rFonts w:ascii="Courier New" w:hAnsi="Courier New" w:cs="Courier New"/>
          <w:spacing w:val="-3"/>
        </w:rPr>
      </w:pPr>
      <w:r w:rsidRPr="006A0CA7">
        <w:rPr>
          <w:rFonts w:ascii="Courier New" w:hAnsi="Courier New" w:cs="Courier New"/>
          <w:spacing w:val="-3"/>
        </w:rPr>
        <w:tab/>
        <w:t>DIANE K. KIESLING</w:t>
      </w: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7830E4" w:rsidRPr="006A0CA7" w:rsidRDefault="007830E4">
      <w:pPr>
        <w:widowControl/>
        <w:tabs>
          <w:tab w:val="center" w:pos="4680"/>
        </w:tabs>
        <w:suppressAutoHyphens/>
        <w:spacing w:line="240" w:lineRule="atLeast"/>
        <w:jc w:val="both"/>
        <w:rPr>
          <w:rFonts w:ascii="Courier New" w:hAnsi="Courier New" w:cs="Courier New"/>
          <w:spacing w:val="-3"/>
        </w:rPr>
      </w:pPr>
      <w:r w:rsidRPr="006A0CA7">
        <w:rPr>
          <w:rFonts w:ascii="Courier New" w:hAnsi="Courier New" w:cs="Courier New"/>
          <w:spacing w:val="-3"/>
        </w:rPr>
        <w:tab/>
      </w:r>
      <w:r w:rsidRPr="006A0CA7">
        <w:rPr>
          <w:rFonts w:ascii="Courier New" w:hAnsi="Courier New" w:cs="Courier New"/>
          <w:spacing w:val="-3"/>
          <w:u w:val="single"/>
        </w:rPr>
        <w:t>NOTICE OF PROPOSED AGENCY ACTION</w:t>
      </w:r>
    </w:p>
    <w:p w:rsidR="007830E4" w:rsidRPr="006A0CA7" w:rsidRDefault="007830E4">
      <w:pPr>
        <w:widowControl/>
        <w:tabs>
          <w:tab w:val="center" w:pos="4680"/>
        </w:tabs>
        <w:suppressAutoHyphens/>
        <w:spacing w:line="240" w:lineRule="atLeast"/>
        <w:jc w:val="both"/>
        <w:rPr>
          <w:rFonts w:ascii="Courier New" w:hAnsi="Courier New" w:cs="Courier New"/>
          <w:spacing w:val="-3"/>
        </w:rPr>
      </w:pPr>
      <w:r w:rsidRPr="006A0CA7">
        <w:rPr>
          <w:rFonts w:ascii="Courier New" w:hAnsi="Courier New" w:cs="Courier New"/>
          <w:spacing w:val="-3"/>
        </w:rPr>
        <w:tab/>
      </w:r>
      <w:r w:rsidRPr="006A0CA7">
        <w:rPr>
          <w:rFonts w:ascii="Courier New" w:hAnsi="Courier New" w:cs="Courier New"/>
          <w:spacing w:val="-3"/>
          <w:u w:val="single"/>
        </w:rPr>
        <w:t>ORDER APPROVING CONSERVATION PROGRAMS</w:t>
      </w: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A0CA7">
        <w:rPr>
          <w:rFonts w:ascii="Courier New" w:hAnsi="Courier New" w:cs="Courier New"/>
          <w:spacing w:val="-3"/>
        </w:rPr>
        <w:t>BY THE COMMISSION:</w:t>
      </w: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A0CA7">
        <w:rPr>
          <w:rFonts w:ascii="Courier New" w:hAnsi="Courier New" w:cs="Courier New"/>
          <w:spacing w:val="-3"/>
        </w:rPr>
        <w:tab/>
        <w:t xml:space="preserve">On June 14, 1994, in Docket No. 940643-EG, Chesapeake Utilities Corporation (CUC) filed a petition for approval of its natural gas space conditioning program.  On August 16, 1994, Tampa Electric Company (TECO) filed a petition for leave to intervene.  TECO claimed that CUC's cost and benefit assumptions were in error and that approval of the program would cause harm to both the program participants and the customers of CUC and TECO.  TECO  subsequently withdrew its intervention with the understanding that the Commission would open a Docket to reevaluate the methodology used to determine cost-effectiveness for Natural Gas Demand Side Management Programs. </w:t>
      </w: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A0CA7">
        <w:rPr>
          <w:rFonts w:ascii="Courier New" w:hAnsi="Courier New" w:cs="Courier New"/>
          <w:spacing w:val="-3"/>
        </w:rPr>
        <w:tab/>
        <w:t>In Order No. PSC-94-1183-FOF-EG, issued September 27, 1994, the Commission determined it would open a docket to evaluate the conservation cost-effectiveness methodology used by Florida's regulated natural gas utilities.  Docket No. 941104-EG was opened on October 17, 1994, to accomplish this goal and, if necessary, to develop a new cost-effectiveness methodology to replace the existing one.</w:t>
      </w: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A0CA7">
        <w:rPr>
          <w:rFonts w:ascii="Courier New" w:hAnsi="Courier New" w:cs="Courier New"/>
          <w:spacing w:val="-3"/>
        </w:rPr>
        <w:lastRenderedPageBreak/>
        <w:tab/>
        <w:t xml:space="preserve">After reviewing the Commission's policy, a proposed methodology was developed to evaluate cost-effectiveness of conservation programs and mailed it to all parties of record on November 23, 1994.  As part of the process, comments, suggestions and new methodology proposals were solicited from the electric and gas utilities.  Several workshops were held to discuss and evaluate the proposed methodologies. </w:t>
      </w: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A0CA7">
        <w:rPr>
          <w:rFonts w:ascii="Courier New" w:hAnsi="Courier New" w:cs="Courier New"/>
          <w:spacing w:val="-3"/>
        </w:rPr>
        <w:tab/>
        <w:t>On November 21, 1995, Rule 25-17.009, Florida Administrative Code, entitled "Requirements for Reporting Cost Effectiveness Data for Demand Side Management Programs for Natural Gas utilities" was proposed by the Commission.  Several parties objected to the rule as written and filed comments.  In addition, TECO requested a conditional hearing.  Ultimately, the parties reached agreement as to the specifics of the cost-effectiveness methodology, and on February 20, 1996, TECO withdrew its conditional request for a hearing.  On April 3, 1996, the Commission approved Rule 25-17.009 and the amended cost-effectiveness methodology in Order No. PSC-96-0464-FOF-EG.</w:t>
      </w: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A0CA7">
        <w:rPr>
          <w:rFonts w:ascii="Courier New" w:hAnsi="Courier New" w:cs="Courier New"/>
          <w:spacing w:val="-3"/>
        </w:rPr>
        <w:tab/>
        <w:t xml:space="preserve">Peoples, which has annual sales greater than 100 million therms per year, is the only gas utility required to offer conservation programs pursuant to the Florida Energy Efficiency Conservation Act, Section 366.82 (1), Florida Statutes.  Peoples has been participating in the conservation cost recovery clause since 1981.  During that time, Peoples has offered the following conservation programs:  Residential Home Builder, Energy Audits, Water Heater Load Retention, Oil Heat Replacement, Small Package Cogen, Commercial Electric Appliance Replacement, Residential Electric Appliance Replacement, and Gas Space Conditioning programs.   </w:t>
      </w: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A0CA7">
        <w:rPr>
          <w:rFonts w:ascii="Courier New" w:hAnsi="Courier New" w:cs="Courier New"/>
          <w:spacing w:val="-3"/>
        </w:rPr>
        <w:tab/>
        <w:t xml:space="preserve">Pursuant to Order No. PSC-96-0464-FOF-EG, Peoples refiled its conservation programs for approval using the new methodology approved by the Commission.  Peoples submitted revised analyses of its seven conservation programs.  The programs were evaluated using a Participants screening Test and a Gas Rim Test (G-RIM).  Among the benefits included in the Rim test are:  Base Rate revenues, Purchased Gas Adjustment (PGA) revenues, and customer charge revenues.  Among the Costs included in the G-Rim Tests are:  Supply Main, Development Main, Service line, Meter set, utility allowances, Administration, O &amp; M, and Gas supply costs for Winter and Summer gas supplies.  </w:t>
      </w: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A0CA7">
        <w:rPr>
          <w:rFonts w:ascii="Courier New" w:hAnsi="Courier New" w:cs="Courier New"/>
          <w:spacing w:val="-3"/>
        </w:rPr>
        <w:tab/>
        <w:t xml:space="preserve">In evaluating its programs, Peoples used gas supply costs that differed from those reflected in the Purchased Gas Adjustment (PGA) </w:t>
      </w:r>
      <w:r w:rsidRPr="006A0CA7">
        <w:rPr>
          <w:rFonts w:ascii="Courier New" w:hAnsi="Courier New" w:cs="Courier New"/>
          <w:spacing w:val="-3"/>
        </w:rPr>
        <w:lastRenderedPageBreak/>
        <w:t>by $.08/therm in the summer and $.0485/therm in the winter.  If gas supply costs equal to the PGA Factor are used, several of Peoples' conservation programs are not cost effective.</w:t>
      </w: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A0CA7">
        <w:rPr>
          <w:rFonts w:ascii="Courier New" w:hAnsi="Courier New" w:cs="Courier New"/>
          <w:spacing w:val="-3"/>
        </w:rPr>
        <w:tab/>
        <w:t xml:space="preserve">The Company explained that the PGA includes additional charges such as Unused Demand Charges, related "swing supplies", penalty charges incurred from FGT, costs for no-notice transportation service purchased from the pipeline, administrative and related costs associated with balancing and managing the Company's gas transportation supply on a daily basis.  Peoples illustrated that the cost components enumerated above generally do not vary with the consumption attributable to any of Peoples' energy conservation programs, considered either individually or in total.  Therefore, Peoples proposed that it is correct to exclude these costs from the gas supply costs associated with the Company's energy conservation programs.  We agree. </w:t>
      </w: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A0CA7">
        <w:rPr>
          <w:rFonts w:ascii="Courier New" w:hAnsi="Courier New" w:cs="Courier New"/>
          <w:spacing w:val="-3"/>
        </w:rPr>
        <w:tab/>
        <w:t>In addition, Peoples provided more documentation enumerating the gas supply cost/PGA differential. These amounts appear reasonable.  The incremental purchased gas analysis is consistent with the incremental fuel analysis used by electric utilities in determining the cost effectiveness of electric demand side management programs.  Peoples' Gas Supply Costs of $.27/Therm during the summer and the $.3015/Therm during the winter approximate the PGA charges shown.  We conclude that the incremental cost theory presented by Peoples is consistent with Commission policy and appropriate for this analysis.  We accept that Gas Supply Costs shall equal $.27/therm (summer) and $.3015/therm (winter).</w:t>
      </w: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A0CA7">
        <w:rPr>
          <w:rFonts w:ascii="Courier New" w:hAnsi="Courier New" w:cs="Courier New"/>
          <w:spacing w:val="-3"/>
        </w:rPr>
        <w:tab/>
        <w:t>We have reviewed People's Conservation programs and, based upon the Gas Supply Costs discussed above, we find all of Peoples' Conservation programs are approved as filed for Energy Conservation Cost Recovery.</w:t>
      </w: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A0CA7">
        <w:rPr>
          <w:rFonts w:ascii="Courier New" w:hAnsi="Courier New" w:cs="Courier New"/>
          <w:spacing w:val="-3"/>
        </w:rPr>
        <w:tab/>
        <w:t>Based on the foregoing, it is</w:t>
      </w: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A0CA7">
        <w:rPr>
          <w:rFonts w:ascii="Courier New" w:hAnsi="Courier New" w:cs="Courier New"/>
          <w:spacing w:val="-3"/>
        </w:rPr>
        <w:tab/>
        <w:t>ORDERED by the Florida Public Service Commission that Gas Supply Costs equal to $.27/therm (summer) and $.3015/therm winter are appropriate to evaluate Peoples Gas System, Inc.'s conservation programs.  It is further</w:t>
      </w: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A0CA7">
        <w:rPr>
          <w:rFonts w:ascii="Courier New" w:hAnsi="Courier New" w:cs="Courier New"/>
          <w:spacing w:val="-3"/>
        </w:rPr>
        <w:lastRenderedPageBreak/>
        <w:tab/>
        <w:t>ORDERED that all of Peoples Gas System, Inc.'s conservation programs as filed in this docket are approved for Energy Conservation Cost Recovery.  It is further</w:t>
      </w: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A0CA7">
        <w:rPr>
          <w:rFonts w:ascii="Courier New" w:hAnsi="Courier New" w:cs="Courier New"/>
          <w:spacing w:val="-3"/>
        </w:rPr>
        <w:t xml:space="preserve"> </w:t>
      </w: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A0CA7">
        <w:rPr>
          <w:rFonts w:ascii="Courier New" w:hAnsi="Courier New" w:cs="Courier New"/>
          <w:spacing w:val="-3"/>
        </w:rPr>
        <w:tab/>
        <w:t>ORDERED that the provisions of this order, issued as proposed agency action, shall become final and effective unless an appropriate petition, in the form provided by Rule 25-22.036, Florida Administrative Code, is received by the Director, Division of Records and Reporting, 2540 Shumard Oak Boulevard, Tallahassee, Florida 32399-0850, by the close of business on the date set forth in the "Notice of Further Proceedings or Judicial Review" attached hereto.  It is further</w:t>
      </w: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A0CA7">
        <w:rPr>
          <w:rFonts w:ascii="Courier New" w:hAnsi="Courier New" w:cs="Courier New"/>
          <w:spacing w:val="-3"/>
        </w:rPr>
        <w:tab/>
        <w:t>ORDERED that in the event this order becomes final, this Docket shall be closed.</w:t>
      </w:r>
    </w:p>
    <w:p w:rsidR="006A0CA7" w:rsidRPr="006A0CA7" w:rsidRDefault="006A0C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A0CA7">
        <w:rPr>
          <w:rFonts w:ascii="Courier New" w:hAnsi="Courier New" w:cs="Courier New"/>
          <w:spacing w:val="-3"/>
        </w:rPr>
        <w:tab/>
        <w:t xml:space="preserve">By ORDER of the Florida Public Service Commission, this  </w:t>
      </w:r>
      <w:r w:rsidRPr="006A0CA7">
        <w:rPr>
          <w:rFonts w:ascii="Courier New" w:hAnsi="Courier New" w:cs="Courier New"/>
          <w:spacing w:val="-3"/>
          <w:u w:val="single"/>
        </w:rPr>
        <w:t>9th</w:t>
      </w:r>
      <w:r w:rsidRPr="006A0CA7">
        <w:rPr>
          <w:rFonts w:ascii="Courier New" w:hAnsi="Courier New" w:cs="Courier New"/>
          <w:spacing w:val="-3"/>
        </w:rPr>
        <w:t xml:space="preserve"> day of </w:t>
      </w:r>
      <w:r w:rsidRPr="006A0CA7">
        <w:rPr>
          <w:rFonts w:ascii="Courier New" w:hAnsi="Courier New" w:cs="Courier New"/>
          <w:spacing w:val="-3"/>
          <w:u w:val="single"/>
        </w:rPr>
        <w:t>January</w:t>
      </w:r>
      <w:r w:rsidRPr="006A0CA7">
        <w:rPr>
          <w:rFonts w:ascii="Courier New" w:hAnsi="Courier New" w:cs="Courier New"/>
          <w:spacing w:val="-3"/>
        </w:rPr>
        <w:t xml:space="preserve">, </w:t>
      </w:r>
      <w:r w:rsidRPr="006A0CA7">
        <w:rPr>
          <w:rFonts w:ascii="Courier New" w:hAnsi="Courier New" w:cs="Courier New"/>
          <w:spacing w:val="-3"/>
          <w:u w:val="single"/>
        </w:rPr>
        <w:t>1997</w:t>
      </w:r>
      <w:r w:rsidRPr="006A0CA7">
        <w:rPr>
          <w:rFonts w:ascii="Courier New" w:hAnsi="Courier New" w:cs="Courier New"/>
          <w:spacing w:val="-3"/>
        </w:rPr>
        <w:t>.</w:t>
      </w: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A0CA7">
        <w:rPr>
          <w:rFonts w:ascii="Courier New" w:hAnsi="Courier New" w:cs="Courier New"/>
          <w:spacing w:val="-3"/>
        </w:rPr>
        <w:tab/>
      </w:r>
      <w:r w:rsidRPr="006A0CA7">
        <w:rPr>
          <w:rFonts w:ascii="Courier New" w:hAnsi="Courier New" w:cs="Courier New"/>
          <w:spacing w:val="-3"/>
        </w:rPr>
        <w:tab/>
      </w:r>
      <w:r w:rsidRPr="006A0CA7">
        <w:rPr>
          <w:rFonts w:ascii="Courier New" w:hAnsi="Courier New" w:cs="Courier New"/>
          <w:spacing w:val="-3"/>
        </w:rPr>
        <w:tab/>
      </w:r>
      <w:r w:rsidRPr="006A0CA7">
        <w:rPr>
          <w:rFonts w:ascii="Courier New" w:hAnsi="Courier New" w:cs="Courier New"/>
          <w:spacing w:val="-3"/>
        </w:rPr>
        <w:tab/>
      </w:r>
      <w:r w:rsidRPr="006A0CA7">
        <w:rPr>
          <w:rFonts w:ascii="Courier New" w:hAnsi="Courier New" w:cs="Courier New"/>
          <w:spacing w:val="-3"/>
        </w:rPr>
        <w:tab/>
      </w:r>
      <w:r w:rsidRPr="006A0CA7">
        <w:rPr>
          <w:rFonts w:ascii="Courier New" w:hAnsi="Courier New" w:cs="Courier New"/>
          <w:spacing w:val="-3"/>
        </w:rPr>
        <w:tab/>
      </w:r>
      <w:r w:rsidRPr="006A0CA7">
        <w:rPr>
          <w:rFonts w:ascii="Courier New" w:hAnsi="Courier New" w:cs="Courier New"/>
          <w:spacing w:val="-3"/>
          <w:u w:val="single"/>
        </w:rPr>
        <w:t xml:space="preserve">/s/ Blanca S. Bayó                 </w:t>
      </w: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A0CA7">
        <w:rPr>
          <w:rFonts w:ascii="Courier New" w:hAnsi="Courier New" w:cs="Courier New"/>
          <w:spacing w:val="-3"/>
        </w:rPr>
        <w:tab/>
      </w:r>
      <w:r w:rsidRPr="006A0CA7">
        <w:rPr>
          <w:rFonts w:ascii="Courier New" w:hAnsi="Courier New" w:cs="Courier New"/>
          <w:spacing w:val="-3"/>
        </w:rPr>
        <w:tab/>
      </w:r>
      <w:r w:rsidRPr="006A0CA7">
        <w:rPr>
          <w:rFonts w:ascii="Courier New" w:hAnsi="Courier New" w:cs="Courier New"/>
          <w:spacing w:val="-3"/>
        </w:rPr>
        <w:tab/>
      </w:r>
      <w:r w:rsidRPr="006A0CA7">
        <w:rPr>
          <w:rFonts w:ascii="Courier New" w:hAnsi="Courier New" w:cs="Courier New"/>
          <w:spacing w:val="-3"/>
        </w:rPr>
        <w:tab/>
      </w:r>
      <w:r w:rsidRPr="006A0CA7">
        <w:rPr>
          <w:rFonts w:ascii="Courier New" w:hAnsi="Courier New" w:cs="Courier New"/>
          <w:spacing w:val="-3"/>
        </w:rPr>
        <w:tab/>
      </w:r>
      <w:r w:rsidRPr="006A0CA7">
        <w:rPr>
          <w:rFonts w:ascii="Courier New" w:hAnsi="Courier New" w:cs="Courier New"/>
          <w:spacing w:val="-3"/>
        </w:rPr>
        <w:tab/>
        <w:t>BLANCA S. BAYÓ, Director</w:t>
      </w: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A0CA7">
        <w:rPr>
          <w:rFonts w:ascii="Courier New" w:hAnsi="Courier New" w:cs="Courier New"/>
          <w:spacing w:val="-3"/>
        </w:rPr>
        <w:tab/>
      </w:r>
      <w:r w:rsidRPr="006A0CA7">
        <w:rPr>
          <w:rFonts w:ascii="Courier New" w:hAnsi="Courier New" w:cs="Courier New"/>
          <w:spacing w:val="-3"/>
        </w:rPr>
        <w:tab/>
      </w:r>
      <w:r w:rsidRPr="006A0CA7">
        <w:rPr>
          <w:rFonts w:ascii="Courier New" w:hAnsi="Courier New" w:cs="Courier New"/>
          <w:spacing w:val="-3"/>
        </w:rPr>
        <w:tab/>
      </w:r>
      <w:r w:rsidRPr="006A0CA7">
        <w:rPr>
          <w:rFonts w:ascii="Courier New" w:hAnsi="Courier New" w:cs="Courier New"/>
          <w:spacing w:val="-3"/>
        </w:rPr>
        <w:tab/>
      </w:r>
      <w:r w:rsidRPr="006A0CA7">
        <w:rPr>
          <w:rFonts w:ascii="Courier New" w:hAnsi="Courier New" w:cs="Courier New"/>
          <w:spacing w:val="-3"/>
        </w:rPr>
        <w:tab/>
      </w:r>
      <w:r w:rsidRPr="006A0CA7">
        <w:rPr>
          <w:rFonts w:ascii="Courier New" w:hAnsi="Courier New" w:cs="Courier New"/>
          <w:spacing w:val="-3"/>
        </w:rPr>
        <w:tab/>
        <w:t>Division of Records and Reporting</w:t>
      </w: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7830E4" w:rsidRPr="006A0CA7" w:rsidRDefault="006A0C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rPr>
      </w:pP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sidR="007830E4" w:rsidRPr="006A0CA7">
        <w:rPr>
          <w:rFonts w:ascii="Courier New" w:hAnsi="Courier New" w:cs="Courier New"/>
          <w:spacing w:val="-3"/>
        </w:rPr>
        <w:t>This is a facsimile copy.  A signed copy of the order may be obtained by calling 1-904-413-6770.</w:t>
      </w: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A0CA7">
        <w:rPr>
          <w:rFonts w:ascii="Courier New" w:hAnsi="Courier New" w:cs="Courier New"/>
          <w:spacing w:val="-3"/>
        </w:rPr>
        <w:t>( S E A L )</w:t>
      </w: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A0CA7">
        <w:rPr>
          <w:rFonts w:ascii="Courier New" w:hAnsi="Courier New" w:cs="Courier New"/>
          <w:spacing w:val="-3"/>
        </w:rPr>
        <w:t>RVE</w:t>
      </w: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bookmarkStart w:id="0" w:name="_GoBack"/>
      <w:bookmarkEnd w:id="0"/>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7830E4" w:rsidRPr="006A0CA7" w:rsidRDefault="007830E4">
      <w:pPr>
        <w:widowControl/>
        <w:tabs>
          <w:tab w:val="center" w:pos="4680"/>
        </w:tabs>
        <w:suppressAutoHyphens/>
        <w:spacing w:line="240" w:lineRule="atLeast"/>
        <w:jc w:val="both"/>
        <w:rPr>
          <w:rFonts w:ascii="Courier New" w:hAnsi="Courier New" w:cs="Courier New"/>
          <w:spacing w:val="-3"/>
        </w:rPr>
      </w:pPr>
      <w:r w:rsidRPr="006A0CA7">
        <w:rPr>
          <w:rFonts w:ascii="Courier New" w:hAnsi="Courier New" w:cs="Courier New"/>
          <w:spacing w:val="-3"/>
        </w:rPr>
        <w:tab/>
      </w:r>
      <w:r w:rsidRPr="006A0CA7">
        <w:rPr>
          <w:rFonts w:ascii="Courier New" w:hAnsi="Courier New" w:cs="Courier New"/>
          <w:spacing w:val="-3"/>
          <w:u w:val="single"/>
        </w:rPr>
        <w:t>NOTICE OF FURTHER PROCEEDINGS OR JUDICIAL REVIEW</w:t>
      </w: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A0CA7">
        <w:rPr>
          <w:rFonts w:ascii="Courier New" w:hAnsi="Courier New" w:cs="Courier New"/>
          <w:spacing w:val="-3"/>
        </w:rPr>
        <w:tab/>
        <w:t xml:space="preserve">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w:t>
      </w:r>
      <w:r w:rsidRPr="006A0CA7">
        <w:rPr>
          <w:rFonts w:ascii="Courier New" w:hAnsi="Courier New" w:cs="Courier New"/>
          <w:spacing w:val="-3"/>
        </w:rPr>
        <w:lastRenderedPageBreak/>
        <w:t>mean all requests for an administrative hearing or judicial review will be granted or result in the relief sought.</w:t>
      </w: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A0CA7">
        <w:rPr>
          <w:rFonts w:ascii="Courier New" w:hAnsi="Courier New" w:cs="Courier New"/>
          <w:spacing w:val="-3"/>
        </w:rPr>
        <w:tab/>
        <w:t>The action proposed herein is preliminary in nature and will not become effective or final, except as provided by Rule 25</w:t>
      </w:r>
      <w:r w:rsidRPr="006A0CA7">
        <w:rPr>
          <w:rFonts w:ascii="Courier New" w:hAnsi="Courier New" w:cs="Courier New"/>
          <w:spacing w:val="-3"/>
        </w:rPr>
        <w:noBreakHyphen/>
        <w:t xml:space="preserve">22.029, 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Boulevard, Tallahassee, Florida 32399-0850, by the close of business on </w:t>
      </w:r>
      <w:r w:rsidRPr="006A0CA7">
        <w:rPr>
          <w:rFonts w:ascii="Courier New" w:hAnsi="Courier New" w:cs="Courier New"/>
          <w:spacing w:val="-3"/>
          <w:u w:val="single"/>
        </w:rPr>
        <w:t>January 30, 1997</w:t>
      </w:r>
      <w:r w:rsidRPr="006A0CA7">
        <w:rPr>
          <w:rFonts w:ascii="Courier New" w:hAnsi="Courier New" w:cs="Courier New"/>
          <w:spacing w:val="-3"/>
        </w:rPr>
        <w:t>.</w:t>
      </w: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A0CA7">
        <w:rPr>
          <w:rFonts w:ascii="Courier New" w:hAnsi="Courier New" w:cs="Courier New"/>
          <w:spacing w:val="-3"/>
        </w:rPr>
        <w:tab/>
        <w:t>In the absence of such a petition, this order shall become effective on the day subsequent to the above date as provided by Rule 25-22.029(6), Florida Administrative Code.</w:t>
      </w: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A0CA7">
        <w:rPr>
          <w:rFonts w:ascii="Courier New" w:hAnsi="Courier New" w:cs="Courier New"/>
          <w:spacing w:val="-3"/>
        </w:rPr>
        <w:tab/>
        <w:t>Any objection or protest filed in this docket before the issuance date of this order is considered abandoned unless it satisfies the foregoing conditions and is renewed within the specified protest period.</w:t>
      </w: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7830E4" w:rsidRPr="006A0CA7" w:rsidRDefault="007830E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A0CA7">
        <w:rPr>
          <w:rFonts w:ascii="Courier New" w:hAnsi="Courier New" w:cs="Courier New"/>
          <w:spacing w:val="-3"/>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sectPr w:rsidR="007830E4" w:rsidRPr="006A0CA7" w:rsidSect="007830E4">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0E4" w:rsidRDefault="007830E4">
      <w:pPr>
        <w:widowControl/>
        <w:spacing w:line="20" w:lineRule="exact"/>
        <w:rPr>
          <w:rFonts w:cstheme="minorBidi"/>
        </w:rPr>
      </w:pPr>
    </w:p>
  </w:endnote>
  <w:endnote w:type="continuationSeparator" w:id="0">
    <w:p w:rsidR="007830E4" w:rsidRDefault="007830E4" w:rsidP="007830E4">
      <w:r>
        <w:rPr>
          <w:rFonts w:cstheme="minorBidi"/>
        </w:rPr>
        <w:t xml:space="preserve"> </w:t>
      </w:r>
    </w:p>
  </w:endnote>
  <w:endnote w:type="continuationNotice" w:id="1">
    <w:p w:rsidR="007830E4" w:rsidRDefault="007830E4" w:rsidP="007830E4">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0E4" w:rsidRDefault="007830E4" w:rsidP="007830E4">
      <w:r>
        <w:rPr>
          <w:rFonts w:cstheme="minorBidi"/>
        </w:rPr>
        <w:separator/>
      </w:r>
    </w:p>
  </w:footnote>
  <w:footnote w:type="continuationSeparator" w:id="0">
    <w:p w:rsidR="007830E4" w:rsidRDefault="007830E4" w:rsidP="00783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E4" w:rsidRPr="006A0CA7" w:rsidRDefault="007830E4">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rPr>
    </w:pPr>
    <w:r w:rsidRPr="006A0CA7">
      <w:rPr>
        <w:rFonts w:ascii="Courier New" w:hAnsi="Courier New" w:cs="Courier New"/>
        <w:spacing w:val="-3"/>
      </w:rPr>
      <w:t>ORDER NO. PSC-97-0042-FOF-GU</w:t>
    </w:r>
  </w:p>
  <w:p w:rsidR="007830E4" w:rsidRPr="006A0CA7" w:rsidRDefault="007830E4">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rPr>
    </w:pPr>
    <w:r w:rsidRPr="006A0CA7">
      <w:rPr>
        <w:rFonts w:ascii="Courier New" w:hAnsi="Courier New" w:cs="Courier New"/>
        <w:spacing w:val="-3"/>
      </w:rPr>
      <w:t>DOCKET NO. 960557-GU</w:t>
    </w:r>
  </w:p>
  <w:p w:rsidR="007830E4" w:rsidRPr="006A0CA7" w:rsidRDefault="007830E4">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rPr>
    </w:pPr>
    <w:r w:rsidRPr="006A0CA7">
      <w:rPr>
        <w:rFonts w:ascii="Courier New" w:hAnsi="Courier New" w:cs="Courier New"/>
        <w:spacing w:val="-3"/>
      </w:rPr>
      <w:t xml:space="preserve">PAGE </w:t>
    </w:r>
    <w:r w:rsidRPr="006A0CA7">
      <w:rPr>
        <w:rFonts w:ascii="Courier New" w:hAnsi="Courier New" w:cs="Courier New"/>
        <w:spacing w:val="-3"/>
      </w:rPr>
      <w:fldChar w:fldCharType="begin"/>
    </w:r>
    <w:r w:rsidRPr="006A0CA7">
      <w:rPr>
        <w:rFonts w:ascii="Courier New" w:hAnsi="Courier New" w:cs="Courier New"/>
        <w:spacing w:val="-3"/>
      </w:rPr>
      <w:instrText>page \* arabic</w:instrText>
    </w:r>
    <w:r w:rsidRPr="006A0CA7">
      <w:rPr>
        <w:rFonts w:ascii="Courier New" w:hAnsi="Courier New" w:cs="Courier New"/>
        <w:spacing w:val="-3"/>
      </w:rPr>
      <w:fldChar w:fldCharType="separate"/>
    </w:r>
    <w:r w:rsidR="005C3BED">
      <w:rPr>
        <w:rFonts w:ascii="Courier New" w:hAnsi="Courier New" w:cs="Courier New"/>
        <w:noProof/>
        <w:spacing w:val="-3"/>
      </w:rPr>
      <w:t>5</w:t>
    </w:r>
    <w:r w:rsidRPr="006A0CA7">
      <w:rPr>
        <w:rFonts w:ascii="Courier New" w:hAnsi="Courier New" w:cs="Courier New"/>
        <w:spacing w:val="-3"/>
      </w:rPr>
      <w:fldChar w:fldCharType="end"/>
    </w:r>
  </w:p>
  <w:p w:rsidR="007830E4" w:rsidRPr="006A0CA7" w:rsidRDefault="007830E4">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rPr>
    </w:pPr>
  </w:p>
  <w:p w:rsidR="007830E4" w:rsidRDefault="007830E4">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0E4"/>
    <w:rsid w:val="005C3BED"/>
    <w:rsid w:val="006A0CA7"/>
    <w:rsid w:val="0078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7830E4"/>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7830E4"/>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6A0CA7"/>
    <w:pPr>
      <w:tabs>
        <w:tab w:val="center" w:pos="4680"/>
        <w:tab w:val="right" w:pos="9360"/>
      </w:tabs>
    </w:pPr>
  </w:style>
  <w:style w:type="character" w:customStyle="1" w:styleId="HeaderChar">
    <w:name w:val="Header Char"/>
    <w:basedOn w:val="DefaultParagraphFont"/>
    <w:link w:val="Header"/>
    <w:uiPriority w:val="99"/>
    <w:rsid w:val="006A0CA7"/>
    <w:rPr>
      <w:rFonts w:ascii="Courier" w:hAnsi="Courier" w:cs="Courier"/>
      <w:sz w:val="24"/>
      <w:szCs w:val="24"/>
    </w:rPr>
  </w:style>
  <w:style w:type="paragraph" w:styleId="Footer">
    <w:name w:val="footer"/>
    <w:basedOn w:val="Normal"/>
    <w:link w:val="FooterChar"/>
    <w:uiPriority w:val="99"/>
    <w:unhideWhenUsed/>
    <w:rsid w:val="006A0CA7"/>
    <w:pPr>
      <w:tabs>
        <w:tab w:val="center" w:pos="4680"/>
        <w:tab w:val="right" w:pos="9360"/>
      </w:tabs>
    </w:pPr>
  </w:style>
  <w:style w:type="character" w:customStyle="1" w:styleId="FooterChar">
    <w:name w:val="Footer Char"/>
    <w:basedOn w:val="DefaultParagraphFont"/>
    <w:link w:val="Footer"/>
    <w:uiPriority w:val="99"/>
    <w:rsid w:val="006A0CA7"/>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7830E4"/>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7830E4"/>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6A0CA7"/>
    <w:pPr>
      <w:tabs>
        <w:tab w:val="center" w:pos="4680"/>
        <w:tab w:val="right" w:pos="9360"/>
      </w:tabs>
    </w:pPr>
  </w:style>
  <w:style w:type="character" w:customStyle="1" w:styleId="HeaderChar">
    <w:name w:val="Header Char"/>
    <w:basedOn w:val="DefaultParagraphFont"/>
    <w:link w:val="Header"/>
    <w:uiPriority w:val="99"/>
    <w:rsid w:val="006A0CA7"/>
    <w:rPr>
      <w:rFonts w:ascii="Courier" w:hAnsi="Courier" w:cs="Courier"/>
      <w:sz w:val="24"/>
      <w:szCs w:val="24"/>
    </w:rPr>
  </w:style>
  <w:style w:type="paragraph" w:styleId="Footer">
    <w:name w:val="footer"/>
    <w:basedOn w:val="Normal"/>
    <w:link w:val="FooterChar"/>
    <w:uiPriority w:val="99"/>
    <w:unhideWhenUsed/>
    <w:rsid w:val="006A0CA7"/>
    <w:pPr>
      <w:tabs>
        <w:tab w:val="center" w:pos="4680"/>
        <w:tab w:val="right" w:pos="9360"/>
      </w:tabs>
    </w:pPr>
  </w:style>
  <w:style w:type="character" w:customStyle="1" w:styleId="FooterChar">
    <w:name w:val="Footer Char"/>
    <w:basedOn w:val="DefaultParagraphFont"/>
    <w:link w:val="Footer"/>
    <w:uiPriority w:val="99"/>
    <w:rsid w:val="006A0CA7"/>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2015-06-04T20:01:00Z</dcterms:created>
  <dcterms:modified xsi:type="dcterms:W3CDTF">2015-06-23T13:03:00Z</dcterms:modified>
</cp:coreProperties>
</file>