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603" w:rsidRPr="00660D04" w:rsidRDefault="00A17603">
      <w:pPr>
        <w:widowControl/>
        <w:tabs>
          <w:tab w:val="center" w:pos="4680"/>
        </w:tabs>
        <w:suppressAutoHyphens/>
        <w:spacing w:line="240" w:lineRule="atLeast"/>
        <w:jc w:val="both"/>
        <w:rPr>
          <w:rFonts w:ascii="Courier New" w:hAnsi="Courier New" w:cs="Courier New"/>
          <w:spacing w:val="-3"/>
        </w:rPr>
      </w:pPr>
      <w:r>
        <w:rPr>
          <w:rFonts w:ascii="Palace Script MT" w:hAnsi="Palace Script MT" w:cs="Palace Script MT"/>
          <w:spacing w:val="-3"/>
        </w:rPr>
        <w:tab/>
      </w:r>
      <w:r w:rsidRPr="00660D04">
        <w:rPr>
          <w:rFonts w:ascii="Courier New" w:hAnsi="Courier New" w:cs="Courier New"/>
          <w:spacing w:val="-3"/>
        </w:rPr>
        <w:t>BEFORE THE FLORIDA PUBLIC SERVICE COMMISSION</w:t>
      </w:r>
      <w:r w:rsidRPr="00660D04">
        <w:rPr>
          <w:rFonts w:ascii="Courier New" w:hAnsi="Courier New" w:cs="Courier New"/>
          <w:spacing w:val="-3"/>
        </w:rPr>
        <w:fldChar w:fldCharType="begin"/>
      </w:r>
      <w:r w:rsidRPr="00660D04">
        <w:rPr>
          <w:rFonts w:ascii="Courier New" w:hAnsi="Courier New" w:cs="Courier New"/>
          <w:spacing w:val="-3"/>
        </w:rPr>
        <w:instrText xml:space="preserve">PRIVATE </w:instrText>
      </w:r>
      <w:r w:rsidRPr="00660D04">
        <w:rPr>
          <w:rFonts w:ascii="Courier New" w:hAnsi="Courier New" w:cs="Courier New"/>
          <w:spacing w:val="-3"/>
        </w:rPr>
      </w:r>
      <w:r w:rsidRPr="00660D04">
        <w:rPr>
          <w:rFonts w:ascii="Courier New" w:hAnsi="Courier New" w:cs="Courier New"/>
          <w:spacing w:val="-3"/>
        </w:rPr>
        <w:fldChar w:fldCharType="end"/>
      </w: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rPr>
      </w:pP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A17603" w:rsidRPr="00660D04">
        <w:tblPrEx>
          <w:tblCellMar>
            <w:top w:w="0" w:type="dxa"/>
            <w:left w:w="0" w:type="dxa"/>
            <w:bottom w:w="0" w:type="dxa"/>
            <w:right w:w="0" w:type="dxa"/>
          </w:tblCellMar>
        </w:tblPrEx>
        <w:tc>
          <w:tcPr>
            <w:tcW w:w="4608" w:type="dxa"/>
            <w:tcBorders>
              <w:top w:val="nil"/>
              <w:left w:val="nil"/>
              <w:bottom w:val="nil"/>
              <w:right w:val="nil"/>
            </w:tcBorders>
          </w:tcPr>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rPr>
            </w:pPr>
            <w:r w:rsidRPr="00660D04">
              <w:rPr>
                <w:rFonts w:ascii="Courier New" w:hAnsi="Courier New" w:cs="Courier New"/>
              </w:rPr>
              <w:t>In Re:  Petition of GTE Florida Incorporated for approval of resale agreement with Telephone Company of Central Florida, Inc., pursuant to the Telecommunications Act of 1996.</w:t>
            </w: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rPr>
            </w:pPr>
            <w:r w:rsidRPr="00660D04">
              <w:rPr>
                <w:rFonts w:ascii="Courier New" w:hAnsi="Courier New" w:cs="Courier New"/>
                <w:u w:val="single"/>
              </w:rPr>
              <w:t xml:space="preserve">                                </w:t>
            </w:r>
          </w:p>
        </w:tc>
        <w:tc>
          <w:tcPr>
            <w:tcW w:w="144" w:type="dxa"/>
            <w:tcBorders>
              <w:top w:val="nil"/>
              <w:left w:val="nil"/>
              <w:bottom w:val="nil"/>
              <w:right w:val="nil"/>
            </w:tcBorders>
          </w:tcPr>
          <w:p w:rsidR="00A17603" w:rsidRPr="00660D04" w:rsidRDefault="00A1760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rPr>
            </w:pPr>
          </w:p>
          <w:p w:rsidR="00A17603" w:rsidRPr="00660D04" w:rsidRDefault="00A1760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rPr>
            </w:pPr>
          </w:p>
          <w:p w:rsidR="00A17603" w:rsidRPr="00660D04" w:rsidRDefault="00A1760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rPr>
            </w:pPr>
          </w:p>
          <w:p w:rsidR="00A17603" w:rsidRPr="00660D04" w:rsidRDefault="00A1760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rPr>
            </w:pPr>
          </w:p>
          <w:p w:rsidR="00A17603" w:rsidRPr="00660D04" w:rsidRDefault="00A1760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rPr>
            </w:pPr>
          </w:p>
          <w:p w:rsidR="00A17603" w:rsidRPr="00660D04" w:rsidRDefault="00A1760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rPr>
            </w:pPr>
          </w:p>
          <w:p w:rsidR="00A17603" w:rsidRPr="00660D04" w:rsidRDefault="00A1760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rPr>
            </w:pPr>
            <w:r w:rsidRPr="00660D04">
              <w:rPr>
                <w:rFonts w:ascii="Courier New" w:hAnsi="Courier New" w:cs="Courier New"/>
                <w:u w:val="single"/>
              </w:rPr>
              <w:t xml:space="preserve"> </w:t>
            </w:r>
          </w:p>
        </w:tc>
        <w:tc>
          <w:tcPr>
            <w:tcW w:w="216" w:type="dxa"/>
            <w:tcBorders>
              <w:top w:val="nil"/>
              <w:left w:val="nil"/>
              <w:bottom w:val="nil"/>
              <w:right w:val="nil"/>
            </w:tcBorders>
          </w:tcPr>
          <w:p w:rsidR="00A17603" w:rsidRPr="00660D04" w:rsidRDefault="00A1760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rPr>
            </w:pPr>
            <w:r w:rsidRPr="00660D04">
              <w:rPr>
                <w:rFonts w:ascii="Courier New" w:hAnsi="Courier New" w:cs="Courier New"/>
              </w:rPr>
              <w:t>)</w:t>
            </w:r>
          </w:p>
          <w:p w:rsidR="00A17603" w:rsidRPr="00660D04" w:rsidRDefault="00A1760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rPr>
            </w:pPr>
            <w:r w:rsidRPr="00660D04">
              <w:rPr>
                <w:rFonts w:ascii="Courier New" w:hAnsi="Courier New" w:cs="Courier New"/>
              </w:rPr>
              <w:t>)</w:t>
            </w:r>
          </w:p>
          <w:p w:rsidR="00A17603" w:rsidRPr="00660D04" w:rsidRDefault="00A1760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rPr>
            </w:pPr>
            <w:r w:rsidRPr="00660D04">
              <w:rPr>
                <w:rFonts w:ascii="Courier New" w:hAnsi="Courier New" w:cs="Courier New"/>
              </w:rPr>
              <w:t>)</w:t>
            </w:r>
          </w:p>
          <w:p w:rsidR="00A17603" w:rsidRPr="00660D04" w:rsidRDefault="00A1760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rPr>
            </w:pPr>
            <w:r w:rsidRPr="00660D04">
              <w:rPr>
                <w:rFonts w:ascii="Courier New" w:hAnsi="Courier New" w:cs="Courier New"/>
              </w:rPr>
              <w:t>)</w:t>
            </w:r>
          </w:p>
          <w:p w:rsidR="00A17603" w:rsidRPr="00660D04" w:rsidRDefault="00A1760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rPr>
            </w:pPr>
            <w:r w:rsidRPr="00660D04">
              <w:rPr>
                <w:rFonts w:ascii="Courier New" w:hAnsi="Courier New" w:cs="Courier New"/>
              </w:rPr>
              <w:t>)</w:t>
            </w:r>
          </w:p>
          <w:p w:rsidR="00A17603" w:rsidRPr="00660D04" w:rsidRDefault="00A1760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rPr>
            </w:pPr>
            <w:r w:rsidRPr="00660D04">
              <w:rPr>
                <w:rFonts w:ascii="Courier New" w:hAnsi="Courier New" w:cs="Courier New"/>
              </w:rPr>
              <w:t>)</w:t>
            </w:r>
          </w:p>
          <w:p w:rsidR="00A17603" w:rsidRPr="00660D04" w:rsidRDefault="00A1760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rPr>
            </w:pPr>
            <w:r w:rsidRPr="00660D04">
              <w:rPr>
                <w:rFonts w:ascii="Courier New" w:hAnsi="Courier New" w:cs="Courier New"/>
              </w:rPr>
              <w:t>)</w:t>
            </w:r>
          </w:p>
        </w:tc>
        <w:tc>
          <w:tcPr>
            <w:tcW w:w="4392" w:type="dxa"/>
            <w:tcBorders>
              <w:top w:val="nil"/>
              <w:left w:val="nil"/>
              <w:bottom w:val="nil"/>
              <w:right w:val="nil"/>
            </w:tcBorders>
          </w:tcPr>
          <w:p w:rsidR="00A17603" w:rsidRPr="00660D04" w:rsidRDefault="00A1760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rPr>
            </w:pPr>
            <w:r w:rsidRPr="00660D04">
              <w:rPr>
                <w:rFonts w:ascii="Courier New" w:hAnsi="Courier New" w:cs="Courier New"/>
              </w:rPr>
              <w:t>DOCKET NO. 970072-TP</w:t>
            </w:r>
          </w:p>
          <w:p w:rsidR="00A17603" w:rsidRPr="00660D04" w:rsidRDefault="00A1760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rPr>
            </w:pPr>
            <w:r w:rsidRPr="00660D04">
              <w:rPr>
                <w:rFonts w:ascii="Courier New" w:hAnsi="Courier New" w:cs="Courier New"/>
              </w:rPr>
              <w:t>ORDER NO. PSC-97-0471-FOF-TP</w:t>
            </w:r>
          </w:p>
          <w:p w:rsidR="00A17603" w:rsidRPr="00660D04" w:rsidRDefault="00A1760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rPr>
            </w:pPr>
            <w:r w:rsidRPr="00660D04">
              <w:rPr>
                <w:rFonts w:ascii="Courier New" w:hAnsi="Courier New" w:cs="Courier New"/>
              </w:rPr>
              <w:t>ISSUED: April 24, 1997</w:t>
            </w:r>
          </w:p>
          <w:p w:rsidR="00A17603" w:rsidRPr="00660D04" w:rsidRDefault="00A1760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rPr>
            </w:pPr>
          </w:p>
        </w:tc>
      </w:tr>
    </w:tbl>
    <w:p w:rsidR="00A17603" w:rsidRPr="00660D04" w:rsidRDefault="00A17603">
      <w:pPr>
        <w:widowControl/>
        <w:tabs>
          <w:tab w:val="left" w:pos="0"/>
        </w:tabs>
        <w:suppressAutoHyphens/>
        <w:spacing w:line="240" w:lineRule="atLeast"/>
        <w:rPr>
          <w:rFonts w:ascii="Courier New" w:hAnsi="Courier New" w:cs="Courier New"/>
        </w:rPr>
        <w:sectPr w:rsidR="00A17603" w:rsidRPr="00660D04">
          <w:headerReference w:type="default" r:id="rId8"/>
          <w:pgSz w:w="12240" w:h="15840"/>
          <w:pgMar w:top="1440" w:right="1440" w:bottom="2160" w:left="1440" w:header="1440" w:footer="2160" w:gutter="0"/>
          <w:pgNumType w:start="1"/>
          <w:cols w:space="720"/>
          <w:noEndnote/>
          <w:titlePg/>
        </w:sectPr>
      </w:pP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rPr>
      </w:pP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rPr>
      </w:pP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60D04">
        <w:rPr>
          <w:rFonts w:ascii="Courier New" w:hAnsi="Courier New" w:cs="Courier New"/>
          <w:spacing w:val="-3"/>
        </w:rPr>
        <w:tab/>
        <w:t>The following Commissioners participated in the disposition of this matter:</w:t>
      </w: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A17603" w:rsidRPr="00660D04" w:rsidRDefault="00A17603">
      <w:pPr>
        <w:widowControl/>
        <w:tabs>
          <w:tab w:val="center" w:pos="4680"/>
        </w:tabs>
        <w:suppressAutoHyphens/>
        <w:spacing w:line="240" w:lineRule="atLeast"/>
        <w:jc w:val="both"/>
        <w:rPr>
          <w:rFonts w:ascii="Courier New" w:hAnsi="Courier New" w:cs="Courier New"/>
          <w:spacing w:val="-3"/>
        </w:rPr>
      </w:pPr>
      <w:r w:rsidRPr="00660D04">
        <w:rPr>
          <w:rFonts w:ascii="Courier New" w:hAnsi="Courier New" w:cs="Courier New"/>
          <w:spacing w:val="-3"/>
        </w:rPr>
        <w:tab/>
        <w:t>JULIA L. JOHNSON, Chairman</w:t>
      </w:r>
    </w:p>
    <w:p w:rsidR="00A17603" w:rsidRPr="00660D04" w:rsidRDefault="00A17603">
      <w:pPr>
        <w:widowControl/>
        <w:tabs>
          <w:tab w:val="center" w:pos="4680"/>
        </w:tabs>
        <w:suppressAutoHyphens/>
        <w:spacing w:line="240" w:lineRule="atLeast"/>
        <w:jc w:val="both"/>
        <w:rPr>
          <w:rFonts w:ascii="Courier New" w:hAnsi="Courier New" w:cs="Courier New"/>
          <w:spacing w:val="-3"/>
        </w:rPr>
      </w:pPr>
      <w:r w:rsidRPr="00660D04">
        <w:rPr>
          <w:rFonts w:ascii="Courier New" w:hAnsi="Courier New" w:cs="Courier New"/>
          <w:spacing w:val="-3"/>
        </w:rPr>
        <w:tab/>
        <w:t>SUSAN F. CLARK</w:t>
      </w:r>
    </w:p>
    <w:p w:rsidR="00A17603" w:rsidRPr="00660D04" w:rsidRDefault="00A17603">
      <w:pPr>
        <w:widowControl/>
        <w:tabs>
          <w:tab w:val="center" w:pos="4680"/>
        </w:tabs>
        <w:suppressAutoHyphens/>
        <w:spacing w:line="240" w:lineRule="atLeast"/>
        <w:jc w:val="both"/>
        <w:rPr>
          <w:rFonts w:ascii="Courier New" w:hAnsi="Courier New" w:cs="Courier New"/>
          <w:spacing w:val="-3"/>
        </w:rPr>
      </w:pPr>
      <w:r w:rsidRPr="00660D04">
        <w:rPr>
          <w:rFonts w:ascii="Courier New" w:hAnsi="Courier New" w:cs="Courier New"/>
          <w:spacing w:val="-3"/>
        </w:rPr>
        <w:tab/>
        <w:t>J. TERRY DEASON</w:t>
      </w:r>
    </w:p>
    <w:p w:rsidR="00A17603" w:rsidRPr="00660D04" w:rsidRDefault="00A17603">
      <w:pPr>
        <w:widowControl/>
        <w:tabs>
          <w:tab w:val="center" w:pos="4680"/>
        </w:tabs>
        <w:suppressAutoHyphens/>
        <w:spacing w:line="240" w:lineRule="atLeast"/>
        <w:jc w:val="both"/>
        <w:rPr>
          <w:rFonts w:ascii="Courier New" w:hAnsi="Courier New" w:cs="Courier New"/>
          <w:spacing w:val="-3"/>
        </w:rPr>
      </w:pPr>
      <w:r w:rsidRPr="00660D04">
        <w:rPr>
          <w:rFonts w:ascii="Courier New" w:hAnsi="Courier New" w:cs="Courier New"/>
          <w:spacing w:val="-3"/>
        </w:rPr>
        <w:tab/>
        <w:t>JOE GARCIA</w:t>
      </w:r>
    </w:p>
    <w:p w:rsidR="00A17603" w:rsidRPr="00660D04" w:rsidRDefault="00A17603">
      <w:pPr>
        <w:widowControl/>
        <w:tabs>
          <w:tab w:val="center" w:pos="4680"/>
        </w:tabs>
        <w:suppressAutoHyphens/>
        <w:spacing w:line="240" w:lineRule="atLeast"/>
        <w:jc w:val="both"/>
        <w:rPr>
          <w:rFonts w:ascii="Courier New" w:hAnsi="Courier New" w:cs="Courier New"/>
          <w:spacing w:val="-3"/>
        </w:rPr>
      </w:pPr>
      <w:r w:rsidRPr="00660D04">
        <w:rPr>
          <w:rFonts w:ascii="Courier New" w:hAnsi="Courier New" w:cs="Courier New"/>
          <w:spacing w:val="-3"/>
        </w:rPr>
        <w:tab/>
        <w:t>DIANE K. KIESLING</w:t>
      </w: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Courier New" w:hAnsi="Courier New" w:cs="Courier New"/>
        </w:rPr>
      </w:pPr>
      <w:r w:rsidRPr="00660D04">
        <w:rPr>
          <w:rFonts w:ascii="Courier New" w:hAnsi="Courier New" w:cs="Courier New"/>
          <w:u w:val="single"/>
        </w:rPr>
        <w:t>ORDER APPROVING RESALE AGREEMENT</w:t>
      </w: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A17603" w:rsidRPr="00660D04" w:rsidRDefault="00A17603">
      <w:pPr>
        <w:widowControl/>
        <w:tabs>
          <w:tab w:val="center" w:pos="4680"/>
        </w:tabs>
        <w:suppressAutoHyphens/>
        <w:spacing w:line="240" w:lineRule="atLeast"/>
        <w:jc w:val="both"/>
        <w:rPr>
          <w:rFonts w:ascii="Courier New" w:hAnsi="Courier New" w:cs="Courier New"/>
          <w:spacing w:val="-3"/>
        </w:rPr>
      </w:pPr>
      <w:r w:rsidRPr="00660D04">
        <w:rPr>
          <w:rFonts w:ascii="Courier New" w:hAnsi="Courier New" w:cs="Courier New"/>
          <w:spacing w:val="-3"/>
        </w:rPr>
        <w:tab/>
      </w: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60D04">
        <w:rPr>
          <w:rFonts w:ascii="Courier New" w:hAnsi="Courier New" w:cs="Courier New"/>
          <w:spacing w:val="-3"/>
        </w:rPr>
        <w:t>BY THE COMMISSION:</w:t>
      </w: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60D04">
        <w:rPr>
          <w:rFonts w:ascii="Courier New" w:hAnsi="Courier New" w:cs="Courier New"/>
          <w:spacing w:val="-3"/>
        </w:rPr>
        <w:tab/>
        <w:t>On January 14, 1997, Telephone Company of Central Florida (TCCF) and GTE Florida Incorporated (GTEFL) filed a request for approval of a resale agreement.  The agreement was executed on January 7, 1997, and the parties seek approval of the agreement under the Telecommunications Act of 1996 (Act).  The agreement is attached as Appendix A.</w:t>
      </w: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60D04">
        <w:rPr>
          <w:rFonts w:ascii="Courier New" w:hAnsi="Courier New" w:cs="Courier New"/>
          <w:spacing w:val="-3"/>
        </w:rPr>
        <w:tab/>
        <w:t xml:space="preserve">Both the Act and revised Chapter 364, Florida Statutes, encourage parties to enter into negotiated agreements to bring about local exchange competition as quickly as possible.  If the parties reach a negotiated agreement, under 47 U.S.C. </w:t>
      </w:r>
      <w:r w:rsidRPr="00660D04">
        <w:rPr>
          <w:rFonts w:ascii="Courier New" w:hAnsi="Courier New" w:cs="Courier New"/>
          <w:spacing w:val="-3"/>
        </w:rPr>
        <w:sym w:font="WP TypographicSymbols" w:char="0027"/>
      </w:r>
      <w:r w:rsidRPr="00660D04">
        <w:rPr>
          <w:rFonts w:ascii="Courier New" w:hAnsi="Courier New" w:cs="Courier New"/>
          <w:spacing w:val="-3"/>
        </w:rPr>
        <w:t xml:space="preserve"> 252(e), the agreement is to be filed with the state commission for approval.  47 U.S.C. </w:t>
      </w:r>
      <w:r w:rsidRPr="00660D04">
        <w:rPr>
          <w:rFonts w:ascii="Courier New" w:hAnsi="Courier New" w:cs="Courier New"/>
          <w:spacing w:val="-3"/>
        </w:rPr>
        <w:sym w:font="WP TypographicSymbols" w:char="0027"/>
      </w:r>
      <w:r w:rsidRPr="00660D04">
        <w:rPr>
          <w:rFonts w:ascii="Courier New" w:hAnsi="Courier New" w:cs="Courier New"/>
          <w:spacing w:val="-3"/>
        </w:rPr>
        <w:t xml:space="preserve"> 252(a)(1) requires that "the agreement shall include a detailed schedule of itemized charges for interconnection and each service or network element included in the agreement."  Under 47 U.S.C. </w:t>
      </w:r>
      <w:r w:rsidRPr="00660D04">
        <w:rPr>
          <w:rFonts w:ascii="Courier New" w:hAnsi="Courier New" w:cs="Courier New"/>
          <w:spacing w:val="-3"/>
        </w:rPr>
        <w:sym w:font="WP TypographicSymbols" w:char="0027"/>
      </w:r>
      <w:r w:rsidRPr="00660D04">
        <w:rPr>
          <w:rFonts w:ascii="Courier New" w:hAnsi="Courier New" w:cs="Courier New"/>
          <w:spacing w:val="-3"/>
        </w:rPr>
        <w:t xml:space="preserve"> 252(e)(4), the state commission must approve or reject the agreement within 90 days after submission, or the agreement shall be deemed approved.</w:t>
      </w: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60D04">
        <w:rPr>
          <w:rFonts w:ascii="Courier New" w:hAnsi="Courier New" w:cs="Courier New"/>
          <w:spacing w:val="-3"/>
        </w:rPr>
        <w:tab/>
        <w:t xml:space="preserve">This agreement is for two years.  It governs the relationship between the companies regarding resale of various services.  The wholesale discounts for the resale rates are not a fixed percentage, but vary by tariff element based on the avoided cost for each element. </w:t>
      </w:r>
      <w:r w:rsidRPr="00660D04">
        <w:rPr>
          <w:rFonts w:ascii="Courier New" w:hAnsi="Courier New" w:cs="Courier New"/>
          <w:spacing w:val="-3"/>
        </w:rPr>
        <w:lastRenderedPageBreak/>
        <w:t xml:space="preserve"> We find that the TCCF and GTEFL proposed agreement is in compliance with the Act.  Accordingly, we grant our approval.</w:t>
      </w: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60D04">
        <w:rPr>
          <w:rFonts w:ascii="Courier New" w:hAnsi="Courier New" w:cs="Courier New"/>
          <w:spacing w:val="-3"/>
        </w:rPr>
        <w:tab/>
        <w:t>Based on the foregoing, it is, therefore,</w:t>
      </w: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60D04">
        <w:rPr>
          <w:rFonts w:ascii="Courier New" w:hAnsi="Courier New" w:cs="Courier New"/>
          <w:spacing w:val="-3"/>
        </w:rPr>
        <w:tab/>
        <w:t>ORDERED by the Florida Public Service Commission that the resale agreement negotiated by Telephone Company of Central Florida, Inc. and GTE Florida Incorporated is hereby approved.  It is further</w:t>
      </w: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60D04">
        <w:rPr>
          <w:rFonts w:ascii="Courier New" w:hAnsi="Courier New" w:cs="Courier New"/>
          <w:spacing w:val="-3"/>
        </w:rPr>
        <w:tab/>
        <w:t>ORDERED that this docket shall be closed.</w:t>
      </w: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60D04">
        <w:rPr>
          <w:rFonts w:ascii="Courier New" w:hAnsi="Courier New" w:cs="Courier New"/>
          <w:spacing w:val="-3"/>
        </w:rPr>
        <w:tab/>
        <w:t xml:space="preserve">By ORDER of the Florida Public Service Commission, this </w:t>
      </w:r>
      <w:r w:rsidRPr="00660D04">
        <w:rPr>
          <w:rFonts w:ascii="Courier New" w:hAnsi="Courier New" w:cs="Courier New"/>
          <w:spacing w:val="-3"/>
          <w:u w:val="single"/>
        </w:rPr>
        <w:t xml:space="preserve">24th </w:t>
      </w:r>
      <w:r w:rsidRPr="00660D04">
        <w:rPr>
          <w:rFonts w:ascii="Courier New" w:hAnsi="Courier New" w:cs="Courier New"/>
          <w:spacing w:val="-3"/>
        </w:rPr>
        <w:t xml:space="preserve">day of </w:t>
      </w:r>
      <w:r w:rsidRPr="00660D04">
        <w:rPr>
          <w:rFonts w:ascii="Courier New" w:hAnsi="Courier New" w:cs="Courier New"/>
          <w:spacing w:val="-3"/>
          <w:u w:val="single"/>
        </w:rPr>
        <w:t>April</w:t>
      </w:r>
      <w:r w:rsidRPr="00660D04">
        <w:rPr>
          <w:rFonts w:ascii="Courier New" w:hAnsi="Courier New" w:cs="Courier New"/>
          <w:spacing w:val="-3"/>
        </w:rPr>
        <w:t xml:space="preserve">, </w:t>
      </w:r>
      <w:r w:rsidRPr="00660D04">
        <w:rPr>
          <w:rFonts w:ascii="Courier New" w:hAnsi="Courier New" w:cs="Courier New"/>
          <w:spacing w:val="-3"/>
          <w:u w:val="single"/>
        </w:rPr>
        <w:t>1997</w:t>
      </w:r>
      <w:r w:rsidRPr="00660D04">
        <w:rPr>
          <w:rFonts w:ascii="Courier New" w:hAnsi="Courier New" w:cs="Courier New"/>
          <w:spacing w:val="-3"/>
        </w:rPr>
        <w:t>.</w:t>
      </w: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60D04">
        <w:rPr>
          <w:rFonts w:ascii="Courier New" w:hAnsi="Courier New" w:cs="Courier New"/>
          <w:spacing w:val="-3"/>
        </w:rPr>
        <w:tab/>
      </w:r>
      <w:r w:rsidRPr="00660D04">
        <w:rPr>
          <w:rFonts w:ascii="Courier New" w:hAnsi="Courier New" w:cs="Courier New"/>
          <w:spacing w:val="-3"/>
        </w:rPr>
        <w:tab/>
      </w:r>
      <w:r w:rsidRPr="00660D04">
        <w:rPr>
          <w:rFonts w:ascii="Courier New" w:hAnsi="Courier New" w:cs="Courier New"/>
          <w:spacing w:val="-3"/>
        </w:rPr>
        <w:tab/>
      </w:r>
      <w:r w:rsidRPr="00660D04">
        <w:rPr>
          <w:rFonts w:ascii="Courier New" w:hAnsi="Courier New" w:cs="Courier New"/>
          <w:spacing w:val="-3"/>
        </w:rPr>
        <w:tab/>
      </w:r>
      <w:r w:rsidRPr="00660D04">
        <w:rPr>
          <w:rFonts w:ascii="Courier New" w:hAnsi="Courier New" w:cs="Courier New"/>
          <w:spacing w:val="-3"/>
        </w:rPr>
        <w:tab/>
      </w:r>
      <w:r w:rsidRPr="00660D04">
        <w:rPr>
          <w:rFonts w:ascii="Courier New" w:hAnsi="Courier New" w:cs="Courier New"/>
          <w:spacing w:val="-3"/>
        </w:rPr>
        <w:tab/>
      </w:r>
      <w:r w:rsidRPr="00660D04">
        <w:rPr>
          <w:rFonts w:ascii="Courier New" w:hAnsi="Courier New" w:cs="Courier New"/>
          <w:spacing w:val="-3"/>
          <w:u w:val="single"/>
        </w:rPr>
        <w:t xml:space="preserve">/s/ Blanca S. Bayó                  </w:t>
      </w: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60D04">
        <w:rPr>
          <w:rFonts w:ascii="Courier New" w:hAnsi="Courier New" w:cs="Courier New"/>
          <w:spacing w:val="-3"/>
        </w:rPr>
        <w:tab/>
      </w:r>
      <w:r w:rsidRPr="00660D04">
        <w:rPr>
          <w:rFonts w:ascii="Courier New" w:hAnsi="Courier New" w:cs="Courier New"/>
          <w:spacing w:val="-3"/>
        </w:rPr>
        <w:tab/>
      </w:r>
      <w:r w:rsidRPr="00660D04">
        <w:rPr>
          <w:rFonts w:ascii="Courier New" w:hAnsi="Courier New" w:cs="Courier New"/>
          <w:spacing w:val="-3"/>
        </w:rPr>
        <w:tab/>
      </w:r>
      <w:r w:rsidRPr="00660D04">
        <w:rPr>
          <w:rFonts w:ascii="Courier New" w:hAnsi="Courier New" w:cs="Courier New"/>
          <w:spacing w:val="-3"/>
        </w:rPr>
        <w:tab/>
      </w:r>
      <w:r w:rsidRPr="00660D04">
        <w:rPr>
          <w:rFonts w:ascii="Courier New" w:hAnsi="Courier New" w:cs="Courier New"/>
          <w:spacing w:val="-3"/>
        </w:rPr>
        <w:tab/>
      </w:r>
      <w:r w:rsidRPr="00660D04">
        <w:rPr>
          <w:rFonts w:ascii="Courier New" w:hAnsi="Courier New" w:cs="Courier New"/>
          <w:spacing w:val="-3"/>
        </w:rPr>
        <w:tab/>
        <w:t>BLANCA S. BAYÓ, Director</w:t>
      </w: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60D04">
        <w:rPr>
          <w:rFonts w:ascii="Courier New" w:hAnsi="Courier New" w:cs="Courier New"/>
          <w:spacing w:val="-3"/>
        </w:rPr>
        <w:tab/>
      </w:r>
      <w:r w:rsidRPr="00660D04">
        <w:rPr>
          <w:rFonts w:ascii="Courier New" w:hAnsi="Courier New" w:cs="Courier New"/>
          <w:spacing w:val="-3"/>
        </w:rPr>
        <w:tab/>
      </w:r>
      <w:r w:rsidRPr="00660D04">
        <w:rPr>
          <w:rFonts w:ascii="Courier New" w:hAnsi="Courier New" w:cs="Courier New"/>
          <w:spacing w:val="-3"/>
        </w:rPr>
        <w:tab/>
      </w:r>
      <w:r w:rsidRPr="00660D04">
        <w:rPr>
          <w:rFonts w:ascii="Courier New" w:hAnsi="Courier New" w:cs="Courier New"/>
          <w:spacing w:val="-3"/>
        </w:rPr>
        <w:tab/>
      </w:r>
      <w:r w:rsidRPr="00660D04">
        <w:rPr>
          <w:rFonts w:ascii="Courier New" w:hAnsi="Courier New" w:cs="Courier New"/>
          <w:spacing w:val="-3"/>
        </w:rPr>
        <w:tab/>
      </w:r>
      <w:r w:rsidRPr="00660D04">
        <w:rPr>
          <w:rFonts w:ascii="Courier New" w:hAnsi="Courier New" w:cs="Courier New"/>
          <w:spacing w:val="-3"/>
        </w:rPr>
        <w:tab/>
        <w:t>Division of Records and Reporting</w:t>
      </w: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A17603" w:rsidRPr="00660D04" w:rsidRDefault="00660D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rPr>
      </w:pP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bookmarkStart w:id="0" w:name="_GoBack"/>
      <w:bookmarkEnd w:id="0"/>
      <w:r w:rsidR="00A17603" w:rsidRPr="00660D04">
        <w:rPr>
          <w:rFonts w:ascii="Courier New" w:hAnsi="Courier New" w:cs="Courier New"/>
          <w:spacing w:val="-3"/>
        </w:rPr>
        <w:t>This is a facsimile copy.  A signed copy of the order may be obtained by calling 1-904-413-6770.</w:t>
      </w: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rPr>
      </w:pP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60D04">
        <w:rPr>
          <w:rFonts w:ascii="Courier New" w:hAnsi="Courier New" w:cs="Courier New"/>
          <w:spacing w:val="-3"/>
        </w:rPr>
        <w:t>( S E A L )</w:t>
      </w: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60D04">
        <w:rPr>
          <w:rFonts w:ascii="Courier New" w:hAnsi="Courier New" w:cs="Courier New"/>
          <w:spacing w:val="-3"/>
        </w:rPr>
        <w:t>SOME (OR ALL) ATTACHMENT PAGES ARE NOT ON ELECTRONIC DOCUMENT.</w:t>
      </w: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60D04">
        <w:rPr>
          <w:rFonts w:ascii="Courier New" w:hAnsi="Courier New" w:cs="Courier New"/>
          <w:spacing w:val="-3"/>
        </w:rPr>
        <w:t>CJP</w:t>
      </w:r>
    </w:p>
    <w:p w:rsidR="00A17603" w:rsidRPr="00660D04" w:rsidRDefault="00A17603">
      <w:pPr>
        <w:widowControl/>
        <w:tabs>
          <w:tab w:val="center" w:pos="4680"/>
        </w:tabs>
        <w:suppressAutoHyphens/>
        <w:spacing w:line="240" w:lineRule="atLeast"/>
        <w:jc w:val="both"/>
        <w:rPr>
          <w:rFonts w:ascii="Courier New" w:hAnsi="Courier New" w:cs="Courier New"/>
          <w:spacing w:val="-3"/>
        </w:rPr>
      </w:pPr>
      <w:r w:rsidRPr="00660D04">
        <w:rPr>
          <w:rFonts w:ascii="Courier New" w:hAnsi="Courier New" w:cs="Courier New"/>
          <w:spacing w:val="-3"/>
        </w:rPr>
        <w:br w:type="page"/>
      </w:r>
      <w:r w:rsidRPr="00660D04">
        <w:rPr>
          <w:rFonts w:ascii="Courier New" w:hAnsi="Courier New" w:cs="Courier New"/>
          <w:spacing w:val="-3"/>
        </w:rPr>
        <w:lastRenderedPageBreak/>
        <w:tab/>
      </w:r>
      <w:r w:rsidRPr="00660D04">
        <w:rPr>
          <w:rFonts w:ascii="Courier New" w:hAnsi="Courier New" w:cs="Courier New"/>
          <w:spacing w:val="-3"/>
          <w:u w:val="single"/>
        </w:rPr>
        <w:t>NOTICE OF FURTHER PROCEEDINGS OR JUDICIAL REVIEW</w:t>
      </w: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60D04">
        <w:rPr>
          <w:rFonts w:ascii="Courier New" w:hAnsi="Courier New" w:cs="Courier New"/>
          <w:spacing w:val="-3"/>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A17603" w:rsidRPr="00660D04" w:rsidRDefault="00A176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660D04">
        <w:rPr>
          <w:rFonts w:ascii="Courier New" w:hAnsi="Courier New" w:cs="Courier New"/>
          <w:spacing w:val="-3"/>
        </w:rPr>
        <w:tab/>
        <w:t>Any party adversely affected by the Commission's final action in this matter may request:  1) reconsideration of the decision by filing a motion for reconsideration with the Director, Division of Records and Reporting,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Director, Division of Records and Reporting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 (a), Florida Rules of Appellate Procedure.</w:t>
      </w:r>
    </w:p>
    <w:sectPr w:rsidR="00A17603" w:rsidRPr="00660D04" w:rsidSect="00A1760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03" w:rsidRDefault="00A17603">
      <w:pPr>
        <w:widowControl/>
        <w:spacing w:line="20" w:lineRule="exact"/>
        <w:rPr>
          <w:rFonts w:cstheme="minorBidi"/>
        </w:rPr>
      </w:pPr>
    </w:p>
  </w:endnote>
  <w:endnote w:type="continuationSeparator" w:id="0">
    <w:p w:rsidR="00A17603" w:rsidRDefault="00A17603" w:rsidP="00A17603">
      <w:r>
        <w:rPr>
          <w:rFonts w:cstheme="minorBidi"/>
        </w:rPr>
        <w:t xml:space="preserve"> </w:t>
      </w:r>
    </w:p>
  </w:endnote>
  <w:endnote w:type="continuationNotice" w:id="1">
    <w:p w:rsidR="00A17603" w:rsidRDefault="00A17603" w:rsidP="00A17603">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03" w:rsidRDefault="00A17603" w:rsidP="00A17603">
      <w:r>
        <w:rPr>
          <w:rFonts w:cstheme="minorBidi"/>
        </w:rPr>
        <w:separator/>
      </w:r>
    </w:p>
  </w:footnote>
  <w:footnote w:type="continuationSeparator" w:id="0">
    <w:p w:rsidR="00A17603" w:rsidRDefault="00A17603" w:rsidP="00A17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03" w:rsidRPr="00660D04" w:rsidRDefault="00A1760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rPr>
    </w:pPr>
    <w:r w:rsidRPr="00660D04">
      <w:rPr>
        <w:rFonts w:ascii="Courier New" w:hAnsi="Courier New" w:cs="Courier New"/>
        <w:spacing w:val="-3"/>
      </w:rPr>
      <w:t>ORDER NO. PSC-97-0471-FOF-TP</w:t>
    </w:r>
  </w:p>
  <w:p w:rsidR="00A17603" w:rsidRPr="00660D04" w:rsidRDefault="00A1760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rPr>
    </w:pPr>
    <w:r w:rsidRPr="00660D04">
      <w:rPr>
        <w:rFonts w:ascii="Courier New" w:hAnsi="Courier New" w:cs="Courier New"/>
        <w:spacing w:val="-3"/>
      </w:rPr>
      <w:t>DOCKET NO. 970072-TP</w:t>
    </w:r>
  </w:p>
  <w:p w:rsidR="00A17603" w:rsidRPr="00660D04" w:rsidRDefault="00A1760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rPr>
    </w:pPr>
    <w:r w:rsidRPr="00660D04">
      <w:rPr>
        <w:rFonts w:ascii="Courier New" w:hAnsi="Courier New" w:cs="Courier New"/>
        <w:spacing w:val="-3"/>
      </w:rPr>
      <w:t xml:space="preserve">PAGE </w:t>
    </w:r>
    <w:r w:rsidRPr="00660D04">
      <w:rPr>
        <w:rFonts w:ascii="Courier New" w:hAnsi="Courier New" w:cs="Courier New"/>
        <w:spacing w:val="-3"/>
      </w:rPr>
      <w:fldChar w:fldCharType="begin"/>
    </w:r>
    <w:r w:rsidRPr="00660D04">
      <w:rPr>
        <w:rFonts w:ascii="Courier New" w:hAnsi="Courier New" w:cs="Courier New"/>
        <w:spacing w:val="-3"/>
      </w:rPr>
      <w:instrText>page \* arabic</w:instrText>
    </w:r>
    <w:r w:rsidRPr="00660D04">
      <w:rPr>
        <w:rFonts w:ascii="Courier New" w:hAnsi="Courier New" w:cs="Courier New"/>
        <w:spacing w:val="-3"/>
      </w:rPr>
      <w:fldChar w:fldCharType="separate"/>
    </w:r>
    <w:r w:rsidR="00660D04">
      <w:rPr>
        <w:rFonts w:ascii="Courier New" w:hAnsi="Courier New" w:cs="Courier New"/>
        <w:noProof/>
        <w:spacing w:val="-3"/>
      </w:rPr>
      <w:t>2</w:t>
    </w:r>
    <w:r w:rsidRPr="00660D04">
      <w:rPr>
        <w:rFonts w:ascii="Courier New" w:hAnsi="Courier New" w:cs="Courier New"/>
        <w:spacing w:val="-3"/>
      </w:rPr>
      <w:fldChar w:fldCharType="end"/>
    </w:r>
  </w:p>
  <w:p w:rsidR="00A17603" w:rsidRPr="00660D04" w:rsidRDefault="00A1760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rPr>
    </w:pPr>
  </w:p>
  <w:p w:rsidR="00A17603" w:rsidRDefault="00A17603">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03"/>
    <w:rsid w:val="00660D04"/>
    <w:rsid w:val="00A1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A1760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A17603"/>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Document4">
    <w:name w:val="Document 4"/>
    <w:basedOn w:val="DefaultParagraphFont"/>
    <w:uiPriority w:val="99"/>
    <w:rPr>
      <w:b/>
      <w:bCs/>
      <w:i/>
      <w:iCs/>
      <w:sz w:val="24"/>
      <w:szCs w:val="24"/>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4"/>
      <w:szCs w:val="24"/>
      <w:lang w:val="en-US"/>
    </w:rPr>
  </w:style>
  <w:style w:type="character" w:customStyle="1" w:styleId="EnvelFeeder">
    <w:name w:val="Envel.Feeder"/>
    <w:basedOn w:val="DefaultParagraphFont"/>
    <w:uiPriority w:val="99"/>
    <w:rPr>
      <w:rFonts w:ascii="Courier" w:hAnsi="Courier" w:cs="Courier"/>
      <w:sz w:val="24"/>
      <w:szCs w:val="24"/>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4"/>
      <w:szCs w:val="24"/>
    </w:rPr>
  </w:style>
  <w:style w:type="character" w:customStyle="1" w:styleId="SingleBox">
    <w:name w:val="Single Box"/>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660D04"/>
    <w:pPr>
      <w:tabs>
        <w:tab w:val="center" w:pos="4680"/>
        <w:tab w:val="right" w:pos="9360"/>
      </w:tabs>
    </w:pPr>
  </w:style>
  <w:style w:type="character" w:customStyle="1" w:styleId="HeaderChar">
    <w:name w:val="Header Char"/>
    <w:basedOn w:val="DefaultParagraphFont"/>
    <w:link w:val="Header"/>
    <w:uiPriority w:val="99"/>
    <w:rsid w:val="00660D04"/>
    <w:rPr>
      <w:rFonts w:ascii="Courier" w:hAnsi="Courier" w:cs="Courier"/>
      <w:sz w:val="24"/>
      <w:szCs w:val="24"/>
    </w:rPr>
  </w:style>
  <w:style w:type="paragraph" w:styleId="Footer">
    <w:name w:val="footer"/>
    <w:basedOn w:val="Normal"/>
    <w:link w:val="FooterChar"/>
    <w:uiPriority w:val="99"/>
    <w:unhideWhenUsed/>
    <w:rsid w:val="00660D04"/>
    <w:pPr>
      <w:tabs>
        <w:tab w:val="center" w:pos="4680"/>
        <w:tab w:val="right" w:pos="9360"/>
      </w:tabs>
    </w:pPr>
  </w:style>
  <w:style w:type="character" w:customStyle="1" w:styleId="FooterChar">
    <w:name w:val="Footer Char"/>
    <w:basedOn w:val="DefaultParagraphFont"/>
    <w:link w:val="Footer"/>
    <w:uiPriority w:val="99"/>
    <w:rsid w:val="00660D04"/>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A1760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A17603"/>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Document4">
    <w:name w:val="Document 4"/>
    <w:basedOn w:val="DefaultParagraphFont"/>
    <w:uiPriority w:val="99"/>
    <w:rPr>
      <w:b/>
      <w:bCs/>
      <w:i/>
      <w:iCs/>
      <w:sz w:val="24"/>
      <w:szCs w:val="24"/>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4"/>
      <w:szCs w:val="24"/>
      <w:lang w:val="en-US"/>
    </w:rPr>
  </w:style>
  <w:style w:type="character" w:customStyle="1" w:styleId="EnvelFeeder">
    <w:name w:val="Envel.Feeder"/>
    <w:basedOn w:val="DefaultParagraphFont"/>
    <w:uiPriority w:val="99"/>
    <w:rPr>
      <w:rFonts w:ascii="Courier" w:hAnsi="Courier" w:cs="Courier"/>
      <w:sz w:val="24"/>
      <w:szCs w:val="24"/>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4"/>
      <w:szCs w:val="24"/>
    </w:rPr>
  </w:style>
  <w:style w:type="character" w:customStyle="1" w:styleId="SingleBox">
    <w:name w:val="Single Box"/>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660D04"/>
    <w:pPr>
      <w:tabs>
        <w:tab w:val="center" w:pos="4680"/>
        <w:tab w:val="right" w:pos="9360"/>
      </w:tabs>
    </w:pPr>
  </w:style>
  <w:style w:type="character" w:customStyle="1" w:styleId="HeaderChar">
    <w:name w:val="Header Char"/>
    <w:basedOn w:val="DefaultParagraphFont"/>
    <w:link w:val="Header"/>
    <w:uiPriority w:val="99"/>
    <w:rsid w:val="00660D04"/>
    <w:rPr>
      <w:rFonts w:ascii="Courier" w:hAnsi="Courier" w:cs="Courier"/>
      <w:sz w:val="24"/>
      <w:szCs w:val="24"/>
    </w:rPr>
  </w:style>
  <w:style w:type="paragraph" w:styleId="Footer">
    <w:name w:val="footer"/>
    <w:basedOn w:val="Normal"/>
    <w:link w:val="FooterChar"/>
    <w:uiPriority w:val="99"/>
    <w:unhideWhenUsed/>
    <w:rsid w:val="00660D04"/>
    <w:pPr>
      <w:tabs>
        <w:tab w:val="center" w:pos="4680"/>
        <w:tab w:val="right" w:pos="9360"/>
      </w:tabs>
    </w:pPr>
  </w:style>
  <w:style w:type="character" w:customStyle="1" w:styleId="FooterChar">
    <w:name w:val="Footer Char"/>
    <w:basedOn w:val="DefaultParagraphFont"/>
    <w:link w:val="Footer"/>
    <w:uiPriority w:val="99"/>
    <w:rsid w:val="00660D04"/>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2015-05-19T18:27:00Z</dcterms:created>
  <dcterms:modified xsi:type="dcterms:W3CDTF">2015-05-19T18:27:00Z</dcterms:modified>
</cp:coreProperties>
</file>