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8A" w:rsidRDefault="00C6768A" w:rsidP="005147E5">
      <w:pPr>
        <w:pStyle w:val="OrderHeading"/>
      </w:pPr>
    </w:p>
    <w:p w:rsidR="00CB5276" w:rsidRPr="009B631D" w:rsidRDefault="005147E5" w:rsidP="005147E5">
      <w:pPr>
        <w:pStyle w:val="OrderHeading"/>
      </w:pPr>
      <w:r w:rsidRPr="009B631D">
        <w:t>BEFORE THE FLORIDA PUBLIC SERVICE COMMISSION</w:t>
      </w:r>
    </w:p>
    <w:p w:rsidR="005147E5" w:rsidRPr="009B631D" w:rsidRDefault="005147E5" w:rsidP="005147E5">
      <w:pPr>
        <w:pStyle w:val="OrderHeading"/>
      </w:pPr>
    </w:p>
    <w:p w:rsidR="005147E5" w:rsidRPr="009B631D" w:rsidRDefault="005147E5" w:rsidP="005147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47E5" w:rsidRPr="009B631D" w:rsidTr="0010542A">
        <w:trPr>
          <w:trHeight w:val="828"/>
        </w:trPr>
        <w:tc>
          <w:tcPr>
            <w:tcW w:w="4788" w:type="dxa"/>
            <w:tcBorders>
              <w:bottom w:val="single" w:sz="8" w:space="0" w:color="auto"/>
              <w:right w:val="double" w:sz="6" w:space="0" w:color="auto"/>
            </w:tcBorders>
            <w:shd w:val="clear" w:color="auto" w:fill="auto"/>
          </w:tcPr>
          <w:p w:rsidR="005147E5" w:rsidRPr="009B631D" w:rsidRDefault="005147E5" w:rsidP="0010542A">
            <w:pPr>
              <w:pStyle w:val="OrderBody"/>
              <w:tabs>
                <w:tab w:val="center" w:pos="4320"/>
                <w:tab w:val="right" w:pos="8640"/>
              </w:tabs>
              <w:jc w:val="left"/>
            </w:pPr>
            <w:r w:rsidRPr="009B631D">
              <w:t xml:space="preserve">In re: </w:t>
            </w:r>
            <w:bookmarkStart w:id="0" w:name="SSInRe"/>
            <w:bookmarkEnd w:id="0"/>
            <w:r w:rsidRPr="009B631D">
              <w:t>Petition for approval of demand-side management plan of Duke Energy Florida, Inc.</w:t>
            </w:r>
          </w:p>
        </w:tc>
        <w:tc>
          <w:tcPr>
            <w:tcW w:w="4788" w:type="dxa"/>
            <w:tcBorders>
              <w:left w:val="double" w:sz="6" w:space="0" w:color="auto"/>
            </w:tcBorders>
            <w:shd w:val="clear" w:color="auto" w:fill="auto"/>
          </w:tcPr>
          <w:p w:rsidR="005147E5" w:rsidRPr="009B631D" w:rsidRDefault="005147E5" w:rsidP="005147E5">
            <w:pPr>
              <w:pStyle w:val="OrderBody"/>
            </w:pPr>
            <w:r w:rsidRPr="009B631D">
              <w:t xml:space="preserve">DOCKET NO. </w:t>
            </w:r>
            <w:bookmarkStart w:id="1" w:name="SSDocketNo"/>
            <w:bookmarkEnd w:id="1"/>
            <w:r w:rsidRPr="009B631D">
              <w:t>150083-EG</w:t>
            </w:r>
          </w:p>
          <w:p w:rsidR="005147E5" w:rsidRPr="009B631D" w:rsidRDefault="005147E5" w:rsidP="0010542A">
            <w:pPr>
              <w:pStyle w:val="OrderBody"/>
              <w:tabs>
                <w:tab w:val="center" w:pos="4320"/>
                <w:tab w:val="right" w:pos="8640"/>
              </w:tabs>
              <w:jc w:val="left"/>
            </w:pPr>
            <w:r w:rsidRPr="009B631D">
              <w:t xml:space="preserve">ORDER NO. </w:t>
            </w:r>
            <w:bookmarkStart w:id="2" w:name="OrderNo0332"/>
            <w:r w:rsidR="002643E5">
              <w:t>PSC-15-0332-PAA-EG</w:t>
            </w:r>
            <w:bookmarkEnd w:id="2"/>
          </w:p>
          <w:p w:rsidR="005147E5" w:rsidRPr="009B631D" w:rsidRDefault="005147E5" w:rsidP="0010542A">
            <w:pPr>
              <w:pStyle w:val="OrderBody"/>
              <w:tabs>
                <w:tab w:val="center" w:pos="4320"/>
                <w:tab w:val="right" w:pos="8640"/>
              </w:tabs>
              <w:jc w:val="left"/>
            </w:pPr>
            <w:r w:rsidRPr="009B631D">
              <w:t xml:space="preserve">ISSUED: </w:t>
            </w:r>
            <w:r w:rsidR="002643E5">
              <w:t>August 20, 2015</w:t>
            </w:r>
          </w:p>
        </w:tc>
      </w:tr>
    </w:tbl>
    <w:p w:rsidR="005147E5" w:rsidRPr="009B631D" w:rsidRDefault="005147E5" w:rsidP="005147E5"/>
    <w:p w:rsidR="005147E5" w:rsidRPr="009B631D" w:rsidRDefault="005147E5" w:rsidP="005147E5"/>
    <w:p w:rsidR="005147E5" w:rsidRPr="009B631D" w:rsidRDefault="005147E5">
      <w:pPr>
        <w:ind w:firstLine="720"/>
        <w:jc w:val="both"/>
      </w:pPr>
      <w:bookmarkStart w:id="3" w:name="Commissioners"/>
      <w:bookmarkEnd w:id="3"/>
      <w:r w:rsidRPr="009B631D">
        <w:t>The following Commissioners participated in the disposition of this matter:</w:t>
      </w:r>
    </w:p>
    <w:p w:rsidR="005147E5" w:rsidRPr="009B631D" w:rsidRDefault="005147E5"/>
    <w:p w:rsidR="005147E5" w:rsidRPr="009B631D" w:rsidRDefault="005147E5">
      <w:pPr>
        <w:jc w:val="center"/>
      </w:pPr>
      <w:r w:rsidRPr="009B631D">
        <w:t>ART GRAHAM, Chairman</w:t>
      </w:r>
    </w:p>
    <w:p w:rsidR="005147E5" w:rsidRPr="009B631D" w:rsidRDefault="005147E5">
      <w:pPr>
        <w:jc w:val="center"/>
      </w:pPr>
      <w:r w:rsidRPr="009B631D">
        <w:t>LISA POLAK EDGAR</w:t>
      </w:r>
    </w:p>
    <w:p w:rsidR="005147E5" w:rsidRPr="009B631D" w:rsidRDefault="005147E5">
      <w:pPr>
        <w:jc w:val="center"/>
      </w:pPr>
      <w:r w:rsidRPr="009B631D">
        <w:t>RONALD A. BRISÉ</w:t>
      </w:r>
    </w:p>
    <w:p w:rsidR="005147E5" w:rsidRPr="009B631D" w:rsidRDefault="005147E5">
      <w:pPr>
        <w:jc w:val="center"/>
      </w:pPr>
      <w:r w:rsidRPr="009B631D">
        <w:t>JULIE I. BROWN</w:t>
      </w:r>
    </w:p>
    <w:p w:rsidR="005147E5" w:rsidRPr="009B631D" w:rsidRDefault="005147E5">
      <w:pPr>
        <w:jc w:val="center"/>
      </w:pPr>
      <w:r w:rsidRPr="009B631D">
        <w:t>JIMMY PATRONIS</w:t>
      </w:r>
    </w:p>
    <w:p w:rsidR="00CB5276" w:rsidRPr="009B631D" w:rsidRDefault="00CB5276">
      <w:pPr>
        <w:pStyle w:val="OrderBody"/>
      </w:pPr>
    </w:p>
    <w:p w:rsidR="005147E5" w:rsidRPr="009B631D" w:rsidRDefault="005147E5" w:rsidP="005147E5">
      <w:pPr>
        <w:pStyle w:val="OrderBody"/>
      </w:pPr>
    </w:p>
    <w:p w:rsidR="005147E5" w:rsidRPr="009B631D" w:rsidRDefault="005147E5" w:rsidP="005147E5">
      <w:pPr>
        <w:pStyle w:val="OrderBody"/>
      </w:pPr>
    </w:p>
    <w:bookmarkStart w:id="4" w:name="OrderText"/>
    <w:bookmarkEnd w:id="4"/>
    <w:p w:rsidR="009165BA" w:rsidRDefault="005147E5">
      <w:pPr>
        <w:pStyle w:val="OrderBody"/>
        <w:jc w:val="center"/>
        <w:rPr>
          <w:u w:val="single"/>
        </w:rPr>
      </w:pPr>
      <w:r w:rsidRPr="009B631D">
        <w:rPr>
          <w:lang w:val="en-CA"/>
        </w:rPr>
        <w:fldChar w:fldCharType="begin"/>
      </w:r>
      <w:r w:rsidRPr="009B631D">
        <w:rPr>
          <w:lang w:val="en-CA"/>
        </w:rPr>
        <w:instrText xml:space="preserve"> SEQ CHAPTER \h \r 1</w:instrText>
      </w:r>
      <w:r w:rsidRPr="009B631D">
        <w:fldChar w:fldCharType="end"/>
      </w:r>
      <w:r w:rsidRPr="009B631D">
        <w:rPr>
          <w:u w:val="single"/>
        </w:rPr>
        <w:t>NOTICE OF PROPOSED AGENCY ACTION</w:t>
      </w:r>
      <w:r w:rsidR="009165BA">
        <w:rPr>
          <w:u w:val="single"/>
        </w:rPr>
        <w:t xml:space="preserve"> </w:t>
      </w:r>
    </w:p>
    <w:p w:rsidR="0010542A" w:rsidRPr="009B631D" w:rsidRDefault="005147E5">
      <w:pPr>
        <w:pStyle w:val="OrderBody"/>
        <w:jc w:val="center"/>
        <w:rPr>
          <w:u w:val="single"/>
        </w:rPr>
      </w:pPr>
      <w:r w:rsidRPr="009B631D">
        <w:rPr>
          <w:u w:val="single"/>
        </w:rPr>
        <w:t>ORDER</w:t>
      </w:r>
      <w:bookmarkStart w:id="5" w:name="OrderTitle"/>
      <w:r w:rsidR="0010542A" w:rsidRPr="009B631D">
        <w:rPr>
          <w:u w:val="single"/>
        </w:rPr>
        <w:t xml:space="preserve"> APPROVING </w:t>
      </w:r>
    </w:p>
    <w:p w:rsidR="0010542A" w:rsidRPr="009B631D" w:rsidRDefault="0010542A">
      <w:pPr>
        <w:pStyle w:val="OrderBody"/>
        <w:jc w:val="center"/>
        <w:rPr>
          <w:u w:val="single"/>
        </w:rPr>
      </w:pPr>
      <w:r w:rsidRPr="009B631D">
        <w:rPr>
          <w:u w:val="single"/>
        </w:rPr>
        <w:t>DUKE ENERGY FLORIDA,</w:t>
      </w:r>
      <w:r w:rsidR="0021639C">
        <w:rPr>
          <w:u w:val="single"/>
        </w:rPr>
        <w:t xml:space="preserve"> </w:t>
      </w:r>
      <w:r w:rsidRPr="009B631D">
        <w:rPr>
          <w:u w:val="single"/>
        </w:rPr>
        <w:t xml:space="preserve">INC.’S  </w:t>
      </w:r>
    </w:p>
    <w:p w:rsidR="005147E5" w:rsidRDefault="0010542A">
      <w:pPr>
        <w:pStyle w:val="OrderBody"/>
        <w:jc w:val="center"/>
        <w:rPr>
          <w:u w:val="single"/>
        </w:rPr>
      </w:pPr>
      <w:r w:rsidRPr="009B631D">
        <w:rPr>
          <w:u w:val="single"/>
        </w:rPr>
        <w:t>DEMAND-SIDE MANAGEMENT PLAN</w:t>
      </w:r>
      <w:bookmarkEnd w:id="5"/>
    </w:p>
    <w:p w:rsidR="009165BA" w:rsidRDefault="009165BA">
      <w:pPr>
        <w:pStyle w:val="OrderBody"/>
        <w:jc w:val="center"/>
        <w:rPr>
          <w:u w:val="single"/>
        </w:rPr>
      </w:pPr>
      <w:r>
        <w:rPr>
          <w:u w:val="single"/>
        </w:rPr>
        <w:t>AND</w:t>
      </w:r>
    </w:p>
    <w:p w:rsidR="009165BA" w:rsidRPr="009B631D" w:rsidRDefault="009165BA">
      <w:pPr>
        <w:pStyle w:val="OrderBody"/>
        <w:jc w:val="center"/>
        <w:rPr>
          <w:u w:val="single"/>
        </w:rPr>
      </w:pPr>
      <w:r>
        <w:rPr>
          <w:u w:val="single"/>
        </w:rPr>
        <w:t>ORDER APPROVING TARIFF</w:t>
      </w:r>
    </w:p>
    <w:p w:rsidR="005147E5" w:rsidRPr="009B631D" w:rsidRDefault="005147E5">
      <w:pPr>
        <w:pStyle w:val="OrderBody"/>
      </w:pPr>
    </w:p>
    <w:p w:rsidR="005147E5" w:rsidRPr="009B631D" w:rsidRDefault="005147E5">
      <w:pPr>
        <w:pStyle w:val="OrderBody"/>
      </w:pPr>
    </w:p>
    <w:p w:rsidR="005147E5" w:rsidRPr="009B631D" w:rsidRDefault="005147E5">
      <w:pPr>
        <w:pStyle w:val="OrderBody"/>
      </w:pPr>
      <w:r w:rsidRPr="009B631D">
        <w:t>BY THE COMMISSION:</w:t>
      </w:r>
    </w:p>
    <w:p w:rsidR="005147E5" w:rsidRPr="009B631D" w:rsidRDefault="005147E5">
      <w:pPr>
        <w:pStyle w:val="OrderBody"/>
      </w:pPr>
    </w:p>
    <w:p w:rsidR="005147E5" w:rsidRPr="009B631D" w:rsidRDefault="005147E5">
      <w:pPr>
        <w:pStyle w:val="OrderBody"/>
      </w:pPr>
      <w:r w:rsidRPr="009B631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9165BA">
        <w:t xml:space="preserve"> (F.A.C.).</w:t>
      </w:r>
    </w:p>
    <w:p w:rsidR="00CB5276" w:rsidRPr="009B631D" w:rsidRDefault="00CB5276" w:rsidP="005147E5"/>
    <w:p w:rsidR="005147E5" w:rsidRPr="00FF3FEA" w:rsidRDefault="005147E5" w:rsidP="005147E5">
      <w:pPr>
        <w:keepNext/>
        <w:spacing w:after="240"/>
        <w:jc w:val="center"/>
        <w:outlineLvl w:val="0"/>
        <w:rPr>
          <w:b/>
          <w:bCs/>
          <w:kern w:val="32"/>
          <w:szCs w:val="32"/>
          <w:u w:val="single"/>
        </w:rPr>
      </w:pPr>
      <w:bookmarkStart w:id="6" w:name="CaseBackground"/>
      <w:r w:rsidRPr="00FF3FEA">
        <w:rPr>
          <w:b/>
          <w:bCs/>
          <w:kern w:val="32"/>
          <w:szCs w:val="32"/>
          <w:u w:val="single"/>
        </w:rPr>
        <w:t>Background</w:t>
      </w:r>
      <w:r w:rsidRPr="00FF3FEA">
        <w:rPr>
          <w:b/>
          <w:bCs/>
          <w:kern w:val="32"/>
          <w:szCs w:val="32"/>
          <w:u w:val="single"/>
        </w:rPr>
        <w:fldChar w:fldCharType="begin"/>
      </w:r>
      <w:r w:rsidRPr="00FF3FEA">
        <w:rPr>
          <w:b/>
          <w:bCs/>
          <w:kern w:val="32"/>
          <w:szCs w:val="32"/>
          <w:u w:val="single"/>
        </w:rPr>
        <w:instrText xml:space="preserve"> TC  "</w:instrText>
      </w:r>
      <w:r w:rsidRPr="00FF3FEA">
        <w:rPr>
          <w:b/>
          <w:bCs/>
          <w:kern w:val="32"/>
          <w:szCs w:val="32"/>
          <w:u w:val="single"/>
        </w:rPr>
        <w:tab/>
      </w:r>
      <w:bookmarkStart w:id="7" w:name="_Toc94516455"/>
      <w:r w:rsidRPr="00FF3FEA">
        <w:rPr>
          <w:b/>
          <w:bCs/>
          <w:kern w:val="32"/>
          <w:szCs w:val="32"/>
          <w:u w:val="single"/>
        </w:rPr>
        <w:instrText>Case Background</w:instrText>
      </w:r>
      <w:bookmarkEnd w:id="7"/>
      <w:r w:rsidRPr="00FF3FEA">
        <w:rPr>
          <w:b/>
          <w:bCs/>
          <w:kern w:val="32"/>
          <w:szCs w:val="32"/>
          <w:u w:val="single"/>
        </w:rPr>
        <w:instrText xml:space="preserve">" \l 1 </w:instrText>
      </w:r>
      <w:r w:rsidRPr="00FF3FEA">
        <w:rPr>
          <w:b/>
          <w:bCs/>
          <w:kern w:val="32"/>
          <w:szCs w:val="32"/>
          <w:u w:val="single"/>
        </w:rPr>
        <w:fldChar w:fldCharType="end"/>
      </w:r>
    </w:p>
    <w:p w:rsidR="005147E5" w:rsidRPr="009B631D" w:rsidRDefault="009B631D" w:rsidP="005147E5">
      <w:pPr>
        <w:spacing w:after="240"/>
        <w:jc w:val="both"/>
      </w:pPr>
      <w:r>
        <w:tab/>
      </w:r>
      <w:r w:rsidR="005147E5" w:rsidRPr="009B631D">
        <w:t xml:space="preserve">By Order No. PSC-14-0696-FOF-EU, </w:t>
      </w:r>
      <w:r w:rsidR="00FF3FEA">
        <w:t>we</w:t>
      </w:r>
      <w:r w:rsidR="005147E5" w:rsidRPr="009B631D">
        <w:t xml:space="preserve"> established annual numeric demand-side management (DSM) goals for Duke Energy Florida (DEF</w:t>
      </w:r>
      <w:r w:rsidR="004F77F9">
        <w:t xml:space="preserve"> or Company</w:t>
      </w:r>
      <w:r w:rsidR="005147E5" w:rsidRPr="009B631D">
        <w:t>) for the period 2015 through 2024.</w:t>
      </w:r>
      <w:r w:rsidR="005147E5" w:rsidRPr="009B631D">
        <w:rPr>
          <w:vertAlign w:val="superscript"/>
        </w:rPr>
        <w:footnoteReference w:id="1"/>
      </w:r>
      <w:r w:rsidR="005147E5" w:rsidRPr="009B631D">
        <w:rPr>
          <w:sz w:val="16"/>
          <w:szCs w:val="16"/>
        </w:rPr>
        <w:t xml:space="preserve"> </w:t>
      </w:r>
      <w:r w:rsidR="005147E5" w:rsidRPr="009B631D">
        <w:t>The DSM goals were established for both DEF’s residential and commercial/industrial customer classes for three categories: summer peak demand, winter peak demand, and annual energy consumption.</w:t>
      </w:r>
    </w:p>
    <w:p w:rsidR="005147E5" w:rsidRPr="009B631D" w:rsidRDefault="009B631D" w:rsidP="005147E5">
      <w:pPr>
        <w:spacing w:after="240"/>
        <w:jc w:val="both"/>
      </w:pPr>
      <w:r>
        <w:tab/>
      </w:r>
      <w:r w:rsidR="005147E5" w:rsidRPr="009B631D">
        <w:t xml:space="preserve">Rule 25-17.0021(4), F.A.C., requires a utility to file DSM programs for </w:t>
      </w:r>
      <w:r w:rsidR="009165BA">
        <w:t>our</w:t>
      </w:r>
      <w:r w:rsidR="005147E5" w:rsidRPr="009B631D">
        <w:t xml:space="preserve"> approval no later than 90 days after the Order establishing DSM goals is final. On March 16, 2015, DEF filed </w:t>
      </w:r>
      <w:r w:rsidR="005147E5" w:rsidRPr="009B631D">
        <w:lastRenderedPageBreak/>
        <w:t>a petition requesting approval of its DSM Plan. As part of this filing, DEF provided a cost-effectiveness analysis of the proposed programs pursuant to Rule 25-17.008, F.A.C.</w:t>
      </w:r>
    </w:p>
    <w:p w:rsidR="005147E5" w:rsidRDefault="009B631D" w:rsidP="005147E5">
      <w:pPr>
        <w:spacing w:after="240"/>
        <w:jc w:val="both"/>
      </w:pPr>
      <w:r>
        <w:tab/>
      </w:r>
      <w:r w:rsidR="005147E5" w:rsidRPr="009B631D">
        <w:t>On May 7, 2015, the Southern Alliance for Clean Energy (SACE) petitioned to intervene.</w:t>
      </w:r>
    </w:p>
    <w:p w:rsidR="008455E4" w:rsidRDefault="00344C8D" w:rsidP="005147E5">
      <w:pPr>
        <w:spacing w:after="240"/>
        <w:jc w:val="both"/>
      </w:pPr>
      <w:r>
        <w:tab/>
      </w:r>
      <w:r w:rsidR="008455E4">
        <w:t xml:space="preserve">When </w:t>
      </w:r>
      <w:r>
        <w:t>we considered this m</w:t>
      </w:r>
      <w:r w:rsidR="008455E4">
        <w:t>atter at our July, 21, 2015 Agenda Conference, we required DEF to clarify provisions in its tariff</w:t>
      </w:r>
      <w:r w:rsidR="00243E17">
        <w:t>s</w:t>
      </w:r>
      <w:r w:rsidR="008455E4">
        <w:t xml:space="preserve"> </w:t>
      </w:r>
      <w:r>
        <w:t xml:space="preserve">related to the </w:t>
      </w:r>
      <w:r w:rsidR="008455E4">
        <w:t xml:space="preserve">discontinuance of service under specified schedules and </w:t>
      </w:r>
      <w:r>
        <w:t xml:space="preserve">the eligibility for </w:t>
      </w:r>
      <w:r w:rsidR="008455E4">
        <w:t>load management credits i</w:t>
      </w:r>
      <w:r>
        <w:t xml:space="preserve">f </w:t>
      </w:r>
      <w:r w:rsidR="008455E4">
        <w:t xml:space="preserve">a customer’s </w:t>
      </w:r>
      <w:r w:rsidR="0021639C">
        <w:t>W</w:t>
      </w:r>
      <w:r w:rsidR="008455E4">
        <w:t>i-</w:t>
      </w:r>
      <w:r w:rsidR="0021639C">
        <w:t>F</w:t>
      </w:r>
      <w:r w:rsidR="008455E4">
        <w:t xml:space="preserve">i network availability </w:t>
      </w:r>
      <w:r>
        <w:t xml:space="preserve">is </w:t>
      </w:r>
      <w:r w:rsidR="008455E4">
        <w:t>interrupted. Our staff has confirmed that the Company has made the required modifications.</w:t>
      </w:r>
      <w:r>
        <w:rPr>
          <w:rStyle w:val="FootnoteReference"/>
        </w:rPr>
        <w:footnoteReference w:id="2"/>
      </w:r>
      <w:r w:rsidR="008455E4">
        <w:t xml:space="preserve">   </w:t>
      </w:r>
    </w:p>
    <w:p w:rsidR="005147E5" w:rsidRPr="009B631D" w:rsidRDefault="009B631D" w:rsidP="005147E5">
      <w:pPr>
        <w:spacing w:after="240"/>
        <w:jc w:val="both"/>
      </w:pPr>
      <w:r>
        <w:tab/>
      </w:r>
      <w:r w:rsidR="00344C8D">
        <w:t xml:space="preserve">We have </w:t>
      </w:r>
      <w:r w:rsidR="005147E5" w:rsidRPr="009B631D">
        <w:t>jurisdiction over this matter pursuant to Sections 366.80 through 366.83 and 403.519, Florida Statutes (F.S.), collectively known as the Florida Energy Efficiency and Conservation Act (FEECA).</w:t>
      </w:r>
    </w:p>
    <w:p w:rsidR="005147E5" w:rsidRPr="00FF3FEA" w:rsidRDefault="005147E5" w:rsidP="005147E5">
      <w:pPr>
        <w:keepNext/>
        <w:spacing w:after="240"/>
        <w:jc w:val="center"/>
        <w:outlineLvl w:val="0"/>
        <w:rPr>
          <w:b/>
          <w:bCs/>
          <w:kern w:val="32"/>
          <w:szCs w:val="32"/>
          <w:u w:val="single"/>
        </w:rPr>
      </w:pPr>
      <w:bookmarkStart w:id="8" w:name="DiscussionOfIssues"/>
      <w:bookmarkEnd w:id="6"/>
      <w:r w:rsidRPr="00FF3FEA">
        <w:rPr>
          <w:b/>
          <w:bCs/>
          <w:kern w:val="32"/>
          <w:szCs w:val="32"/>
          <w:u w:val="single"/>
        </w:rPr>
        <w:t>D</w:t>
      </w:r>
      <w:r w:rsidR="00FF3FEA" w:rsidRPr="00FF3FEA">
        <w:rPr>
          <w:b/>
          <w:bCs/>
          <w:kern w:val="32"/>
          <w:szCs w:val="32"/>
          <w:u w:val="single"/>
        </w:rPr>
        <w:t>ecision</w:t>
      </w:r>
    </w:p>
    <w:bookmarkEnd w:id="8"/>
    <w:p w:rsidR="005147E5" w:rsidRDefault="00344C8D" w:rsidP="001678E2">
      <w:pPr>
        <w:jc w:val="both"/>
        <w:outlineLvl w:val="3"/>
      </w:pPr>
      <w:r>
        <w:tab/>
      </w:r>
      <w:r w:rsidR="005147E5" w:rsidRPr="009B631D">
        <w:t>The criteria used to review the appropriateness of DSM programs are: 1) whether the program advances the policy objectives of FEECA and its implementing rules; 2) whether the program is directly monitorable and yields measurable results; and 3) whether the program is cost-effective.</w:t>
      </w:r>
      <w:r w:rsidR="005147E5" w:rsidRPr="009B631D">
        <w:rPr>
          <w:vertAlign w:val="superscript"/>
        </w:rPr>
        <w:footnoteReference w:id="3"/>
      </w:r>
      <w:r w:rsidR="005147E5" w:rsidRPr="009B631D">
        <w:t xml:space="preserve"> </w:t>
      </w:r>
      <w:r>
        <w:t>We have re</w:t>
      </w:r>
      <w:r w:rsidR="005147E5" w:rsidRPr="009B631D">
        <w:t xml:space="preserve">viewed DEF’s DSM Plan, including its demand and energy savings, cost-effectiveness, and rate impact. </w:t>
      </w:r>
      <w:r w:rsidR="001678E2">
        <w:t>T</w:t>
      </w:r>
      <w:r w:rsidR="005147E5" w:rsidRPr="009B631D">
        <w:t xml:space="preserve">he resulting demand and energy savings appear to meet the goals </w:t>
      </w:r>
      <w:r w:rsidR="000564BF">
        <w:t>we established by O</w:t>
      </w:r>
      <w:r w:rsidR="005147E5" w:rsidRPr="009B631D">
        <w:t>rder No. PSC-14-0696-FOF-EU</w:t>
      </w:r>
      <w:r w:rsidR="00945D0E">
        <w:t>.</w:t>
      </w:r>
      <w:r w:rsidR="001678E2">
        <w:rPr>
          <w:rStyle w:val="FootnoteReference"/>
        </w:rPr>
        <w:footnoteReference w:id="4"/>
      </w:r>
      <w:r w:rsidR="001678E2">
        <w:t xml:space="preserve">  </w:t>
      </w:r>
      <w:r w:rsidR="00945D0E">
        <w:t xml:space="preserve"> </w:t>
      </w:r>
      <w:r w:rsidR="005147E5" w:rsidRPr="009B631D">
        <w:t>The programs that sh</w:t>
      </w:r>
      <w:r w:rsidR="000564BF">
        <w:t>all</w:t>
      </w:r>
      <w:r w:rsidR="005147E5" w:rsidRPr="009B631D">
        <w:t xml:space="preserve"> be counted towards DEF’s goals appear to be directly monitorable and measurable. Lastly, DEF’s DSM Plan as a whole appears to be cost-effective and will reduce customer bills associated with conservation.</w:t>
      </w:r>
    </w:p>
    <w:p w:rsidR="001678E2" w:rsidRPr="009B631D" w:rsidRDefault="001678E2" w:rsidP="001678E2">
      <w:pPr>
        <w:jc w:val="both"/>
        <w:outlineLvl w:val="3"/>
      </w:pPr>
    </w:p>
    <w:p w:rsidR="005147E5" w:rsidRPr="00945D0E" w:rsidRDefault="005147E5" w:rsidP="005147E5">
      <w:pPr>
        <w:keepNext/>
        <w:jc w:val="both"/>
        <w:outlineLvl w:val="2"/>
        <w:rPr>
          <w:b/>
          <w:bCs/>
          <w:iCs/>
          <w:szCs w:val="28"/>
        </w:rPr>
      </w:pPr>
      <w:r w:rsidRPr="00945D0E">
        <w:rPr>
          <w:b/>
          <w:bCs/>
          <w:iCs/>
          <w:szCs w:val="28"/>
        </w:rPr>
        <w:t>Description of DSM Plan</w:t>
      </w:r>
    </w:p>
    <w:p w:rsidR="009B631D" w:rsidRPr="009B631D" w:rsidRDefault="009B631D" w:rsidP="005147E5">
      <w:pPr>
        <w:keepNext/>
        <w:jc w:val="both"/>
        <w:outlineLvl w:val="2"/>
        <w:rPr>
          <w:b/>
          <w:bCs/>
          <w:iCs/>
          <w:szCs w:val="28"/>
        </w:rPr>
      </w:pPr>
    </w:p>
    <w:p w:rsidR="005147E5" w:rsidRPr="009B631D" w:rsidRDefault="009B631D" w:rsidP="005147E5">
      <w:pPr>
        <w:spacing w:after="240"/>
        <w:jc w:val="both"/>
      </w:pPr>
      <w:r>
        <w:tab/>
      </w:r>
      <w:r w:rsidR="005147E5" w:rsidRPr="009B631D">
        <w:t>DEF’s DSM Plan consists of 19 programs. A complete list of the programs and a brief description of each can be found in Attachment A</w:t>
      </w:r>
      <w:r w:rsidR="000564BF">
        <w:t xml:space="preserve"> of this Order</w:t>
      </w:r>
      <w:r w:rsidR="005147E5" w:rsidRPr="009B631D">
        <w:t>. Five programs are residential non-solar, and three are residential solar photovoltaic (PV) programs. Six of the programs are intended for commercial/industrial customers, two of which are solar PV programs. In addition, the DSM Plan includes two research and development programs and one qualifying facilities program. All of the solar PV programs are pilot programs that are scheduled to expire at the end of the 2015 calendar year.</w:t>
      </w:r>
    </w:p>
    <w:p w:rsidR="005147E5" w:rsidRPr="009B631D" w:rsidRDefault="009B631D" w:rsidP="005147E5">
      <w:pPr>
        <w:jc w:val="both"/>
      </w:pPr>
      <w:r>
        <w:tab/>
      </w:r>
      <w:r w:rsidR="00945D0E">
        <w:t xml:space="preserve">As set forth in Table 1-1, </w:t>
      </w:r>
      <w:r w:rsidR="005147E5" w:rsidRPr="009B631D">
        <w:t xml:space="preserve">DEF has proposed to continue existing programs, some with modifications. Of the 19 programs, seven are continuations of existing programs with no modifications. The remaining 12 are continuations of existing programs with modifications. </w:t>
      </w:r>
      <w:r w:rsidR="005147E5" w:rsidRPr="009B631D">
        <w:lastRenderedPageBreak/>
        <w:t>Some of the program modifications consist of adding or deleting particular measures within the program.</w:t>
      </w:r>
    </w:p>
    <w:p w:rsidR="005147E5" w:rsidRPr="009B631D" w:rsidRDefault="005147E5" w:rsidP="005147E5">
      <w:pPr>
        <w:keepNext/>
        <w:jc w:val="center"/>
        <w:rPr>
          <w:b/>
        </w:rPr>
      </w:pPr>
      <w:r w:rsidRPr="009B631D">
        <w:rPr>
          <w:b/>
        </w:rPr>
        <w:t xml:space="preserve">Table </w:t>
      </w:r>
      <w:r w:rsidR="009165BA">
        <w:rPr>
          <w:b/>
        </w:rPr>
        <w:t>1</w:t>
      </w:r>
      <w:r w:rsidRPr="009B631D">
        <w:rPr>
          <w:b/>
        </w:rPr>
        <w:t>-1</w:t>
      </w:r>
    </w:p>
    <w:p w:rsidR="005147E5" w:rsidRPr="009B631D" w:rsidRDefault="005147E5" w:rsidP="005147E5">
      <w:pPr>
        <w:keepNext/>
        <w:jc w:val="center"/>
        <w:rPr>
          <w:b/>
        </w:rPr>
      </w:pPr>
      <w:r w:rsidRPr="009B631D">
        <w:rPr>
          <w:b/>
        </w:rPr>
        <w:t>DEF DSM Plan Program Listing</w:t>
      </w:r>
    </w:p>
    <w:tbl>
      <w:tblPr>
        <w:tblStyle w:val="TableGrid"/>
        <w:tblW w:w="9576" w:type="dxa"/>
        <w:tblLook w:val="04A0" w:firstRow="1" w:lastRow="0" w:firstColumn="1" w:lastColumn="0" w:noHBand="0" w:noVBand="1"/>
      </w:tblPr>
      <w:tblGrid>
        <w:gridCol w:w="5886"/>
        <w:gridCol w:w="1230"/>
        <w:gridCol w:w="1230"/>
        <w:gridCol w:w="1230"/>
      </w:tblGrid>
      <w:tr w:rsidR="005147E5" w:rsidRPr="009B631D" w:rsidTr="0010542A">
        <w:tc>
          <w:tcPr>
            <w:tcW w:w="5886" w:type="dxa"/>
            <w:vMerge w:val="restart"/>
            <w:vAlign w:val="center"/>
          </w:tcPr>
          <w:p w:rsidR="005147E5" w:rsidRPr="009B631D" w:rsidRDefault="005147E5" w:rsidP="005147E5">
            <w:pPr>
              <w:keepNext/>
              <w:jc w:val="center"/>
              <w:rPr>
                <w:b/>
              </w:rPr>
            </w:pPr>
            <w:r w:rsidRPr="009B631D">
              <w:rPr>
                <w:b/>
              </w:rPr>
              <w:t>Program Name</w:t>
            </w:r>
          </w:p>
        </w:tc>
        <w:tc>
          <w:tcPr>
            <w:tcW w:w="3690" w:type="dxa"/>
            <w:gridSpan w:val="3"/>
            <w:vAlign w:val="center"/>
          </w:tcPr>
          <w:p w:rsidR="005147E5" w:rsidRPr="009B631D" w:rsidRDefault="005147E5" w:rsidP="005147E5">
            <w:pPr>
              <w:keepNext/>
              <w:jc w:val="center"/>
              <w:rPr>
                <w:b/>
              </w:rPr>
            </w:pPr>
            <w:r w:rsidRPr="009B631D">
              <w:rPr>
                <w:b/>
              </w:rPr>
              <w:t>Program Status</w:t>
            </w:r>
          </w:p>
        </w:tc>
      </w:tr>
      <w:tr w:rsidR="005147E5" w:rsidRPr="009B631D" w:rsidTr="0010542A">
        <w:tc>
          <w:tcPr>
            <w:tcW w:w="5886" w:type="dxa"/>
            <w:vMerge/>
            <w:vAlign w:val="center"/>
          </w:tcPr>
          <w:p w:rsidR="005147E5" w:rsidRPr="009B631D" w:rsidRDefault="005147E5" w:rsidP="005147E5">
            <w:pPr>
              <w:keepNext/>
              <w:jc w:val="center"/>
              <w:rPr>
                <w:b/>
              </w:rPr>
            </w:pPr>
          </w:p>
        </w:tc>
        <w:tc>
          <w:tcPr>
            <w:tcW w:w="1230" w:type="dxa"/>
            <w:vAlign w:val="center"/>
          </w:tcPr>
          <w:p w:rsidR="005147E5" w:rsidRPr="009B631D" w:rsidRDefault="005147E5" w:rsidP="005147E5">
            <w:pPr>
              <w:keepNext/>
              <w:jc w:val="center"/>
              <w:rPr>
                <w:b/>
              </w:rPr>
            </w:pPr>
            <w:r w:rsidRPr="009B631D">
              <w:rPr>
                <w:b/>
              </w:rPr>
              <w:t>Existing</w:t>
            </w:r>
          </w:p>
        </w:tc>
        <w:tc>
          <w:tcPr>
            <w:tcW w:w="1230" w:type="dxa"/>
            <w:vAlign w:val="center"/>
          </w:tcPr>
          <w:p w:rsidR="005147E5" w:rsidRPr="009B631D" w:rsidRDefault="005147E5" w:rsidP="005147E5">
            <w:pPr>
              <w:keepNext/>
              <w:jc w:val="center"/>
              <w:rPr>
                <w:b/>
              </w:rPr>
            </w:pPr>
            <w:r w:rsidRPr="009B631D">
              <w:rPr>
                <w:b/>
              </w:rPr>
              <w:t>Modified</w:t>
            </w:r>
          </w:p>
        </w:tc>
        <w:tc>
          <w:tcPr>
            <w:tcW w:w="1230" w:type="dxa"/>
            <w:vAlign w:val="center"/>
          </w:tcPr>
          <w:p w:rsidR="005147E5" w:rsidRPr="009B631D" w:rsidRDefault="005147E5" w:rsidP="005147E5">
            <w:pPr>
              <w:keepNext/>
              <w:jc w:val="center"/>
              <w:rPr>
                <w:b/>
              </w:rPr>
            </w:pPr>
            <w:r w:rsidRPr="009B631D">
              <w:rPr>
                <w:b/>
              </w:rPr>
              <w:t>New</w:t>
            </w:r>
          </w:p>
        </w:tc>
      </w:tr>
      <w:tr w:rsidR="005147E5" w:rsidRPr="009B631D" w:rsidTr="0010542A">
        <w:tc>
          <w:tcPr>
            <w:tcW w:w="9576" w:type="dxa"/>
            <w:gridSpan w:val="4"/>
          </w:tcPr>
          <w:p w:rsidR="005147E5" w:rsidRPr="009B631D" w:rsidRDefault="005147E5" w:rsidP="005147E5">
            <w:pPr>
              <w:keepNext/>
              <w:jc w:val="center"/>
              <w:rPr>
                <w:b/>
              </w:rPr>
            </w:pPr>
            <w:r w:rsidRPr="009B631D">
              <w:rPr>
                <w:b/>
              </w:rPr>
              <w:t>Residential Programs</w:t>
            </w:r>
          </w:p>
        </w:tc>
      </w:tr>
      <w:tr w:rsidR="005147E5" w:rsidRPr="009B631D" w:rsidTr="0010542A">
        <w:tc>
          <w:tcPr>
            <w:tcW w:w="5886" w:type="dxa"/>
          </w:tcPr>
          <w:p w:rsidR="005147E5" w:rsidRPr="009B631D" w:rsidRDefault="005147E5" w:rsidP="005147E5">
            <w:pPr>
              <w:keepNext/>
            </w:pPr>
            <w:r w:rsidRPr="009B631D">
              <w:t>Home Energy Check</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vAlign w:val="bottom"/>
          </w:tcPr>
          <w:p w:rsidR="005147E5" w:rsidRPr="009B631D" w:rsidRDefault="005147E5" w:rsidP="005147E5">
            <w:pPr>
              <w:keepNext/>
            </w:pPr>
            <w:r w:rsidRPr="009B631D">
              <w:t>Residential Incentive Program</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vAlign w:val="bottom"/>
          </w:tcPr>
          <w:p w:rsidR="005147E5" w:rsidRPr="009B631D" w:rsidRDefault="005147E5" w:rsidP="005147E5">
            <w:pPr>
              <w:keepNext/>
            </w:pPr>
            <w:r w:rsidRPr="009B631D">
              <w:t>Neighborhood Energy Saver</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vAlign w:val="bottom"/>
          </w:tcPr>
          <w:p w:rsidR="005147E5" w:rsidRPr="009B631D" w:rsidRDefault="005147E5" w:rsidP="005147E5">
            <w:pPr>
              <w:keepNext/>
            </w:pPr>
            <w:r w:rsidRPr="009B631D">
              <w:t>Low Income Weatherization Assistance Program</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vAlign w:val="bottom"/>
          </w:tcPr>
          <w:p w:rsidR="005147E5" w:rsidRPr="009B631D" w:rsidRDefault="005147E5" w:rsidP="005147E5">
            <w:pPr>
              <w:keepNext/>
            </w:pPr>
            <w:r w:rsidRPr="009B631D">
              <w:t>Residential Energy Management Program</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Solar Water Heating with Energy Management</w:t>
            </w:r>
            <w:r w:rsidRPr="009B631D">
              <w:rPr>
                <w:vertAlign w:val="superscript"/>
              </w:rPr>
              <w:footnoteReference w:id="5"/>
            </w:r>
          </w:p>
        </w:tc>
        <w:tc>
          <w:tcPr>
            <w:tcW w:w="1230" w:type="dxa"/>
          </w:tcPr>
          <w:p w:rsidR="005147E5" w:rsidRPr="009B631D" w:rsidRDefault="005147E5" w:rsidP="005147E5">
            <w:pPr>
              <w:keepNext/>
              <w:jc w:val="center"/>
            </w:pPr>
            <w:r w:rsidRPr="009B631D">
              <w:t>X</w:t>
            </w:r>
          </w:p>
        </w:tc>
        <w:tc>
          <w:tcPr>
            <w:tcW w:w="1230" w:type="dxa"/>
            <w:shd w:val="clear" w:color="auto" w:fill="auto"/>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9576" w:type="dxa"/>
            <w:gridSpan w:val="4"/>
          </w:tcPr>
          <w:p w:rsidR="005147E5" w:rsidRPr="009B631D" w:rsidRDefault="005147E5" w:rsidP="005147E5">
            <w:pPr>
              <w:keepNext/>
              <w:jc w:val="center"/>
              <w:rPr>
                <w:b/>
              </w:rPr>
            </w:pPr>
            <w:r w:rsidRPr="009B631D">
              <w:rPr>
                <w:b/>
              </w:rPr>
              <w:t>Commercial/Industrial Programs</w:t>
            </w:r>
          </w:p>
        </w:tc>
      </w:tr>
      <w:tr w:rsidR="005147E5" w:rsidRPr="009B631D" w:rsidTr="0010542A">
        <w:tc>
          <w:tcPr>
            <w:tcW w:w="5886" w:type="dxa"/>
          </w:tcPr>
          <w:p w:rsidR="005147E5" w:rsidRPr="009B631D" w:rsidRDefault="005147E5" w:rsidP="005147E5">
            <w:pPr>
              <w:keepNext/>
            </w:pPr>
            <w:r w:rsidRPr="009B631D">
              <w:t>Business Energy Check</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Better Business Program</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Florida Custom Incentive Program (previously titled Innovation Incentive Program)</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Standby Generation Program</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Interruptible Service</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Curtailable Service</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c>
          <w:tcPr>
            <w:tcW w:w="1230" w:type="dxa"/>
          </w:tcPr>
          <w:p w:rsidR="005147E5" w:rsidRPr="009B631D" w:rsidRDefault="005147E5" w:rsidP="005147E5">
            <w:pPr>
              <w:keepNext/>
              <w:jc w:val="center"/>
            </w:pPr>
          </w:p>
        </w:tc>
      </w:tr>
      <w:tr w:rsidR="005147E5" w:rsidRPr="009B631D" w:rsidTr="0010542A">
        <w:tc>
          <w:tcPr>
            <w:tcW w:w="9576" w:type="dxa"/>
            <w:gridSpan w:val="4"/>
          </w:tcPr>
          <w:p w:rsidR="005147E5" w:rsidRPr="009B631D" w:rsidRDefault="005147E5" w:rsidP="005147E5">
            <w:pPr>
              <w:keepNext/>
              <w:jc w:val="center"/>
              <w:rPr>
                <w:b/>
              </w:rPr>
            </w:pPr>
            <w:r w:rsidRPr="009B631D">
              <w:rPr>
                <w:b/>
              </w:rPr>
              <w:t>Other Programs</w:t>
            </w:r>
          </w:p>
        </w:tc>
      </w:tr>
      <w:tr w:rsidR="005147E5" w:rsidRPr="009B631D" w:rsidTr="0010542A">
        <w:tc>
          <w:tcPr>
            <w:tcW w:w="5886" w:type="dxa"/>
          </w:tcPr>
          <w:p w:rsidR="005147E5" w:rsidRPr="009B631D" w:rsidRDefault="005147E5" w:rsidP="005147E5">
            <w:pPr>
              <w:keepNext/>
            </w:pPr>
            <w:r w:rsidRPr="009B631D">
              <w:t>Research &amp; Demonstration</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Technology Development</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Qualifying Facilities</w:t>
            </w:r>
          </w:p>
        </w:tc>
        <w:tc>
          <w:tcPr>
            <w:tcW w:w="1230" w:type="dxa"/>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c>
          <w:tcPr>
            <w:tcW w:w="1230" w:type="dxa"/>
          </w:tcPr>
          <w:p w:rsidR="005147E5" w:rsidRPr="009B631D" w:rsidRDefault="005147E5" w:rsidP="005147E5">
            <w:pPr>
              <w:keepNext/>
              <w:jc w:val="center"/>
            </w:pPr>
          </w:p>
        </w:tc>
      </w:tr>
      <w:tr w:rsidR="005147E5" w:rsidRPr="009B631D" w:rsidTr="0010542A">
        <w:tc>
          <w:tcPr>
            <w:tcW w:w="9576" w:type="dxa"/>
            <w:gridSpan w:val="4"/>
          </w:tcPr>
          <w:p w:rsidR="005147E5" w:rsidRPr="009B631D" w:rsidRDefault="005147E5" w:rsidP="005147E5">
            <w:pPr>
              <w:keepNext/>
              <w:jc w:val="center"/>
              <w:rPr>
                <w:b/>
              </w:rPr>
            </w:pPr>
            <w:r w:rsidRPr="009B631D">
              <w:rPr>
                <w:b/>
              </w:rPr>
              <w:t>Renewable Pilot Programs</w:t>
            </w:r>
            <w:r w:rsidRPr="009B631D">
              <w:rPr>
                <w:b/>
                <w:vertAlign w:val="superscript"/>
              </w:rPr>
              <w:footnoteReference w:id="6"/>
            </w:r>
          </w:p>
        </w:tc>
      </w:tr>
      <w:tr w:rsidR="005147E5" w:rsidRPr="009B631D" w:rsidTr="0010542A">
        <w:tc>
          <w:tcPr>
            <w:tcW w:w="5886" w:type="dxa"/>
          </w:tcPr>
          <w:p w:rsidR="005147E5" w:rsidRPr="009B631D" w:rsidRDefault="005147E5" w:rsidP="005147E5">
            <w:pPr>
              <w:keepNext/>
            </w:pPr>
            <w:r w:rsidRPr="009B631D">
              <w:t>Residential Solar Photovoltaic Pilot</w:t>
            </w:r>
          </w:p>
        </w:tc>
        <w:tc>
          <w:tcPr>
            <w:tcW w:w="1230" w:type="dxa"/>
          </w:tcPr>
          <w:p w:rsidR="005147E5" w:rsidRPr="009B631D" w:rsidRDefault="005147E5" w:rsidP="005147E5">
            <w:pPr>
              <w:keepNext/>
              <w:jc w:val="center"/>
            </w:pPr>
            <w:r w:rsidRPr="009B631D">
              <w:t>X</w:t>
            </w:r>
          </w:p>
        </w:tc>
        <w:tc>
          <w:tcPr>
            <w:tcW w:w="1230" w:type="dxa"/>
            <w:shd w:val="clear" w:color="auto" w:fill="auto"/>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 xml:space="preserve">Residential Low Income Solar Photovoltaic Water Heating Pilot </w:t>
            </w:r>
          </w:p>
        </w:tc>
        <w:tc>
          <w:tcPr>
            <w:tcW w:w="1230" w:type="dxa"/>
          </w:tcPr>
          <w:p w:rsidR="005147E5" w:rsidRPr="009B631D" w:rsidRDefault="005147E5" w:rsidP="005147E5">
            <w:pPr>
              <w:keepNext/>
              <w:jc w:val="center"/>
            </w:pPr>
            <w:r w:rsidRPr="009B631D">
              <w:t>X</w:t>
            </w:r>
          </w:p>
        </w:tc>
        <w:tc>
          <w:tcPr>
            <w:tcW w:w="1230" w:type="dxa"/>
            <w:shd w:val="clear" w:color="auto" w:fill="auto"/>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Commercial Solar Photovoltaic Pilot</w:t>
            </w:r>
          </w:p>
        </w:tc>
        <w:tc>
          <w:tcPr>
            <w:tcW w:w="1230" w:type="dxa"/>
          </w:tcPr>
          <w:p w:rsidR="005147E5" w:rsidRPr="009B631D" w:rsidRDefault="005147E5" w:rsidP="005147E5">
            <w:pPr>
              <w:keepNext/>
              <w:jc w:val="center"/>
            </w:pPr>
            <w:r w:rsidRPr="009B631D">
              <w:t>X</w:t>
            </w:r>
          </w:p>
        </w:tc>
        <w:tc>
          <w:tcPr>
            <w:tcW w:w="1230" w:type="dxa"/>
            <w:tcBorders>
              <w:bottom w:val="single" w:sz="4" w:space="0" w:color="auto"/>
            </w:tcBorders>
            <w:shd w:val="clear" w:color="auto" w:fill="auto"/>
          </w:tcPr>
          <w:p w:rsidR="005147E5" w:rsidRPr="009B631D" w:rsidRDefault="005147E5" w:rsidP="005147E5">
            <w:pPr>
              <w:keepNext/>
              <w:jc w:val="center"/>
            </w:pPr>
            <w:r w:rsidRPr="009B631D">
              <w:t>X</w:t>
            </w:r>
          </w:p>
        </w:tc>
        <w:tc>
          <w:tcPr>
            <w:tcW w:w="1230" w:type="dxa"/>
          </w:tcPr>
          <w:p w:rsidR="005147E5" w:rsidRPr="009B631D" w:rsidRDefault="005147E5" w:rsidP="005147E5">
            <w:pPr>
              <w:keepNext/>
              <w:jc w:val="center"/>
            </w:pPr>
          </w:p>
        </w:tc>
      </w:tr>
      <w:tr w:rsidR="005147E5" w:rsidRPr="009B631D" w:rsidTr="0010542A">
        <w:tc>
          <w:tcPr>
            <w:tcW w:w="5886" w:type="dxa"/>
          </w:tcPr>
          <w:p w:rsidR="005147E5" w:rsidRPr="009B631D" w:rsidRDefault="005147E5" w:rsidP="005147E5">
            <w:pPr>
              <w:keepNext/>
            </w:pPr>
            <w:r w:rsidRPr="009B631D">
              <w:t>Solar Photovoltaic for Schools Pilot</w:t>
            </w:r>
          </w:p>
        </w:tc>
        <w:tc>
          <w:tcPr>
            <w:tcW w:w="1230" w:type="dxa"/>
          </w:tcPr>
          <w:p w:rsidR="005147E5" w:rsidRPr="009B631D" w:rsidRDefault="005147E5" w:rsidP="005147E5">
            <w:pPr>
              <w:keepNext/>
              <w:jc w:val="center"/>
            </w:pPr>
            <w:r w:rsidRPr="009B631D">
              <w:t>X</w:t>
            </w:r>
          </w:p>
        </w:tc>
        <w:tc>
          <w:tcPr>
            <w:tcW w:w="1230" w:type="dxa"/>
            <w:tcBorders>
              <w:top w:val="single" w:sz="4" w:space="0" w:color="auto"/>
            </w:tcBorders>
          </w:tcPr>
          <w:p w:rsidR="005147E5" w:rsidRPr="009B631D" w:rsidRDefault="005147E5" w:rsidP="005147E5">
            <w:pPr>
              <w:keepNext/>
              <w:jc w:val="center"/>
            </w:pPr>
          </w:p>
        </w:tc>
        <w:tc>
          <w:tcPr>
            <w:tcW w:w="1230" w:type="dxa"/>
          </w:tcPr>
          <w:p w:rsidR="005147E5" w:rsidRPr="009B631D" w:rsidRDefault="005147E5" w:rsidP="005147E5">
            <w:pPr>
              <w:keepNext/>
              <w:jc w:val="center"/>
            </w:pPr>
          </w:p>
        </w:tc>
      </w:tr>
    </w:tbl>
    <w:p w:rsidR="005147E5" w:rsidRPr="009B631D" w:rsidRDefault="005147E5" w:rsidP="005147E5">
      <w:pPr>
        <w:spacing w:after="480"/>
        <w:ind w:left="-90"/>
        <w:jc w:val="both"/>
      </w:pPr>
      <w:r w:rsidRPr="009B631D">
        <w:t>Source: DEF DSM Plan Filing</w:t>
      </w:r>
    </w:p>
    <w:p w:rsidR="005147E5" w:rsidRPr="009B631D" w:rsidRDefault="009B631D" w:rsidP="005147E5">
      <w:pPr>
        <w:spacing w:after="240"/>
        <w:jc w:val="both"/>
      </w:pPr>
      <w:r>
        <w:tab/>
      </w:r>
      <w:r w:rsidR="005147E5" w:rsidRPr="009B631D">
        <w:t xml:space="preserve">DEF proposes elimination of the Mail-In and Student Audits in its Home Energy Check program due to lack of participation. The Residential Incentive Program includes changes in incentive levels and new incentives to comply with recent federal energy efficiency minimum requirements. Also, for both programs targeting low-income customers, Neighborhood Energy Saver and Low Income Weatherization Assistance, DEF proposes new measures including providing LED bulbs, duct sealing, and attic insulation. </w:t>
      </w:r>
    </w:p>
    <w:p w:rsidR="005147E5" w:rsidRPr="009B631D" w:rsidRDefault="009B631D" w:rsidP="005147E5">
      <w:pPr>
        <w:spacing w:after="240"/>
        <w:jc w:val="both"/>
      </w:pPr>
      <w:r>
        <w:lastRenderedPageBreak/>
        <w:tab/>
      </w:r>
      <w:r w:rsidR="005147E5" w:rsidRPr="009B631D">
        <w:t>DEF proposes to eliminate several measures in its commercial/industrial Better Business Check program because they are not cost-effective under the RIM test. DEF proposes to split the Standby Generation program into two options (Emergency Standby and Non-emergency Standby) for possible operation, due to recent changes in federal emissions standards.</w:t>
      </w:r>
    </w:p>
    <w:p w:rsidR="005147E5" w:rsidRPr="009B631D" w:rsidRDefault="009B631D" w:rsidP="005147E5">
      <w:pPr>
        <w:spacing w:after="240"/>
        <w:jc w:val="both"/>
      </w:pPr>
      <w:r>
        <w:tab/>
      </w:r>
      <w:r w:rsidR="005147E5" w:rsidRPr="009B631D">
        <w:t>Although the solar programs will expire at the end of calendar year 2015, DEF is proposing changes in incentives and participation levels for all except the Solar PV for Schools program.</w:t>
      </w:r>
    </w:p>
    <w:p w:rsidR="005147E5" w:rsidRPr="00945D0E" w:rsidRDefault="005147E5" w:rsidP="005147E5">
      <w:pPr>
        <w:ind w:left="720"/>
        <w:jc w:val="both"/>
        <w:outlineLvl w:val="3"/>
        <w:rPr>
          <w:bCs/>
          <w:iCs/>
          <w:szCs w:val="28"/>
          <w:u w:val="single"/>
        </w:rPr>
      </w:pPr>
      <w:r w:rsidRPr="00945D0E">
        <w:rPr>
          <w:bCs/>
          <w:iCs/>
          <w:szCs w:val="28"/>
          <w:u w:val="single"/>
        </w:rPr>
        <w:t>Audit Programs</w:t>
      </w:r>
    </w:p>
    <w:p w:rsidR="009B631D" w:rsidRPr="009B631D" w:rsidRDefault="009B631D" w:rsidP="005147E5">
      <w:pPr>
        <w:ind w:left="720"/>
        <w:jc w:val="both"/>
        <w:outlineLvl w:val="3"/>
        <w:rPr>
          <w:b/>
          <w:bCs/>
          <w:i/>
          <w:iCs/>
          <w:szCs w:val="28"/>
        </w:rPr>
      </w:pPr>
    </w:p>
    <w:p w:rsidR="005147E5" w:rsidRPr="009B631D" w:rsidRDefault="009B631D" w:rsidP="005147E5">
      <w:pPr>
        <w:spacing w:after="240"/>
        <w:jc w:val="both"/>
      </w:pPr>
      <w:r>
        <w:tab/>
      </w:r>
      <w:r w:rsidR="005147E5" w:rsidRPr="009B631D">
        <w:t xml:space="preserve">In accordance with Rule 25-17.003, F.A.C., DEF will continue to offer energy audits for each sector, residential and commercial/industrial. While there may be many audit savings associated with customer behavior modifications, such savings are difficult to quantify and may expire before the end of the ten-year goal period. Although </w:t>
      </w:r>
      <w:r w:rsidR="00945D0E">
        <w:t>we have</w:t>
      </w:r>
      <w:r w:rsidR="005147E5" w:rsidRPr="009B631D">
        <w:t xml:space="preserve"> allowed savings from these types of programs to be counted towards achieving DSM goals in previous proceedings, behavioral savings sh</w:t>
      </w:r>
      <w:r w:rsidR="00945D0E">
        <w:t>all</w:t>
      </w:r>
      <w:r w:rsidR="005147E5" w:rsidRPr="009B631D">
        <w:t xml:space="preserve"> no longer be counted towards achieving DSM goals because behavioral savings are not directly monitorable. Savings associated with actual equipment provided to participants, such as light bulbs, </w:t>
      </w:r>
      <w:r w:rsidR="00945D0E">
        <w:t xml:space="preserve">can </w:t>
      </w:r>
      <w:r w:rsidR="005147E5" w:rsidRPr="009B631D">
        <w:t>still be included in the goal savings.</w:t>
      </w:r>
    </w:p>
    <w:p w:rsidR="005147E5" w:rsidRPr="009B631D" w:rsidRDefault="009B631D" w:rsidP="005147E5">
      <w:pPr>
        <w:spacing w:after="240"/>
        <w:jc w:val="both"/>
      </w:pPr>
      <w:r>
        <w:tab/>
      </w:r>
      <w:r w:rsidR="005147E5" w:rsidRPr="009B631D">
        <w:t xml:space="preserve">DEF’s DSM Plan meets the cumulative goals for the 2015-2024 period. With behavioral savings removed, DEF’s DSM Plan is not projected to meet the annual residential winter peak demand goals in 2015 and 2016, by 2.1 MW and 1.9 MW, respectively. On a combined basis with both residential and commercial/industrial, the annual winter goals are met for 2015, but fail by 1.2 MW in 2016. In order to rectify this slight deficit, DEF may choose to modify its DSM Plan to include additional measures within residential programs, or to include additional programs. DEF will be responsible for monitoring actual participation rates and seeking </w:t>
      </w:r>
      <w:r w:rsidR="00945D0E" w:rsidRPr="00945D0E">
        <w:t>our approval</w:t>
      </w:r>
      <w:r w:rsidR="00945D0E">
        <w:t xml:space="preserve">, </w:t>
      </w:r>
      <w:r w:rsidR="005147E5" w:rsidRPr="009B631D">
        <w:t>if necessary</w:t>
      </w:r>
      <w:r w:rsidR="00945D0E">
        <w:t>,</w:t>
      </w:r>
      <w:r w:rsidR="005147E5" w:rsidRPr="009B631D">
        <w:t xml:space="preserve"> to modify, add, or remove programs. If DEF is unable to meet </w:t>
      </w:r>
      <w:r w:rsidR="00945D0E">
        <w:t xml:space="preserve">our </w:t>
      </w:r>
      <w:r w:rsidR="005147E5" w:rsidRPr="009B631D">
        <w:t xml:space="preserve">goals, the </w:t>
      </w:r>
      <w:r w:rsidR="00945D0E">
        <w:t>C</w:t>
      </w:r>
      <w:r w:rsidR="005147E5" w:rsidRPr="009B631D">
        <w:t xml:space="preserve">ompany may be subject to appropriate action </w:t>
      </w:r>
      <w:r w:rsidR="00945D0E">
        <w:t xml:space="preserve">up </w:t>
      </w:r>
      <w:r w:rsidR="005147E5" w:rsidRPr="009B631D">
        <w:t xml:space="preserve">to and including financial penalties. </w:t>
      </w:r>
    </w:p>
    <w:p w:rsidR="005147E5" w:rsidRPr="00945D0E" w:rsidRDefault="005147E5" w:rsidP="005147E5">
      <w:pPr>
        <w:ind w:left="720"/>
        <w:jc w:val="both"/>
        <w:outlineLvl w:val="3"/>
        <w:rPr>
          <w:bCs/>
          <w:iCs/>
          <w:szCs w:val="28"/>
          <w:u w:val="single"/>
        </w:rPr>
      </w:pPr>
      <w:r w:rsidRPr="00945D0E">
        <w:rPr>
          <w:bCs/>
          <w:iCs/>
          <w:szCs w:val="28"/>
          <w:u w:val="single"/>
        </w:rPr>
        <w:t>Comparison of DSM Plan to Goals</w:t>
      </w:r>
    </w:p>
    <w:p w:rsidR="009B631D" w:rsidRPr="009B631D" w:rsidRDefault="009B631D" w:rsidP="005147E5">
      <w:pPr>
        <w:ind w:left="720"/>
        <w:jc w:val="both"/>
        <w:outlineLvl w:val="3"/>
        <w:rPr>
          <w:b/>
          <w:bCs/>
          <w:i/>
          <w:iCs/>
          <w:szCs w:val="28"/>
        </w:rPr>
      </w:pPr>
    </w:p>
    <w:p w:rsidR="005147E5" w:rsidRPr="009B631D" w:rsidRDefault="009B631D" w:rsidP="005147E5">
      <w:pPr>
        <w:spacing w:after="240"/>
        <w:jc w:val="both"/>
      </w:pPr>
      <w:r>
        <w:tab/>
      </w:r>
      <w:r w:rsidR="005147E5" w:rsidRPr="009B631D">
        <w:t>DEF’s DSM Plan, as modified to exclude behavioral savings associated with energy audits, will meet or exceed each of the established goals</w:t>
      </w:r>
      <w:r w:rsidR="001678E2">
        <w:t>.</w:t>
      </w:r>
      <w:r w:rsidR="001678E2">
        <w:rPr>
          <w:rStyle w:val="FootnoteReference"/>
        </w:rPr>
        <w:footnoteReference w:id="7"/>
      </w:r>
      <w:r w:rsidR="001678E2">
        <w:t xml:space="preserve"> Our</w:t>
      </w:r>
      <w:r w:rsidR="005147E5" w:rsidRPr="009B631D">
        <w:t xml:space="preserve"> established annual and cumulative goals, the projected savings for each goal in the </w:t>
      </w:r>
      <w:r w:rsidR="001678E2">
        <w:t>C</w:t>
      </w:r>
      <w:r w:rsidR="005147E5" w:rsidRPr="009B631D">
        <w:t xml:space="preserve">ompany’s proposed DSM Plan, and </w:t>
      </w:r>
      <w:r w:rsidR="001678E2">
        <w:t xml:space="preserve">our approved Plan </w:t>
      </w:r>
      <w:r w:rsidR="005147E5" w:rsidRPr="009B631D">
        <w:t>are summarized in Table</w:t>
      </w:r>
      <w:r w:rsidR="001678E2">
        <w:t>s</w:t>
      </w:r>
      <w:r w:rsidR="005147E5" w:rsidRPr="009B631D">
        <w:t xml:space="preserve"> 1-2 and 1-3 below.</w:t>
      </w:r>
    </w:p>
    <w:p w:rsidR="005147E5" w:rsidRPr="009B631D" w:rsidRDefault="005147E5" w:rsidP="005147E5">
      <w:pPr>
        <w:keepNext/>
        <w:spacing w:before="480"/>
        <w:jc w:val="center"/>
        <w:rPr>
          <w:b/>
        </w:rPr>
      </w:pPr>
      <w:r w:rsidRPr="009B631D">
        <w:rPr>
          <w:b/>
        </w:rPr>
        <w:lastRenderedPageBreak/>
        <w:t xml:space="preserve">Table </w:t>
      </w:r>
      <w:r w:rsidR="009165BA">
        <w:rPr>
          <w:b/>
        </w:rPr>
        <w:t>1</w:t>
      </w:r>
      <w:r w:rsidRPr="009B631D">
        <w:rPr>
          <w:b/>
        </w:rPr>
        <w:t>-2</w:t>
      </w:r>
    </w:p>
    <w:p w:rsidR="005147E5" w:rsidRPr="009B631D" w:rsidRDefault="005147E5" w:rsidP="005147E5">
      <w:pPr>
        <w:keepNext/>
        <w:jc w:val="center"/>
        <w:rPr>
          <w:b/>
        </w:rPr>
      </w:pPr>
      <w:r w:rsidRPr="009B631D">
        <w:rPr>
          <w:b/>
        </w:rPr>
        <w:t>DEF Residential Sector Goals vs. DSM Plan and Staff Recommendation</w:t>
      </w:r>
    </w:p>
    <w:tbl>
      <w:tblPr>
        <w:tblStyle w:val="TableGrid"/>
        <w:tblW w:w="0" w:type="auto"/>
        <w:jc w:val="center"/>
        <w:tblLook w:val="04A0" w:firstRow="1" w:lastRow="0" w:firstColumn="1" w:lastColumn="0" w:noHBand="0" w:noVBand="1"/>
      </w:tblPr>
      <w:tblGrid>
        <w:gridCol w:w="897"/>
        <w:gridCol w:w="809"/>
        <w:gridCol w:w="811"/>
        <w:gridCol w:w="1243"/>
        <w:gridCol w:w="809"/>
        <w:gridCol w:w="867"/>
        <w:gridCol w:w="1243"/>
        <w:gridCol w:w="827"/>
        <w:gridCol w:w="827"/>
        <w:gridCol w:w="1243"/>
      </w:tblGrid>
      <w:tr w:rsidR="00B55300" w:rsidRPr="009B631D" w:rsidTr="0010542A">
        <w:trPr>
          <w:jc w:val="center"/>
        </w:trPr>
        <w:tc>
          <w:tcPr>
            <w:tcW w:w="963" w:type="dxa"/>
            <w:vMerge w:val="restart"/>
            <w:vAlign w:val="center"/>
          </w:tcPr>
          <w:p w:rsidR="005147E5" w:rsidRPr="009B631D" w:rsidRDefault="005147E5" w:rsidP="005147E5">
            <w:pPr>
              <w:keepNext/>
              <w:jc w:val="center"/>
              <w:rPr>
                <w:b/>
              </w:rPr>
            </w:pPr>
            <w:r w:rsidRPr="009B631D">
              <w:rPr>
                <w:b/>
              </w:rPr>
              <w:t>Year</w:t>
            </w:r>
          </w:p>
        </w:tc>
        <w:tc>
          <w:tcPr>
            <w:tcW w:w="2631" w:type="dxa"/>
            <w:gridSpan w:val="3"/>
            <w:vAlign w:val="center"/>
          </w:tcPr>
          <w:p w:rsidR="005147E5" w:rsidRPr="009B631D" w:rsidRDefault="005147E5" w:rsidP="005147E5">
            <w:pPr>
              <w:keepNext/>
              <w:jc w:val="center"/>
              <w:rPr>
                <w:b/>
              </w:rPr>
            </w:pPr>
            <w:r w:rsidRPr="009B631D">
              <w:rPr>
                <w:b/>
              </w:rPr>
              <w:t>Summer (MW)</w:t>
            </w:r>
          </w:p>
        </w:tc>
        <w:tc>
          <w:tcPr>
            <w:tcW w:w="2798" w:type="dxa"/>
            <w:gridSpan w:val="3"/>
            <w:vAlign w:val="center"/>
          </w:tcPr>
          <w:p w:rsidR="005147E5" w:rsidRPr="009B631D" w:rsidRDefault="005147E5" w:rsidP="005147E5">
            <w:pPr>
              <w:keepNext/>
              <w:jc w:val="center"/>
              <w:rPr>
                <w:b/>
              </w:rPr>
            </w:pPr>
            <w:r w:rsidRPr="009B631D">
              <w:rPr>
                <w:b/>
              </w:rPr>
              <w:t>Winter (MW)</w:t>
            </w:r>
          </w:p>
        </w:tc>
        <w:tc>
          <w:tcPr>
            <w:tcW w:w="2746" w:type="dxa"/>
            <w:gridSpan w:val="3"/>
            <w:vAlign w:val="center"/>
          </w:tcPr>
          <w:p w:rsidR="005147E5" w:rsidRPr="009B631D" w:rsidRDefault="005147E5" w:rsidP="005147E5">
            <w:pPr>
              <w:keepNext/>
              <w:jc w:val="center"/>
              <w:rPr>
                <w:b/>
              </w:rPr>
            </w:pPr>
            <w:r w:rsidRPr="009B631D">
              <w:rPr>
                <w:b/>
              </w:rPr>
              <w:t>Annual Energy (GWh)</w:t>
            </w:r>
          </w:p>
        </w:tc>
      </w:tr>
      <w:tr w:rsidR="00B55300" w:rsidRPr="009B631D" w:rsidTr="0010542A">
        <w:trPr>
          <w:jc w:val="center"/>
        </w:trPr>
        <w:tc>
          <w:tcPr>
            <w:tcW w:w="963" w:type="dxa"/>
            <w:vMerge/>
            <w:vAlign w:val="center"/>
          </w:tcPr>
          <w:p w:rsidR="005147E5" w:rsidRPr="009B631D" w:rsidRDefault="005147E5" w:rsidP="005147E5">
            <w:pPr>
              <w:keepNext/>
              <w:jc w:val="center"/>
            </w:pPr>
          </w:p>
        </w:tc>
        <w:tc>
          <w:tcPr>
            <w:tcW w:w="876" w:type="dxa"/>
            <w:vAlign w:val="center"/>
          </w:tcPr>
          <w:p w:rsidR="005147E5" w:rsidRPr="009B631D" w:rsidRDefault="005147E5" w:rsidP="005147E5">
            <w:pPr>
              <w:keepNext/>
              <w:jc w:val="center"/>
              <w:rPr>
                <w:b/>
              </w:rPr>
            </w:pPr>
            <w:r w:rsidRPr="009B631D">
              <w:rPr>
                <w:b/>
              </w:rPr>
              <w:t>Goal</w:t>
            </w:r>
          </w:p>
        </w:tc>
        <w:tc>
          <w:tcPr>
            <w:tcW w:w="879" w:type="dxa"/>
            <w:vAlign w:val="center"/>
          </w:tcPr>
          <w:p w:rsidR="005147E5" w:rsidRPr="009B631D" w:rsidRDefault="005147E5" w:rsidP="005147E5">
            <w:pPr>
              <w:keepNext/>
              <w:jc w:val="center"/>
              <w:rPr>
                <w:b/>
              </w:rPr>
            </w:pPr>
            <w:r w:rsidRPr="009B631D">
              <w:rPr>
                <w:b/>
              </w:rPr>
              <w:t>DSM</w:t>
            </w:r>
          </w:p>
          <w:p w:rsidR="005147E5" w:rsidRPr="009B631D" w:rsidRDefault="005147E5" w:rsidP="005147E5">
            <w:pPr>
              <w:keepNext/>
              <w:jc w:val="center"/>
              <w:rPr>
                <w:b/>
              </w:rPr>
            </w:pPr>
            <w:r w:rsidRPr="009B631D">
              <w:rPr>
                <w:b/>
              </w:rPr>
              <w:t>Plan</w:t>
            </w:r>
          </w:p>
        </w:tc>
        <w:tc>
          <w:tcPr>
            <w:tcW w:w="876" w:type="dxa"/>
          </w:tcPr>
          <w:p w:rsidR="005147E5" w:rsidRPr="009B631D" w:rsidRDefault="00B55300" w:rsidP="005147E5">
            <w:pPr>
              <w:keepNext/>
              <w:jc w:val="center"/>
              <w:rPr>
                <w:b/>
              </w:rPr>
            </w:pPr>
            <w:r w:rsidRPr="009B631D">
              <w:rPr>
                <w:b/>
              </w:rPr>
              <w:t>Approved</w:t>
            </w:r>
          </w:p>
          <w:p w:rsidR="005147E5" w:rsidRPr="009B631D" w:rsidRDefault="00B55300" w:rsidP="00B55300">
            <w:pPr>
              <w:keepNext/>
              <w:jc w:val="center"/>
              <w:rPr>
                <w:b/>
              </w:rPr>
            </w:pPr>
            <w:r w:rsidRPr="009B631D">
              <w:rPr>
                <w:b/>
              </w:rPr>
              <w:t>Plan</w:t>
            </w:r>
          </w:p>
        </w:tc>
        <w:tc>
          <w:tcPr>
            <w:tcW w:w="876" w:type="dxa"/>
            <w:vAlign w:val="center"/>
          </w:tcPr>
          <w:p w:rsidR="005147E5" w:rsidRPr="009B631D" w:rsidRDefault="005147E5" w:rsidP="005147E5">
            <w:pPr>
              <w:keepNext/>
              <w:jc w:val="center"/>
              <w:rPr>
                <w:b/>
              </w:rPr>
            </w:pPr>
            <w:r w:rsidRPr="009B631D">
              <w:rPr>
                <w:b/>
              </w:rPr>
              <w:t>Goal</w:t>
            </w:r>
          </w:p>
        </w:tc>
        <w:tc>
          <w:tcPr>
            <w:tcW w:w="1006" w:type="dxa"/>
            <w:vAlign w:val="center"/>
          </w:tcPr>
          <w:p w:rsidR="005147E5" w:rsidRPr="009B631D" w:rsidRDefault="005147E5" w:rsidP="005147E5">
            <w:pPr>
              <w:keepNext/>
              <w:jc w:val="center"/>
              <w:rPr>
                <w:b/>
              </w:rPr>
            </w:pPr>
            <w:r w:rsidRPr="009B631D">
              <w:rPr>
                <w:b/>
              </w:rPr>
              <w:t>DSM</w:t>
            </w:r>
          </w:p>
          <w:p w:rsidR="005147E5" w:rsidRPr="009B631D" w:rsidRDefault="005147E5" w:rsidP="005147E5">
            <w:pPr>
              <w:keepNext/>
              <w:jc w:val="center"/>
              <w:rPr>
                <w:b/>
              </w:rPr>
            </w:pPr>
            <w:r w:rsidRPr="009B631D">
              <w:rPr>
                <w:b/>
              </w:rPr>
              <w:t>Plan</w:t>
            </w:r>
          </w:p>
        </w:tc>
        <w:tc>
          <w:tcPr>
            <w:tcW w:w="916" w:type="dxa"/>
          </w:tcPr>
          <w:p w:rsidR="005147E5" w:rsidRPr="009B631D" w:rsidRDefault="00B55300" w:rsidP="005147E5">
            <w:pPr>
              <w:keepNext/>
              <w:jc w:val="center"/>
              <w:rPr>
                <w:b/>
              </w:rPr>
            </w:pPr>
            <w:r w:rsidRPr="009B631D">
              <w:rPr>
                <w:b/>
              </w:rPr>
              <w:t>Approved</w:t>
            </w:r>
          </w:p>
          <w:p w:rsidR="005147E5" w:rsidRPr="009B631D" w:rsidRDefault="00B55300" w:rsidP="00B55300">
            <w:pPr>
              <w:keepNext/>
              <w:jc w:val="center"/>
              <w:rPr>
                <w:b/>
              </w:rPr>
            </w:pPr>
            <w:r w:rsidRPr="009B631D">
              <w:rPr>
                <w:b/>
              </w:rPr>
              <w:t>Plan</w:t>
            </w:r>
          </w:p>
        </w:tc>
        <w:tc>
          <w:tcPr>
            <w:tcW w:w="916" w:type="dxa"/>
            <w:vAlign w:val="center"/>
          </w:tcPr>
          <w:p w:rsidR="005147E5" w:rsidRPr="009B631D" w:rsidRDefault="005147E5" w:rsidP="005147E5">
            <w:pPr>
              <w:keepNext/>
              <w:jc w:val="center"/>
              <w:rPr>
                <w:b/>
              </w:rPr>
            </w:pPr>
            <w:r w:rsidRPr="009B631D">
              <w:rPr>
                <w:b/>
              </w:rPr>
              <w:t>Goal</w:t>
            </w:r>
          </w:p>
        </w:tc>
        <w:tc>
          <w:tcPr>
            <w:tcW w:w="915" w:type="dxa"/>
            <w:vAlign w:val="center"/>
          </w:tcPr>
          <w:p w:rsidR="005147E5" w:rsidRPr="009B631D" w:rsidRDefault="005147E5" w:rsidP="005147E5">
            <w:pPr>
              <w:keepNext/>
              <w:jc w:val="center"/>
              <w:rPr>
                <w:b/>
              </w:rPr>
            </w:pPr>
            <w:r w:rsidRPr="009B631D">
              <w:rPr>
                <w:b/>
              </w:rPr>
              <w:t>DSM</w:t>
            </w:r>
          </w:p>
          <w:p w:rsidR="005147E5" w:rsidRPr="009B631D" w:rsidRDefault="005147E5" w:rsidP="005147E5">
            <w:pPr>
              <w:keepNext/>
              <w:jc w:val="center"/>
              <w:rPr>
                <w:b/>
              </w:rPr>
            </w:pPr>
            <w:r w:rsidRPr="009B631D">
              <w:rPr>
                <w:b/>
              </w:rPr>
              <w:t>Plan</w:t>
            </w:r>
          </w:p>
        </w:tc>
        <w:tc>
          <w:tcPr>
            <w:tcW w:w="915" w:type="dxa"/>
          </w:tcPr>
          <w:p w:rsidR="005147E5" w:rsidRPr="009B631D" w:rsidRDefault="00B55300" w:rsidP="005147E5">
            <w:pPr>
              <w:keepNext/>
              <w:jc w:val="center"/>
              <w:rPr>
                <w:b/>
              </w:rPr>
            </w:pPr>
            <w:r w:rsidRPr="009B631D">
              <w:rPr>
                <w:b/>
              </w:rPr>
              <w:t>Approved</w:t>
            </w:r>
          </w:p>
          <w:p w:rsidR="005147E5" w:rsidRPr="009B631D" w:rsidRDefault="00B55300" w:rsidP="00B55300">
            <w:pPr>
              <w:keepNext/>
              <w:jc w:val="center"/>
              <w:rPr>
                <w:b/>
              </w:rPr>
            </w:pPr>
            <w:r w:rsidRPr="009B631D">
              <w:rPr>
                <w:b/>
              </w:rPr>
              <w:t>Plan</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2015</w:t>
            </w:r>
          </w:p>
        </w:tc>
        <w:tc>
          <w:tcPr>
            <w:tcW w:w="876" w:type="dxa"/>
          </w:tcPr>
          <w:p w:rsidR="005147E5" w:rsidRPr="009B631D" w:rsidRDefault="005147E5" w:rsidP="005147E5">
            <w:pPr>
              <w:keepNext/>
              <w:jc w:val="center"/>
            </w:pPr>
            <w:r w:rsidRPr="009B631D">
              <w:t>26.4</w:t>
            </w:r>
          </w:p>
        </w:tc>
        <w:tc>
          <w:tcPr>
            <w:tcW w:w="879" w:type="dxa"/>
          </w:tcPr>
          <w:p w:rsidR="005147E5" w:rsidRPr="009B631D" w:rsidRDefault="005147E5" w:rsidP="005147E5">
            <w:pPr>
              <w:jc w:val="center"/>
            </w:pPr>
            <w:r w:rsidRPr="009B631D">
              <w:t>31.8</w:t>
            </w:r>
          </w:p>
        </w:tc>
        <w:tc>
          <w:tcPr>
            <w:tcW w:w="876" w:type="dxa"/>
          </w:tcPr>
          <w:p w:rsidR="005147E5" w:rsidRPr="009B631D" w:rsidRDefault="005147E5" w:rsidP="005147E5">
            <w:pPr>
              <w:jc w:val="center"/>
            </w:pPr>
            <w:r w:rsidRPr="009B631D">
              <w:t>29.6</w:t>
            </w:r>
          </w:p>
        </w:tc>
        <w:tc>
          <w:tcPr>
            <w:tcW w:w="876" w:type="dxa"/>
          </w:tcPr>
          <w:p w:rsidR="005147E5" w:rsidRPr="009B631D" w:rsidRDefault="005147E5" w:rsidP="005147E5">
            <w:pPr>
              <w:keepNext/>
              <w:jc w:val="center"/>
            </w:pPr>
            <w:r w:rsidRPr="009B631D">
              <w:t>58.4</w:t>
            </w:r>
          </w:p>
        </w:tc>
        <w:tc>
          <w:tcPr>
            <w:tcW w:w="1006" w:type="dxa"/>
          </w:tcPr>
          <w:p w:rsidR="005147E5" w:rsidRPr="009B631D" w:rsidRDefault="005147E5" w:rsidP="005147E5">
            <w:pPr>
              <w:jc w:val="center"/>
            </w:pPr>
            <w:r w:rsidRPr="009B631D">
              <w:t>58.5</w:t>
            </w:r>
          </w:p>
        </w:tc>
        <w:tc>
          <w:tcPr>
            <w:tcW w:w="916" w:type="dxa"/>
          </w:tcPr>
          <w:p w:rsidR="005147E5" w:rsidRPr="009B631D" w:rsidRDefault="005147E5" w:rsidP="005147E5">
            <w:pPr>
              <w:jc w:val="center"/>
            </w:pPr>
            <w:r w:rsidRPr="009B631D">
              <w:t>56.3</w:t>
            </w:r>
          </w:p>
        </w:tc>
        <w:tc>
          <w:tcPr>
            <w:tcW w:w="916" w:type="dxa"/>
          </w:tcPr>
          <w:p w:rsidR="005147E5" w:rsidRPr="009B631D" w:rsidRDefault="005147E5" w:rsidP="005147E5">
            <w:pPr>
              <w:keepNext/>
              <w:jc w:val="center"/>
            </w:pPr>
            <w:r w:rsidRPr="009B631D">
              <w:t>25.5</w:t>
            </w:r>
          </w:p>
        </w:tc>
        <w:tc>
          <w:tcPr>
            <w:tcW w:w="915" w:type="dxa"/>
          </w:tcPr>
          <w:p w:rsidR="005147E5" w:rsidRPr="009B631D" w:rsidRDefault="005147E5" w:rsidP="005147E5">
            <w:pPr>
              <w:jc w:val="center"/>
            </w:pPr>
            <w:r w:rsidRPr="009B631D">
              <w:t>50.1</w:t>
            </w:r>
          </w:p>
        </w:tc>
        <w:tc>
          <w:tcPr>
            <w:tcW w:w="915" w:type="dxa"/>
          </w:tcPr>
          <w:p w:rsidR="005147E5" w:rsidRPr="009B631D" w:rsidRDefault="005147E5" w:rsidP="005147E5">
            <w:pPr>
              <w:jc w:val="center"/>
            </w:pPr>
            <w:r w:rsidRPr="009B631D">
              <w:t>44.6</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2016</w:t>
            </w:r>
          </w:p>
        </w:tc>
        <w:tc>
          <w:tcPr>
            <w:tcW w:w="876" w:type="dxa"/>
          </w:tcPr>
          <w:p w:rsidR="005147E5" w:rsidRPr="009B631D" w:rsidRDefault="005147E5" w:rsidP="005147E5">
            <w:pPr>
              <w:keepNext/>
              <w:jc w:val="center"/>
            </w:pPr>
            <w:r w:rsidRPr="009B631D">
              <w:t>24.0</w:t>
            </w:r>
          </w:p>
        </w:tc>
        <w:tc>
          <w:tcPr>
            <w:tcW w:w="879" w:type="dxa"/>
          </w:tcPr>
          <w:p w:rsidR="005147E5" w:rsidRPr="009B631D" w:rsidRDefault="005147E5" w:rsidP="005147E5">
            <w:pPr>
              <w:jc w:val="center"/>
            </w:pPr>
            <w:r w:rsidRPr="009B631D">
              <w:t>29.4</w:t>
            </w:r>
          </w:p>
        </w:tc>
        <w:tc>
          <w:tcPr>
            <w:tcW w:w="876" w:type="dxa"/>
          </w:tcPr>
          <w:p w:rsidR="005147E5" w:rsidRPr="009B631D" w:rsidRDefault="005147E5" w:rsidP="005147E5">
            <w:pPr>
              <w:jc w:val="center"/>
            </w:pPr>
            <w:r w:rsidRPr="009B631D">
              <w:t>27.2</w:t>
            </w:r>
          </w:p>
        </w:tc>
        <w:tc>
          <w:tcPr>
            <w:tcW w:w="876" w:type="dxa"/>
          </w:tcPr>
          <w:p w:rsidR="005147E5" w:rsidRPr="009B631D" w:rsidRDefault="005147E5" w:rsidP="005147E5">
            <w:pPr>
              <w:keepNext/>
              <w:jc w:val="center"/>
            </w:pPr>
            <w:r w:rsidRPr="009B631D">
              <w:t>53.1</w:t>
            </w:r>
          </w:p>
        </w:tc>
        <w:tc>
          <w:tcPr>
            <w:tcW w:w="1006" w:type="dxa"/>
          </w:tcPr>
          <w:p w:rsidR="005147E5" w:rsidRPr="009B631D" w:rsidRDefault="005147E5" w:rsidP="005147E5">
            <w:pPr>
              <w:jc w:val="center"/>
            </w:pPr>
            <w:r w:rsidRPr="009B631D">
              <w:t>53.4</w:t>
            </w:r>
          </w:p>
        </w:tc>
        <w:tc>
          <w:tcPr>
            <w:tcW w:w="916" w:type="dxa"/>
          </w:tcPr>
          <w:p w:rsidR="005147E5" w:rsidRPr="009B631D" w:rsidRDefault="005147E5" w:rsidP="005147E5">
            <w:pPr>
              <w:jc w:val="center"/>
            </w:pPr>
            <w:r w:rsidRPr="009B631D">
              <w:t>51.2</w:t>
            </w:r>
          </w:p>
        </w:tc>
        <w:tc>
          <w:tcPr>
            <w:tcW w:w="916" w:type="dxa"/>
          </w:tcPr>
          <w:p w:rsidR="005147E5" w:rsidRPr="009B631D" w:rsidRDefault="005147E5" w:rsidP="005147E5">
            <w:pPr>
              <w:keepNext/>
              <w:jc w:val="center"/>
            </w:pPr>
            <w:r w:rsidRPr="009B631D">
              <w:t>23.8</w:t>
            </w:r>
          </w:p>
        </w:tc>
        <w:tc>
          <w:tcPr>
            <w:tcW w:w="915" w:type="dxa"/>
          </w:tcPr>
          <w:p w:rsidR="005147E5" w:rsidRPr="009B631D" w:rsidRDefault="005147E5" w:rsidP="005147E5">
            <w:pPr>
              <w:jc w:val="center"/>
            </w:pPr>
            <w:r w:rsidRPr="009B631D">
              <w:t>45.8</w:t>
            </w:r>
          </w:p>
        </w:tc>
        <w:tc>
          <w:tcPr>
            <w:tcW w:w="915" w:type="dxa"/>
          </w:tcPr>
          <w:p w:rsidR="005147E5" w:rsidRPr="009B631D" w:rsidRDefault="005147E5" w:rsidP="005147E5">
            <w:pPr>
              <w:jc w:val="center"/>
            </w:pPr>
            <w:r w:rsidRPr="009B631D">
              <w:t>40.5</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2017</w:t>
            </w:r>
          </w:p>
        </w:tc>
        <w:tc>
          <w:tcPr>
            <w:tcW w:w="876" w:type="dxa"/>
          </w:tcPr>
          <w:p w:rsidR="005147E5" w:rsidRPr="009B631D" w:rsidRDefault="005147E5" w:rsidP="005147E5">
            <w:pPr>
              <w:keepNext/>
              <w:jc w:val="center"/>
            </w:pPr>
            <w:r w:rsidRPr="009B631D">
              <w:t>22.2</w:t>
            </w:r>
          </w:p>
        </w:tc>
        <w:tc>
          <w:tcPr>
            <w:tcW w:w="879" w:type="dxa"/>
          </w:tcPr>
          <w:p w:rsidR="005147E5" w:rsidRPr="009B631D" w:rsidRDefault="005147E5" w:rsidP="005147E5">
            <w:pPr>
              <w:jc w:val="center"/>
            </w:pPr>
            <w:r w:rsidRPr="009B631D">
              <w:t>28.2</w:t>
            </w:r>
          </w:p>
        </w:tc>
        <w:tc>
          <w:tcPr>
            <w:tcW w:w="876" w:type="dxa"/>
          </w:tcPr>
          <w:p w:rsidR="005147E5" w:rsidRPr="009B631D" w:rsidRDefault="005147E5" w:rsidP="005147E5">
            <w:pPr>
              <w:jc w:val="center"/>
            </w:pPr>
            <w:r w:rsidRPr="009B631D">
              <w:t>26.1</w:t>
            </w:r>
          </w:p>
        </w:tc>
        <w:tc>
          <w:tcPr>
            <w:tcW w:w="876" w:type="dxa"/>
          </w:tcPr>
          <w:p w:rsidR="005147E5" w:rsidRPr="009B631D" w:rsidRDefault="005147E5" w:rsidP="005147E5">
            <w:pPr>
              <w:keepNext/>
              <w:jc w:val="center"/>
            </w:pPr>
            <w:r w:rsidRPr="009B631D">
              <w:t>48.7</w:t>
            </w:r>
          </w:p>
        </w:tc>
        <w:tc>
          <w:tcPr>
            <w:tcW w:w="1006" w:type="dxa"/>
          </w:tcPr>
          <w:p w:rsidR="005147E5" w:rsidRPr="009B631D" w:rsidRDefault="005147E5" w:rsidP="005147E5">
            <w:pPr>
              <w:jc w:val="center"/>
            </w:pPr>
            <w:r w:rsidRPr="009B631D">
              <w:t>50.9</w:t>
            </w:r>
          </w:p>
        </w:tc>
        <w:tc>
          <w:tcPr>
            <w:tcW w:w="916" w:type="dxa"/>
          </w:tcPr>
          <w:p w:rsidR="005147E5" w:rsidRPr="009B631D" w:rsidRDefault="005147E5" w:rsidP="005147E5">
            <w:pPr>
              <w:jc w:val="center"/>
            </w:pPr>
            <w:r w:rsidRPr="009B631D">
              <w:t>48.8</w:t>
            </w:r>
          </w:p>
        </w:tc>
        <w:tc>
          <w:tcPr>
            <w:tcW w:w="916" w:type="dxa"/>
          </w:tcPr>
          <w:p w:rsidR="005147E5" w:rsidRPr="009B631D" w:rsidRDefault="005147E5" w:rsidP="005147E5">
            <w:pPr>
              <w:keepNext/>
              <w:jc w:val="center"/>
            </w:pPr>
            <w:r w:rsidRPr="009B631D">
              <w:t>20.8</w:t>
            </w:r>
          </w:p>
        </w:tc>
        <w:tc>
          <w:tcPr>
            <w:tcW w:w="915" w:type="dxa"/>
          </w:tcPr>
          <w:p w:rsidR="005147E5" w:rsidRPr="009B631D" w:rsidRDefault="005147E5" w:rsidP="005147E5">
            <w:pPr>
              <w:jc w:val="center"/>
            </w:pPr>
            <w:r w:rsidRPr="009B631D">
              <w:t>43.1</w:t>
            </w:r>
          </w:p>
        </w:tc>
        <w:tc>
          <w:tcPr>
            <w:tcW w:w="915" w:type="dxa"/>
          </w:tcPr>
          <w:p w:rsidR="005147E5" w:rsidRPr="009B631D" w:rsidRDefault="005147E5" w:rsidP="005147E5">
            <w:pPr>
              <w:jc w:val="center"/>
            </w:pPr>
            <w:r w:rsidRPr="009B631D">
              <w:t>37.9</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2018</w:t>
            </w:r>
          </w:p>
        </w:tc>
        <w:tc>
          <w:tcPr>
            <w:tcW w:w="876" w:type="dxa"/>
          </w:tcPr>
          <w:p w:rsidR="005147E5" w:rsidRPr="009B631D" w:rsidRDefault="005147E5" w:rsidP="005147E5">
            <w:pPr>
              <w:keepNext/>
              <w:jc w:val="center"/>
            </w:pPr>
            <w:r w:rsidRPr="009B631D">
              <w:t>20.0</w:t>
            </w:r>
          </w:p>
        </w:tc>
        <w:tc>
          <w:tcPr>
            <w:tcW w:w="879" w:type="dxa"/>
          </w:tcPr>
          <w:p w:rsidR="005147E5" w:rsidRPr="009B631D" w:rsidRDefault="005147E5" w:rsidP="005147E5">
            <w:pPr>
              <w:jc w:val="center"/>
            </w:pPr>
            <w:r w:rsidRPr="009B631D">
              <w:t>25.1</w:t>
            </w:r>
          </w:p>
        </w:tc>
        <w:tc>
          <w:tcPr>
            <w:tcW w:w="876" w:type="dxa"/>
          </w:tcPr>
          <w:p w:rsidR="005147E5" w:rsidRPr="009B631D" w:rsidRDefault="005147E5" w:rsidP="005147E5">
            <w:pPr>
              <w:jc w:val="center"/>
            </w:pPr>
            <w:r w:rsidRPr="009B631D">
              <w:t>23.0</w:t>
            </w:r>
          </w:p>
        </w:tc>
        <w:tc>
          <w:tcPr>
            <w:tcW w:w="876" w:type="dxa"/>
          </w:tcPr>
          <w:p w:rsidR="005147E5" w:rsidRPr="009B631D" w:rsidRDefault="005147E5" w:rsidP="005147E5">
            <w:pPr>
              <w:keepNext/>
              <w:jc w:val="center"/>
            </w:pPr>
            <w:r w:rsidRPr="009B631D">
              <w:t>43.2</w:t>
            </w:r>
          </w:p>
        </w:tc>
        <w:tc>
          <w:tcPr>
            <w:tcW w:w="1006" w:type="dxa"/>
          </w:tcPr>
          <w:p w:rsidR="005147E5" w:rsidRPr="009B631D" w:rsidRDefault="005147E5" w:rsidP="005147E5">
            <w:pPr>
              <w:jc w:val="center"/>
            </w:pPr>
            <w:r w:rsidRPr="009B631D">
              <w:t>45.3</w:t>
            </w:r>
          </w:p>
        </w:tc>
        <w:tc>
          <w:tcPr>
            <w:tcW w:w="916" w:type="dxa"/>
          </w:tcPr>
          <w:p w:rsidR="005147E5" w:rsidRPr="009B631D" w:rsidRDefault="005147E5" w:rsidP="005147E5">
            <w:pPr>
              <w:jc w:val="center"/>
            </w:pPr>
            <w:r w:rsidRPr="009B631D">
              <w:t>43.3</w:t>
            </w:r>
          </w:p>
        </w:tc>
        <w:tc>
          <w:tcPr>
            <w:tcW w:w="916" w:type="dxa"/>
          </w:tcPr>
          <w:p w:rsidR="005147E5" w:rsidRPr="009B631D" w:rsidRDefault="005147E5" w:rsidP="005147E5">
            <w:pPr>
              <w:keepNext/>
              <w:jc w:val="center"/>
            </w:pPr>
            <w:r w:rsidRPr="009B631D">
              <w:t>17.0</w:t>
            </w:r>
          </w:p>
        </w:tc>
        <w:tc>
          <w:tcPr>
            <w:tcW w:w="915" w:type="dxa"/>
          </w:tcPr>
          <w:p w:rsidR="005147E5" w:rsidRPr="009B631D" w:rsidRDefault="005147E5" w:rsidP="005147E5">
            <w:pPr>
              <w:jc w:val="center"/>
            </w:pPr>
            <w:r w:rsidRPr="009B631D">
              <w:t>32.5</w:t>
            </w:r>
          </w:p>
        </w:tc>
        <w:tc>
          <w:tcPr>
            <w:tcW w:w="915" w:type="dxa"/>
          </w:tcPr>
          <w:p w:rsidR="005147E5" w:rsidRPr="009B631D" w:rsidRDefault="005147E5" w:rsidP="005147E5">
            <w:pPr>
              <w:jc w:val="center"/>
            </w:pPr>
            <w:r w:rsidRPr="009B631D">
              <w:t>27.6</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2019</w:t>
            </w:r>
          </w:p>
        </w:tc>
        <w:tc>
          <w:tcPr>
            <w:tcW w:w="876" w:type="dxa"/>
          </w:tcPr>
          <w:p w:rsidR="005147E5" w:rsidRPr="009B631D" w:rsidRDefault="005147E5" w:rsidP="005147E5">
            <w:pPr>
              <w:keepNext/>
              <w:jc w:val="center"/>
            </w:pPr>
            <w:r w:rsidRPr="009B631D">
              <w:t>17.7</w:t>
            </w:r>
          </w:p>
        </w:tc>
        <w:tc>
          <w:tcPr>
            <w:tcW w:w="879" w:type="dxa"/>
          </w:tcPr>
          <w:p w:rsidR="005147E5" w:rsidRPr="009B631D" w:rsidRDefault="005147E5" w:rsidP="005147E5">
            <w:pPr>
              <w:jc w:val="center"/>
            </w:pPr>
            <w:r w:rsidRPr="009B631D">
              <w:t>24.0</w:t>
            </w:r>
          </w:p>
        </w:tc>
        <w:tc>
          <w:tcPr>
            <w:tcW w:w="876" w:type="dxa"/>
          </w:tcPr>
          <w:p w:rsidR="005147E5" w:rsidRPr="009B631D" w:rsidRDefault="005147E5" w:rsidP="005147E5">
            <w:pPr>
              <w:jc w:val="center"/>
            </w:pPr>
            <w:r w:rsidRPr="009B631D">
              <w:t>22.0</w:t>
            </w:r>
          </w:p>
        </w:tc>
        <w:tc>
          <w:tcPr>
            <w:tcW w:w="876" w:type="dxa"/>
          </w:tcPr>
          <w:p w:rsidR="005147E5" w:rsidRPr="009B631D" w:rsidRDefault="005147E5" w:rsidP="005147E5">
            <w:pPr>
              <w:keepNext/>
              <w:jc w:val="center"/>
            </w:pPr>
            <w:r w:rsidRPr="009B631D">
              <w:t>37.5</w:t>
            </w:r>
          </w:p>
        </w:tc>
        <w:tc>
          <w:tcPr>
            <w:tcW w:w="1006" w:type="dxa"/>
          </w:tcPr>
          <w:p w:rsidR="005147E5" w:rsidRPr="009B631D" w:rsidRDefault="005147E5" w:rsidP="005147E5">
            <w:pPr>
              <w:jc w:val="center"/>
            </w:pPr>
            <w:r w:rsidRPr="009B631D">
              <w:t>42.6</w:t>
            </w:r>
          </w:p>
        </w:tc>
        <w:tc>
          <w:tcPr>
            <w:tcW w:w="916" w:type="dxa"/>
          </w:tcPr>
          <w:p w:rsidR="005147E5" w:rsidRPr="009B631D" w:rsidRDefault="005147E5" w:rsidP="005147E5">
            <w:pPr>
              <w:jc w:val="center"/>
            </w:pPr>
            <w:r w:rsidRPr="009B631D">
              <w:t>40.6</w:t>
            </w:r>
          </w:p>
        </w:tc>
        <w:tc>
          <w:tcPr>
            <w:tcW w:w="916" w:type="dxa"/>
          </w:tcPr>
          <w:p w:rsidR="005147E5" w:rsidRPr="009B631D" w:rsidRDefault="005147E5" w:rsidP="005147E5">
            <w:pPr>
              <w:keepNext/>
              <w:jc w:val="center"/>
            </w:pPr>
            <w:r w:rsidRPr="009B631D">
              <w:t>13.0</w:t>
            </w:r>
          </w:p>
        </w:tc>
        <w:tc>
          <w:tcPr>
            <w:tcW w:w="915" w:type="dxa"/>
          </w:tcPr>
          <w:p w:rsidR="005147E5" w:rsidRPr="009B631D" w:rsidRDefault="005147E5" w:rsidP="005147E5">
            <w:pPr>
              <w:jc w:val="center"/>
            </w:pPr>
            <w:r w:rsidRPr="009B631D">
              <w:t>30.7</w:t>
            </w:r>
          </w:p>
        </w:tc>
        <w:tc>
          <w:tcPr>
            <w:tcW w:w="915" w:type="dxa"/>
          </w:tcPr>
          <w:p w:rsidR="005147E5" w:rsidRPr="009B631D" w:rsidRDefault="005147E5" w:rsidP="005147E5">
            <w:pPr>
              <w:jc w:val="center"/>
            </w:pPr>
            <w:r w:rsidRPr="009B631D">
              <w:t>26.0</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2020</w:t>
            </w:r>
          </w:p>
        </w:tc>
        <w:tc>
          <w:tcPr>
            <w:tcW w:w="876" w:type="dxa"/>
          </w:tcPr>
          <w:p w:rsidR="005147E5" w:rsidRPr="009B631D" w:rsidRDefault="005147E5" w:rsidP="005147E5">
            <w:pPr>
              <w:keepNext/>
              <w:jc w:val="center"/>
            </w:pPr>
            <w:r w:rsidRPr="009B631D">
              <w:t>15.5</w:t>
            </w:r>
          </w:p>
        </w:tc>
        <w:tc>
          <w:tcPr>
            <w:tcW w:w="879" w:type="dxa"/>
          </w:tcPr>
          <w:p w:rsidR="005147E5" w:rsidRPr="009B631D" w:rsidRDefault="005147E5" w:rsidP="005147E5">
            <w:pPr>
              <w:jc w:val="center"/>
            </w:pPr>
            <w:r w:rsidRPr="009B631D">
              <w:t>22.3</w:t>
            </w:r>
          </w:p>
        </w:tc>
        <w:tc>
          <w:tcPr>
            <w:tcW w:w="876" w:type="dxa"/>
          </w:tcPr>
          <w:p w:rsidR="005147E5" w:rsidRPr="009B631D" w:rsidRDefault="005147E5" w:rsidP="005147E5">
            <w:pPr>
              <w:jc w:val="center"/>
            </w:pPr>
            <w:r w:rsidRPr="009B631D">
              <w:t>20.4</w:t>
            </w:r>
          </w:p>
        </w:tc>
        <w:tc>
          <w:tcPr>
            <w:tcW w:w="876" w:type="dxa"/>
          </w:tcPr>
          <w:p w:rsidR="005147E5" w:rsidRPr="009B631D" w:rsidRDefault="005147E5" w:rsidP="005147E5">
            <w:pPr>
              <w:keepNext/>
              <w:jc w:val="center"/>
            </w:pPr>
            <w:r w:rsidRPr="009B631D">
              <w:t>32.2</w:t>
            </w:r>
          </w:p>
        </w:tc>
        <w:tc>
          <w:tcPr>
            <w:tcW w:w="1006" w:type="dxa"/>
          </w:tcPr>
          <w:p w:rsidR="005147E5" w:rsidRPr="009B631D" w:rsidRDefault="005147E5" w:rsidP="005147E5">
            <w:pPr>
              <w:jc w:val="center"/>
            </w:pPr>
            <w:r w:rsidRPr="009B631D">
              <w:t>39.4</w:t>
            </w:r>
          </w:p>
        </w:tc>
        <w:tc>
          <w:tcPr>
            <w:tcW w:w="916" w:type="dxa"/>
          </w:tcPr>
          <w:p w:rsidR="005147E5" w:rsidRPr="009B631D" w:rsidRDefault="005147E5" w:rsidP="005147E5">
            <w:pPr>
              <w:jc w:val="center"/>
            </w:pPr>
            <w:r w:rsidRPr="009B631D">
              <w:t>37.5</w:t>
            </w:r>
          </w:p>
        </w:tc>
        <w:tc>
          <w:tcPr>
            <w:tcW w:w="916" w:type="dxa"/>
          </w:tcPr>
          <w:p w:rsidR="005147E5" w:rsidRPr="009B631D" w:rsidRDefault="005147E5" w:rsidP="005147E5">
            <w:pPr>
              <w:keepNext/>
              <w:jc w:val="center"/>
            </w:pPr>
            <w:r w:rsidRPr="009B631D">
              <w:t>9.3</w:t>
            </w:r>
          </w:p>
        </w:tc>
        <w:tc>
          <w:tcPr>
            <w:tcW w:w="915" w:type="dxa"/>
          </w:tcPr>
          <w:p w:rsidR="005147E5" w:rsidRPr="009B631D" w:rsidRDefault="005147E5" w:rsidP="005147E5">
            <w:pPr>
              <w:jc w:val="center"/>
            </w:pPr>
            <w:r w:rsidRPr="009B631D">
              <w:t>26.4</w:t>
            </w:r>
          </w:p>
        </w:tc>
        <w:tc>
          <w:tcPr>
            <w:tcW w:w="915" w:type="dxa"/>
          </w:tcPr>
          <w:p w:rsidR="005147E5" w:rsidRPr="009B631D" w:rsidRDefault="005147E5" w:rsidP="005147E5">
            <w:pPr>
              <w:jc w:val="center"/>
            </w:pPr>
            <w:r w:rsidRPr="009B631D">
              <w:t>22.0</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2021</w:t>
            </w:r>
          </w:p>
        </w:tc>
        <w:tc>
          <w:tcPr>
            <w:tcW w:w="876" w:type="dxa"/>
          </w:tcPr>
          <w:p w:rsidR="005147E5" w:rsidRPr="009B631D" w:rsidRDefault="005147E5" w:rsidP="005147E5">
            <w:pPr>
              <w:keepNext/>
              <w:jc w:val="center"/>
            </w:pPr>
            <w:r w:rsidRPr="009B631D">
              <w:t>13.7</w:t>
            </w:r>
          </w:p>
        </w:tc>
        <w:tc>
          <w:tcPr>
            <w:tcW w:w="879" w:type="dxa"/>
          </w:tcPr>
          <w:p w:rsidR="005147E5" w:rsidRPr="009B631D" w:rsidRDefault="005147E5" w:rsidP="005147E5">
            <w:pPr>
              <w:jc w:val="center"/>
            </w:pPr>
            <w:r w:rsidRPr="009B631D">
              <w:t>21.5</w:t>
            </w:r>
          </w:p>
        </w:tc>
        <w:tc>
          <w:tcPr>
            <w:tcW w:w="876" w:type="dxa"/>
          </w:tcPr>
          <w:p w:rsidR="005147E5" w:rsidRPr="009B631D" w:rsidRDefault="005147E5" w:rsidP="005147E5">
            <w:pPr>
              <w:jc w:val="center"/>
            </w:pPr>
            <w:r w:rsidRPr="009B631D">
              <w:t>19.6</w:t>
            </w:r>
          </w:p>
        </w:tc>
        <w:tc>
          <w:tcPr>
            <w:tcW w:w="876" w:type="dxa"/>
          </w:tcPr>
          <w:p w:rsidR="005147E5" w:rsidRPr="009B631D" w:rsidRDefault="005147E5" w:rsidP="005147E5">
            <w:pPr>
              <w:keepNext/>
              <w:jc w:val="center"/>
            </w:pPr>
            <w:r w:rsidRPr="009B631D">
              <w:t>27.8</w:t>
            </w:r>
          </w:p>
        </w:tc>
        <w:tc>
          <w:tcPr>
            <w:tcW w:w="1006" w:type="dxa"/>
          </w:tcPr>
          <w:p w:rsidR="005147E5" w:rsidRPr="009B631D" w:rsidRDefault="005147E5" w:rsidP="005147E5">
            <w:pPr>
              <w:jc w:val="center"/>
            </w:pPr>
            <w:r w:rsidRPr="009B631D">
              <w:t>37.3</w:t>
            </w:r>
          </w:p>
        </w:tc>
        <w:tc>
          <w:tcPr>
            <w:tcW w:w="916" w:type="dxa"/>
          </w:tcPr>
          <w:p w:rsidR="005147E5" w:rsidRPr="009B631D" w:rsidRDefault="005147E5" w:rsidP="005147E5">
            <w:pPr>
              <w:jc w:val="center"/>
            </w:pPr>
            <w:r w:rsidRPr="009B631D">
              <w:t>35.5</w:t>
            </w:r>
          </w:p>
        </w:tc>
        <w:tc>
          <w:tcPr>
            <w:tcW w:w="916" w:type="dxa"/>
          </w:tcPr>
          <w:p w:rsidR="005147E5" w:rsidRPr="009B631D" w:rsidRDefault="005147E5" w:rsidP="005147E5">
            <w:pPr>
              <w:keepNext/>
              <w:jc w:val="center"/>
            </w:pPr>
            <w:r w:rsidRPr="009B631D">
              <w:t>6.2</w:t>
            </w:r>
          </w:p>
        </w:tc>
        <w:tc>
          <w:tcPr>
            <w:tcW w:w="915" w:type="dxa"/>
          </w:tcPr>
          <w:p w:rsidR="005147E5" w:rsidRPr="009B631D" w:rsidRDefault="005147E5" w:rsidP="005147E5">
            <w:pPr>
              <w:jc w:val="center"/>
            </w:pPr>
            <w:r w:rsidRPr="009B631D">
              <w:t>25.0</w:t>
            </w:r>
          </w:p>
        </w:tc>
        <w:tc>
          <w:tcPr>
            <w:tcW w:w="915" w:type="dxa"/>
          </w:tcPr>
          <w:p w:rsidR="005147E5" w:rsidRPr="009B631D" w:rsidRDefault="005147E5" w:rsidP="005147E5">
            <w:pPr>
              <w:jc w:val="center"/>
            </w:pPr>
            <w:r w:rsidRPr="009B631D">
              <w:t>20.8</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2022</w:t>
            </w:r>
          </w:p>
        </w:tc>
        <w:tc>
          <w:tcPr>
            <w:tcW w:w="876" w:type="dxa"/>
          </w:tcPr>
          <w:p w:rsidR="005147E5" w:rsidRPr="009B631D" w:rsidRDefault="005147E5" w:rsidP="005147E5">
            <w:pPr>
              <w:keepNext/>
              <w:jc w:val="center"/>
            </w:pPr>
            <w:r w:rsidRPr="009B631D">
              <w:t>12.2</w:t>
            </w:r>
          </w:p>
        </w:tc>
        <w:tc>
          <w:tcPr>
            <w:tcW w:w="879" w:type="dxa"/>
          </w:tcPr>
          <w:p w:rsidR="005147E5" w:rsidRPr="009B631D" w:rsidRDefault="005147E5" w:rsidP="005147E5">
            <w:pPr>
              <w:jc w:val="center"/>
            </w:pPr>
            <w:r w:rsidRPr="009B631D">
              <w:t>20.8</w:t>
            </w:r>
          </w:p>
        </w:tc>
        <w:tc>
          <w:tcPr>
            <w:tcW w:w="876" w:type="dxa"/>
          </w:tcPr>
          <w:p w:rsidR="005147E5" w:rsidRPr="009B631D" w:rsidRDefault="005147E5" w:rsidP="005147E5">
            <w:pPr>
              <w:jc w:val="center"/>
            </w:pPr>
            <w:r w:rsidRPr="009B631D">
              <w:t>19.0</w:t>
            </w:r>
          </w:p>
        </w:tc>
        <w:tc>
          <w:tcPr>
            <w:tcW w:w="876" w:type="dxa"/>
          </w:tcPr>
          <w:p w:rsidR="005147E5" w:rsidRPr="009B631D" w:rsidRDefault="005147E5" w:rsidP="005147E5">
            <w:pPr>
              <w:keepNext/>
              <w:jc w:val="center"/>
            </w:pPr>
            <w:r w:rsidRPr="009B631D">
              <w:t>24.5</w:t>
            </w:r>
          </w:p>
        </w:tc>
        <w:tc>
          <w:tcPr>
            <w:tcW w:w="1006" w:type="dxa"/>
          </w:tcPr>
          <w:p w:rsidR="005147E5" w:rsidRPr="009B631D" w:rsidRDefault="005147E5" w:rsidP="005147E5">
            <w:pPr>
              <w:jc w:val="center"/>
            </w:pPr>
            <w:r w:rsidRPr="009B631D">
              <w:t>35.8</w:t>
            </w:r>
          </w:p>
        </w:tc>
        <w:tc>
          <w:tcPr>
            <w:tcW w:w="916" w:type="dxa"/>
          </w:tcPr>
          <w:p w:rsidR="005147E5" w:rsidRPr="009B631D" w:rsidRDefault="005147E5" w:rsidP="005147E5">
            <w:pPr>
              <w:jc w:val="center"/>
            </w:pPr>
            <w:r w:rsidRPr="009B631D">
              <w:t>34.0</w:t>
            </w:r>
          </w:p>
        </w:tc>
        <w:tc>
          <w:tcPr>
            <w:tcW w:w="916" w:type="dxa"/>
          </w:tcPr>
          <w:p w:rsidR="005147E5" w:rsidRPr="009B631D" w:rsidRDefault="005147E5" w:rsidP="005147E5">
            <w:pPr>
              <w:keepNext/>
              <w:jc w:val="center"/>
            </w:pPr>
            <w:r w:rsidRPr="009B631D">
              <w:t>3.8</w:t>
            </w:r>
          </w:p>
        </w:tc>
        <w:tc>
          <w:tcPr>
            <w:tcW w:w="915" w:type="dxa"/>
          </w:tcPr>
          <w:p w:rsidR="005147E5" w:rsidRPr="009B631D" w:rsidRDefault="005147E5" w:rsidP="005147E5">
            <w:pPr>
              <w:jc w:val="center"/>
            </w:pPr>
            <w:r w:rsidRPr="009B631D">
              <w:t>23.9</w:t>
            </w:r>
          </w:p>
        </w:tc>
        <w:tc>
          <w:tcPr>
            <w:tcW w:w="915" w:type="dxa"/>
          </w:tcPr>
          <w:p w:rsidR="005147E5" w:rsidRPr="009B631D" w:rsidRDefault="005147E5" w:rsidP="005147E5">
            <w:pPr>
              <w:jc w:val="center"/>
            </w:pPr>
            <w:r w:rsidRPr="009B631D">
              <w:t>19.8</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2023</w:t>
            </w:r>
          </w:p>
        </w:tc>
        <w:tc>
          <w:tcPr>
            <w:tcW w:w="876" w:type="dxa"/>
          </w:tcPr>
          <w:p w:rsidR="005147E5" w:rsidRPr="009B631D" w:rsidRDefault="005147E5" w:rsidP="005147E5">
            <w:pPr>
              <w:keepNext/>
              <w:jc w:val="center"/>
            </w:pPr>
            <w:r w:rsidRPr="009B631D">
              <w:t>11.3</w:t>
            </w:r>
          </w:p>
        </w:tc>
        <w:tc>
          <w:tcPr>
            <w:tcW w:w="879" w:type="dxa"/>
          </w:tcPr>
          <w:p w:rsidR="005147E5" w:rsidRPr="009B631D" w:rsidRDefault="005147E5" w:rsidP="005147E5">
            <w:pPr>
              <w:jc w:val="center"/>
            </w:pPr>
            <w:r w:rsidRPr="009B631D">
              <w:t>20.4</w:t>
            </w:r>
          </w:p>
        </w:tc>
        <w:tc>
          <w:tcPr>
            <w:tcW w:w="876" w:type="dxa"/>
          </w:tcPr>
          <w:p w:rsidR="005147E5" w:rsidRPr="009B631D" w:rsidRDefault="005147E5" w:rsidP="005147E5">
            <w:pPr>
              <w:jc w:val="center"/>
            </w:pPr>
            <w:r w:rsidRPr="009B631D">
              <w:t>18.6</w:t>
            </w:r>
          </w:p>
        </w:tc>
        <w:tc>
          <w:tcPr>
            <w:tcW w:w="876" w:type="dxa"/>
          </w:tcPr>
          <w:p w:rsidR="005147E5" w:rsidRPr="009B631D" w:rsidRDefault="005147E5" w:rsidP="005147E5">
            <w:pPr>
              <w:keepNext/>
              <w:jc w:val="center"/>
            </w:pPr>
            <w:r w:rsidRPr="009B631D">
              <w:t>22.3</w:t>
            </w:r>
          </w:p>
        </w:tc>
        <w:tc>
          <w:tcPr>
            <w:tcW w:w="1006" w:type="dxa"/>
          </w:tcPr>
          <w:p w:rsidR="005147E5" w:rsidRPr="009B631D" w:rsidRDefault="005147E5" w:rsidP="005147E5">
            <w:pPr>
              <w:jc w:val="center"/>
            </w:pPr>
            <w:r w:rsidRPr="009B631D">
              <w:t>34.7</w:t>
            </w:r>
          </w:p>
        </w:tc>
        <w:tc>
          <w:tcPr>
            <w:tcW w:w="916" w:type="dxa"/>
          </w:tcPr>
          <w:p w:rsidR="005147E5" w:rsidRPr="009B631D" w:rsidRDefault="005147E5" w:rsidP="005147E5">
            <w:pPr>
              <w:jc w:val="center"/>
            </w:pPr>
            <w:r w:rsidRPr="009B631D">
              <w:t>32.9</w:t>
            </w:r>
          </w:p>
        </w:tc>
        <w:tc>
          <w:tcPr>
            <w:tcW w:w="916" w:type="dxa"/>
          </w:tcPr>
          <w:p w:rsidR="005147E5" w:rsidRPr="009B631D" w:rsidRDefault="005147E5" w:rsidP="005147E5">
            <w:pPr>
              <w:keepNext/>
              <w:jc w:val="center"/>
            </w:pPr>
            <w:r w:rsidRPr="009B631D">
              <w:t>2.2</w:t>
            </w:r>
          </w:p>
        </w:tc>
        <w:tc>
          <w:tcPr>
            <w:tcW w:w="915" w:type="dxa"/>
          </w:tcPr>
          <w:p w:rsidR="005147E5" w:rsidRPr="009B631D" w:rsidRDefault="005147E5" w:rsidP="005147E5">
            <w:pPr>
              <w:jc w:val="center"/>
            </w:pPr>
            <w:r w:rsidRPr="009B631D">
              <w:t>23.2</w:t>
            </w:r>
          </w:p>
        </w:tc>
        <w:tc>
          <w:tcPr>
            <w:tcW w:w="915" w:type="dxa"/>
          </w:tcPr>
          <w:p w:rsidR="005147E5" w:rsidRPr="009B631D" w:rsidRDefault="005147E5" w:rsidP="005147E5">
            <w:pPr>
              <w:jc w:val="center"/>
            </w:pPr>
            <w:r w:rsidRPr="009B631D">
              <w:t>19.2</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2024</w:t>
            </w:r>
          </w:p>
        </w:tc>
        <w:tc>
          <w:tcPr>
            <w:tcW w:w="876" w:type="dxa"/>
          </w:tcPr>
          <w:p w:rsidR="005147E5" w:rsidRPr="009B631D" w:rsidRDefault="005147E5" w:rsidP="005147E5">
            <w:pPr>
              <w:keepNext/>
              <w:jc w:val="center"/>
            </w:pPr>
            <w:r w:rsidRPr="009B631D">
              <w:t>10.7</w:t>
            </w:r>
          </w:p>
        </w:tc>
        <w:tc>
          <w:tcPr>
            <w:tcW w:w="879" w:type="dxa"/>
          </w:tcPr>
          <w:p w:rsidR="005147E5" w:rsidRPr="009B631D" w:rsidRDefault="005147E5" w:rsidP="005147E5">
            <w:pPr>
              <w:jc w:val="center"/>
            </w:pPr>
            <w:r w:rsidRPr="009B631D">
              <w:t>20.1</w:t>
            </w:r>
          </w:p>
        </w:tc>
        <w:tc>
          <w:tcPr>
            <w:tcW w:w="876" w:type="dxa"/>
          </w:tcPr>
          <w:p w:rsidR="005147E5" w:rsidRPr="009B631D" w:rsidRDefault="005147E5" w:rsidP="005147E5">
            <w:pPr>
              <w:jc w:val="center"/>
            </w:pPr>
            <w:r w:rsidRPr="009B631D">
              <w:t>18.3</w:t>
            </w:r>
          </w:p>
        </w:tc>
        <w:tc>
          <w:tcPr>
            <w:tcW w:w="876" w:type="dxa"/>
          </w:tcPr>
          <w:p w:rsidR="005147E5" w:rsidRPr="009B631D" w:rsidRDefault="005147E5" w:rsidP="005147E5">
            <w:pPr>
              <w:keepNext/>
              <w:jc w:val="center"/>
            </w:pPr>
            <w:r w:rsidRPr="009B631D">
              <w:t>20.9</w:t>
            </w:r>
          </w:p>
        </w:tc>
        <w:tc>
          <w:tcPr>
            <w:tcW w:w="1006" w:type="dxa"/>
          </w:tcPr>
          <w:p w:rsidR="005147E5" w:rsidRPr="009B631D" w:rsidRDefault="005147E5" w:rsidP="005147E5">
            <w:pPr>
              <w:jc w:val="center"/>
            </w:pPr>
            <w:r w:rsidRPr="009B631D">
              <w:t>34.0</w:t>
            </w:r>
          </w:p>
        </w:tc>
        <w:tc>
          <w:tcPr>
            <w:tcW w:w="916" w:type="dxa"/>
          </w:tcPr>
          <w:p w:rsidR="005147E5" w:rsidRPr="009B631D" w:rsidRDefault="005147E5" w:rsidP="005147E5">
            <w:pPr>
              <w:jc w:val="center"/>
            </w:pPr>
            <w:r w:rsidRPr="009B631D">
              <w:t>32.3</w:t>
            </w:r>
          </w:p>
        </w:tc>
        <w:tc>
          <w:tcPr>
            <w:tcW w:w="916" w:type="dxa"/>
          </w:tcPr>
          <w:p w:rsidR="005147E5" w:rsidRPr="009B631D" w:rsidRDefault="005147E5" w:rsidP="005147E5">
            <w:pPr>
              <w:keepNext/>
              <w:jc w:val="center"/>
            </w:pPr>
            <w:r w:rsidRPr="009B631D">
              <w:t>1.2</w:t>
            </w:r>
          </w:p>
        </w:tc>
        <w:tc>
          <w:tcPr>
            <w:tcW w:w="915" w:type="dxa"/>
          </w:tcPr>
          <w:p w:rsidR="005147E5" w:rsidRPr="009B631D" w:rsidRDefault="005147E5" w:rsidP="005147E5">
            <w:pPr>
              <w:jc w:val="center"/>
            </w:pPr>
            <w:r w:rsidRPr="009B631D">
              <w:t>22.7</w:t>
            </w:r>
          </w:p>
        </w:tc>
        <w:tc>
          <w:tcPr>
            <w:tcW w:w="915" w:type="dxa"/>
          </w:tcPr>
          <w:p w:rsidR="005147E5" w:rsidRPr="009B631D" w:rsidRDefault="005147E5" w:rsidP="005147E5">
            <w:pPr>
              <w:jc w:val="center"/>
            </w:pPr>
            <w:r w:rsidRPr="009B631D">
              <w:t>18.8</w:t>
            </w:r>
          </w:p>
        </w:tc>
      </w:tr>
      <w:tr w:rsidR="00B55300" w:rsidRPr="009B631D" w:rsidTr="0010542A">
        <w:trPr>
          <w:jc w:val="center"/>
        </w:trPr>
        <w:tc>
          <w:tcPr>
            <w:tcW w:w="963" w:type="dxa"/>
          </w:tcPr>
          <w:p w:rsidR="005147E5" w:rsidRPr="009B631D" w:rsidRDefault="005147E5" w:rsidP="005147E5">
            <w:pPr>
              <w:keepNext/>
              <w:jc w:val="center"/>
              <w:rPr>
                <w:b/>
              </w:rPr>
            </w:pPr>
            <w:r w:rsidRPr="009B631D">
              <w:rPr>
                <w:b/>
              </w:rPr>
              <w:t>Total</w:t>
            </w:r>
            <w:r w:rsidRPr="009B631D">
              <w:rPr>
                <w:b/>
                <w:vertAlign w:val="superscript"/>
              </w:rPr>
              <w:footnoteReference w:id="8"/>
            </w:r>
          </w:p>
        </w:tc>
        <w:tc>
          <w:tcPr>
            <w:tcW w:w="876" w:type="dxa"/>
          </w:tcPr>
          <w:p w:rsidR="005147E5" w:rsidRPr="009B631D" w:rsidRDefault="005147E5" w:rsidP="005147E5">
            <w:pPr>
              <w:keepNext/>
              <w:jc w:val="center"/>
              <w:rPr>
                <w:b/>
              </w:rPr>
            </w:pPr>
            <w:r w:rsidRPr="009B631D">
              <w:rPr>
                <w:b/>
              </w:rPr>
              <w:t>173.7</w:t>
            </w:r>
          </w:p>
        </w:tc>
        <w:tc>
          <w:tcPr>
            <w:tcW w:w="879" w:type="dxa"/>
          </w:tcPr>
          <w:p w:rsidR="005147E5" w:rsidRPr="009B631D" w:rsidRDefault="005147E5" w:rsidP="005147E5">
            <w:pPr>
              <w:jc w:val="center"/>
              <w:rPr>
                <w:b/>
              </w:rPr>
            </w:pPr>
            <w:r w:rsidRPr="009B631D">
              <w:rPr>
                <w:b/>
              </w:rPr>
              <w:t>243.6</w:t>
            </w:r>
          </w:p>
        </w:tc>
        <w:tc>
          <w:tcPr>
            <w:tcW w:w="876" w:type="dxa"/>
          </w:tcPr>
          <w:p w:rsidR="005147E5" w:rsidRPr="009B631D" w:rsidRDefault="005147E5" w:rsidP="005147E5">
            <w:pPr>
              <w:jc w:val="center"/>
              <w:rPr>
                <w:b/>
              </w:rPr>
            </w:pPr>
            <w:r w:rsidRPr="009B631D">
              <w:rPr>
                <w:b/>
              </w:rPr>
              <w:t>223.8</w:t>
            </w:r>
          </w:p>
        </w:tc>
        <w:tc>
          <w:tcPr>
            <w:tcW w:w="876" w:type="dxa"/>
          </w:tcPr>
          <w:p w:rsidR="005147E5" w:rsidRPr="009B631D" w:rsidRDefault="005147E5" w:rsidP="005147E5">
            <w:pPr>
              <w:keepNext/>
              <w:jc w:val="center"/>
              <w:rPr>
                <w:b/>
              </w:rPr>
            </w:pPr>
            <w:r w:rsidRPr="009B631D">
              <w:rPr>
                <w:b/>
              </w:rPr>
              <w:t>368.6</w:t>
            </w:r>
          </w:p>
        </w:tc>
        <w:tc>
          <w:tcPr>
            <w:tcW w:w="1006" w:type="dxa"/>
          </w:tcPr>
          <w:p w:rsidR="005147E5" w:rsidRPr="009B631D" w:rsidRDefault="005147E5" w:rsidP="005147E5">
            <w:pPr>
              <w:jc w:val="center"/>
              <w:rPr>
                <w:b/>
              </w:rPr>
            </w:pPr>
            <w:r w:rsidRPr="009B631D">
              <w:rPr>
                <w:b/>
              </w:rPr>
              <w:t>431.9</w:t>
            </w:r>
          </w:p>
        </w:tc>
        <w:tc>
          <w:tcPr>
            <w:tcW w:w="916" w:type="dxa"/>
          </w:tcPr>
          <w:p w:rsidR="005147E5" w:rsidRPr="009B631D" w:rsidRDefault="005147E5" w:rsidP="005147E5">
            <w:pPr>
              <w:jc w:val="center"/>
              <w:rPr>
                <w:b/>
              </w:rPr>
            </w:pPr>
            <w:r w:rsidRPr="009B631D">
              <w:rPr>
                <w:b/>
              </w:rPr>
              <w:t>412.4</w:t>
            </w:r>
          </w:p>
        </w:tc>
        <w:tc>
          <w:tcPr>
            <w:tcW w:w="916" w:type="dxa"/>
          </w:tcPr>
          <w:p w:rsidR="005147E5" w:rsidRPr="009B631D" w:rsidRDefault="005147E5" w:rsidP="005147E5">
            <w:pPr>
              <w:keepNext/>
              <w:jc w:val="center"/>
              <w:rPr>
                <w:b/>
              </w:rPr>
            </w:pPr>
            <w:r w:rsidRPr="009B631D">
              <w:rPr>
                <w:b/>
              </w:rPr>
              <w:t>122.6</w:t>
            </w:r>
          </w:p>
        </w:tc>
        <w:tc>
          <w:tcPr>
            <w:tcW w:w="915" w:type="dxa"/>
          </w:tcPr>
          <w:p w:rsidR="005147E5" w:rsidRPr="009B631D" w:rsidRDefault="005147E5" w:rsidP="005147E5">
            <w:pPr>
              <w:jc w:val="center"/>
              <w:rPr>
                <w:b/>
              </w:rPr>
            </w:pPr>
            <w:r w:rsidRPr="009B631D">
              <w:rPr>
                <w:b/>
              </w:rPr>
              <w:t>323.4</w:t>
            </w:r>
          </w:p>
        </w:tc>
        <w:tc>
          <w:tcPr>
            <w:tcW w:w="915" w:type="dxa"/>
          </w:tcPr>
          <w:p w:rsidR="005147E5" w:rsidRPr="009B631D" w:rsidRDefault="005147E5" w:rsidP="005147E5">
            <w:pPr>
              <w:jc w:val="center"/>
              <w:rPr>
                <w:b/>
              </w:rPr>
            </w:pPr>
            <w:r w:rsidRPr="009B631D">
              <w:rPr>
                <w:b/>
              </w:rPr>
              <w:t>277.2</w:t>
            </w:r>
          </w:p>
        </w:tc>
      </w:tr>
    </w:tbl>
    <w:p w:rsidR="005147E5" w:rsidRPr="009B631D" w:rsidRDefault="005147E5" w:rsidP="005147E5">
      <w:pPr>
        <w:spacing w:after="480"/>
        <w:jc w:val="both"/>
      </w:pPr>
      <w:r w:rsidRPr="009B631D">
        <w:t xml:space="preserve">  Source: Order No. PSC-14-0632-FOF-EG, DEF’s DSM Plan Filing, </w:t>
      </w:r>
      <w:r w:rsidR="0026741C">
        <w:t>Our</w:t>
      </w:r>
      <w:r w:rsidRPr="009B631D">
        <w:t xml:space="preserve"> Calculation</w:t>
      </w:r>
    </w:p>
    <w:p w:rsidR="005147E5" w:rsidRPr="009B631D" w:rsidRDefault="005147E5" w:rsidP="005147E5">
      <w:pPr>
        <w:keepNext/>
        <w:spacing w:before="480"/>
        <w:jc w:val="center"/>
        <w:rPr>
          <w:b/>
        </w:rPr>
      </w:pPr>
      <w:r w:rsidRPr="009B631D">
        <w:rPr>
          <w:b/>
        </w:rPr>
        <w:t xml:space="preserve">Table </w:t>
      </w:r>
      <w:r w:rsidR="009165BA">
        <w:rPr>
          <w:b/>
        </w:rPr>
        <w:t>1</w:t>
      </w:r>
      <w:r w:rsidRPr="009B631D">
        <w:rPr>
          <w:b/>
        </w:rPr>
        <w:t>-3</w:t>
      </w:r>
    </w:p>
    <w:p w:rsidR="005147E5" w:rsidRPr="009B631D" w:rsidRDefault="005147E5" w:rsidP="005147E5">
      <w:pPr>
        <w:keepNext/>
        <w:jc w:val="center"/>
        <w:rPr>
          <w:b/>
        </w:rPr>
      </w:pPr>
      <w:r w:rsidRPr="009B631D">
        <w:rPr>
          <w:b/>
        </w:rPr>
        <w:t>DEF Commercial/Industrial Sector Goals vs DSM Plan and Staff Recommendation</w:t>
      </w:r>
    </w:p>
    <w:tbl>
      <w:tblPr>
        <w:tblStyle w:val="TableGrid"/>
        <w:tblW w:w="9157" w:type="dxa"/>
        <w:jc w:val="center"/>
        <w:tblLook w:val="04A0" w:firstRow="1" w:lastRow="0" w:firstColumn="1" w:lastColumn="0" w:noHBand="0" w:noVBand="1"/>
      </w:tblPr>
      <w:tblGrid>
        <w:gridCol w:w="862"/>
        <w:gridCol w:w="745"/>
        <w:gridCol w:w="771"/>
        <w:gridCol w:w="1243"/>
        <w:gridCol w:w="729"/>
        <w:gridCol w:w="793"/>
        <w:gridCol w:w="1243"/>
        <w:gridCol w:w="755"/>
        <w:gridCol w:w="773"/>
        <w:gridCol w:w="1243"/>
      </w:tblGrid>
      <w:tr w:rsidR="00B55300" w:rsidRPr="009B631D" w:rsidTr="0010542A">
        <w:trPr>
          <w:jc w:val="center"/>
        </w:trPr>
        <w:tc>
          <w:tcPr>
            <w:tcW w:w="957" w:type="dxa"/>
            <w:vMerge w:val="restart"/>
            <w:vAlign w:val="center"/>
          </w:tcPr>
          <w:p w:rsidR="005147E5" w:rsidRPr="009B631D" w:rsidRDefault="005147E5" w:rsidP="005147E5">
            <w:pPr>
              <w:keepNext/>
              <w:jc w:val="center"/>
              <w:rPr>
                <w:b/>
              </w:rPr>
            </w:pPr>
            <w:r w:rsidRPr="009B631D">
              <w:rPr>
                <w:b/>
              </w:rPr>
              <w:t>Year</w:t>
            </w:r>
          </w:p>
        </w:tc>
        <w:tc>
          <w:tcPr>
            <w:tcW w:w="2624" w:type="dxa"/>
            <w:gridSpan w:val="3"/>
            <w:vAlign w:val="center"/>
          </w:tcPr>
          <w:p w:rsidR="005147E5" w:rsidRPr="009B631D" w:rsidRDefault="005147E5" w:rsidP="005147E5">
            <w:pPr>
              <w:keepNext/>
              <w:jc w:val="center"/>
              <w:rPr>
                <w:b/>
              </w:rPr>
            </w:pPr>
            <w:r w:rsidRPr="009B631D">
              <w:rPr>
                <w:b/>
              </w:rPr>
              <w:t>Summer (MW)</w:t>
            </w:r>
          </w:p>
        </w:tc>
        <w:tc>
          <w:tcPr>
            <w:tcW w:w="2818" w:type="dxa"/>
            <w:gridSpan w:val="3"/>
            <w:vAlign w:val="center"/>
          </w:tcPr>
          <w:p w:rsidR="005147E5" w:rsidRPr="009B631D" w:rsidRDefault="005147E5" w:rsidP="005147E5">
            <w:pPr>
              <w:keepNext/>
              <w:jc w:val="center"/>
              <w:rPr>
                <w:b/>
              </w:rPr>
            </w:pPr>
            <w:r w:rsidRPr="009B631D">
              <w:rPr>
                <w:b/>
              </w:rPr>
              <w:t>Winter (MW)</w:t>
            </w:r>
          </w:p>
        </w:tc>
        <w:tc>
          <w:tcPr>
            <w:tcW w:w="2758" w:type="dxa"/>
            <w:gridSpan w:val="3"/>
            <w:vAlign w:val="center"/>
          </w:tcPr>
          <w:p w:rsidR="005147E5" w:rsidRPr="009B631D" w:rsidRDefault="005147E5" w:rsidP="005147E5">
            <w:pPr>
              <w:keepNext/>
              <w:jc w:val="center"/>
              <w:rPr>
                <w:b/>
              </w:rPr>
            </w:pPr>
            <w:r w:rsidRPr="009B631D">
              <w:rPr>
                <w:b/>
              </w:rPr>
              <w:t>Annual Energy (GWh)</w:t>
            </w:r>
          </w:p>
        </w:tc>
      </w:tr>
      <w:tr w:rsidR="00B55300" w:rsidRPr="009B631D" w:rsidTr="0010542A">
        <w:trPr>
          <w:jc w:val="center"/>
        </w:trPr>
        <w:tc>
          <w:tcPr>
            <w:tcW w:w="957" w:type="dxa"/>
            <w:vMerge/>
            <w:vAlign w:val="center"/>
          </w:tcPr>
          <w:p w:rsidR="005147E5" w:rsidRPr="009B631D" w:rsidRDefault="005147E5" w:rsidP="005147E5">
            <w:pPr>
              <w:keepNext/>
              <w:jc w:val="center"/>
            </w:pPr>
          </w:p>
        </w:tc>
        <w:tc>
          <w:tcPr>
            <w:tcW w:w="922" w:type="dxa"/>
            <w:vAlign w:val="center"/>
          </w:tcPr>
          <w:p w:rsidR="005147E5" w:rsidRPr="009B631D" w:rsidRDefault="005147E5" w:rsidP="005147E5">
            <w:pPr>
              <w:keepNext/>
              <w:jc w:val="center"/>
              <w:rPr>
                <w:b/>
              </w:rPr>
            </w:pPr>
            <w:r w:rsidRPr="009B631D">
              <w:rPr>
                <w:b/>
              </w:rPr>
              <w:t>Goal</w:t>
            </w:r>
          </w:p>
        </w:tc>
        <w:tc>
          <w:tcPr>
            <w:tcW w:w="879" w:type="dxa"/>
            <w:vAlign w:val="center"/>
          </w:tcPr>
          <w:p w:rsidR="005147E5" w:rsidRPr="009B631D" w:rsidRDefault="005147E5" w:rsidP="005147E5">
            <w:pPr>
              <w:keepNext/>
              <w:jc w:val="center"/>
              <w:rPr>
                <w:b/>
              </w:rPr>
            </w:pPr>
            <w:r w:rsidRPr="009B631D">
              <w:rPr>
                <w:b/>
              </w:rPr>
              <w:t>DSM</w:t>
            </w:r>
          </w:p>
          <w:p w:rsidR="005147E5" w:rsidRPr="009B631D" w:rsidRDefault="005147E5" w:rsidP="005147E5">
            <w:pPr>
              <w:keepNext/>
              <w:jc w:val="center"/>
              <w:rPr>
                <w:b/>
              </w:rPr>
            </w:pPr>
            <w:r w:rsidRPr="009B631D">
              <w:rPr>
                <w:b/>
              </w:rPr>
              <w:t>Plan</w:t>
            </w:r>
          </w:p>
        </w:tc>
        <w:tc>
          <w:tcPr>
            <w:tcW w:w="823" w:type="dxa"/>
          </w:tcPr>
          <w:p w:rsidR="005147E5" w:rsidRPr="009B631D" w:rsidRDefault="00B55300" w:rsidP="005147E5">
            <w:pPr>
              <w:keepNext/>
              <w:jc w:val="center"/>
              <w:rPr>
                <w:b/>
              </w:rPr>
            </w:pPr>
            <w:r w:rsidRPr="009B631D">
              <w:rPr>
                <w:b/>
              </w:rPr>
              <w:t>Approved</w:t>
            </w:r>
          </w:p>
          <w:p w:rsidR="005147E5" w:rsidRPr="009B631D" w:rsidRDefault="00B55300" w:rsidP="00B55300">
            <w:pPr>
              <w:keepNext/>
              <w:jc w:val="center"/>
              <w:rPr>
                <w:b/>
              </w:rPr>
            </w:pPr>
            <w:r w:rsidRPr="009B631D">
              <w:rPr>
                <w:b/>
              </w:rPr>
              <w:t>Plan</w:t>
            </w:r>
          </w:p>
        </w:tc>
        <w:tc>
          <w:tcPr>
            <w:tcW w:w="823" w:type="dxa"/>
            <w:vAlign w:val="center"/>
          </w:tcPr>
          <w:p w:rsidR="005147E5" w:rsidRPr="009B631D" w:rsidRDefault="005147E5" w:rsidP="005147E5">
            <w:pPr>
              <w:keepNext/>
              <w:jc w:val="center"/>
              <w:rPr>
                <w:b/>
              </w:rPr>
            </w:pPr>
            <w:r w:rsidRPr="009B631D">
              <w:rPr>
                <w:b/>
              </w:rPr>
              <w:t>Goal</w:t>
            </w:r>
          </w:p>
        </w:tc>
        <w:tc>
          <w:tcPr>
            <w:tcW w:w="1011" w:type="dxa"/>
            <w:vAlign w:val="center"/>
          </w:tcPr>
          <w:p w:rsidR="005147E5" w:rsidRPr="009B631D" w:rsidRDefault="005147E5" w:rsidP="005147E5">
            <w:pPr>
              <w:keepNext/>
              <w:jc w:val="center"/>
              <w:rPr>
                <w:b/>
              </w:rPr>
            </w:pPr>
            <w:r w:rsidRPr="009B631D">
              <w:rPr>
                <w:b/>
              </w:rPr>
              <w:t>DSM</w:t>
            </w:r>
          </w:p>
          <w:p w:rsidR="005147E5" w:rsidRPr="009B631D" w:rsidRDefault="005147E5" w:rsidP="005147E5">
            <w:pPr>
              <w:keepNext/>
              <w:jc w:val="center"/>
              <w:rPr>
                <w:b/>
              </w:rPr>
            </w:pPr>
            <w:r w:rsidRPr="009B631D">
              <w:rPr>
                <w:b/>
              </w:rPr>
              <w:t>Plan</w:t>
            </w:r>
          </w:p>
        </w:tc>
        <w:tc>
          <w:tcPr>
            <w:tcW w:w="984" w:type="dxa"/>
          </w:tcPr>
          <w:p w:rsidR="005147E5" w:rsidRPr="009B631D" w:rsidRDefault="00981F8A" w:rsidP="005147E5">
            <w:pPr>
              <w:keepNext/>
              <w:jc w:val="center"/>
              <w:rPr>
                <w:b/>
              </w:rPr>
            </w:pPr>
            <w:r>
              <w:rPr>
                <w:b/>
              </w:rPr>
              <w:t>A</w:t>
            </w:r>
            <w:r w:rsidR="00B55300" w:rsidRPr="009B631D">
              <w:rPr>
                <w:b/>
              </w:rPr>
              <w:t>pproved</w:t>
            </w:r>
          </w:p>
          <w:p w:rsidR="005147E5" w:rsidRPr="009B631D" w:rsidRDefault="00B55300" w:rsidP="00B55300">
            <w:pPr>
              <w:keepNext/>
              <w:jc w:val="center"/>
              <w:rPr>
                <w:b/>
              </w:rPr>
            </w:pPr>
            <w:r w:rsidRPr="009B631D">
              <w:rPr>
                <w:b/>
              </w:rPr>
              <w:t>Plan</w:t>
            </w:r>
          </w:p>
        </w:tc>
        <w:tc>
          <w:tcPr>
            <w:tcW w:w="984" w:type="dxa"/>
            <w:vAlign w:val="center"/>
          </w:tcPr>
          <w:p w:rsidR="005147E5" w:rsidRPr="009B631D" w:rsidRDefault="005147E5" w:rsidP="005147E5">
            <w:pPr>
              <w:keepNext/>
              <w:jc w:val="center"/>
              <w:rPr>
                <w:b/>
              </w:rPr>
            </w:pPr>
            <w:r w:rsidRPr="009B631D">
              <w:rPr>
                <w:b/>
              </w:rPr>
              <w:t>Goal</w:t>
            </w:r>
          </w:p>
        </w:tc>
        <w:tc>
          <w:tcPr>
            <w:tcW w:w="887" w:type="dxa"/>
            <w:vAlign w:val="center"/>
          </w:tcPr>
          <w:p w:rsidR="005147E5" w:rsidRPr="009B631D" w:rsidRDefault="005147E5" w:rsidP="005147E5">
            <w:pPr>
              <w:keepNext/>
              <w:jc w:val="center"/>
              <w:rPr>
                <w:b/>
              </w:rPr>
            </w:pPr>
            <w:r w:rsidRPr="009B631D">
              <w:rPr>
                <w:b/>
              </w:rPr>
              <w:t>DSM</w:t>
            </w:r>
          </w:p>
          <w:p w:rsidR="005147E5" w:rsidRPr="009B631D" w:rsidRDefault="005147E5" w:rsidP="005147E5">
            <w:pPr>
              <w:keepNext/>
              <w:jc w:val="center"/>
              <w:rPr>
                <w:b/>
              </w:rPr>
            </w:pPr>
            <w:r w:rsidRPr="009B631D">
              <w:rPr>
                <w:b/>
              </w:rPr>
              <w:t>Plan</w:t>
            </w:r>
          </w:p>
        </w:tc>
        <w:tc>
          <w:tcPr>
            <w:tcW w:w="887" w:type="dxa"/>
          </w:tcPr>
          <w:p w:rsidR="005147E5" w:rsidRPr="009B631D" w:rsidRDefault="00B55300" w:rsidP="005147E5">
            <w:pPr>
              <w:keepNext/>
              <w:jc w:val="center"/>
              <w:rPr>
                <w:b/>
              </w:rPr>
            </w:pPr>
            <w:r w:rsidRPr="009B631D">
              <w:rPr>
                <w:b/>
              </w:rPr>
              <w:t>Approved</w:t>
            </w:r>
          </w:p>
          <w:p w:rsidR="005147E5" w:rsidRPr="009B631D" w:rsidRDefault="00B55300" w:rsidP="00B55300">
            <w:pPr>
              <w:keepNext/>
              <w:jc w:val="center"/>
              <w:rPr>
                <w:b/>
              </w:rPr>
            </w:pPr>
            <w:r w:rsidRPr="009B631D">
              <w:rPr>
                <w:b/>
              </w:rPr>
              <w:t>Plan</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2015</w:t>
            </w:r>
          </w:p>
        </w:tc>
        <w:tc>
          <w:tcPr>
            <w:tcW w:w="922" w:type="dxa"/>
          </w:tcPr>
          <w:p w:rsidR="005147E5" w:rsidRPr="009B631D" w:rsidRDefault="005147E5" w:rsidP="005147E5">
            <w:pPr>
              <w:keepNext/>
              <w:tabs>
                <w:tab w:val="left" w:pos="990"/>
              </w:tabs>
              <w:jc w:val="center"/>
            </w:pPr>
            <w:r w:rsidRPr="009B631D">
              <w:t>12.0</w:t>
            </w:r>
          </w:p>
        </w:tc>
        <w:tc>
          <w:tcPr>
            <w:tcW w:w="879" w:type="dxa"/>
          </w:tcPr>
          <w:p w:rsidR="005147E5" w:rsidRPr="009B631D" w:rsidRDefault="005147E5" w:rsidP="005147E5">
            <w:pPr>
              <w:keepNext/>
              <w:jc w:val="center"/>
            </w:pPr>
            <w:r w:rsidRPr="009B631D">
              <w:t>12.6</w:t>
            </w:r>
          </w:p>
        </w:tc>
        <w:tc>
          <w:tcPr>
            <w:tcW w:w="823" w:type="dxa"/>
          </w:tcPr>
          <w:p w:rsidR="005147E5" w:rsidRPr="009B631D" w:rsidRDefault="005147E5" w:rsidP="005147E5">
            <w:pPr>
              <w:keepNext/>
              <w:jc w:val="center"/>
            </w:pPr>
            <w:r w:rsidRPr="009B631D">
              <w:t>12.6</w:t>
            </w:r>
          </w:p>
        </w:tc>
        <w:tc>
          <w:tcPr>
            <w:tcW w:w="823" w:type="dxa"/>
          </w:tcPr>
          <w:p w:rsidR="005147E5" w:rsidRPr="009B631D" w:rsidRDefault="005147E5" w:rsidP="005147E5">
            <w:pPr>
              <w:keepNext/>
              <w:jc w:val="center"/>
            </w:pPr>
            <w:r w:rsidRPr="009B631D">
              <w:t>5.4</w:t>
            </w:r>
          </w:p>
        </w:tc>
        <w:tc>
          <w:tcPr>
            <w:tcW w:w="1011" w:type="dxa"/>
          </w:tcPr>
          <w:p w:rsidR="005147E5" w:rsidRPr="009B631D" w:rsidRDefault="005147E5" w:rsidP="005147E5">
            <w:pPr>
              <w:keepNext/>
              <w:jc w:val="center"/>
            </w:pPr>
            <w:r w:rsidRPr="009B631D">
              <w:t>7.7</w:t>
            </w:r>
          </w:p>
        </w:tc>
        <w:tc>
          <w:tcPr>
            <w:tcW w:w="984" w:type="dxa"/>
          </w:tcPr>
          <w:p w:rsidR="005147E5" w:rsidRPr="009B631D" w:rsidRDefault="005147E5" w:rsidP="005147E5">
            <w:pPr>
              <w:keepNext/>
              <w:jc w:val="center"/>
            </w:pPr>
            <w:r w:rsidRPr="009B631D">
              <w:t>7.7</w:t>
            </w:r>
          </w:p>
        </w:tc>
        <w:tc>
          <w:tcPr>
            <w:tcW w:w="984" w:type="dxa"/>
          </w:tcPr>
          <w:p w:rsidR="005147E5" w:rsidRPr="009B631D" w:rsidRDefault="005147E5" w:rsidP="005147E5">
            <w:pPr>
              <w:keepNext/>
              <w:jc w:val="center"/>
            </w:pPr>
            <w:r w:rsidRPr="009B631D">
              <w:t>14.5</w:t>
            </w:r>
          </w:p>
        </w:tc>
        <w:tc>
          <w:tcPr>
            <w:tcW w:w="887" w:type="dxa"/>
          </w:tcPr>
          <w:p w:rsidR="005147E5" w:rsidRPr="009B631D" w:rsidRDefault="005147E5" w:rsidP="005147E5">
            <w:pPr>
              <w:keepNext/>
              <w:jc w:val="center"/>
            </w:pPr>
            <w:r w:rsidRPr="009B631D">
              <w:t>15.9</w:t>
            </w:r>
          </w:p>
        </w:tc>
        <w:tc>
          <w:tcPr>
            <w:tcW w:w="887" w:type="dxa"/>
          </w:tcPr>
          <w:p w:rsidR="005147E5" w:rsidRPr="009B631D" w:rsidRDefault="005147E5" w:rsidP="005147E5">
            <w:pPr>
              <w:keepNext/>
              <w:jc w:val="center"/>
            </w:pPr>
            <w:r w:rsidRPr="009B631D">
              <w:t>15.9</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2016</w:t>
            </w:r>
          </w:p>
        </w:tc>
        <w:tc>
          <w:tcPr>
            <w:tcW w:w="922" w:type="dxa"/>
          </w:tcPr>
          <w:p w:rsidR="005147E5" w:rsidRPr="009B631D" w:rsidRDefault="005147E5" w:rsidP="005147E5">
            <w:pPr>
              <w:keepNext/>
              <w:jc w:val="center"/>
            </w:pPr>
            <w:r w:rsidRPr="009B631D">
              <w:t>11.6</w:t>
            </w:r>
          </w:p>
        </w:tc>
        <w:tc>
          <w:tcPr>
            <w:tcW w:w="879" w:type="dxa"/>
          </w:tcPr>
          <w:p w:rsidR="005147E5" w:rsidRPr="009B631D" w:rsidRDefault="005147E5" w:rsidP="005147E5">
            <w:pPr>
              <w:keepNext/>
              <w:jc w:val="center"/>
            </w:pPr>
            <w:r w:rsidRPr="009B631D">
              <w:t>11.6</w:t>
            </w:r>
          </w:p>
        </w:tc>
        <w:tc>
          <w:tcPr>
            <w:tcW w:w="823" w:type="dxa"/>
          </w:tcPr>
          <w:p w:rsidR="005147E5" w:rsidRPr="009B631D" w:rsidRDefault="005147E5" w:rsidP="005147E5">
            <w:pPr>
              <w:keepNext/>
              <w:jc w:val="center"/>
            </w:pPr>
            <w:r w:rsidRPr="009B631D">
              <w:t>11.6</w:t>
            </w:r>
          </w:p>
        </w:tc>
        <w:tc>
          <w:tcPr>
            <w:tcW w:w="823" w:type="dxa"/>
          </w:tcPr>
          <w:p w:rsidR="005147E5" w:rsidRPr="009B631D" w:rsidRDefault="005147E5" w:rsidP="005147E5">
            <w:pPr>
              <w:keepNext/>
              <w:jc w:val="center"/>
            </w:pPr>
            <w:r w:rsidRPr="009B631D">
              <w:t>5.4</w:t>
            </w:r>
          </w:p>
        </w:tc>
        <w:tc>
          <w:tcPr>
            <w:tcW w:w="1011" w:type="dxa"/>
          </w:tcPr>
          <w:p w:rsidR="005147E5" w:rsidRPr="009B631D" w:rsidRDefault="005147E5" w:rsidP="005147E5">
            <w:pPr>
              <w:keepNext/>
              <w:jc w:val="center"/>
            </w:pPr>
            <w:r w:rsidRPr="009B631D">
              <w:t>6.1</w:t>
            </w:r>
          </w:p>
        </w:tc>
        <w:tc>
          <w:tcPr>
            <w:tcW w:w="984" w:type="dxa"/>
          </w:tcPr>
          <w:p w:rsidR="005147E5" w:rsidRPr="009B631D" w:rsidRDefault="005147E5" w:rsidP="005147E5">
            <w:pPr>
              <w:keepNext/>
              <w:jc w:val="center"/>
            </w:pPr>
            <w:r w:rsidRPr="009B631D">
              <w:t>6.1</w:t>
            </w:r>
          </w:p>
        </w:tc>
        <w:tc>
          <w:tcPr>
            <w:tcW w:w="984" w:type="dxa"/>
          </w:tcPr>
          <w:p w:rsidR="005147E5" w:rsidRPr="009B631D" w:rsidRDefault="005147E5" w:rsidP="005147E5">
            <w:pPr>
              <w:keepNext/>
              <w:jc w:val="center"/>
            </w:pPr>
            <w:r w:rsidRPr="009B631D">
              <w:t>13.6</w:t>
            </w:r>
          </w:p>
        </w:tc>
        <w:tc>
          <w:tcPr>
            <w:tcW w:w="887" w:type="dxa"/>
          </w:tcPr>
          <w:p w:rsidR="005147E5" w:rsidRPr="009B631D" w:rsidRDefault="005147E5" w:rsidP="005147E5">
            <w:pPr>
              <w:keepNext/>
              <w:jc w:val="center"/>
            </w:pPr>
            <w:r w:rsidRPr="009B631D">
              <w:t>13.6</w:t>
            </w:r>
          </w:p>
        </w:tc>
        <w:tc>
          <w:tcPr>
            <w:tcW w:w="887" w:type="dxa"/>
          </w:tcPr>
          <w:p w:rsidR="005147E5" w:rsidRPr="009B631D" w:rsidRDefault="005147E5" w:rsidP="005147E5">
            <w:pPr>
              <w:keepNext/>
              <w:jc w:val="center"/>
            </w:pPr>
            <w:r w:rsidRPr="009B631D">
              <w:t>13.6</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2017</w:t>
            </w:r>
          </w:p>
        </w:tc>
        <w:tc>
          <w:tcPr>
            <w:tcW w:w="922" w:type="dxa"/>
          </w:tcPr>
          <w:p w:rsidR="005147E5" w:rsidRPr="009B631D" w:rsidRDefault="005147E5" w:rsidP="005147E5">
            <w:pPr>
              <w:keepNext/>
              <w:jc w:val="center"/>
            </w:pPr>
            <w:r w:rsidRPr="009B631D">
              <w:t>11.0</w:t>
            </w:r>
          </w:p>
        </w:tc>
        <w:tc>
          <w:tcPr>
            <w:tcW w:w="879" w:type="dxa"/>
          </w:tcPr>
          <w:p w:rsidR="005147E5" w:rsidRPr="009B631D" w:rsidRDefault="005147E5" w:rsidP="005147E5">
            <w:pPr>
              <w:keepNext/>
              <w:jc w:val="center"/>
            </w:pPr>
            <w:r w:rsidRPr="009B631D">
              <w:t>11.1</w:t>
            </w:r>
          </w:p>
        </w:tc>
        <w:tc>
          <w:tcPr>
            <w:tcW w:w="823" w:type="dxa"/>
          </w:tcPr>
          <w:p w:rsidR="005147E5" w:rsidRPr="009B631D" w:rsidRDefault="005147E5" w:rsidP="005147E5">
            <w:pPr>
              <w:keepNext/>
              <w:jc w:val="center"/>
            </w:pPr>
            <w:r w:rsidRPr="009B631D">
              <w:t>11.1</w:t>
            </w:r>
          </w:p>
        </w:tc>
        <w:tc>
          <w:tcPr>
            <w:tcW w:w="823" w:type="dxa"/>
          </w:tcPr>
          <w:p w:rsidR="005147E5" w:rsidRPr="009B631D" w:rsidRDefault="005147E5" w:rsidP="005147E5">
            <w:pPr>
              <w:keepNext/>
              <w:jc w:val="center"/>
            </w:pPr>
            <w:r w:rsidRPr="009B631D">
              <w:t>5.6</w:t>
            </w:r>
          </w:p>
        </w:tc>
        <w:tc>
          <w:tcPr>
            <w:tcW w:w="1011" w:type="dxa"/>
          </w:tcPr>
          <w:p w:rsidR="005147E5" w:rsidRPr="009B631D" w:rsidRDefault="005147E5" w:rsidP="005147E5">
            <w:pPr>
              <w:keepNext/>
              <w:jc w:val="center"/>
            </w:pPr>
            <w:r w:rsidRPr="009B631D">
              <w:t>6.2</w:t>
            </w:r>
          </w:p>
        </w:tc>
        <w:tc>
          <w:tcPr>
            <w:tcW w:w="984" w:type="dxa"/>
          </w:tcPr>
          <w:p w:rsidR="005147E5" w:rsidRPr="009B631D" w:rsidRDefault="005147E5" w:rsidP="005147E5">
            <w:pPr>
              <w:keepNext/>
              <w:jc w:val="center"/>
            </w:pPr>
            <w:r w:rsidRPr="009B631D">
              <w:t>6.2</w:t>
            </w:r>
          </w:p>
        </w:tc>
        <w:tc>
          <w:tcPr>
            <w:tcW w:w="984" w:type="dxa"/>
          </w:tcPr>
          <w:p w:rsidR="005147E5" w:rsidRPr="009B631D" w:rsidRDefault="005147E5" w:rsidP="005147E5">
            <w:pPr>
              <w:keepNext/>
              <w:jc w:val="center"/>
            </w:pPr>
            <w:r w:rsidRPr="009B631D">
              <w:t>12.0</w:t>
            </w:r>
          </w:p>
        </w:tc>
        <w:tc>
          <w:tcPr>
            <w:tcW w:w="887" w:type="dxa"/>
          </w:tcPr>
          <w:p w:rsidR="005147E5" w:rsidRPr="009B631D" w:rsidRDefault="005147E5" w:rsidP="005147E5">
            <w:pPr>
              <w:keepNext/>
              <w:jc w:val="center"/>
            </w:pPr>
            <w:r w:rsidRPr="009B631D">
              <w:t>12.0</w:t>
            </w:r>
          </w:p>
        </w:tc>
        <w:tc>
          <w:tcPr>
            <w:tcW w:w="887" w:type="dxa"/>
          </w:tcPr>
          <w:p w:rsidR="005147E5" w:rsidRPr="009B631D" w:rsidRDefault="005147E5" w:rsidP="005147E5">
            <w:pPr>
              <w:keepNext/>
              <w:jc w:val="center"/>
            </w:pPr>
            <w:r w:rsidRPr="009B631D">
              <w:t>12.0</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2018</w:t>
            </w:r>
          </w:p>
        </w:tc>
        <w:tc>
          <w:tcPr>
            <w:tcW w:w="922" w:type="dxa"/>
          </w:tcPr>
          <w:p w:rsidR="005147E5" w:rsidRPr="009B631D" w:rsidRDefault="005147E5" w:rsidP="005147E5">
            <w:pPr>
              <w:keepNext/>
              <w:jc w:val="center"/>
            </w:pPr>
            <w:r w:rsidRPr="009B631D">
              <w:t>10.0</w:t>
            </w:r>
          </w:p>
        </w:tc>
        <w:tc>
          <w:tcPr>
            <w:tcW w:w="879" w:type="dxa"/>
          </w:tcPr>
          <w:p w:rsidR="005147E5" w:rsidRPr="009B631D" w:rsidRDefault="005147E5" w:rsidP="005147E5">
            <w:pPr>
              <w:keepNext/>
              <w:jc w:val="center"/>
            </w:pPr>
            <w:r w:rsidRPr="009B631D">
              <w:t>10.0</w:t>
            </w:r>
          </w:p>
        </w:tc>
        <w:tc>
          <w:tcPr>
            <w:tcW w:w="823" w:type="dxa"/>
          </w:tcPr>
          <w:p w:rsidR="005147E5" w:rsidRPr="009B631D" w:rsidRDefault="005147E5" w:rsidP="005147E5">
            <w:pPr>
              <w:keepNext/>
              <w:jc w:val="center"/>
            </w:pPr>
            <w:r w:rsidRPr="009B631D">
              <w:t>10.0</w:t>
            </w:r>
          </w:p>
        </w:tc>
        <w:tc>
          <w:tcPr>
            <w:tcW w:w="823" w:type="dxa"/>
          </w:tcPr>
          <w:p w:rsidR="005147E5" w:rsidRPr="009B631D" w:rsidRDefault="005147E5" w:rsidP="005147E5">
            <w:pPr>
              <w:keepNext/>
              <w:jc w:val="center"/>
            </w:pPr>
            <w:r w:rsidRPr="009B631D">
              <w:t>5.1</w:t>
            </w:r>
          </w:p>
        </w:tc>
        <w:tc>
          <w:tcPr>
            <w:tcW w:w="1011" w:type="dxa"/>
          </w:tcPr>
          <w:p w:rsidR="005147E5" w:rsidRPr="009B631D" w:rsidRDefault="005147E5" w:rsidP="005147E5">
            <w:pPr>
              <w:keepNext/>
              <w:jc w:val="center"/>
            </w:pPr>
            <w:r w:rsidRPr="009B631D">
              <w:t>5.7</w:t>
            </w:r>
          </w:p>
        </w:tc>
        <w:tc>
          <w:tcPr>
            <w:tcW w:w="984" w:type="dxa"/>
          </w:tcPr>
          <w:p w:rsidR="005147E5" w:rsidRPr="009B631D" w:rsidRDefault="005147E5" w:rsidP="005147E5">
            <w:pPr>
              <w:keepNext/>
              <w:jc w:val="center"/>
            </w:pPr>
            <w:r w:rsidRPr="009B631D">
              <w:t>5.7</w:t>
            </w:r>
          </w:p>
        </w:tc>
        <w:tc>
          <w:tcPr>
            <w:tcW w:w="984" w:type="dxa"/>
          </w:tcPr>
          <w:p w:rsidR="005147E5" w:rsidRPr="009B631D" w:rsidRDefault="005147E5" w:rsidP="005147E5">
            <w:pPr>
              <w:keepNext/>
              <w:jc w:val="center"/>
            </w:pPr>
            <w:r w:rsidRPr="009B631D">
              <w:t>10.0</w:t>
            </w:r>
          </w:p>
        </w:tc>
        <w:tc>
          <w:tcPr>
            <w:tcW w:w="887" w:type="dxa"/>
          </w:tcPr>
          <w:p w:rsidR="005147E5" w:rsidRPr="009B631D" w:rsidRDefault="005147E5" w:rsidP="005147E5">
            <w:pPr>
              <w:keepNext/>
              <w:jc w:val="center"/>
            </w:pPr>
            <w:r w:rsidRPr="009B631D">
              <w:t>10.0</w:t>
            </w:r>
          </w:p>
        </w:tc>
        <w:tc>
          <w:tcPr>
            <w:tcW w:w="887" w:type="dxa"/>
          </w:tcPr>
          <w:p w:rsidR="005147E5" w:rsidRPr="009B631D" w:rsidRDefault="005147E5" w:rsidP="005147E5">
            <w:pPr>
              <w:keepNext/>
              <w:jc w:val="center"/>
            </w:pPr>
            <w:r w:rsidRPr="009B631D">
              <w:t>10.0</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2019</w:t>
            </w:r>
          </w:p>
        </w:tc>
        <w:tc>
          <w:tcPr>
            <w:tcW w:w="922" w:type="dxa"/>
          </w:tcPr>
          <w:p w:rsidR="005147E5" w:rsidRPr="009B631D" w:rsidRDefault="005147E5" w:rsidP="005147E5">
            <w:pPr>
              <w:keepNext/>
              <w:jc w:val="center"/>
            </w:pPr>
            <w:r w:rsidRPr="009B631D">
              <w:t>9.1</w:t>
            </w:r>
          </w:p>
        </w:tc>
        <w:tc>
          <w:tcPr>
            <w:tcW w:w="879" w:type="dxa"/>
          </w:tcPr>
          <w:p w:rsidR="005147E5" w:rsidRPr="009B631D" w:rsidRDefault="005147E5" w:rsidP="005147E5">
            <w:pPr>
              <w:keepNext/>
              <w:jc w:val="center"/>
            </w:pPr>
            <w:r w:rsidRPr="009B631D">
              <w:t>9.1</w:t>
            </w:r>
          </w:p>
        </w:tc>
        <w:tc>
          <w:tcPr>
            <w:tcW w:w="823" w:type="dxa"/>
          </w:tcPr>
          <w:p w:rsidR="005147E5" w:rsidRPr="009B631D" w:rsidRDefault="005147E5" w:rsidP="005147E5">
            <w:pPr>
              <w:keepNext/>
              <w:jc w:val="center"/>
            </w:pPr>
            <w:r w:rsidRPr="009B631D">
              <w:t>9.1</w:t>
            </w:r>
          </w:p>
        </w:tc>
        <w:tc>
          <w:tcPr>
            <w:tcW w:w="823" w:type="dxa"/>
          </w:tcPr>
          <w:p w:rsidR="005147E5" w:rsidRPr="009B631D" w:rsidRDefault="005147E5" w:rsidP="005147E5">
            <w:pPr>
              <w:keepNext/>
              <w:jc w:val="center"/>
            </w:pPr>
            <w:r w:rsidRPr="009B631D">
              <w:t>5.0</w:t>
            </w:r>
          </w:p>
        </w:tc>
        <w:tc>
          <w:tcPr>
            <w:tcW w:w="1011" w:type="dxa"/>
          </w:tcPr>
          <w:p w:rsidR="005147E5" w:rsidRPr="009B631D" w:rsidRDefault="005147E5" w:rsidP="005147E5">
            <w:pPr>
              <w:keepNext/>
              <w:jc w:val="center"/>
            </w:pPr>
            <w:r w:rsidRPr="009B631D">
              <w:t>5.6</w:t>
            </w:r>
          </w:p>
        </w:tc>
        <w:tc>
          <w:tcPr>
            <w:tcW w:w="984" w:type="dxa"/>
          </w:tcPr>
          <w:p w:rsidR="005147E5" w:rsidRPr="009B631D" w:rsidRDefault="005147E5" w:rsidP="005147E5">
            <w:pPr>
              <w:keepNext/>
              <w:jc w:val="center"/>
            </w:pPr>
            <w:r w:rsidRPr="009B631D">
              <w:t>5.6</w:t>
            </w:r>
          </w:p>
        </w:tc>
        <w:tc>
          <w:tcPr>
            <w:tcW w:w="984" w:type="dxa"/>
          </w:tcPr>
          <w:p w:rsidR="005147E5" w:rsidRPr="009B631D" w:rsidRDefault="005147E5" w:rsidP="005147E5">
            <w:pPr>
              <w:keepNext/>
              <w:jc w:val="center"/>
            </w:pPr>
            <w:r w:rsidRPr="009B631D">
              <w:t>8.0</w:t>
            </w:r>
          </w:p>
        </w:tc>
        <w:tc>
          <w:tcPr>
            <w:tcW w:w="887" w:type="dxa"/>
          </w:tcPr>
          <w:p w:rsidR="005147E5" w:rsidRPr="009B631D" w:rsidRDefault="005147E5" w:rsidP="005147E5">
            <w:pPr>
              <w:keepNext/>
              <w:jc w:val="center"/>
            </w:pPr>
            <w:r w:rsidRPr="009B631D">
              <w:t>8.0</w:t>
            </w:r>
          </w:p>
        </w:tc>
        <w:tc>
          <w:tcPr>
            <w:tcW w:w="887" w:type="dxa"/>
          </w:tcPr>
          <w:p w:rsidR="005147E5" w:rsidRPr="009B631D" w:rsidRDefault="005147E5" w:rsidP="005147E5">
            <w:pPr>
              <w:keepNext/>
              <w:jc w:val="center"/>
            </w:pPr>
            <w:r w:rsidRPr="009B631D">
              <w:t>8.0</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2020</w:t>
            </w:r>
          </w:p>
        </w:tc>
        <w:tc>
          <w:tcPr>
            <w:tcW w:w="922" w:type="dxa"/>
          </w:tcPr>
          <w:p w:rsidR="005147E5" w:rsidRPr="009B631D" w:rsidRDefault="005147E5" w:rsidP="005147E5">
            <w:pPr>
              <w:keepNext/>
              <w:jc w:val="center"/>
            </w:pPr>
            <w:r w:rsidRPr="009B631D">
              <w:t>8.2</w:t>
            </w:r>
          </w:p>
        </w:tc>
        <w:tc>
          <w:tcPr>
            <w:tcW w:w="879" w:type="dxa"/>
          </w:tcPr>
          <w:p w:rsidR="005147E5" w:rsidRPr="009B631D" w:rsidRDefault="005147E5" w:rsidP="005147E5">
            <w:pPr>
              <w:keepNext/>
              <w:jc w:val="center"/>
            </w:pPr>
            <w:r w:rsidRPr="009B631D">
              <w:t>8.2</w:t>
            </w:r>
          </w:p>
        </w:tc>
        <w:tc>
          <w:tcPr>
            <w:tcW w:w="823" w:type="dxa"/>
          </w:tcPr>
          <w:p w:rsidR="005147E5" w:rsidRPr="009B631D" w:rsidRDefault="005147E5" w:rsidP="005147E5">
            <w:pPr>
              <w:keepNext/>
              <w:jc w:val="center"/>
            </w:pPr>
            <w:r w:rsidRPr="009B631D">
              <w:t>8.2</w:t>
            </w:r>
          </w:p>
        </w:tc>
        <w:tc>
          <w:tcPr>
            <w:tcW w:w="823" w:type="dxa"/>
          </w:tcPr>
          <w:p w:rsidR="005147E5" w:rsidRPr="009B631D" w:rsidRDefault="005147E5" w:rsidP="005147E5">
            <w:pPr>
              <w:keepNext/>
              <w:jc w:val="center"/>
            </w:pPr>
            <w:r w:rsidRPr="009B631D">
              <w:t>5.2</w:t>
            </w:r>
          </w:p>
        </w:tc>
        <w:tc>
          <w:tcPr>
            <w:tcW w:w="1011" w:type="dxa"/>
          </w:tcPr>
          <w:p w:rsidR="005147E5" w:rsidRPr="009B631D" w:rsidRDefault="005147E5" w:rsidP="005147E5">
            <w:pPr>
              <w:keepNext/>
              <w:jc w:val="center"/>
            </w:pPr>
            <w:r w:rsidRPr="009B631D">
              <w:t>5.6</w:t>
            </w:r>
          </w:p>
        </w:tc>
        <w:tc>
          <w:tcPr>
            <w:tcW w:w="984" w:type="dxa"/>
          </w:tcPr>
          <w:p w:rsidR="005147E5" w:rsidRPr="009B631D" w:rsidRDefault="005147E5" w:rsidP="005147E5">
            <w:pPr>
              <w:keepNext/>
              <w:jc w:val="center"/>
            </w:pPr>
            <w:r w:rsidRPr="009B631D">
              <w:t>5.6</w:t>
            </w:r>
          </w:p>
        </w:tc>
        <w:tc>
          <w:tcPr>
            <w:tcW w:w="984" w:type="dxa"/>
          </w:tcPr>
          <w:p w:rsidR="005147E5" w:rsidRPr="009B631D" w:rsidRDefault="005147E5" w:rsidP="005147E5">
            <w:pPr>
              <w:keepNext/>
              <w:jc w:val="center"/>
            </w:pPr>
            <w:r w:rsidRPr="009B631D">
              <w:t>5.9</w:t>
            </w:r>
          </w:p>
        </w:tc>
        <w:tc>
          <w:tcPr>
            <w:tcW w:w="887" w:type="dxa"/>
          </w:tcPr>
          <w:p w:rsidR="005147E5" w:rsidRPr="009B631D" w:rsidRDefault="005147E5" w:rsidP="005147E5">
            <w:pPr>
              <w:keepNext/>
              <w:jc w:val="center"/>
            </w:pPr>
            <w:r w:rsidRPr="009B631D">
              <w:t>5.9</w:t>
            </w:r>
          </w:p>
        </w:tc>
        <w:tc>
          <w:tcPr>
            <w:tcW w:w="887" w:type="dxa"/>
          </w:tcPr>
          <w:p w:rsidR="005147E5" w:rsidRPr="009B631D" w:rsidRDefault="005147E5" w:rsidP="005147E5">
            <w:pPr>
              <w:keepNext/>
              <w:jc w:val="center"/>
            </w:pPr>
            <w:r w:rsidRPr="009B631D">
              <w:t>5.9</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2021</w:t>
            </w:r>
          </w:p>
        </w:tc>
        <w:tc>
          <w:tcPr>
            <w:tcW w:w="922" w:type="dxa"/>
          </w:tcPr>
          <w:p w:rsidR="005147E5" w:rsidRPr="009B631D" w:rsidRDefault="005147E5" w:rsidP="005147E5">
            <w:pPr>
              <w:keepNext/>
              <w:jc w:val="center"/>
            </w:pPr>
            <w:r w:rsidRPr="009B631D">
              <w:t>6.9</w:t>
            </w:r>
          </w:p>
        </w:tc>
        <w:tc>
          <w:tcPr>
            <w:tcW w:w="879" w:type="dxa"/>
          </w:tcPr>
          <w:p w:rsidR="005147E5" w:rsidRPr="009B631D" w:rsidRDefault="005147E5" w:rsidP="005147E5">
            <w:pPr>
              <w:keepNext/>
              <w:jc w:val="center"/>
            </w:pPr>
            <w:r w:rsidRPr="009B631D">
              <w:t>6.9</w:t>
            </w:r>
          </w:p>
        </w:tc>
        <w:tc>
          <w:tcPr>
            <w:tcW w:w="823" w:type="dxa"/>
          </w:tcPr>
          <w:p w:rsidR="005147E5" w:rsidRPr="009B631D" w:rsidRDefault="005147E5" w:rsidP="005147E5">
            <w:pPr>
              <w:keepNext/>
              <w:jc w:val="center"/>
            </w:pPr>
            <w:r w:rsidRPr="009B631D">
              <w:t>6.9</w:t>
            </w:r>
          </w:p>
        </w:tc>
        <w:tc>
          <w:tcPr>
            <w:tcW w:w="823" w:type="dxa"/>
          </w:tcPr>
          <w:p w:rsidR="005147E5" w:rsidRPr="009B631D" w:rsidRDefault="005147E5" w:rsidP="005147E5">
            <w:pPr>
              <w:keepNext/>
              <w:jc w:val="center"/>
            </w:pPr>
            <w:r w:rsidRPr="009B631D">
              <w:t>4.8</w:t>
            </w:r>
          </w:p>
        </w:tc>
        <w:tc>
          <w:tcPr>
            <w:tcW w:w="1011" w:type="dxa"/>
          </w:tcPr>
          <w:p w:rsidR="005147E5" w:rsidRPr="009B631D" w:rsidRDefault="005147E5" w:rsidP="005147E5">
            <w:pPr>
              <w:keepNext/>
              <w:jc w:val="center"/>
            </w:pPr>
            <w:r w:rsidRPr="009B631D">
              <w:t>5.1</w:t>
            </w:r>
          </w:p>
        </w:tc>
        <w:tc>
          <w:tcPr>
            <w:tcW w:w="984" w:type="dxa"/>
          </w:tcPr>
          <w:p w:rsidR="005147E5" w:rsidRPr="009B631D" w:rsidRDefault="005147E5" w:rsidP="005147E5">
            <w:pPr>
              <w:keepNext/>
              <w:jc w:val="center"/>
            </w:pPr>
            <w:r w:rsidRPr="009B631D">
              <w:t>5.1</w:t>
            </w:r>
          </w:p>
        </w:tc>
        <w:tc>
          <w:tcPr>
            <w:tcW w:w="984" w:type="dxa"/>
          </w:tcPr>
          <w:p w:rsidR="005147E5" w:rsidRPr="009B631D" w:rsidRDefault="005147E5" w:rsidP="005147E5">
            <w:pPr>
              <w:keepNext/>
              <w:jc w:val="center"/>
            </w:pPr>
            <w:r w:rsidRPr="009B631D">
              <w:t>3.9</w:t>
            </w:r>
          </w:p>
        </w:tc>
        <w:tc>
          <w:tcPr>
            <w:tcW w:w="887" w:type="dxa"/>
          </w:tcPr>
          <w:p w:rsidR="005147E5" w:rsidRPr="009B631D" w:rsidRDefault="005147E5" w:rsidP="005147E5">
            <w:pPr>
              <w:keepNext/>
              <w:jc w:val="center"/>
            </w:pPr>
            <w:r w:rsidRPr="009B631D">
              <w:t>3.9</w:t>
            </w:r>
          </w:p>
        </w:tc>
        <w:tc>
          <w:tcPr>
            <w:tcW w:w="887" w:type="dxa"/>
          </w:tcPr>
          <w:p w:rsidR="005147E5" w:rsidRPr="009B631D" w:rsidRDefault="005147E5" w:rsidP="005147E5">
            <w:pPr>
              <w:keepNext/>
              <w:jc w:val="center"/>
            </w:pPr>
            <w:r w:rsidRPr="009B631D">
              <w:t>3.9</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2022</w:t>
            </w:r>
          </w:p>
        </w:tc>
        <w:tc>
          <w:tcPr>
            <w:tcW w:w="922" w:type="dxa"/>
          </w:tcPr>
          <w:p w:rsidR="005147E5" w:rsidRPr="009B631D" w:rsidRDefault="005147E5" w:rsidP="005147E5">
            <w:pPr>
              <w:keepNext/>
              <w:jc w:val="center"/>
            </w:pPr>
            <w:r w:rsidRPr="009B631D">
              <w:t>6.0</w:t>
            </w:r>
          </w:p>
        </w:tc>
        <w:tc>
          <w:tcPr>
            <w:tcW w:w="879" w:type="dxa"/>
          </w:tcPr>
          <w:p w:rsidR="005147E5" w:rsidRPr="009B631D" w:rsidRDefault="005147E5" w:rsidP="005147E5">
            <w:pPr>
              <w:keepNext/>
              <w:jc w:val="center"/>
            </w:pPr>
            <w:r w:rsidRPr="009B631D">
              <w:t>6.0</w:t>
            </w:r>
          </w:p>
        </w:tc>
        <w:tc>
          <w:tcPr>
            <w:tcW w:w="823" w:type="dxa"/>
          </w:tcPr>
          <w:p w:rsidR="005147E5" w:rsidRPr="009B631D" w:rsidRDefault="005147E5" w:rsidP="005147E5">
            <w:pPr>
              <w:keepNext/>
              <w:jc w:val="center"/>
            </w:pPr>
            <w:r w:rsidRPr="009B631D">
              <w:t>6.0</w:t>
            </w:r>
          </w:p>
        </w:tc>
        <w:tc>
          <w:tcPr>
            <w:tcW w:w="823" w:type="dxa"/>
          </w:tcPr>
          <w:p w:rsidR="005147E5" w:rsidRPr="009B631D" w:rsidRDefault="005147E5" w:rsidP="005147E5">
            <w:pPr>
              <w:keepNext/>
              <w:jc w:val="center"/>
            </w:pPr>
            <w:r w:rsidRPr="009B631D">
              <w:t>4.7</w:t>
            </w:r>
          </w:p>
        </w:tc>
        <w:tc>
          <w:tcPr>
            <w:tcW w:w="1011" w:type="dxa"/>
          </w:tcPr>
          <w:p w:rsidR="005147E5" w:rsidRPr="009B631D" w:rsidRDefault="005147E5" w:rsidP="005147E5">
            <w:pPr>
              <w:keepNext/>
              <w:jc w:val="center"/>
            </w:pPr>
            <w:r w:rsidRPr="009B631D">
              <w:t>4.9</w:t>
            </w:r>
          </w:p>
        </w:tc>
        <w:tc>
          <w:tcPr>
            <w:tcW w:w="984" w:type="dxa"/>
          </w:tcPr>
          <w:p w:rsidR="005147E5" w:rsidRPr="009B631D" w:rsidRDefault="005147E5" w:rsidP="005147E5">
            <w:pPr>
              <w:keepNext/>
              <w:jc w:val="center"/>
            </w:pPr>
            <w:r w:rsidRPr="009B631D">
              <w:t>4.9</w:t>
            </w:r>
          </w:p>
        </w:tc>
        <w:tc>
          <w:tcPr>
            <w:tcW w:w="984" w:type="dxa"/>
          </w:tcPr>
          <w:p w:rsidR="005147E5" w:rsidRPr="009B631D" w:rsidRDefault="005147E5" w:rsidP="005147E5">
            <w:pPr>
              <w:keepNext/>
              <w:jc w:val="center"/>
            </w:pPr>
            <w:r w:rsidRPr="009B631D">
              <w:t>2.4</w:t>
            </w:r>
          </w:p>
        </w:tc>
        <w:tc>
          <w:tcPr>
            <w:tcW w:w="887" w:type="dxa"/>
          </w:tcPr>
          <w:p w:rsidR="005147E5" w:rsidRPr="009B631D" w:rsidRDefault="005147E5" w:rsidP="005147E5">
            <w:pPr>
              <w:keepNext/>
              <w:jc w:val="center"/>
            </w:pPr>
            <w:r w:rsidRPr="009B631D">
              <w:t>2.4</w:t>
            </w:r>
          </w:p>
        </w:tc>
        <w:tc>
          <w:tcPr>
            <w:tcW w:w="887" w:type="dxa"/>
          </w:tcPr>
          <w:p w:rsidR="005147E5" w:rsidRPr="009B631D" w:rsidRDefault="005147E5" w:rsidP="005147E5">
            <w:pPr>
              <w:keepNext/>
              <w:jc w:val="center"/>
            </w:pPr>
            <w:r w:rsidRPr="009B631D">
              <w:t>2.4</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2023</w:t>
            </w:r>
          </w:p>
        </w:tc>
        <w:tc>
          <w:tcPr>
            <w:tcW w:w="922" w:type="dxa"/>
          </w:tcPr>
          <w:p w:rsidR="005147E5" w:rsidRPr="009B631D" w:rsidRDefault="005147E5" w:rsidP="005147E5">
            <w:pPr>
              <w:keepNext/>
              <w:jc w:val="center"/>
            </w:pPr>
            <w:r w:rsidRPr="009B631D">
              <w:t>5.6</w:t>
            </w:r>
          </w:p>
        </w:tc>
        <w:tc>
          <w:tcPr>
            <w:tcW w:w="879" w:type="dxa"/>
          </w:tcPr>
          <w:p w:rsidR="005147E5" w:rsidRPr="009B631D" w:rsidRDefault="005147E5" w:rsidP="005147E5">
            <w:pPr>
              <w:keepNext/>
              <w:jc w:val="center"/>
            </w:pPr>
            <w:r w:rsidRPr="009B631D">
              <w:t>5.6</w:t>
            </w:r>
          </w:p>
        </w:tc>
        <w:tc>
          <w:tcPr>
            <w:tcW w:w="823" w:type="dxa"/>
          </w:tcPr>
          <w:p w:rsidR="005147E5" w:rsidRPr="009B631D" w:rsidRDefault="005147E5" w:rsidP="005147E5">
            <w:pPr>
              <w:keepNext/>
              <w:jc w:val="center"/>
            </w:pPr>
            <w:r w:rsidRPr="009B631D">
              <w:t>5.6</w:t>
            </w:r>
          </w:p>
        </w:tc>
        <w:tc>
          <w:tcPr>
            <w:tcW w:w="823" w:type="dxa"/>
          </w:tcPr>
          <w:p w:rsidR="005147E5" w:rsidRPr="009B631D" w:rsidRDefault="005147E5" w:rsidP="005147E5">
            <w:pPr>
              <w:keepNext/>
              <w:jc w:val="center"/>
            </w:pPr>
            <w:r w:rsidRPr="009B631D">
              <w:t>5.0</w:t>
            </w:r>
          </w:p>
        </w:tc>
        <w:tc>
          <w:tcPr>
            <w:tcW w:w="1011" w:type="dxa"/>
          </w:tcPr>
          <w:p w:rsidR="005147E5" w:rsidRPr="009B631D" w:rsidRDefault="005147E5" w:rsidP="005147E5">
            <w:pPr>
              <w:keepNext/>
              <w:jc w:val="center"/>
            </w:pPr>
            <w:r w:rsidRPr="009B631D">
              <w:t>5.1</w:t>
            </w:r>
          </w:p>
        </w:tc>
        <w:tc>
          <w:tcPr>
            <w:tcW w:w="984" w:type="dxa"/>
          </w:tcPr>
          <w:p w:rsidR="005147E5" w:rsidRPr="009B631D" w:rsidRDefault="005147E5" w:rsidP="005147E5">
            <w:pPr>
              <w:keepNext/>
              <w:jc w:val="center"/>
            </w:pPr>
            <w:r w:rsidRPr="009B631D">
              <w:t>5.1</w:t>
            </w:r>
          </w:p>
        </w:tc>
        <w:tc>
          <w:tcPr>
            <w:tcW w:w="984" w:type="dxa"/>
          </w:tcPr>
          <w:p w:rsidR="005147E5" w:rsidRPr="009B631D" w:rsidRDefault="005147E5" w:rsidP="005147E5">
            <w:pPr>
              <w:keepNext/>
              <w:jc w:val="center"/>
            </w:pPr>
            <w:r w:rsidRPr="009B631D">
              <w:t>1.4</w:t>
            </w:r>
          </w:p>
        </w:tc>
        <w:tc>
          <w:tcPr>
            <w:tcW w:w="887" w:type="dxa"/>
          </w:tcPr>
          <w:p w:rsidR="005147E5" w:rsidRPr="009B631D" w:rsidRDefault="005147E5" w:rsidP="005147E5">
            <w:pPr>
              <w:keepNext/>
              <w:jc w:val="center"/>
            </w:pPr>
            <w:r w:rsidRPr="009B631D">
              <w:t>1.4</w:t>
            </w:r>
          </w:p>
        </w:tc>
        <w:tc>
          <w:tcPr>
            <w:tcW w:w="887" w:type="dxa"/>
          </w:tcPr>
          <w:p w:rsidR="005147E5" w:rsidRPr="009B631D" w:rsidRDefault="005147E5" w:rsidP="005147E5">
            <w:pPr>
              <w:keepNext/>
              <w:jc w:val="center"/>
            </w:pPr>
            <w:r w:rsidRPr="009B631D">
              <w:t>1.4</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2024</w:t>
            </w:r>
          </w:p>
        </w:tc>
        <w:tc>
          <w:tcPr>
            <w:tcW w:w="922" w:type="dxa"/>
          </w:tcPr>
          <w:p w:rsidR="005147E5" w:rsidRPr="009B631D" w:rsidRDefault="005147E5" w:rsidP="005147E5">
            <w:pPr>
              <w:keepNext/>
              <w:jc w:val="center"/>
            </w:pPr>
            <w:r w:rsidRPr="009B631D">
              <w:t>5.0</w:t>
            </w:r>
          </w:p>
        </w:tc>
        <w:tc>
          <w:tcPr>
            <w:tcW w:w="879" w:type="dxa"/>
          </w:tcPr>
          <w:p w:rsidR="005147E5" w:rsidRPr="009B631D" w:rsidRDefault="005147E5" w:rsidP="005147E5">
            <w:pPr>
              <w:keepNext/>
              <w:jc w:val="center"/>
            </w:pPr>
            <w:r w:rsidRPr="009B631D">
              <w:t>5.0</w:t>
            </w:r>
          </w:p>
        </w:tc>
        <w:tc>
          <w:tcPr>
            <w:tcW w:w="823" w:type="dxa"/>
          </w:tcPr>
          <w:p w:rsidR="005147E5" w:rsidRPr="009B631D" w:rsidRDefault="005147E5" w:rsidP="005147E5">
            <w:pPr>
              <w:keepNext/>
              <w:jc w:val="center"/>
            </w:pPr>
            <w:r w:rsidRPr="009B631D">
              <w:t>5.0</w:t>
            </w:r>
          </w:p>
        </w:tc>
        <w:tc>
          <w:tcPr>
            <w:tcW w:w="823" w:type="dxa"/>
          </w:tcPr>
          <w:p w:rsidR="005147E5" w:rsidRPr="009B631D" w:rsidRDefault="005147E5" w:rsidP="005147E5">
            <w:pPr>
              <w:keepNext/>
              <w:jc w:val="center"/>
            </w:pPr>
            <w:r w:rsidRPr="009B631D">
              <w:t>4.6</w:t>
            </w:r>
          </w:p>
        </w:tc>
        <w:tc>
          <w:tcPr>
            <w:tcW w:w="1011" w:type="dxa"/>
          </w:tcPr>
          <w:p w:rsidR="005147E5" w:rsidRPr="009B631D" w:rsidRDefault="005147E5" w:rsidP="005147E5">
            <w:pPr>
              <w:keepNext/>
              <w:jc w:val="center"/>
            </w:pPr>
            <w:r w:rsidRPr="009B631D">
              <w:t>4.7</w:t>
            </w:r>
          </w:p>
        </w:tc>
        <w:tc>
          <w:tcPr>
            <w:tcW w:w="984" w:type="dxa"/>
          </w:tcPr>
          <w:p w:rsidR="005147E5" w:rsidRPr="009B631D" w:rsidRDefault="005147E5" w:rsidP="005147E5">
            <w:pPr>
              <w:keepNext/>
              <w:jc w:val="center"/>
            </w:pPr>
            <w:r w:rsidRPr="009B631D">
              <w:t>4.7</w:t>
            </w:r>
          </w:p>
        </w:tc>
        <w:tc>
          <w:tcPr>
            <w:tcW w:w="984" w:type="dxa"/>
          </w:tcPr>
          <w:p w:rsidR="005147E5" w:rsidRPr="009B631D" w:rsidRDefault="005147E5" w:rsidP="005147E5">
            <w:pPr>
              <w:keepNext/>
              <w:jc w:val="center"/>
            </w:pPr>
            <w:r w:rsidRPr="009B631D">
              <w:t>0.8</w:t>
            </w:r>
          </w:p>
        </w:tc>
        <w:tc>
          <w:tcPr>
            <w:tcW w:w="887" w:type="dxa"/>
          </w:tcPr>
          <w:p w:rsidR="005147E5" w:rsidRPr="009B631D" w:rsidRDefault="005147E5" w:rsidP="005147E5">
            <w:pPr>
              <w:keepNext/>
              <w:jc w:val="center"/>
            </w:pPr>
            <w:r w:rsidRPr="009B631D">
              <w:t>0.8</w:t>
            </w:r>
          </w:p>
        </w:tc>
        <w:tc>
          <w:tcPr>
            <w:tcW w:w="887" w:type="dxa"/>
          </w:tcPr>
          <w:p w:rsidR="005147E5" w:rsidRPr="009B631D" w:rsidRDefault="005147E5" w:rsidP="005147E5">
            <w:pPr>
              <w:keepNext/>
              <w:jc w:val="center"/>
            </w:pPr>
            <w:r w:rsidRPr="009B631D">
              <w:t>0.8</w:t>
            </w:r>
          </w:p>
        </w:tc>
      </w:tr>
      <w:tr w:rsidR="00B55300" w:rsidRPr="009B631D" w:rsidTr="0010542A">
        <w:trPr>
          <w:jc w:val="center"/>
        </w:trPr>
        <w:tc>
          <w:tcPr>
            <w:tcW w:w="957" w:type="dxa"/>
          </w:tcPr>
          <w:p w:rsidR="005147E5" w:rsidRPr="009B631D" w:rsidRDefault="005147E5" w:rsidP="005147E5">
            <w:pPr>
              <w:keepNext/>
              <w:jc w:val="center"/>
              <w:rPr>
                <w:b/>
              </w:rPr>
            </w:pPr>
            <w:r w:rsidRPr="009B631D">
              <w:rPr>
                <w:b/>
              </w:rPr>
              <w:t>Total</w:t>
            </w:r>
            <w:r w:rsidRPr="009B631D">
              <w:rPr>
                <w:b/>
                <w:vertAlign w:val="superscript"/>
              </w:rPr>
              <w:footnoteReference w:id="9"/>
            </w:r>
          </w:p>
        </w:tc>
        <w:tc>
          <w:tcPr>
            <w:tcW w:w="922" w:type="dxa"/>
          </w:tcPr>
          <w:p w:rsidR="005147E5" w:rsidRPr="009B631D" w:rsidRDefault="005147E5" w:rsidP="005147E5">
            <w:pPr>
              <w:keepNext/>
              <w:jc w:val="center"/>
              <w:rPr>
                <w:b/>
              </w:rPr>
            </w:pPr>
            <w:r w:rsidRPr="009B631D">
              <w:rPr>
                <w:b/>
              </w:rPr>
              <w:t>85.4</w:t>
            </w:r>
          </w:p>
        </w:tc>
        <w:tc>
          <w:tcPr>
            <w:tcW w:w="879" w:type="dxa"/>
          </w:tcPr>
          <w:p w:rsidR="005147E5" w:rsidRPr="009B631D" w:rsidRDefault="005147E5" w:rsidP="005147E5">
            <w:pPr>
              <w:keepNext/>
              <w:jc w:val="center"/>
              <w:rPr>
                <w:b/>
              </w:rPr>
            </w:pPr>
            <w:r w:rsidRPr="009B631D">
              <w:rPr>
                <w:b/>
              </w:rPr>
              <w:t>86.1</w:t>
            </w:r>
          </w:p>
        </w:tc>
        <w:tc>
          <w:tcPr>
            <w:tcW w:w="823" w:type="dxa"/>
          </w:tcPr>
          <w:p w:rsidR="005147E5" w:rsidRPr="009B631D" w:rsidRDefault="005147E5" w:rsidP="005147E5">
            <w:pPr>
              <w:keepNext/>
              <w:jc w:val="center"/>
              <w:rPr>
                <w:b/>
              </w:rPr>
            </w:pPr>
            <w:r w:rsidRPr="009B631D">
              <w:rPr>
                <w:b/>
              </w:rPr>
              <w:t>86.2</w:t>
            </w:r>
          </w:p>
        </w:tc>
        <w:tc>
          <w:tcPr>
            <w:tcW w:w="823" w:type="dxa"/>
          </w:tcPr>
          <w:p w:rsidR="005147E5" w:rsidRPr="009B631D" w:rsidRDefault="005147E5" w:rsidP="005147E5">
            <w:pPr>
              <w:keepNext/>
              <w:jc w:val="center"/>
              <w:rPr>
                <w:b/>
              </w:rPr>
            </w:pPr>
            <w:r w:rsidRPr="009B631D">
              <w:rPr>
                <w:b/>
              </w:rPr>
              <w:t>50.7</w:t>
            </w:r>
          </w:p>
        </w:tc>
        <w:tc>
          <w:tcPr>
            <w:tcW w:w="1011" w:type="dxa"/>
          </w:tcPr>
          <w:p w:rsidR="005147E5" w:rsidRPr="009B631D" w:rsidRDefault="005147E5" w:rsidP="005147E5">
            <w:pPr>
              <w:keepNext/>
              <w:jc w:val="center"/>
              <w:rPr>
                <w:b/>
              </w:rPr>
            </w:pPr>
            <w:r w:rsidRPr="009B631D">
              <w:rPr>
                <w:b/>
              </w:rPr>
              <w:t>56.6</w:t>
            </w:r>
          </w:p>
        </w:tc>
        <w:tc>
          <w:tcPr>
            <w:tcW w:w="984" w:type="dxa"/>
          </w:tcPr>
          <w:p w:rsidR="005147E5" w:rsidRPr="009B631D" w:rsidRDefault="005147E5" w:rsidP="005147E5">
            <w:pPr>
              <w:keepNext/>
              <w:jc w:val="center"/>
              <w:rPr>
                <w:b/>
              </w:rPr>
            </w:pPr>
            <w:r w:rsidRPr="009B631D">
              <w:rPr>
                <w:b/>
              </w:rPr>
              <w:t>56.6</w:t>
            </w:r>
          </w:p>
        </w:tc>
        <w:tc>
          <w:tcPr>
            <w:tcW w:w="984" w:type="dxa"/>
          </w:tcPr>
          <w:p w:rsidR="005147E5" w:rsidRPr="009B631D" w:rsidRDefault="005147E5" w:rsidP="005147E5">
            <w:pPr>
              <w:keepNext/>
              <w:jc w:val="center"/>
              <w:rPr>
                <w:b/>
              </w:rPr>
            </w:pPr>
            <w:r w:rsidRPr="009B631D">
              <w:rPr>
                <w:b/>
              </w:rPr>
              <w:t>72.4</w:t>
            </w:r>
          </w:p>
        </w:tc>
        <w:tc>
          <w:tcPr>
            <w:tcW w:w="887" w:type="dxa"/>
          </w:tcPr>
          <w:p w:rsidR="005147E5" w:rsidRPr="009B631D" w:rsidRDefault="005147E5" w:rsidP="005147E5">
            <w:pPr>
              <w:keepNext/>
              <w:jc w:val="center"/>
              <w:rPr>
                <w:b/>
              </w:rPr>
            </w:pPr>
            <w:r w:rsidRPr="009B631D">
              <w:rPr>
                <w:b/>
              </w:rPr>
              <w:t>73.9</w:t>
            </w:r>
          </w:p>
        </w:tc>
        <w:tc>
          <w:tcPr>
            <w:tcW w:w="887" w:type="dxa"/>
          </w:tcPr>
          <w:p w:rsidR="005147E5" w:rsidRPr="009B631D" w:rsidRDefault="005147E5" w:rsidP="005147E5">
            <w:pPr>
              <w:keepNext/>
              <w:jc w:val="center"/>
              <w:rPr>
                <w:b/>
              </w:rPr>
            </w:pPr>
            <w:r w:rsidRPr="009B631D">
              <w:rPr>
                <w:b/>
              </w:rPr>
              <w:t>73.9</w:t>
            </w:r>
          </w:p>
        </w:tc>
      </w:tr>
    </w:tbl>
    <w:p w:rsidR="005147E5" w:rsidRPr="009B631D" w:rsidRDefault="005147E5" w:rsidP="005147E5">
      <w:pPr>
        <w:spacing w:after="480"/>
        <w:jc w:val="both"/>
      </w:pPr>
      <w:r w:rsidRPr="009B631D">
        <w:t xml:space="preserve">  Source: Order No. PSC-14-0632-FOF-EG, DEF’s DSM Plan Filing, </w:t>
      </w:r>
      <w:r w:rsidR="0026741C">
        <w:t>Our</w:t>
      </w:r>
      <w:r w:rsidRPr="009B631D">
        <w:t xml:space="preserve"> Calculation</w:t>
      </w:r>
    </w:p>
    <w:p w:rsidR="005147E5" w:rsidRPr="009B631D" w:rsidRDefault="009B631D" w:rsidP="005147E5">
      <w:pPr>
        <w:spacing w:after="240"/>
        <w:jc w:val="both"/>
      </w:pPr>
      <w:r>
        <w:tab/>
      </w:r>
      <w:r w:rsidR="005147E5" w:rsidRPr="009B631D">
        <w:t xml:space="preserve">A majority of DEF’s residential seasonal peak demand goals are met through the Residential Energy Management program, while annual energy goals are primarily met through the Neighborhood Energy Saver program. For commercial/industrial goals, the Standby Generation program provides the majority of seasonal peak demand savings, with annual energy </w:t>
      </w:r>
      <w:r w:rsidR="005147E5" w:rsidRPr="009B631D">
        <w:lastRenderedPageBreak/>
        <w:t xml:space="preserve">savings provided primarily by the Better Business program. However, in terms of total expenditures, the largest programs are the Residential Energy Management program and the Interruptible Service program, </w:t>
      </w:r>
      <w:r w:rsidR="00C6768A">
        <w:t xml:space="preserve">based upon </w:t>
      </w:r>
      <w:r w:rsidR="005147E5" w:rsidRPr="009B631D">
        <w:t>the large percentage of ECCR expenses attributable to rebates to participants from previous goal periods.</w:t>
      </w:r>
    </w:p>
    <w:p w:rsidR="005147E5" w:rsidRPr="009B631D" w:rsidRDefault="009B631D" w:rsidP="005147E5">
      <w:pPr>
        <w:spacing w:after="240"/>
        <w:jc w:val="both"/>
      </w:pPr>
      <w:r>
        <w:tab/>
      </w:r>
      <w:r w:rsidR="005147E5" w:rsidRPr="009B631D">
        <w:t xml:space="preserve">The values presented above are DEF’s projections based upon participation rates which may or may not occur. DEF will be responsible for monitoring actual participation rates and seeking </w:t>
      </w:r>
      <w:r w:rsidR="007E4D84">
        <w:t>our approval,</w:t>
      </w:r>
      <w:r w:rsidR="005147E5" w:rsidRPr="009B631D">
        <w:t xml:space="preserve"> if necessary</w:t>
      </w:r>
      <w:r w:rsidR="007E4D84">
        <w:t>,</w:t>
      </w:r>
      <w:r w:rsidR="005147E5" w:rsidRPr="009B631D">
        <w:t xml:space="preserve"> to modify, add, or remove programs. If DEF is unable to meet </w:t>
      </w:r>
      <w:r w:rsidR="007E4D84">
        <w:t xml:space="preserve">our approved </w:t>
      </w:r>
      <w:r w:rsidR="005147E5" w:rsidRPr="009B631D">
        <w:t xml:space="preserve">goals, the </w:t>
      </w:r>
      <w:r w:rsidR="007E4D84">
        <w:t>C</w:t>
      </w:r>
      <w:r w:rsidR="005147E5" w:rsidRPr="009B631D">
        <w:t>ompany may be subject to appropriate action, up to and including financial penalties.</w:t>
      </w:r>
    </w:p>
    <w:p w:rsidR="005147E5" w:rsidRPr="009B631D" w:rsidRDefault="009B631D" w:rsidP="005147E5">
      <w:pPr>
        <w:spacing w:after="240"/>
        <w:jc w:val="both"/>
      </w:pPr>
      <w:r>
        <w:tab/>
      </w:r>
      <w:r w:rsidR="005147E5" w:rsidRPr="009B631D">
        <w:t xml:space="preserve">Section 366.82(10), F.S., requires that </w:t>
      </w:r>
      <w:r w:rsidR="007E4D84">
        <w:t>we</w:t>
      </w:r>
      <w:r w:rsidR="005147E5" w:rsidRPr="009B631D">
        <w:t xml:space="preserve"> provide an annual report (FEECA Report) to the Governor and Legislature concerning the progress of each FEECA utility towards meeting its established goals. Rule 25-17.0021(5), F.A.C., requires that DEF submit an annual report that summarizes the achieved results of its DSM Plan no later than March 1 of each year. </w:t>
      </w:r>
      <w:r w:rsidR="007E4D84">
        <w:t>We</w:t>
      </w:r>
      <w:r w:rsidR="005147E5" w:rsidRPr="009B631D">
        <w:t xml:space="preserve"> will continue to monitor and report the actual amount of DEF’s DSM savings each year, on an annual and cumulative basis, as part of the FEECA Report.</w:t>
      </w:r>
    </w:p>
    <w:p w:rsidR="005147E5" w:rsidRDefault="005147E5" w:rsidP="005147E5">
      <w:pPr>
        <w:jc w:val="both"/>
        <w:outlineLvl w:val="2"/>
        <w:rPr>
          <w:b/>
          <w:bCs/>
          <w:iCs/>
          <w:szCs w:val="28"/>
        </w:rPr>
      </w:pPr>
      <w:r w:rsidRPr="009B631D">
        <w:rPr>
          <w:b/>
          <w:bCs/>
          <w:iCs/>
          <w:szCs w:val="28"/>
        </w:rPr>
        <w:t>Cost-Effectiveness Review</w:t>
      </w:r>
    </w:p>
    <w:p w:rsidR="009B631D" w:rsidRPr="009B631D" w:rsidRDefault="009B631D" w:rsidP="005147E5">
      <w:pPr>
        <w:jc w:val="both"/>
        <w:outlineLvl w:val="2"/>
        <w:rPr>
          <w:b/>
          <w:bCs/>
          <w:iCs/>
          <w:szCs w:val="28"/>
        </w:rPr>
      </w:pPr>
    </w:p>
    <w:p w:rsidR="005147E5" w:rsidRPr="009B631D" w:rsidRDefault="009B631D" w:rsidP="005147E5">
      <w:pPr>
        <w:spacing w:after="240"/>
        <w:jc w:val="both"/>
      </w:pPr>
      <w:r>
        <w:tab/>
      </w:r>
      <w:r w:rsidR="005147E5" w:rsidRPr="009B631D">
        <w:t xml:space="preserve">Pursuant to Rule 25-17.008, F.A.C., DEF provided a cost-effectiveness analysis of the proposed programs using the RIM test, the Total Resource Cost (TRC) test, and the Participants test. </w:t>
      </w:r>
      <w:r w:rsidR="007E4D84">
        <w:t xml:space="preserve">By </w:t>
      </w:r>
      <w:r w:rsidR="005147E5" w:rsidRPr="009B631D">
        <w:t>Order No. PSC-14-0696-FOF-EU</w:t>
      </w:r>
      <w:r w:rsidR="007E4D84">
        <w:t>, we</w:t>
      </w:r>
      <w:r w:rsidR="005147E5" w:rsidRPr="009B631D">
        <w:t xml:space="preserve"> established goals based upon the RIM test</w:t>
      </w:r>
      <w:r w:rsidR="0021639C">
        <w:t>;</w:t>
      </w:r>
      <w:r w:rsidR="005147E5" w:rsidRPr="009B631D">
        <w:t xml:space="preserve"> </w:t>
      </w:r>
      <w:r w:rsidR="007E4D84">
        <w:t xml:space="preserve">however, we </w:t>
      </w:r>
      <w:r w:rsidR="005147E5" w:rsidRPr="009B631D">
        <w:t xml:space="preserve">review the results for each test. </w:t>
      </w:r>
      <w:r w:rsidR="00C65B3E">
        <w:t>We</w:t>
      </w:r>
      <w:r w:rsidR="005147E5" w:rsidRPr="009B631D">
        <w:t xml:space="preserve"> </w:t>
      </w:r>
      <w:r w:rsidR="00C65B3E">
        <w:t>review</w:t>
      </w:r>
      <w:r w:rsidR="005147E5" w:rsidRPr="009B631D">
        <w:t xml:space="preserve"> the assumptions associated with DEF’s avoided costs and program savings below.</w:t>
      </w:r>
    </w:p>
    <w:p w:rsidR="005147E5" w:rsidRPr="00520095" w:rsidRDefault="005147E5" w:rsidP="005147E5">
      <w:pPr>
        <w:keepNext/>
        <w:ind w:left="720"/>
        <w:jc w:val="both"/>
        <w:outlineLvl w:val="3"/>
        <w:rPr>
          <w:bCs/>
          <w:iCs/>
          <w:szCs w:val="28"/>
          <w:u w:val="single"/>
        </w:rPr>
      </w:pPr>
      <w:r w:rsidRPr="00520095">
        <w:rPr>
          <w:bCs/>
          <w:iCs/>
          <w:szCs w:val="28"/>
          <w:u w:val="single"/>
        </w:rPr>
        <w:t>Avoided Cost</w:t>
      </w:r>
    </w:p>
    <w:p w:rsidR="009B631D" w:rsidRPr="009B631D" w:rsidRDefault="009B631D" w:rsidP="005147E5">
      <w:pPr>
        <w:keepNext/>
        <w:ind w:left="720"/>
        <w:jc w:val="both"/>
        <w:outlineLvl w:val="3"/>
        <w:rPr>
          <w:b/>
          <w:bCs/>
          <w:i/>
          <w:iCs/>
          <w:szCs w:val="28"/>
        </w:rPr>
      </w:pPr>
    </w:p>
    <w:p w:rsidR="005147E5" w:rsidRPr="009B631D" w:rsidRDefault="009B631D" w:rsidP="005147E5">
      <w:pPr>
        <w:spacing w:after="240"/>
        <w:jc w:val="both"/>
      </w:pPr>
      <w:r>
        <w:tab/>
      </w:r>
      <w:r w:rsidR="005147E5" w:rsidRPr="009B631D">
        <w:t>In calculating the economic benefit of its DSM programs, DEF used three natural gas-fired units for its avoided units. One unit is a simple-cycle combustion turbine unit with an in-service date of June 1, 2018, and two are combined cycle units with in-service dates of June 1, 2021, and June 1, 2024. Savings associated with avoiding or deferring generation, transmission, distribution, operations &amp; maintenance expenses (fixed and variable), line losses, and fuel were considered in determining the avoided costs for each program. DEF’s avoided units are consistent with DEF’s filings in the goal-setting proceeding.</w:t>
      </w:r>
      <w:r w:rsidR="005147E5" w:rsidRPr="009B631D">
        <w:rPr>
          <w:vertAlign w:val="superscript"/>
        </w:rPr>
        <w:footnoteReference w:id="10"/>
      </w:r>
    </w:p>
    <w:p w:rsidR="005147E5" w:rsidRPr="00520095" w:rsidRDefault="005147E5" w:rsidP="005147E5">
      <w:pPr>
        <w:keepNext/>
        <w:ind w:left="720"/>
        <w:jc w:val="both"/>
        <w:outlineLvl w:val="3"/>
        <w:rPr>
          <w:bCs/>
          <w:iCs/>
          <w:szCs w:val="28"/>
          <w:u w:val="single"/>
        </w:rPr>
      </w:pPr>
      <w:r w:rsidRPr="00520095">
        <w:rPr>
          <w:bCs/>
          <w:iCs/>
          <w:szCs w:val="28"/>
          <w:u w:val="single"/>
        </w:rPr>
        <w:t>Program Savings</w:t>
      </w:r>
    </w:p>
    <w:p w:rsidR="009B631D" w:rsidRPr="009B631D" w:rsidRDefault="009B631D" w:rsidP="005147E5">
      <w:pPr>
        <w:keepNext/>
        <w:ind w:left="720"/>
        <w:jc w:val="both"/>
        <w:outlineLvl w:val="3"/>
        <w:rPr>
          <w:b/>
          <w:bCs/>
          <w:i/>
          <w:iCs/>
          <w:szCs w:val="28"/>
        </w:rPr>
      </w:pPr>
    </w:p>
    <w:p w:rsidR="005147E5" w:rsidRPr="009B631D" w:rsidRDefault="009B631D" w:rsidP="005147E5">
      <w:pPr>
        <w:spacing w:after="240"/>
        <w:jc w:val="both"/>
      </w:pPr>
      <w:r>
        <w:tab/>
      </w:r>
      <w:r w:rsidR="005147E5" w:rsidRPr="009B631D">
        <w:t xml:space="preserve">Seasonal peak demand and annual energy savings for DEF’s programs were also reviewed. DEF estimates and measures savings by a program using a combination of methodologies including engineering, modeling analyses and actual performance of systems depending upon the program type. DEF states that it utilized the same seasonal peak demand and energy savings for all measures during the goal-setting proceeding in Docket No. 130200-EI. In accordance with Rule 25-17.003(10), F.A.C., DEF plans </w:t>
      </w:r>
      <w:r w:rsidR="00C65B3E">
        <w:t>to</w:t>
      </w:r>
      <w:r w:rsidR="005147E5" w:rsidRPr="009B631D">
        <w:t xml:space="preserve"> conduct inspections of at least 10 </w:t>
      </w:r>
      <w:r w:rsidR="005147E5" w:rsidRPr="009B631D">
        <w:lastRenderedPageBreak/>
        <w:t>percent of program installations to verify that the installations were performed and the installations meet quality standards.</w:t>
      </w:r>
    </w:p>
    <w:p w:rsidR="005147E5" w:rsidRPr="00520095" w:rsidRDefault="005147E5" w:rsidP="005147E5">
      <w:pPr>
        <w:keepNext/>
        <w:ind w:left="720"/>
        <w:jc w:val="both"/>
        <w:outlineLvl w:val="3"/>
        <w:rPr>
          <w:bCs/>
          <w:iCs/>
          <w:szCs w:val="28"/>
          <w:u w:val="single"/>
        </w:rPr>
      </w:pPr>
      <w:r w:rsidRPr="00520095">
        <w:rPr>
          <w:bCs/>
          <w:iCs/>
          <w:szCs w:val="28"/>
          <w:u w:val="single"/>
        </w:rPr>
        <w:t>Florida Custom Incentive Program</w:t>
      </w:r>
    </w:p>
    <w:p w:rsidR="009B631D" w:rsidRPr="009B631D" w:rsidRDefault="009B631D" w:rsidP="005147E5">
      <w:pPr>
        <w:keepNext/>
        <w:ind w:left="720"/>
        <w:jc w:val="both"/>
        <w:outlineLvl w:val="3"/>
        <w:rPr>
          <w:b/>
          <w:bCs/>
          <w:i/>
          <w:iCs/>
          <w:szCs w:val="28"/>
        </w:rPr>
      </w:pPr>
    </w:p>
    <w:p w:rsidR="005147E5" w:rsidRPr="009B631D" w:rsidRDefault="009B631D" w:rsidP="005147E5">
      <w:pPr>
        <w:spacing w:after="240"/>
        <w:jc w:val="both"/>
      </w:pPr>
      <w:r>
        <w:tab/>
      </w:r>
      <w:r w:rsidR="005147E5" w:rsidRPr="009B631D">
        <w:t>In its petition, DEF proposed a $2.5 million annual cap on incentives offered to customers through the Florida Custom Incentive Program, with a maximum incentive for a single project at $500,000. DEF explained that the $2.5 million annual cap is intended to mitigate near term rate impacts to ratepayers</w:t>
      </w:r>
      <w:r w:rsidR="00C65B3E">
        <w:t xml:space="preserve"> and that </w:t>
      </w:r>
      <w:r w:rsidR="005147E5" w:rsidRPr="009B631D">
        <w:t>it may consider raising the cap on annual incentives for the Florida Custom Incentive Program in the future.</w:t>
      </w:r>
    </w:p>
    <w:p w:rsidR="005147E5" w:rsidRPr="009B631D" w:rsidRDefault="00C65B3E" w:rsidP="005147E5">
      <w:pPr>
        <w:spacing w:after="240"/>
        <w:jc w:val="both"/>
      </w:pPr>
      <w:r>
        <w:tab/>
      </w:r>
      <w:r w:rsidR="005147E5" w:rsidRPr="00C6768A">
        <w:t xml:space="preserve">Projects that pass the RIM test will benefit all ratepayers. </w:t>
      </w:r>
      <w:r w:rsidRPr="00C6768A">
        <w:t xml:space="preserve">We do not approve an </w:t>
      </w:r>
      <w:r w:rsidR="00232AB5">
        <w:t xml:space="preserve">annual </w:t>
      </w:r>
      <w:r w:rsidR="005147E5" w:rsidRPr="00C6768A">
        <w:t xml:space="preserve">incentive cap on Florida Custom Incentive Program projects that pass the RIM test because </w:t>
      </w:r>
      <w:r w:rsidRPr="00C6768A">
        <w:t>we do</w:t>
      </w:r>
      <w:r w:rsidR="005147E5" w:rsidRPr="00C6768A">
        <w:t xml:space="preserve"> not anticipate a participation rate high enough to impact ratepayers. </w:t>
      </w:r>
      <w:r w:rsidRPr="00C6768A">
        <w:t>I</w:t>
      </w:r>
      <w:r w:rsidR="005147E5" w:rsidRPr="00C6768A">
        <w:t xml:space="preserve">f DEF has concerns regarding the rate impact of the uncapped program in the future, </w:t>
      </w:r>
      <w:r w:rsidRPr="00C6768A">
        <w:t>the Company m</w:t>
      </w:r>
      <w:r w:rsidR="005147E5" w:rsidRPr="00C6768A">
        <w:t xml:space="preserve">ay petition </w:t>
      </w:r>
      <w:r w:rsidRPr="00C6768A">
        <w:t xml:space="preserve">this Commission </w:t>
      </w:r>
      <w:r w:rsidR="005147E5" w:rsidRPr="00C6768A">
        <w:t xml:space="preserve">to request a limit at that time. </w:t>
      </w:r>
      <w:r w:rsidRPr="00C6768A">
        <w:t>However, we do approve</w:t>
      </w:r>
      <w:r w:rsidR="005147E5" w:rsidRPr="00C6768A">
        <w:t xml:space="preserve"> DEF’s proposal to cap the maximum incentive for a single project at $500,000.</w:t>
      </w:r>
    </w:p>
    <w:p w:rsidR="005147E5" w:rsidRPr="00520095" w:rsidRDefault="005147E5" w:rsidP="005147E5">
      <w:pPr>
        <w:ind w:left="720"/>
        <w:jc w:val="both"/>
        <w:outlineLvl w:val="3"/>
        <w:rPr>
          <w:bCs/>
          <w:iCs/>
          <w:szCs w:val="28"/>
          <w:u w:val="single"/>
        </w:rPr>
      </w:pPr>
      <w:r w:rsidRPr="00520095">
        <w:rPr>
          <w:bCs/>
          <w:iCs/>
          <w:szCs w:val="28"/>
          <w:u w:val="single"/>
        </w:rPr>
        <w:t>Cost-Effectiveness Test Results</w:t>
      </w:r>
    </w:p>
    <w:p w:rsidR="009B631D" w:rsidRPr="009B631D" w:rsidRDefault="009B631D" w:rsidP="005147E5">
      <w:pPr>
        <w:ind w:left="720"/>
        <w:jc w:val="both"/>
        <w:outlineLvl w:val="3"/>
        <w:rPr>
          <w:b/>
          <w:bCs/>
          <w:i/>
          <w:iCs/>
          <w:szCs w:val="28"/>
        </w:rPr>
      </w:pPr>
    </w:p>
    <w:p w:rsidR="005147E5" w:rsidRPr="009B631D" w:rsidRDefault="009B631D" w:rsidP="005147E5">
      <w:pPr>
        <w:spacing w:after="240"/>
        <w:jc w:val="both"/>
      </w:pPr>
      <w:r>
        <w:tab/>
      </w:r>
      <w:r w:rsidR="005147E5" w:rsidRPr="009B631D">
        <w:t>All of DEF’s proposed programs pass the RIM, TRC, and Participants tests. The results of these tests are obtained by dividing the program benefits by the program costs, as defined by Rule 25-17.008, F.A.C., so that each program is determined to be cost-effective if the result of the test is a ratio greater than 1.00 (i.e., the benefits are greater than the costs). The cost-effectiveness test results for each program are provided in Table 1-4 below.</w:t>
      </w:r>
    </w:p>
    <w:p w:rsidR="005147E5" w:rsidRPr="009B631D" w:rsidRDefault="005147E5" w:rsidP="005147E5">
      <w:pPr>
        <w:keepNext/>
        <w:spacing w:before="480"/>
        <w:jc w:val="center"/>
        <w:rPr>
          <w:b/>
        </w:rPr>
      </w:pPr>
      <w:r w:rsidRPr="009B631D">
        <w:rPr>
          <w:b/>
        </w:rPr>
        <w:t xml:space="preserve">Table </w:t>
      </w:r>
      <w:r w:rsidR="009165BA">
        <w:rPr>
          <w:b/>
        </w:rPr>
        <w:t>1</w:t>
      </w:r>
      <w:r w:rsidRPr="009B631D">
        <w:rPr>
          <w:b/>
        </w:rPr>
        <w:t>-4</w:t>
      </w:r>
    </w:p>
    <w:p w:rsidR="005147E5" w:rsidRPr="009B631D" w:rsidRDefault="005147E5" w:rsidP="005147E5">
      <w:pPr>
        <w:keepNext/>
        <w:jc w:val="center"/>
        <w:rPr>
          <w:b/>
        </w:rPr>
      </w:pPr>
      <w:r w:rsidRPr="009B631D">
        <w:rPr>
          <w:b/>
        </w:rPr>
        <w:t>DEF Cost-Effectiveness Test Results by Program</w:t>
      </w:r>
    </w:p>
    <w:tbl>
      <w:tblPr>
        <w:tblStyle w:val="TableGrid"/>
        <w:tblW w:w="0" w:type="auto"/>
        <w:jc w:val="center"/>
        <w:tblLook w:val="04A0" w:firstRow="1" w:lastRow="0" w:firstColumn="1" w:lastColumn="0" w:noHBand="0" w:noVBand="1"/>
      </w:tblPr>
      <w:tblGrid>
        <w:gridCol w:w="5055"/>
        <w:gridCol w:w="1330"/>
        <w:gridCol w:w="996"/>
        <w:gridCol w:w="1599"/>
      </w:tblGrid>
      <w:tr w:rsidR="005147E5" w:rsidRPr="009B631D" w:rsidTr="0010542A">
        <w:trPr>
          <w:jc w:val="center"/>
        </w:trPr>
        <w:tc>
          <w:tcPr>
            <w:tcW w:w="5055" w:type="dxa"/>
            <w:shd w:val="clear" w:color="auto" w:fill="auto"/>
            <w:vAlign w:val="center"/>
          </w:tcPr>
          <w:p w:rsidR="005147E5" w:rsidRPr="009B631D" w:rsidRDefault="005147E5" w:rsidP="005147E5">
            <w:pPr>
              <w:keepNext/>
              <w:jc w:val="center"/>
              <w:rPr>
                <w:b/>
              </w:rPr>
            </w:pPr>
            <w:r w:rsidRPr="009B631D">
              <w:rPr>
                <w:b/>
              </w:rPr>
              <w:t>Program Name</w:t>
            </w:r>
          </w:p>
        </w:tc>
        <w:tc>
          <w:tcPr>
            <w:tcW w:w="1330" w:type="dxa"/>
            <w:shd w:val="clear" w:color="auto" w:fill="auto"/>
            <w:vAlign w:val="center"/>
          </w:tcPr>
          <w:p w:rsidR="005147E5" w:rsidRPr="009B631D" w:rsidRDefault="005147E5" w:rsidP="005147E5">
            <w:pPr>
              <w:keepNext/>
              <w:jc w:val="center"/>
              <w:rPr>
                <w:b/>
              </w:rPr>
            </w:pPr>
            <w:r w:rsidRPr="009B631D">
              <w:rPr>
                <w:b/>
              </w:rPr>
              <w:t>RIM</w:t>
            </w:r>
          </w:p>
          <w:p w:rsidR="005147E5" w:rsidRPr="009B631D" w:rsidRDefault="005147E5" w:rsidP="005147E5">
            <w:pPr>
              <w:keepNext/>
              <w:jc w:val="center"/>
              <w:rPr>
                <w:b/>
              </w:rPr>
            </w:pPr>
            <w:r w:rsidRPr="009B631D">
              <w:rPr>
                <w:b/>
              </w:rPr>
              <w:t>Test</w:t>
            </w:r>
          </w:p>
        </w:tc>
        <w:tc>
          <w:tcPr>
            <w:tcW w:w="996" w:type="dxa"/>
            <w:shd w:val="clear" w:color="auto" w:fill="auto"/>
            <w:vAlign w:val="center"/>
          </w:tcPr>
          <w:p w:rsidR="005147E5" w:rsidRPr="009B631D" w:rsidRDefault="005147E5" w:rsidP="005147E5">
            <w:pPr>
              <w:keepNext/>
              <w:jc w:val="center"/>
              <w:rPr>
                <w:b/>
              </w:rPr>
            </w:pPr>
            <w:r w:rsidRPr="009B631D">
              <w:rPr>
                <w:b/>
              </w:rPr>
              <w:t>TRC</w:t>
            </w:r>
          </w:p>
          <w:p w:rsidR="005147E5" w:rsidRPr="009B631D" w:rsidRDefault="005147E5" w:rsidP="005147E5">
            <w:pPr>
              <w:keepNext/>
              <w:jc w:val="center"/>
              <w:rPr>
                <w:b/>
              </w:rPr>
            </w:pPr>
            <w:r w:rsidRPr="009B631D">
              <w:rPr>
                <w:b/>
              </w:rPr>
              <w:t>Test</w:t>
            </w:r>
          </w:p>
        </w:tc>
        <w:tc>
          <w:tcPr>
            <w:tcW w:w="1599" w:type="dxa"/>
            <w:shd w:val="clear" w:color="auto" w:fill="auto"/>
            <w:vAlign w:val="center"/>
          </w:tcPr>
          <w:p w:rsidR="005147E5" w:rsidRPr="009B631D" w:rsidRDefault="005147E5" w:rsidP="005147E5">
            <w:pPr>
              <w:keepNext/>
              <w:jc w:val="center"/>
              <w:rPr>
                <w:b/>
              </w:rPr>
            </w:pPr>
            <w:r w:rsidRPr="009B631D">
              <w:rPr>
                <w:b/>
              </w:rPr>
              <w:t>Participants</w:t>
            </w:r>
          </w:p>
          <w:p w:rsidR="005147E5" w:rsidRPr="009B631D" w:rsidRDefault="005147E5" w:rsidP="005147E5">
            <w:pPr>
              <w:keepNext/>
              <w:jc w:val="center"/>
              <w:rPr>
                <w:b/>
              </w:rPr>
            </w:pPr>
            <w:r w:rsidRPr="009B631D">
              <w:rPr>
                <w:b/>
              </w:rPr>
              <w:t>Test</w:t>
            </w:r>
          </w:p>
        </w:tc>
      </w:tr>
      <w:tr w:rsidR="005147E5" w:rsidRPr="009B631D" w:rsidTr="0010542A">
        <w:trPr>
          <w:jc w:val="center"/>
        </w:trPr>
        <w:tc>
          <w:tcPr>
            <w:tcW w:w="8980" w:type="dxa"/>
            <w:gridSpan w:val="4"/>
            <w:shd w:val="clear" w:color="auto" w:fill="auto"/>
          </w:tcPr>
          <w:p w:rsidR="005147E5" w:rsidRPr="009B631D" w:rsidRDefault="005147E5" w:rsidP="005147E5">
            <w:pPr>
              <w:keepNext/>
              <w:jc w:val="center"/>
              <w:rPr>
                <w:b/>
              </w:rPr>
            </w:pPr>
            <w:r w:rsidRPr="009B631D">
              <w:rPr>
                <w:b/>
              </w:rPr>
              <w:t>Residential Programs</w:t>
            </w:r>
          </w:p>
        </w:tc>
      </w:tr>
      <w:tr w:rsidR="005147E5" w:rsidRPr="009B631D" w:rsidTr="0010542A">
        <w:trPr>
          <w:jc w:val="center"/>
        </w:trPr>
        <w:tc>
          <w:tcPr>
            <w:tcW w:w="5055" w:type="dxa"/>
            <w:shd w:val="clear" w:color="auto" w:fill="auto"/>
            <w:vAlign w:val="bottom"/>
          </w:tcPr>
          <w:p w:rsidR="005147E5" w:rsidRPr="009B631D" w:rsidRDefault="005147E5" w:rsidP="005147E5">
            <w:pPr>
              <w:keepNext/>
            </w:pPr>
            <w:r w:rsidRPr="009B631D">
              <w:t>Residential Incentive Program</w:t>
            </w:r>
          </w:p>
        </w:tc>
        <w:tc>
          <w:tcPr>
            <w:tcW w:w="1330" w:type="dxa"/>
            <w:shd w:val="clear" w:color="auto" w:fill="auto"/>
          </w:tcPr>
          <w:p w:rsidR="005147E5" w:rsidRPr="009B631D" w:rsidRDefault="005147E5" w:rsidP="005147E5">
            <w:pPr>
              <w:keepNext/>
              <w:jc w:val="center"/>
            </w:pPr>
            <w:r w:rsidRPr="009B631D">
              <w:t>1.07</w:t>
            </w:r>
          </w:p>
        </w:tc>
        <w:tc>
          <w:tcPr>
            <w:tcW w:w="996" w:type="dxa"/>
            <w:shd w:val="clear" w:color="auto" w:fill="auto"/>
          </w:tcPr>
          <w:p w:rsidR="005147E5" w:rsidRPr="009B631D" w:rsidRDefault="005147E5" w:rsidP="005147E5">
            <w:pPr>
              <w:keepNext/>
              <w:jc w:val="center"/>
            </w:pPr>
            <w:r w:rsidRPr="009B631D">
              <w:t>1.96</w:t>
            </w:r>
          </w:p>
        </w:tc>
        <w:tc>
          <w:tcPr>
            <w:tcW w:w="1599" w:type="dxa"/>
            <w:shd w:val="clear" w:color="auto" w:fill="auto"/>
          </w:tcPr>
          <w:p w:rsidR="005147E5" w:rsidRPr="009B631D" w:rsidRDefault="005147E5" w:rsidP="005147E5">
            <w:pPr>
              <w:keepNext/>
              <w:jc w:val="center"/>
            </w:pPr>
            <w:r w:rsidRPr="009B631D">
              <w:t>2.09</w:t>
            </w:r>
          </w:p>
        </w:tc>
      </w:tr>
      <w:tr w:rsidR="005147E5" w:rsidRPr="009B631D" w:rsidTr="0010542A">
        <w:trPr>
          <w:jc w:val="center"/>
        </w:trPr>
        <w:tc>
          <w:tcPr>
            <w:tcW w:w="5055" w:type="dxa"/>
            <w:shd w:val="clear" w:color="auto" w:fill="auto"/>
            <w:vAlign w:val="bottom"/>
          </w:tcPr>
          <w:p w:rsidR="005147E5" w:rsidRPr="009B631D" w:rsidRDefault="005147E5" w:rsidP="005147E5">
            <w:pPr>
              <w:keepNext/>
            </w:pPr>
            <w:r w:rsidRPr="009B631D">
              <w:t>Neighborhood Energy Saver</w:t>
            </w:r>
          </w:p>
        </w:tc>
        <w:tc>
          <w:tcPr>
            <w:tcW w:w="1330" w:type="dxa"/>
            <w:shd w:val="clear" w:color="auto" w:fill="auto"/>
          </w:tcPr>
          <w:p w:rsidR="005147E5" w:rsidRPr="009B631D" w:rsidRDefault="005147E5" w:rsidP="005147E5">
            <w:pPr>
              <w:keepNext/>
              <w:jc w:val="center"/>
            </w:pPr>
            <w:r w:rsidRPr="009B631D">
              <w:t>1.01</w:t>
            </w:r>
          </w:p>
        </w:tc>
        <w:tc>
          <w:tcPr>
            <w:tcW w:w="996" w:type="dxa"/>
            <w:shd w:val="clear" w:color="auto" w:fill="auto"/>
          </w:tcPr>
          <w:p w:rsidR="005147E5" w:rsidRPr="009B631D" w:rsidRDefault="005147E5" w:rsidP="005147E5">
            <w:pPr>
              <w:keepNext/>
              <w:jc w:val="center"/>
            </w:pPr>
            <w:r w:rsidRPr="009B631D">
              <w:t>3.77</w:t>
            </w:r>
          </w:p>
        </w:tc>
        <w:tc>
          <w:tcPr>
            <w:tcW w:w="1599" w:type="dxa"/>
            <w:shd w:val="clear" w:color="auto" w:fill="auto"/>
          </w:tcPr>
          <w:p w:rsidR="005147E5" w:rsidRPr="009B631D" w:rsidRDefault="005147E5" w:rsidP="005147E5">
            <w:pPr>
              <w:keepNext/>
              <w:jc w:val="center"/>
            </w:pPr>
            <w:r w:rsidRPr="009B631D">
              <w:t>4.90</w:t>
            </w:r>
          </w:p>
        </w:tc>
      </w:tr>
      <w:tr w:rsidR="005147E5" w:rsidRPr="009B631D" w:rsidTr="0010542A">
        <w:trPr>
          <w:jc w:val="center"/>
        </w:trPr>
        <w:tc>
          <w:tcPr>
            <w:tcW w:w="5055" w:type="dxa"/>
            <w:shd w:val="clear" w:color="auto" w:fill="auto"/>
            <w:vAlign w:val="bottom"/>
          </w:tcPr>
          <w:p w:rsidR="005147E5" w:rsidRPr="009B631D" w:rsidRDefault="005147E5" w:rsidP="005147E5">
            <w:pPr>
              <w:keepNext/>
            </w:pPr>
            <w:r w:rsidRPr="009B631D">
              <w:t>Low Income Weatherization Assistance Program</w:t>
            </w:r>
          </w:p>
        </w:tc>
        <w:tc>
          <w:tcPr>
            <w:tcW w:w="1330" w:type="dxa"/>
            <w:shd w:val="clear" w:color="auto" w:fill="auto"/>
          </w:tcPr>
          <w:p w:rsidR="005147E5" w:rsidRPr="009B631D" w:rsidRDefault="005147E5" w:rsidP="005147E5">
            <w:pPr>
              <w:keepNext/>
              <w:jc w:val="center"/>
            </w:pPr>
            <w:r w:rsidRPr="009B631D">
              <w:t>1.03</w:t>
            </w:r>
          </w:p>
        </w:tc>
        <w:tc>
          <w:tcPr>
            <w:tcW w:w="996" w:type="dxa"/>
            <w:shd w:val="clear" w:color="auto" w:fill="auto"/>
          </w:tcPr>
          <w:p w:rsidR="005147E5" w:rsidRPr="009B631D" w:rsidRDefault="005147E5" w:rsidP="005147E5">
            <w:pPr>
              <w:keepNext/>
              <w:jc w:val="center"/>
            </w:pPr>
            <w:r w:rsidRPr="009B631D">
              <w:t>1.92</w:t>
            </w:r>
          </w:p>
        </w:tc>
        <w:tc>
          <w:tcPr>
            <w:tcW w:w="1599" w:type="dxa"/>
            <w:shd w:val="clear" w:color="auto" w:fill="auto"/>
          </w:tcPr>
          <w:p w:rsidR="005147E5" w:rsidRPr="009B631D" w:rsidRDefault="005147E5" w:rsidP="005147E5">
            <w:pPr>
              <w:keepNext/>
              <w:jc w:val="center"/>
            </w:pPr>
            <w:r w:rsidRPr="009B631D">
              <w:t>2.03</w:t>
            </w:r>
          </w:p>
        </w:tc>
      </w:tr>
      <w:tr w:rsidR="005147E5" w:rsidRPr="009B631D" w:rsidTr="0010542A">
        <w:trPr>
          <w:jc w:val="center"/>
        </w:trPr>
        <w:tc>
          <w:tcPr>
            <w:tcW w:w="5055" w:type="dxa"/>
            <w:shd w:val="clear" w:color="auto" w:fill="auto"/>
            <w:vAlign w:val="bottom"/>
          </w:tcPr>
          <w:p w:rsidR="005147E5" w:rsidRPr="009B631D" w:rsidRDefault="005147E5" w:rsidP="005147E5">
            <w:pPr>
              <w:keepNext/>
            </w:pPr>
            <w:r w:rsidRPr="009B631D">
              <w:t>Residential Energy Management Program</w:t>
            </w:r>
          </w:p>
        </w:tc>
        <w:tc>
          <w:tcPr>
            <w:tcW w:w="1330" w:type="dxa"/>
            <w:shd w:val="clear" w:color="auto" w:fill="auto"/>
          </w:tcPr>
          <w:p w:rsidR="005147E5" w:rsidRPr="009B631D" w:rsidRDefault="005147E5" w:rsidP="005147E5">
            <w:pPr>
              <w:keepNext/>
              <w:jc w:val="center"/>
            </w:pPr>
            <w:r w:rsidRPr="009B631D">
              <w:t>2.76</w:t>
            </w:r>
          </w:p>
        </w:tc>
        <w:tc>
          <w:tcPr>
            <w:tcW w:w="996" w:type="dxa"/>
            <w:shd w:val="clear" w:color="auto" w:fill="auto"/>
          </w:tcPr>
          <w:p w:rsidR="005147E5" w:rsidRPr="009B631D" w:rsidRDefault="005147E5" w:rsidP="005147E5">
            <w:pPr>
              <w:keepNext/>
              <w:jc w:val="center"/>
            </w:pPr>
            <w:r w:rsidRPr="009B631D">
              <w:t>8.32</w:t>
            </w:r>
          </w:p>
        </w:tc>
        <w:tc>
          <w:tcPr>
            <w:tcW w:w="1599" w:type="dxa"/>
            <w:shd w:val="clear" w:color="auto" w:fill="auto"/>
          </w:tcPr>
          <w:p w:rsidR="005147E5" w:rsidRPr="009B631D" w:rsidRDefault="005147E5" w:rsidP="005147E5">
            <w:pPr>
              <w:keepNext/>
              <w:jc w:val="center"/>
            </w:pPr>
            <w:r w:rsidRPr="009B631D">
              <w:t>Infinite</w:t>
            </w:r>
          </w:p>
        </w:tc>
      </w:tr>
      <w:tr w:rsidR="005147E5" w:rsidRPr="009B631D" w:rsidTr="0010542A">
        <w:trPr>
          <w:jc w:val="center"/>
        </w:trPr>
        <w:tc>
          <w:tcPr>
            <w:tcW w:w="8980" w:type="dxa"/>
            <w:gridSpan w:val="4"/>
            <w:shd w:val="clear" w:color="auto" w:fill="auto"/>
          </w:tcPr>
          <w:p w:rsidR="005147E5" w:rsidRPr="009B631D" w:rsidRDefault="005147E5" w:rsidP="005147E5">
            <w:pPr>
              <w:keepNext/>
              <w:jc w:val="center"/>
              <w:rPr>
                <w:b/>
              </w:rPr>
            </w:pPr>
            <w:r w:rsidRPr="009B631D">
              <w:rPr>
                <w:b/>
              </w:rPr>
              <w:t>Commercial/Industrial Programs</w:t>
            </w:r>
          </w:p>
        </w:tc>
      </w:tr>
      <w:tr w:rsidR="005147E5" w:rsidRPr="009B631D" w:rsidTr="0010542A">
        <w:trPr>
          <w:jc w:val="center"/>
        </w:trPr>
        <w:tc>
          <w:tcPr>
            <w:tcW w:w="5055" w:type="dxa"/>
            <w:shd w:val="clear" w:color="auto" w:fill="auto"/>
          </w:tcPr>
          <w:p w:rsidR="005147E5" w:rsidRPr="009B631D" w:rsidRDefault="005147E5" w:rsidP="005147E5">
            <w:pPr>
              <w:keepNext/>
            </w:pPr>
            <w:r w:rsidRPr="009B631D">
              <w:t>Better Business Program</w:t>
            </w:r>
          </w:p>
        </w:tc>
        <w:tc>
          <w:tcPr>
            <w:tcW w:w="1330" w:type="dxa"/>
            <w:shd w:val="clear" w:color="auto" w:fill="auto"/>
          </w:tcPr>
          <w:p w:rsidR="005147E5" w:rsidRPr="009B631D" w:rsidRDefault="005147E5" w:rsidP="005147E5">
            <w:pPr>
              <w:keepNext/>
              <w:jc w:val="center"/>
            </w:pPr>
            <w:r w:rsidRPr="009B631D">
              <w:t>1.04</w:t>
            </w:r>
          </w:p>
        </w:tc>
        <w:tc>
          <w:tcPr>
            <w:tcW w:w="996" w:type="dxa"/>
            <w:shd w:val="clear" w:color="auto" w:fill="auto"/>
          </w:tcPr>
          <w:p w:rsidR="005147E5" w:rsidRPr="009B631D" w:rsidRDefault="005147E5" w:rsidP="005147E5">
            <w:pPr>
              <w:keepNext/>
              <w:jc w:val="center"/>
            </w:pPr>
            <w:r w:rsidRPr="009B631D">
              <w:t>2.87</w:t>
            </w:r>
          </w:p>
        </w:tc>
        <w:tc>
          <w:tcPr>
            <w:tcW w:w="1599" w:type="dxa"/>
            <w:shd w:val="clear" w:color="auto" w:fill="auto"/>
          </w:tcPr>
          <w:p w:rsidR="005147E5" w:rsidRPr="009B631D" w:rsidRDefault="005147E5" w:rsidP="005147E5">
            <w:pPr>
              <w:keepNext/>
              <w:jc w:val="center"/>
            </w:pPr>
            <w:r w:rsidRPr="009B631D">
              <w:t>3.60</w:t>
            </w:r>
          </w:p>
        </w:tc>
      </w:tr>
      <w:tr w:rsidR="005147E5" w:rsidRPr="009B631D" w:rsidTr="0010542A">
        <w:trPr>
          <w:jc w:val="center"/>
        </w:trPr>
        <w:tc>
          <w:tcPr>
            <w:tcW w:w="5055" w:type="dxa"/>
            <w:shd w:val="clear" w:color="auto" w:fill="auto"/>
          </w:tcPr>
          <w:p w:rsidR="005147E5" w:rsidRPr="009B631D" w:rsidRDefault="005147E5" w:rsidP="005147E5">
            <w:pPr>
              <w:keepNext/>
            </w:pPr>
            <w:r w:rsidRPr="009B631D">
              <w:t>Standby Generation Program</w:t>
            </w:r>
          </w:p>
        </w:tc>
        <w:tc>
          <w:tcPr>
            <w:tcW w:w="1330" w:type="dxa"/>
            <w:shd w:val="clear" w:color="auto" w:fill="auto"/>
          </w:tcPr>
          <w:p w:rsidR="005147E5" w:rsidRPr="009B631D" w:rsidRDefault="005147E5" w:rsidP="005147E5">
            <w:pPr>
              <w:keepNext/>
              <w:jc w:val="center"/>
            </w:pPr>
            <w:r w:rsidRPr="009B631D">
              <w:t>1.47</w:t>
            </w:r>
          </w:p>
        </w:tc>
        <w:tc>
          <w:tcPr>
            <w:tcW w:w="996" w:type="dxa"/>
            <w:shd w:val="clear" w:color="auto" w:fill="auto"/>
          </w:tcPr>
          <w:p w:rsidR="005147E5" w:rsidRPr="009B631D" w:rsidRDefault="005147E5" w:rsidP="005147E5">
            <w:pPr>
              <w:keepNext/>
              <w:jc w:val="center"/>
            </w:pPr>
            <w:r w:rsidRPr="009B631D">
              <w:t>3.26</w:t>
            </w:r>
          </w:p>
        </w:tc>
        <w:tc>
          <w:tcPr>
            <w:tcW w:w="1599" w:type="dxa"/>
            <w:shd w:val="clear" w:color="auto" w:fill="auto"/>
          </w:tcPr>
          <w:p w:rsidR="005147E5" w:rsidRPr="009B631D" w:rsidRDefault="005147E5" w:rsidP="005147E5">
            <w:pPr>
              <w:jc w:val="center"/>
            </w:pPr>
            <w:r w:rsidRPr="009B631D">
              <w:t>Infinite</w:t>
            </w:r>
          </w:p>
        </w:tc>
      </w:tr>
      <w:tr w:rsidR="005147E5" w:rsidRPr="009B631D" w:rsidTr="0010542A">
        <w:trPr>
          <w:jc w:val="center"/>
        </w:trPr>
        <w:tc>
          <w:tcPr>
            <w:tcW w:w="5055" w:type="dxa"/>
            <w:shd w:val="clear" w:color="auto" w:fill="auto"/>
          </w:tcPr>
          <w:p w:rsidR="005147E5" w:rsidRPr="009B631D" w:rsidRDefault="005147E5" w:rsidP="005147E5">
            <w:pPr>
              <w:keepNext/>
            </w:pPr>
            <w:r w:rsidRPr="009B631D">
              <w:t>Interruptible Service</w:t>
            </w:r>
          </w:p>
        </w:tc>
        <w:tc>
          <w:tcPr>
            <w:tcW w:w="1330" w:type="dxa"/>
            <w:shd w:val="clear" w:color="auto" w:fill="auto"/>
          </w:tcPr>
          <w:p w:rsidR="005147E5" w:rsidRPr="009B631D" w:rsidRDefault="005147E5" w:rsidP="005147E5">
            <w:pPr>
              <w:keepNext/>
              <w:jc w:val="center"/>
            </w:pPr>
            <w:r w:rsidRPr="009B631D">
              <w:t>2.58</w:t>
            </w:r>
          </w:p>
        </w:tc>
        <w:tc>
          <w:tcPr>
            <w:tcW w:w="996" w:type="dxa"/>
            <w:shd w:val="clear" w:color="auto" w:fill="auto"/>
          </w:tcPr>
          <w:p w:rsidR="005147E5" w:rsidRPr="009B631D" w:rsidRDefault="005147E5" w:rsidP="005147E5">
            <w:pPr>
              <w:keepNext/>
              <w:jc w:val="center"/>
            </w:pPr>
            <w:r w:rsidRPr="009B631D">
              <w:t>20.35</w:t>
            </w:r>
          </w:p>
        </w:tc>
        <w:tc>
          <w:tcPr>
            <w:tcW w:w="1599" w:type="dxa"/>
            <w:shd w:val="clear" w:color="auto" w:fill="auto"/>
          </w:tcPr>
          <w:p w:rsidR="005147E5" w:rsidRPr="009B631D" w:rsidRDefault="005147E5" w:rsidP="005147E5">
            <w:pPr>
              <w:jc w:val="center"/>
            </w:pPr>
            <w:r w:rsidRPr="009B631D">
              <w:t>Infinite</w:t>
            </w:r>
          </w:p>
        </w:tc>
      </w:tr>
      <w:tr w:rsidR="005147E5" w:rsidRPr="009B631D" w:rsidTr="0010542A">
        <w:trPr>
          <w:jc w:val="center"/>
        </w:trPr>
        <w:tc>
          <w:tcPr>
            <w:tcW w:w="5055" w:type="dxa"/>
            <w:shd w:val="clear" w:color="auto" w:fill="auto"/>
          </w:tcPr>
          <w:p w:rsidR="005147E5" w:rsidRPr="009B631D" w:rsidRDefault="005147E5" w:rsidP="005147E5">
            <w:pPr>
              <w:keepNext/>
            </w:pPr>
            <w:r w:rsidRPr="009B631D">
              <w:t>Curtailable Service</w:t>
            </w:r>
          </w:p>
        </w:tc>
        <w:tc>
          <w:tcPr>
            <w:tcW w:w="1330" w:type="dxa"/>
            <w:shd w:val="clear" w:color="auto" w:fill="auto"/>
          </w:tcPr>
          <w:p w:rsidR="005147E5" w:rsidRPr="009B631D" w:rsidRDefault="005147E5" w:rsidP="005147E5">
            <w:pPr>
              <w:keepNext/>
              <w:jc w:val="center"/>
            </w:pPr>
            <w:r w:rsidRPr="009B631D">
              <w:t>3.63</w:t>
            </w:r>
          </w:p>
        </w:tc>
        <w:tc>
          <w:tcPr>
            <w:tcW w:w="996" w:type="dxa"/>
            <w:shd w:val="clear" w:color="auto" w:fill="auto"/>
          </w:tcPr>
          <w:p w:rsidR="005147E5" w:rsidRPr="009B631D" w:rsidRDefault="005147E5" w:rsidP="005147E5">
            <w:pPr>
              <w:keepNext/>
              <w:jc w:val="center"/>
            </w:pPr>
            <w:r w:rsidRPr="009B631D">
              <w:t>67.67</w:t>
            </w:r>
          </w:p>
        </w:tc>
        <w:tc>
          <w:tcPr>
            <w:tcW w:w="1599" w:type="dxa"/>
            <w:shd w:val="clear" w:color="auto" w:fill="auto"/>
          </w:tcPr>
          <w:p w:rsidR="005147E5" w:rsidRPr="009B631D" w:rsidRDefault="005147E5" w:rsidP="005147E5">
            <w:pPr>
              <w:jc w:val="center"/>
            </w:pPr>
            <w:r w:rsidRPr="009B631D">
              <w:t>Infinite</w:t>
            </w:r>
          </w:p>
        </w:tc>
      </w:tr>
    </w:tbl>
    <w:p w:rsidR="005147E5" w:rsidRPr="009B631D" w:rsidRDefault="005147E5" w:rsidP="005147E5">
      <w:pPr>
        <w:spacing w:after="480"/>
        <w:jc w:val="both"/>
      </w:pPr>
      <w:r w:rsidRPr="009B631D">
        <w:t xml:space="preserve">   Source: DEF DSM Plan Filing; DEF Responses to </w:t>
      </w:r>
      <w:r w:rsidR="0026741C">
        <w:t>Our</w:t>
      </w:r>
      <w:r w:rsidRPr="009B631D">
        <w:t xml:space="preserve"> First Data Request, No. 17</w:t>
      </w:r>
    </w:p>
    <w:p w:rsidR="005147E5" w:rsidRPr="009B631D" w:rsidRDefault="0026741C" w:rsidP="005147E5">
      <w:pPr>
        <w:spacing w:after="240"/>
        <w:jc w:val="both"/>
      </w:pPr>
      <w:r>
        <w:tab/>
      </w:r>
      <w:r w:rsidR="005147E5" w:rsidRPr="009B631D">
        <w:t xml:space="preserve">To perform the calculations in Table 1-4 above, DEF estimated the administrative costs for implementing the proposed programs, and added it as a cost to the relevant tests. These </w:t>
      </w:r>
      <w:r w:rsidR="005147E5" w:rsidRPr="009B631D">
        <w:lastRenderedPageBreak/>
        <w:t xml:space="preserve">administrative costs are not final. Moreover, </w:t>
      </w:r>
      <w:r w:rsidR="009165BA">
        <w:t>our</w:t>
      </w:r>
      <w:r w:rsidR="005147E5" w:rsidRPr="009B631D">
        <w:t xml:space="preserve"> acceptance of these test values would not signify that these values are reasonable for cost recovery purposes. DEF sh</w:t>
      </w:r>
      <w:r w:rsidR="009165BA">
        <w:t>all</w:t>
      </w:r>
      <w:r w:rsidR="005147E5" w:rsidRPr="009B631D">
        <w:t xml:space="preserve"> continue to explore ways to reduce the administrative costs associated with implementing its DSM Plan. DEF must demonstrate that the administrative costs associated with implementing its DSM programs are reasonable and prudent as part of its annual cost recovery filings in the ECCR clause proceeding.</w:t>
      </w:r>
    </w:p>
    <w:p w:rsidR="005147E5" w:rsidRDefault="005147E5" w:rsidP="005147E5">
      <w:pPr>
        <w:jc w:val="both"/>
        <w:outlineLvl w:val="2"/>
        <w:rPr>
          <w:b/>
          <w:bCs/>
          <w:iCs/>
          <w:szCs w:val="28"/>
        </w:rPr>
      </w:pPr>
      <w:r w:rsidRPr="0026741C">
        <w:rPr>
          <w:b/>
          <w:bCs/>
          <w:iCs/>
          <w:szCs w:val="28"/>
        </w:rPr>
        <w:t>Rate Impact</w:t>
      </w:r>
    </w:p>
    <w:p w:rsidR="009B631D" w:rsidRPr="009B631D" w:rsidRDefault="009B631D" w:rsidP="005147E5">
      <w:pPr>
        <w:jc w:val="both"/>
        <w:outlineLvl w:val="2"/>
        <w:rPr>
          <w:b/>
          <w:bCs/>
          <w:iCs/>
          <w:szCs w:val="28"/>
        </w:rPr>
      </w:pPr>
    </w:p>
    <w:p w:rsidR="005147E5" w:rsidRPr="009B631D" w:rsidRDefault="009B631D" w:rsidP="005147E5">
      <w:pPr>
        <w:spacing w:after="240"/>
        <w:jc w:val="both"/>
      </w:pPr>
      <w:r>
        <w:tab/>
      </w:r>
      <w:r w:rsidR="0026741C">
        <w:t>T</w:t>
      </w:r>
      <w:r w:rsidR="005147E5" w:rsidRPr="009B631D">
        <w:t>he cost to implement the programs of DEF’s DSM Plan w</w:t>
      </w:r>
      <w:r w:rsidR="0026741C">
        <w:t>ill</w:t>
      </w:r>
      <w:r w:rsidR="005147E5" w:rsidRPr="009B631D">
        <w:t xml:space="preserve"> flow through to ratepayers through the ECCR clause. In th</w:t>
      </w:r>
      <w:r w:rsidR="0026741C">
        <w:t>at</w:t>
      </w:r>
      <w:r w:rsidR="005147E5" w:rsidRPr="009B631D">
        <w:t xml:space="preserve"> annual docket, DEF files for recovery of incentives, equipment and administrative costs. The ECCR clause represents a monthly bill impact to customers as part of the non-fuel cost of energy and/or demand charges on their bill.</w:t>
      </w:r>
    </w:p>
    <w:p w:rsidR="005147E5" w:rsidRPr="009B631D" w:rsidRDefault="009B631D" w:rsidP="005147E5">
      <w:pPr>
        <w:spacing w:after="240"/>
        <w:jc w:val="both"/>
      </w:pPr>
      <w:r>
        <w:tab/>
      </w:r>
      <w:r w:rsidR="005147E5" w:rsidRPr="009B631D">
        <w:t>Much like investments in generation, transmission, and distribution, investments in energy efficiency have an immediate rate impact but produce savings over time. In addition to one time rebates and equipment cost, some programs have continued expenses from monthly bill credits for the duration of participation. DEF has several such programs, with demand response accounting for approximately 60 percent of ECCR clause expenditures over the next 10 years.</w:t>
      </w:r>
    </w:p>
    <w:p w:rsidR="005147E5" w:rsidRPr="009B631D" w:rsidRDefault="009B631D" w:rsidP="005147E5">
      <w:pPr>
        <w:spacing w:after="240"/>
        <w:jc w:val="both"/>
      </w:pPr>
      <w:r>
        <w:tab/>
      </w:r>
      <w:r w:rsidR="005147E5" w:rsidRPr="009B631D">
        <w:t>Overall, the ECCR impact of DEF’s DSM Plan is a small portion of a customer’s bill, and is anticipated to decrease over the ten-year period compared to 2014. Table 1-5 below is an estimate of the monthly rate impact of the ECCR clause on typical residential and commercial/industrial customers over a ten-year period. The estimated ECCR factors are based upon the participation rates and administrative costs used in the cost-effectiveness analysis discussed above, and are not final.</w:t>
      </w:r>
    </w:p>
    <w:p w:rsidR="005147E5" w:rsidRPr="009B631D" w:rsidRDefault="005147E5" w:rsidP="005147E5">
      <w:pPr>
        <w:keepNext/>
        <w:spacing w:before="480"/>
        <w:jc w:val="center"/>
        <w:rPr>
          <w:b/>
        </w:rPr>
      </w:pPr>
      <w:r w:rsidRPr="009B631D">
        <w:rPr>
          <w:b/>
        </w:rPr>
        <w:t xml:space="preserve">Table </w:t>
      </w:r>
      <w:r w:rsidR="009165BA">
        <w:rPr>
          <w:b/>
        </w:rPr>
        <w:t>1</w:t>
      </w:r>
      <w:r w:rsidRPr="009B631D">
        <w:rPr>
          <w:b/>
        </w:rPr>
        <w:t>-5</w:t>
      </w:r>
    </w:p>
    <w:p w:rsidR="005147E5" w:rsidRPr="009B631D" w:rsidRDefault="005147E5" w:rsidP="005147E5">
      <w:pPr>
        <w:keepNext/>
        <w:jc w:val="center"/>
        <w:rPr>
          <w:b/>
        </w:rPr>
      </w:pPr>
      <w:r w:rsidRPr="009B631D">
        <w:rPr>
          <w:b/>
        </w:rPr>
        <w:t>DEF Estimated Rate Impact of Proposed DSM Plan</w:t>
      </w:r>
    </w:p>
    <w:tbl>
      <w:tblPr>
        <w:tblStyle w:val="TableGrid"/>
        <w:tblW w:w="7807" w:type="dxa"/>
        <w:jc w:val="center"/>
        <w:tblLook w:val="04A0" w:firstRow="1" w:lastRow="0" w:firstColumn="1" w:lastColumn="0" w:noHBand="0" w:noVBand="1"/>
      </w:tblPr>
      <w:tblGrid>
        <w:gridCol w:w="803"/>
        <w:gridCol w:w="1596"/>
        <w:gridCol w:w="1596"/>
        <w:gridCol w:w="2216"/>
        <w:gridCol w:w="1596"/>
      </w:tblGrid>
      <w:tr w:rsidR="005147E5" w:rsidRPr="009B631D" w:rsidTr="0010542A">
        <w:trPr>
          <w:jc w:val="center"/>
        </w:trPr>
        <w:tc>
          <w:tcPr>
            <w:tcW w:w="803" w:type="dxa"/>
            <w:vMerge w:val="restart"/>
            <w:vAlign w:val="center"/>
          </w:tcPr>
          <w:p w:rsidR="005147E5" w:rsidRPr="009B631D" w:rsidRDefault="005147E5" w:rsidP="005147E5">
            <w:pPr>
              <w:keepNext/>
              <w:jc w:val="center"/>
              <w:rPr>
                <w:b/>
              </w:rPr>
            </w:pPr>
            <w:r w:rsidRPr="009B631D">
              <w:rPr>
                <w:b/>
              </w:rPr>
              <w:t>Year</w:t>
            </w:r>
          </w:p>
        </w:tc>
        <w:tc>
          <w:tcPr>
            <w:tcW w:w="3192" w:type="dxa"/>
            <w:gridSpan w:val="2"/>
            <w:vAlign w:val="center"/>
          </w:tcPr>
          <w:p w:rsidR="005147E5" w:rsidRPr="009B631D" w:rsidRDefault="005147E5" w:rsidP="005147E5">
            <w:pPr>
              <w:keepNext/>
              <w:jc w:val="center"/>
              <w:rPr>
                <w:b/>
              </w:rPr>
            </w:pPr>
            <w:r w:rsidRPr="009B631D">
              <w:rPr>
                <w:b/>
              </w:rPr>
              <w:t>Residential Customer</w:t>
            </w:r>
          </w:p>
          <w:p w:rsidR="005147E5" w:rsidRPr="009B631D" w:rsidRDefault="005147E5" w:rsidP="005147E5">
            <w:pPr>
              <w:keepNext/>
              <w:jc w:val="center"/>
              <w:rPr>
                <w:b/>
              </w:rPr>
            </w:pPr>
            <w:r w:rsidRPr="009B631D">
              <w:rPr>
                <w:b/>
              </w:rPr>
              <w:t>(1200 kWh/mo)</w:t>
            </w:r>
          </w:p>
        </w:tc>
        <w:tc>
          <w:tcPr>
            <w:tcW w:w="3812" w:type="dxa"/>
            <w:gridSpan w:val="2"/>
            <w:vAlign w:val="center"/>
          </w:tcPr>
          <w:p w:rsidR="005147E5" w:rsidRPr="009B631D" w:rsidRDefault="005147E5" w:rsidP="005147E5">
            <w:pPr>
              <w:keepNext/>
              <w:jc w:val="center"/>
              <w:rPr>
                <w:b/>
              </w:rPr>
            </w:pPr>
            <w:r w:rsidRPr="009B631D">
              <w:rPr>
                <w:b/>
              </w:rPr>
              <w:t>Commercial/Industrial Customer</w:t>
            </w:r>
          </w:p>
          <w:p w:rsidR="005147E5" w:rsidRPr="009B631D" w:rsidRDefault="005147E5" w:rsidP="005147E5">
            <w:pPr>
              <w:keepNext/>
              <w:jc w:val="center"/>
              <w:rPr>
                <w:b/>
              </w:rPr>
            </w:pPr>
            <w:r w:rsidRPr="009B631D">
              <w:rPr>
                <w:b/>
              </w:rPr>
              <w:t>(400,000 kWh/mo, 1000 kW)</w:t>
            </w:r>
          </w:p>
        </w:tc>
      </w:tr>
      <w:tr w:rsidR="005147E5" w:rsidRPr="009B631D" w:rsidTr="0010542A">
        <w:trPr>
          <w:jc w:val="center"/>
        </w:trPr>
        <w:tc>
          <w:tcPr>
            <w:tcW w:w="803" w:type="dxa"/>
            <w:vMerge/>
            <w:vAlign w:val="center"/>
          </w:tcPr>
          <w:p w:rsidR="005147E5" w:rsidRPr="009B631D" w:rsidRDefault="005147E5" w:rsidP="005147E5">
            <w:pPr>
              <w:keepNext/>
              <w:jc w:val="center"/>
              <w:rPr>
                <w:b/>
              </w:rPr>
            </w:pPr>
          </w:p>
        </w:tc>
        <w:tc>
          <w:tcPr>
            <w:tcW w:w="1596" w:type="dxa"/>
            <w:vAlign w:val="center"/>
          </w:tcPr>
          <w:p w:rsidR="005147E5" w:rsidRPr="009B631D" w:rsidRDefault="005147E5" w:rsidP="005147E5">
            <w:pPr>
              <w:keepNext/>
              <w:jc w:val="center"/>
              <w:rPr>
                <w:b/>
              </w:rPr>
            </w:pPr>
            <w:r w:rsidRPr="009B631D">
              <w:rPr>
                <w:b/>
              </w:rPr>
              <w:t>Bill Impact</w:t>
            </w:r>
          </w:p>
          <w:p w:rsidR="005147E5" w:rsidRPr="009B631D" w:rsidRDefault="005147E5" w:rsidP="005147E5">
            <w:pPr>
              <w:keepNext/>
              <w:jc w:val="center"/>
              <w:rPr>
                <w:b/>
              </w:rPr>
            </w:pPr>
            <w:r w:rsidRPr="009B631D">
              <w:rPr>
                <w:b/>
              </w:rPr>
              <w:t>($/mo)</w:t>
            </w:r>
          </w:p>
        </w:tc>
        <w:tc>
          <w:tcPr>
            <w:tcW w:w="1596" w:type="dxa"/>
            <w:vAlign w:val="center"/>
          </w:tcPr>
          <w:p w:rsidR="005147E5" w:rsidRPr="009B631D" w:rsidRDefault="005147E5" w:rsidP="005147E5">
            <w:pPr>
              <w:keepNext/>
              <w:jc w:val="center"/>
              <w:rPr>
                <w:b/>
              </w:rPr>
            </w:pPr>
            <w:r w:rsidRPr="009B631D">
              <w:rPr>
                <w:b/>
              </w:rPr>
              <w:t>Savings From 2014</w:t>
            </w:r>
          </w:p>
        </w:tc>
        <w:tc>
          <w:tcPr>
            <w:tcW w:w="2216" w:type="dxa"/>
            <w:vAlign w:val="center"/>
          </w:tcPr>
          <w:p w:rsidR="005147E5" w:rsidRPr="009B631D" w:rsidRDefault="005147E5" w:rsidP="005147E5">
            <w:pPr>
              <w:keepNext/>
              <w:jc w:val="center"/>
              <w:rPr>
                <w:b/>
              </w:rPr>
            </w:pPr>
            <w:r w:rsidRPr="009B631D">
              <w:rPr>
                <w:b/>
              </w:rPr>
              <w:t>Bill Impact</w:t>
            </w:r>
          </w:p>
          <w:p w:rsidR="005147E5" w:rsidRPr="009B631D" w:rsidRDefault="005147E5" w:rsidP="005147E5">
            <w:pPr>
              <w:keepNext/>
              <w:jc w:val="center"/>
              <w:rPr>
                <w:b/>
              </w:rPr>
            </w:pPr>
            <w:r w:rsidRPr="009B631D">
              <w:rPr>
                <w:b/>
              </w:rPr>
              <w:t>($/mo)</w:t>
            </w:r>
          </w:p>
        </w:tc>
        <w:tc>
          <w:tcPr>
            <w:tcW w:w="1596" w:type="dxa"/>
            <w:vAlign w:val="center"/>
          </w:tcPr>
          <w:p w:rsidR="005147E5" w:rsidRPr="009B631D" w:rsidRDefault="005147E5" w:rsidP="005147E5">
            <w:pPr>
              <w:keepNext/>
              <w:jc w:val="center"/>
              <w:rPr>
                <w:b/>
              </w:rPr>
            </w:pPr>
            <w:r w:rsidRPr="009B631D">
              <w:rPr>
                <w:b/>
              </w:rPr>
              <w:t>Savings From 2014</w:t>
            </w:r>
          </w:p>
        </w:tc>
      </w:tr>
      <w:tr w:rsidR="005147E5" w:rsidRPr="009B631D" w:rsidTr="0010542A">
        <w:trPr>
          <w:jc w:val="center"/>
        </w:trPr>
        <w:tc>
          <w:tcPr>
            <w:tcW w:w="803" w:type="dxa"/>
          </w:tcPr>
          <w:p w:rsidR="005147E5" w:rsidRPr="009B631D" w:rsidRDefault="005147E5" w:rsidP="005147E5">
            <w:pPr>
              <w:keepNext/>
              <w:rPr>
                <w:b/>
              </w:rPr>
            </w:pPr>
            <w:r w:rsidRPr="009B631D">
              <w:rPr>
                <w:b/>
              </w:rPr>
              <w:t>2014</w:t>
            </w:r>
          </w:p>
        </w:tc>
        <w:tc>
          <w:tcPr>
            <w:tcW w:w="1596" w:type="dxa"/>
          </w:tcPr>
          <w:p w:rsidR="005147E5" w:rsidRPr="009B631D" w:rsidRDefault="005147E5" w:rsidP="005147E5">
            <w:pPr>
              <w:keepNext/>
              <w:jc w:val="right"/>
            </w:pPr>
            <w:r w:rsidRPr="009B631D">
              <w:t>$4.82</w:t>
            </w:r>
          </w:p>
        </w:tc>
        <w:tc>
          <w:tcPr>
            <w:tcW w:w="1596" w:type="dxa"/>
          </w:tcPr>
          <w:p w:rsidR="005147E5" w:rsidRPr="009B631D" w:rsidRDefault="005147E5" w:rsidP="005147E5">
            <w:pPr>
              <w:keepNext/>
              <w:jc w:val="right"/>
            </w:pPr>
            <w:r w:rsidRPr="009B631D">
              <w:t>n/a</w:t>
            </w:r>
          </w:p>
        </w:tc>
        <w:tc>
          <w:tcPr>
            <w:tcW w:w="2216" w:type="dxa"/>
          </w:tcPr>
          <w:p w:rsidR="005147E5" w:rsidRPr="009B631D" w:rsidRDefault="005147E5" w:rsidP="005147E5">
            <w:pPr>
              <w:keepNext/>
              <w:jc w:val="right"/>
            </w:pPr>
            <w:r w:rsidRPr="009B631D">
              <w:t>$1,180</w:t>
            </w:r>
          </w:p>
        </w:tc>
        <w:tc>
          <w:tcPr>
            <w:tcW w:w="1596" w:type="dxa"/>
          </w:tcPr>
          <w:p w:rsidR="005147E5" w:rsidRPr="009B631D" w:rsidRDefault="005147E5" w:rsidP="005147E5">
            <w:pPr>
              <w:keepNext/>
              <w:jc w:val="right"/>
            </w:pPr>
            <w:r w:rsidRPr="009B631D">
              <w:t>n/a</w:t>
            </w:r>
          </w:p>
        </w:tc>
      </w:tr>
      <w:tr w:rsidR="005147E5" w:rsidRPr="009B631D" w:rsidTr="0010542A">
        <w:trPr>
          <w:jc w:val="center"/>
        </w:trPr>
        <w:tc>
          <w:tcPr>
            <w:tcW w:w="803" w:type="dxa"/>
          </w:tcPr>
          <w:p w:rsidR="005147E5" w:rsidRPr="009B631D" w:rsidRDefault="005147E5" w:rsidP="005147E5">
            <w:pPr>
              <w:keepNext/>
              <w:rPr>
                <w:b/>
              </w:rPr>
            </w:pPr>
            <w:r w:rsidRPr="009B631D">
              <w:rPr>
                <w:b/>
              </w:rPr>
              <w:t>2015</w:t>
            </w:r>
          </w:p>
        </w:tc>
        <w:tc>
          <w:tcPr>
            <w:tcW w:w="1596" w:type="dxa"/>
          </w:tcPr>
          <w:p w:rsidR="005147E5" w:rsidRPr="009B631D" w:rsidRDefault="005147E5" w:rsidP="005147E5">
            <w:pPr>
              <w:keepNext/>
              <w:jc w:val="right"/>
            </w:pPr>
            <w:r w:rsidRPr="009B631D">
              <w:t>$4.23</w:t>
            </w:r>
          </w:p>
        </w:tc>
        <w:tc>
          <w:tcPr>
            <w:tcW w:w="1596" w:type="dxa"/>
          </w:tcPr>
          <w:p w:rsidR="005147E5" w:rsidRPr="009B631D" w:rsidRDefault="005147E5" w:rsidP="005147E5">
            <w:pPr>
              <w:keepNext/>
              <w:jc w:val="right"/>
            </w:pPr>
            <w:r w:rsidRPr="009B631D">
              <w:t>$0.59</w:t>
            </w:r>
          </w:p>
        </w:tc>
        <w:tc>
          <w:tcPr>
            <w:tcW w:w="2216" w:type="dxa"/>
          </w:tcPr>
          <w:p w:rsidR="005147E5" w:rsidRPr="009B631D" w:rsidRDefault="005147E5" w:rsidP="005147E5">
            <w:pPr>
              <w:keepNext/>
              <w:jc w:val="right"/>
            </w:pPr>
            <w:r w:rsidRPr="009B631D">
              <w:t>$1,058</w:t>
            </w:r>
          </w:p>
        </w:tc>
        <w:tc>
          <w:tcPr>
            <w:tcW w:w="1596" w:type="dxa"/>
          </w:tcPr>
          <w:p w:rsidR="005147E5" w:rsidRPr="009B631D" w:rsidRDefault="005147E5" w:rsidP="005147E5">
            <w:pPr>
              <w:keepNext/>
              <w:jc w:val="right"/>
            </w:pPr>
            <w:r w:rsidRPr="009B631D">
              <w:t>$122</w:t>
            </w:r>
          </w:p>
        </w:tc>
      </w:tr>
      <w:tr w:rsidR="005147E5" w:rsidRPr="009B631D" w:rsidTr="0010542A">
        <w:trPr>
          <w:jc w:val="center"/>
        </w:trPr>
        <w:tc>
          <w:tcPr>
            <w:tcW w:w="803" w:type="dxa"/>
          </w:tcPr>
          <w:p w:rsidR="005147E5" w:rsidRPr="009B631D" w:rsidRDefault="005147E5" w:rsidP="005147E5">
            <w:pPr>
              <w:keepNext/>
              <w:rPr>
                <w:b/>
              </w:rPr>
            </w:pPr>
            <w:r w:rsidRPr="009B631D">
              <w:rPr>
                <w:b/>
              </w:rPr>
              <w:t>2016</w:t>
            </w:r>
          </w:p>
        </w:tc>
        <w:tc>
          <w:tcPr>
            <w:tcW w:w="1596" w:type="dxa"/>
          </w:tcPr>
          <w:p w:rsidR="005147E5" w:rsidRPr="009B631D" w:rsidRDefault="005147E5" w:rsidP="005147E5">
            <w:pPr>
              <w:keepNext/>
              <w:jc w:val="right"/>
            </w:pPr>
            <w:r w:rsidRPr="009B631D">
              <w:t>$4.08</w:t>
            </w:r>
          </w:p>
        </w:tc>
        <w:tc>
          <w:tcPr>
            <w:tcW w:w="1596" w:type="dxa"/>
          </w:tcPr>
          <w:p w:rsidR="005147E5" w:rsidRPr="009B631D" w:rsidRDefault="005147E5" w:rsidP="005147E5">
            <w:pPr>
              <w:keepNext/>
              <w:jc w:val="right"/>
            </w:pPr>
            <w:r w:rsidRPr="009B631D">
              <w:t>$0.74</w:t>
            </w:r>
          </w:p>
        </w:tc>
        <w:tc>
          <w:tcPr>
            <w:tcW w:w="2216" w:type="dxa"/>
          </w:tcPr>
          <w:p w:rsidR="005147E5" w:rsidRPr="009B631D" w:rsidRDefault="005147E5" w:rsidP="005147E5">
            <w:pPr>
              <w:keepNext/>
              <w:jc w:val="right"/>
            </w:pPr>
            <w:r w:rsidRPr="009B631D">
              <w:t>$1,021</w:t>
            </w:r>
          </w:p>
        </w:tc>
        <w:tc>
          <w:tcPr>
            <w:tcW w:w="1596" w:type="dxa"/>
          </w:tcPr>
          <w:p w:rsidR="005147E5" w:rsidRPr="009B631D" w:rsidRDefault="005147E5" w:rsidP="005147E5">
            <w:pPr>
              <w:keepNext/>
              <w:jc w:val="right"/>
            </w:pPr>
            <w:r w:rsidRPr="009B631D">
              <w:t>$159</w:t>
            </w:r>
          </w:p>
        </w:tc>
      </w:tr>
      <w:tr w:rsidR="005147E5" w:rsidRPr="009B631D" w:rsidTr="0010542A">
        <w:trPr>
          <w:jc w:val="center"/>
        </w:trPr>
        <w:tc>
          <w:tcPr>
            <w:tcW w:w="803" w:type="dxa"/>
          </w:tcPr>
          <w:p w:rsidR="005147E5" w:rsidRPr="009B631D" w:rsidRDefault="005147E5" w:rsidP="005147E5">
            <w:pPr>
              <w:keepNext/>
              <w:rPr>
                <w:b/>
              </w:rPr>
            </w:pPr>
            <w:r w:rsidRPr="009B631D">
              <w:rPr>
                <w:b/>
              </w:rPr>
              <w:t>2017</w:t>
            </w:r>
          </w:p>
        </w:tc>
        <w:tc>
          <w:tcPr>
            <w:tcW w:w="1596" w:type="dxa"/>
          </w:tcPr>
          <w:p w:rsidR="005147E5" w:rsidRPr="009B631D" w:rsidRDefault="005147E5" w:rsidP="005147E5">
            <w:pPr>
              <w:keepNext/>
              <w:jc w:val="right"/>
            </w:pPr>
            <w:r w:rsidRPr="009B631D">
              <w:t>$3.99</w:t>
            </w:r>
          </w:p>
        </w:tc>
        <w:tc>
          <w:tcPr>
            <w:tcW w:w="1596" w:type="dxa"/>
          </w:tcPr>
          <w:p w:rsidR="005147E5" w:rsidRPr="009B631D" w:rsidRDefault="005147E5" w:rsidP="005147E5">
            <w:pPr>
              <w:keepNext/>
              <w:jc w:val="right"/>
            </w:pPr>
            <w:r w:rsidRPr="009B631D">
              <w:t>$0.83</w:t>
            </w:r>
          </w:p>
        </w:tc>
        <w:tc>
          <w:tcPr>
            <w:tcW w:w="2216" w:type="dxa"/>
          </w:tcPr>
          <w:p w:rsidR="005147E5" w:rsidRPr="009B631D" w:rsidRDefault="005147E5" w:rsidP="005147E5">
            <w:pPr>
              <w:keepNext/>
              <w:jc w:val="right"/>
            </w:pPr>
            <w:r w:rsidRPr="009B631D">
              <w:t>$998</w:t>
            </w:r>
          </w:p>
        </w:tc>
        <w:tc>
          <w:tcPr>
            <w:tcW w:w="1596" w:type="dxa"/>
          </w:tcPr>
          <w:p w:rsidR="005147E5" w:rsidRPr="009B631D" w:rsidRDefault="005147E5" w:rsidP="005147E5">
            <w:pPr>
              <w:keepNext/>
              <w:jc w:val="right"/>
            </w:pPr>
            <w:r w:rsidRPr="009B631D">
              <w:t>$182</w:t>
            </w:r>
          </w:p>
        </w:tc>
      </w:tr>
      <w:tr w:rsidR="005147E5" w:rsidRPr="009B631D" w:rsidTr="0010542A">
        <w:trPr>
          <w:jc w:val="center"/>
        </w:trPr>
        <w:tc>
          <w:tcPr>
            <w:tcW w:w="803" w:type="dxa"/>
          </w:tcPr>
          <w:p w:rsidR="005147E5" w:rsidRPr="009B631D" w:rsidRDefault="005147E5" w:rsidP="005147E5">
            <w:pPr>
              <w:keepNext/>
              <w:rPr>
                <w:b/>
              </w:rPr>
            </w:pPr>
            <w:r w:rsidRPr="009B631D">
              <w:rPr>
                <w:b/>
              </w:rPr>
              <w:t>2018</w:t>
            </w:r>
          </w:p>
        </w:tc>
        <w:tc>
          <w:tcPr>
            <w:tcW w:w="1596" w:type="dxa"/>
          </w:tcPr>
          <w:p w:rsidR="005147E5" w:rsidRPr="009B631D" w:rsidRDefault="005147E5" w:rsidP="005147E5">
            <w:pPr>
              <w:keepNext/>
              <w:jc w:val="right"/>
            </w:pPr>
            <w:r w:rsidRPr="009B631D">
              <w:t>$3.88</w:t>
            </w:r>
          </w:p>
        </w:tc>
        <w:tc>
          <w:tcPr>
            <w:tcW w:w="1596" w:type="dxa"/>
          </w:tcPr>
          <w:p w:rsidR="005147E5" w:rsidRPr="009B631D" w:rsidRDefault="005147E5" w:rsidP="005147E5">
            <w:pPr>
              <w:keepNext/>
              <w:jc w:val="right"/>
            </w:pPr>
            <w:r w:rsidRPr="009B631D">
              <w:t>$0.94</w:t>
            </w:r>
          </w:p>
        </w:tc>
        <w:tc>
          <w:tcPr>
            <w:tcW w:w="2216" w:type="dxa"/>
          </w:tcPr>
          <w:p w:rsidR="005147E5" w:rsidRPr="009B631D" w:rsidRDefault="005147E5" w:rsidP="005147E5">
            <w:pPr>
              <w:keepNext/>
              <w:jc w:val="right"/>
            </w:pPr>
            <w:r w:rsidRPr="009B631D">
              <w:t>$971</w:t>
            </w:r>
          </w:p>
        </w:tc>
        <w:tc>
          <w:tcPr>
            <w:tcW w:w="1596" w:type="dxa"/>
          </w:tcPr>
          <w:p w:rsidR="005147E5" w:rsidRPr="009B631D" w:rsidRDefault="005147E5" w:rsidP="005147E5">
            <w:pPr>
              <w:keepNext/>
              <w:jc w:val="right"/>
            </w:pPr>
            <w:r w:rsidRPr="009B631D">
              <w:t>$209</w:t>
            </w:r>
          </w:p>
        </w:tc>
      </w:tr>
      <w:tr w:rsidR="005147E5" w:rsidRPr="009B631D" w:rsidTr="0010542A">
        <w:trPr>
          <w:jc w:val="center"/>
        </w:trPr>
        <w:tc>
          <w:tcPr>
            <w:tcW w:w="803" w:type="dxa"/>
          </w:tcPr>
          <w:p w:rsidR="005147E5" w:rsidRPr="009B631D" w:rsidRDefault="005147E5" w:rsidP="005147E5">
            <w:pPr>
              <w:keepNext/>
              <w:rPr>
                <w:b/>
              </w:rPr>
            </w:pPr>
            <w:r w:rsidRPr="009B631D">
              <w:rPr>
                <w:b/>
              </w:rPr>
              <w:t>2019</w:t>
            </w:r>
          </w:p>
        </w:tc>
        <w:tc>
          <w:tcPr>
            <w:tcW w:w="1596" w:type="dxa"/>
          </w:tcPr>
          <w:p w:rsidR="005147E5" w:rsidRPr="009B631D" w:rsidRDefault="005147E5" w:rsidP="005147E5">
            <w:pPr>
              <w:keepNext/>
              <w:jc w:val="right"/>
            </w:pPr>
            <w:r w:rsidRPr="009B631D">
              <w:t>$3.15</w:t>
            </w:r>
          </w:p>
        </w:tc>
        <w:tc>
          <w:tcPr>
            <w:tcW w:w="1596" w:type="dxa"/>
          </w:tcPr>
          <w:p w:rsidR="005147E5" w:rsidRPr="009B631D" w:rsidRDefault="005147E5" w:rsidP="005147E5">
            <w:pPr>
              <w:keepNext/>
              <w:jc w:val="right"/>
            </w:pPr>
            <w:r w:rsidRPr="009B631D">
              <w:t>$1.67</w:t>
            </w:r>
          </w:p>
        </w:tc>
        <w:tc>
          <w:tcPr>
            <w:tcW w:w="2216" w:type="dxa"/>
          </w:tcPr>
          <w:p w:rsidR="005147E5" w:rsidRPr="009B631D" w:rsidRDefault="005147E5" w:rsidP="005147E5">
            <w:pPr>
              <w:keepNext/>
              <w:jc w:val="right"/>
            </w:pPr>
            <w:r w:rsidRPr="009B631D">
              <w:t>$788</w:t>
            </w:r>
          </w:p>
        </w:tc>
        <w:tc>
          <w:tcPr>
            <w:tcW w:w="1596" w:type="dxa"/>
          </w:tcPr>
          <w:p w:rsidR="005147E5" w:rsidRPr="009B631D" w:rsidRDefault="005147E5" w:rsidP="005147E5">
            <w:pPr>
              <w:keepNext/>
              <w:jc w:val="right"/>
            </w:pPr>
            <w:r w:rsidRPr="009B631D">
              <w:t>$392</w:t>
            </w:r>
          </w:p>
        </w:tc>
      </w:tr>
      <w:tr w:rsidR="005147E5" w:rsidRPr="009B631D" w:rsidTr="0010542A">
        <w:trPr>
          <w:jc w:val="center"/>
        </w:trPr>
        <w:tc>
          <w:tcPr>
            <w:tcW w:w="803" w:type="dxa"/>
          </w:tcPr>
          <w:p w:rsidR="005147E5" w:rsidRPr="009B631D" w:rsidRDefault="005147E5" w:rsidP="005147E5">
            <w:pPr>
              <w:keepNext/>
              <w:rPr>
                <w:b/>
              </w:rPr>
            </w:pPr>
            <w:r w:rsidRPr="009B631D">
              <w:rPr>
                <w:b/>
              </w:rPr>
              <w:t>2020</w:t>
            </w:r>
          </w:p>
        </w:tc>
        <w:tc>
          <w:tcPr>
            <w:tcW w:w="1596" w:type="dxa"/>
          </w:tcPr>
          <w:p w:rsidR="005147E5" w:rsidRPr="009B631D" w:rsidRDefault="005147E5" w:rsidP="005147E5">
            <w:pPr>
              <w:keepNext/>
              <w:jc w:val="right"/>
            </w:pPr>
            <w:r w:rsidRPr="009B631D">
              <w:t>$2.88</w:t>
            </w:r>
          </w:p>
        </w:tc>
        <w:tc>
          <w:tcPr>
            <w:tcW w:w="1596" w:type="dxa"/>
          </w:tcPr>
          <w:p w:rsidR="005147E5" w:rsidRPr="009B631D" w:rsidRDefault="005147E5" w:rsidP="005147E5">
            <w:pPr>
              <w:keepNext/>
              <w:jc w:val="right"/>
            </w:pPr>
            <w:r w:rsidRPr="009B631D">
              <w:t>$1.94</w:t>
            </w:r>
          </w:p>
        </w:tc>
        <w:tc>
          <w:tcPr>
            <w:tcW w:w="2216" w:type="dxa"/>
          </w:tcPr>
          <w:p w:rsidR="005147E5" w:rsidRPr="009B631D" w:rsidRDefault="005147E5" w:rsidP="005147E5">
            <w:pPr>
              <w:keepNext/>
              <w:jc w:val="right"/>
            </w:pPr>
            <w:r w:rsidRPr="009B631D">
              <w:t>$720</w:t>
            </w:r>
          </w:p>
        </w:tc>
        <w:tc>
          <w:tcPr>
            <w:tcW w:w="1596" w:type="dxa"/>
          </w:tcPr>
          <w:p w:rsidR="005147E5" w:rsidRPr="009B631D" w:rsidRDefault="005147E5" w:rsidP="005147E5">
            <w:pPr>
              <w:keepNext/>
              <w:jc w:val="right"/>
            </w:pPr>
            <w:r w:rsidRPr="009B631D">
              <w:t>$460</w:t>
            </w:r>
          </w:p>
        </w:tc>
      </w:tr>
      <w:tr w:rsidR="005147E5" w:rsidRPr="009B631D" w:rsidTr="0010542A">
        <w:trPr>
          <w:jc w:val="center"/>
        </w:trPr>
        <w:tc>
          <w:tcPr>
            <w:tcW w:w="803" w:type="dxa"/>
          </w:tcPr>
          <w:p w:rsidR="005147E5" w:rsidRPr="009B631D" w:rsidRDefault="005147E5" w:rsidP="005147E5">
            <w:pPr>
              <w:keepNext/>
              <w:rPr>
                <w:b/>
              </w:rPr>
            </w:pPr>
            <w:r w:rsidRPr="009B631D">
              <w:rPr>
                <w:b/>
              </w:rPr>
              <w:t>2021</w:t>
            </w:r>
          </w:p>
        </w:tc>
        <w:tc>
          <w:tcPr>
            <w:tcW w:w="1596" w:type="dxa"/>
          </w:tcPr>
          <w:p w:rsidR="005147E5" w:rsidRPr="009B631D" w:rsidRDefault="005147E5" w:rsidP="005147E5">
            <w:pPr>
              <w:keepNext/>
              <w:jc w:val="right"/>
            </w:pPr>
            <w:r w:rsidRPr="009B631D">
              <w:t>$2.80</w:t>
            </w:r>
          </w:p>
        </w:tc>
        <w:tc>
          <w:tcPr>
            <w:tcW w:w="1596" w:type="dxa"/>
          </w:tcPr>
          <w:p w:rsidR="005147E5" w:rsidRPr="009B631D" w:rsidRDefault="005147E5" w:rsidP="005147E5">
            <w:pPr>
              <w:keepNext/>
              <w:jc w:val="right"/>
            </w:pPr>
            <w:r w:rsidRPr="009B631D">
              <w:t>$2.02</w:t>
            </w:r>
          </w:p>
        </w:tc>
        <w:tc>
          <w:tcPr>
            <w:tcW w:w="2216" w:type="dxa"/>
          </w:tcPr>
          <w:p w:rsidR="005147E5" w:rsidRPr="009B631D" w:rsidRDefault="005147E5" w:rsidP="005147E5">
            <w:pPr>
              <w:keepNext/>
              <w:jc w:val="right"/>
            </w:pPr>
            <w:r w:rsidRPr="009B631D">
              <w:t>$700</w:t>
            </w:r>
          </w:p>
        </w:tc>
        <w:tc>
          <w:tcPr>
            <w:tcW w:w="1596" w:type="dxa"/>
          </w:tcPr>
          <w:p w:rsidR="005147E5" w:rsidRPr="009B631D" w:rsidRDefault="005147E5" w:rsidP="005147E5">
            <w:pPr>
              <w:keepNext/>
              <w:jc w:val="right"/>
            </w:pPr>
            <w:r w:rsidRPr="009B631D">
              <w:t>$480</w:t>
            </w:r>
          </w:p>
        </w:tc>
      </w:tr>
      <w:tr w:rsidR="005147E5" w:rsidRPr="009B631D" w:rsidTr="0010542A">
        <w:trPr>
          <w:jc w:val="center"/>
        </w:trPr>
        <w:tc>
          <w:tcPr>
            <w:tcW w:w="803" w:type="dxa"/>
          </w:tcPr>
          <w:p w:rsidR="005147E5" w:rsidRPr="009B631D" w:rsidRDefault="005147E5" w:rsidP="005147E5">
            <w:pPr>
              <w:keepNext/>
              <w:rPr>
                <w:b/>
              </w:rPr>
            </w:pPr>
            <w:r w:rsidRPr="009B631D">
              <w:rPr>
                <w:b/>
              </w:rPr>
              <w:t>2022</w:t>
            </w:r>
          </w:p>
        </w:tc>
        <w:tc>
          <w:tcPr>
            <w:tcW w:w="1596" w:type="dxa"/>
          </w:tcPr>
          <w:p w:rsidR="005147E5" w:rsidRPr="009B631D" w:rsidRDefault="005147E5" w:rsidP="005147E5">
            <w:pPr>
              <w:keepNext/>
              <w:jc w:val="right"/>
            </w:pPr>
            <w:r w:rsidRPr="009B631D">
              <w:t>$2.70</w:t>
            </w:r>
          </w:p>
        </w:tc>
        <w:tc>
          <w:tcPr>
            <w:tcW w:w="1596" w:type="dxa"/>
          </w:tcPr>
          <w:p w:rsidR="005147E5" w:rsidRPr="009B631D" w:rsidRDefault="005147E5" w:rsidP="005147E5">
            <w:pPr>
              <w:keepNext/>
              <w:jc w:val="right"/>
            </w:pPr>
            <w:r w:rsidRPr="009B631D">
              <w:t>$2.12</w:t>
            </w:r>
          </w:p>
        </w:tc>
        <w:tc>
          <w:tcPr>
            <w:tcW w:w="2216" w:type="dxa"/>
          </w:tcPr>
          <w:p w:rsidR="005147E5" w:rsidRPr="009B631D" w:rsidRDefault="005147E5" w:rsidP="005147E5">
            <w:pPr>
              <w:keepNext/>
              <w:jc w:val="right"/>
            </w:pPr>
            <w:r w:rsidRPr="009B631D">
              <w:t>$675</w:t>
            </w:r>
          </w:p>
        </w:tc>
        <w:tc>
          <w:tcPr>
            <w:tcW w:w="1596" w:type="dxa"/>
          </w:tcPr>
          <w:p w:rsidR="005147E5" w:rsidRPr="009B631D" w:rsidRDefault="005147E5" w:rsidP="005147E5">
            <w:pPr>
              <w:keepNext/>
              <w:jc w:val="right"/>
            </w:pPr>
            <w:r w:rsidRPr="009B631D">
              <w:t>$505</w:t>
            </w:r>
          </w:p>
        </w:tc>
      </w:tr>
      <w:tr w:rsidR="005147E5" w:rsidRPr="009B631D" w:rsidTr="0010542A">
        <w:trPr>
          <w:jc w:val="center"/>
        </w:trPr>
        <w:tc>
          <w:tcPr>
            <w:tcW w:w="803" w:type="dxa"/>
          </w:tcPr>
          <w:p w:rsidR="005147E5" w:rsidRPr="009B631D" w:rsidRDefault="005147E5" w:rsidP="005147E5">
            <w:pPr>
              <w:keepNext/>
              <w:rPr>
                <w:b/>
              </w:rPr>
            </w:pPr>
            <w:r w:rsidRPr="009B631D">
              <w:rPr>
                <w:b/>
              </w:rPr>
              <w:t>2023</w:t>
            </w:r>
          </w:p>
        </w:tc>
        <w:tc>
          <w:tcPr>
            <w:tcW w:w="1596" w:type="dxa"/>
          </w:tcPr>
          <w:p w:rsidR="005147E5" w:rsidRPr="009B631D" w:rsidRDefault="005147E5" w:rsidP="005147E5">
            <w:pPr>
              <w:keepNext/>
              <w:jc w:val="right"/>
            </w:pPr>
            <w:r w:rsidRPr="009B631D">
              <w:t>$2.67</w:t>
            </w:r>
          </w:p>
        </w:tc>
        <w:tc>
          <w:tcPr>
            <w:tcW w:w="1596" w:type="dxa"/>
          </w:tcPr>
          <w:p w:rsidR="005147E5" w:rsidRPr="009B631D" w:rsidRDefault="005147E5" w:rsidP="005147E5">
            <w:pPr>
              <w:keepNext/>
              <w:jc w:val="right"/>
            </w:pPr>
            <w:r w:rsidRPr="009B631D">
              <w:t>$2.15</w:t>
            </w:r>
          </w:p>
        </w:tc>
        <w:tc>
          <w:tcPr>
            <w:tcW w:w="2216" w:type="dxa"/>
          </w:tcPr>
          <w:p w:rsidR="005147E5" w:rsidRPr="009B631D" w:rsidRDefault="005147E5" w:rsidP="005147E5">
            <w:pPr>
              <w:keepNext/>
              <w:jc w:val="right"/>
            </w:pPr>
            <w:r w:rsidRPr="009B631D">
              <w:t>$668</w:t>
            </w:r>
          </w:p>
        </w:tc>
        <w:tc>
          <w:tcPr>
            <w:tcW w:w="1596" w:type="dxa"/>
          </w:tcPr>
          <w:p w:rsidR="005147E5" w:rsidRPr="009B631D" w:rsidRDefault="005147E5" w:rsidP="005147E5">
            <w:pPr>
              <w:keepNext/>
              <w:jc w:val="right"/>
            </w:pPr>
            <w:r w:rsidRPr="009B631D">
              <w:t>$512</w:t>
            </w:r>
          </w:p>
        </w:tc>
      </w:tr>
      <w:tr w:rsidR="005147E5" w:rsidRPr="009B631D" w:rsidTr="0010542A">
        <w:trPr>
          <w:jc w:val="center"/>
        </w:trPr>
        <w:tc>
          <w:tcPr>
            <w:tcW w:w="803" w:type="dxa"/>
          </w:tcPr>
          <w:p w:rsidR="005147E5" w:rsidRPr="009B631D" w:rsidRDefault="005147E5" w:rsidP="005147E5">
            <w:pPr>
              <w:keepNext/>
              <w:rPr>
                <w:b/>
              </w:rPr>
            </w:pPr>
            <w:r w:rsidRPr="009B631D">
              <w:rPr>
                <w:b/>
              </w:rPr>
              <w:t>2024</w:t>
            </w:r>
          </w:p>
        </w:tc>
        <w:tc>
          <w:tcPr>
            <w:tcW w:w="1596" w:type="dxa"/>
          </w:tcPr>
          <w:p w:rsidR="005147E5" w:rsidRPr="009B631D" w:rsidRDefault="005147E5" w:rsidP="005147E5">
            <w:pPr>
              <w:keepNext/>
              <w:jc w:val="right"/>
            </w:pPr>
            <w:r w:rsidRPr="009B631D">
              <w:t>$2.66</w:t>
            </w:r>
          </w:p>
        </w:tc>
        <w:tc>
          <w:tcPr>
            <w:tcW w:w="1596" w:type="dxa"/>
          </w:tcPr>
          <w:p w:rsidR="005147E5" w:rsidRPr="009B631D" w:rsidRDefault="005147E5" w:rsidP="005147E5">
            <w:pPr>
              <w:keepNext/>
              <w:jc w:val="right"/>
            </w:pPr>
            <w:r w:rsidRPr="009B631D">
              <w:t>$2.16</w:t>
            </w:r>
          </w:p>
        </w:tc>
        <w:tc>
          <w:tcPr>
            <w:tcW w:w="2216" w:type="dxa"/>
          </w:tcPr>
          <w:p w:rsidR="005147E5" w:rsidRPr="009B631D" w:rsidRDefault="005147E5" w:rsidP="005147E5">
            <w:pPr>
              <w:keepNext/>
              <w:jc w:val="right"/>
            </w:pPr>
            <w:r w:rsidRPr="009B631D">
              <w:t>$665</w:t>
            </w:r>
          </w:p>
        </w:tc>
        <w:tc>
          <w:tcPr>
            <w:tcW w:w="1596" w:type="dxa"/>
          </w:tcPr>
          <w:p w:rsidR="005147E5" w:rsidRPr="009B631D" w:rsidRDefault="005147E5" w:rsidP="005147E5">
            <w:pPr>
              <w:keepNext/>
              <w:jc w:val="right"/>
            </w:pPr>
            <w:r w:rsidRPr="009B631D">
              <w:t>$515</w:t>
            </w:r>
          </w:p>
        </w:tc>
      </w:tr>
    </w:tbl>
    <w:p w:rsidR="005147E5" w:rsidRPr="009B631D" w:rsidRDefault="005147E5" w:rsidP="005147E5">
      <w:pPr>
        <w:spacing w:after="480"/>
        <w:jc w:val="both"/>
      </w:pPr>
      <w:r w:rsidRPr="009B631D">
        <w:t xml:space="preserve">             Source: DEF Responses to </w:t>
      </w:r>
      <w:r w:rsidR="0026741C">
        <w:t>Our</w:t>
      </w:r>
      <w:r w:rsidRPr="009B631D">
        <w:t xml:space="preserve"> First Data Request, Nos. 9, 10</w:t>
      </w:r>
    </w:p>
    <w:p w:rsidR="005147E5" w:rsidRPr="009B631D" w:rsidRDefault="009B631D" w:rsidP="005147E5">
      <w:pPr>
        <w:spacing w:after="240"/>
        <w:jc w:val="both"/>
      </w:pPr>
      <w:r>
        <w:lastRenderedPageBreak/>
        <w:tab/>
      </w:r>
      <w:r w:rsidR="005147E5" w:rsidRPr="009B631D">
        <w:t>DEF’s DSM Plan includes a variety of programs that w</w:t>
      </w:r>
      <w:r w:rsidR="0026741C">
        <w:t>ill</w:t>
      </w:r>
      <w:r w:rsidR="005147E5" w:rsidRPr="009B631D">
        <w:t xml:space="preserve"> allow participation by a wide spectrum of customer groups, including low-income, residential, and commercial/industrial customers. By participating in a DSM program, customers </w:t>
      </w:r>
      <w:r w:rsidR="0026741C">
        <w:t>will</w:t>
      </w:r>
      <w:r w:rsidR="005147E5" w:rsidRPr="009B631D">
        <w:t xml:space="preserve"> be able to reduce their bills, potentially eliminating the additional cost associated with DEF’s DSM Plan. In addition, since </w:t>
      </w:r>
      <w:r w:rsidR="0026741C">
        <w:t>we</w:t>
      </w:r>
      <w:r w:rsidR="005147E5" w:rsidRPr="009B631D">
        <w:t xml:space="preserve"> approved goals based on the RIM Test, which considers the impact of lost revenues, even customers who do not participate in a DSM program </w:t>
      </w:r>
      <w:r w:rsidR="0026741C">
        <w:t xml:space="preserve">will </w:t>
      </w:r>
      <w:r w:rsidR="005147E5" w:rsidRPr="009B631D">
        <w:t>see a benefit of lower rates.</w:t>
      </w:r>
    </w:p>
    <w:p w:rsidR="005147E5" w:rsidRDefault="005147E5" w:rsidP="005147E5">
      <w:pPr>
        <w:jc w:val="both"/>
        <w:outlineLvl w:val="2"/>
        <w:rPr>
          <w:b/>
          <w:bCs/>
          <w:iCs/>
          <w:szCs w:val="28"/>
        </w:rPr>
      </w:pPr>
      <w:r w:rsidRPr="009B631D">
        <w:rPr>
          <w:b/>
          <w:bCs/>
          <w:iCs/>
          <w:szCs w:val="28"/>
        </w:rPr>
        <w:t>Other Concerns</w:t>
      </w:r>
    </w:p>
    <w:p w:rsidR="009B631D" w:rsidRPr="009B631D" w:rsidRDefault="009B631D" w:rsidP="005147E5">
      <w:pPr>
        <w:jc w:val="both"/>
        <w:outlineLvl w:val="2"/>
        <w:rPr>
          <w:b/>
          <w:bCs/>
          <w:iCs/>
          <w:szCs w:val="28"/>
        </w:rPr>
      </w:pPr>
    </w:p>
    <w:p w:rsidR="005147E5" w:rsidRPr="009B631D" w:rsidRDefault="009B631D" w:rsidP="005147E5">
      <w:pPr>
        <w:spacing w:after="240"/>
        <w:jc w:val="both"/>
      </w:pPr>
      <w:r>
        <w:tab/>
      </w:r>
      <w:r w:rsidR="005147E5" w:rsidRPr="009B631D">
        <w:t xml:space="preserve">On May 7, 2015, the Southern Alliance for Clean Energy (SACE) petitioned to intervene in this proceeding. In its Petition for Intervention, SACE posed three disputed issues: 1) do the </w:t>
      </w:r>
      <w:r w:rsidR="0026741C">
        <w:t>C</w:t>
      </w:r>
      <w:r w:rsidR="005147E5" w:rsidRPr="009B631D">
        <w:t xml:space="preserve">ompany’s DSM programs meet the requirements of </w:t>
      </w:r>
      <w:r w:rsidR="0026741C">
        <w:t>our</w:t>
      </w:r>
      <w:r w:rsidR="005147E5" w:rsidRPr="009B631D">
        <w:t xml:space="preserve"> </w:t>
      </w:r>
      <w:r w:rsidR="00C6768A">
        <w:t>goal-setting order, 2) are the C</w:t>
      </w:r>
      <w:r w:rsidR="005147E5" w:rsidRPr="009B631D">
        <w:t>ompany’s DSM programs designed in the most efficient way to maximize customer</w:t>
      </w:r>
      <w:r w:rsidR="0026741C">
        <w:t xml:space="preserve"> energy savings, and 3) is the C</w:t>
      </w:r>
      <w:r w:rsidR="005147E5" w:rsidRPr="009B631D">
        <w:t xml:space="preserve">ompany’s evaluation, measurement and verification process adequate to capture empirical data on so called free-ridership. </w:t>
      </w:r>
    </w:p>
    <w:p w:rsidR="005147E5" w:rsidRPr="009B631D" w:rsidRDefault="009B631D" w:rsidP="005147E5">
      <w:pPr>
        <w:spacing w:after="240"/>
        <w:jc w:val="both"/>
      </w:pPr>
      <w:r>
        <w:tab/>
      </w:r>
      <w:r w:rsidR="005147E5" w:rsidRPr="009B631D">
        <w:t xml:space="preserve">With regard to SACE’s first disputed issue and as discussed above, the projected demand and energy savings from DEF’s DSM Plan appears to meet the goals </w:t>
      </w:r>
      <w:r w:rsidR="0026741C">
        <w:t xml:space="preserve">we </w:t>
      </w:r>
      <w:r w:rsidR="005147E5" w:rsidRPr="009B631D">
        <w:t>established by Order No. PSC-14-0696-FOF-EU. Addressing SACE’s second disputed issue, SACE’s issue only addresses energy savings, and not seasonal peak demand. DSM programs should not focus solely on maximizing energy savings. Rather, programs should be a method for delivering the annual goals for seasonal peak demand and energy savings in a cost-effective manner, in order to decrease fuel consumption and to avoid or defer the construction of additional generating, transmission, and distribution facilities. As noted above, it is DEF’s burden to demonstrate that the administrative costs associated with implementing its DSM programs are reasonable and prudent in its annual cost recovery filings in the ECCR clause</w:t>
      </w:r>
      <w:r w:rsidR="0026741C">
        <w:t xml:space="preserve"> docket</w:t>
      </w:r>
      <w:r w:rsidR="005147E5" w:rsidRPr="009B631D">
        <w:t>.</w:t>
      </w:r>
    </w:p>
    <w:p w:rsidR="005147E5" w:rsidRPr="009B631D" w:rsidRDefault="009B631D" w:rsidP="005147E5">
      <w:pPr>
        <w:spacing w:after="240"/>
        <w:jc w:val="both"/>
      </w:pPr>
      <w:r>
        <w:tab/>
      </w:r>
      <w:r w:rsidR="005147E5" w:rsidRPr="009B631D">
        <w:t xml:space="preserve">SACE’s third disputed issue addresses the methodology used to determine free-ridership. In the goal-setting proceeding, </w:t>
      </w:r>
      <w:r w:rsidR="0026741C">
        <w:t xml:space="preserve">we </w:t>
      </w:r>
      <w:r w:rsidR="005147E5" w:rsidRPr="009B631D">
        <w:t>established a two-year payback methodology to account for free riders</w:t>
      </w:r>
      <w:r w:rsidR="0026741C">
        <w:t>; however</w:t>
      </w:r>
      <w:r w:rsidR="005147E5" w:rsidRPr="009B631D">
        <w:t xml:space="preserve">, educational and low income programs, including those with measures with a less than two year payback, were encouraged. In </w:t>
      </w:r>
      <w:r w:rsidR="00971E85">
        <w:t xml:space="preserve">our </w:t>
      </w:r>
      <w:r w:rsidR="005147E5" w:rsidRPr="009B631D">
        <w:t xml:space="preserve">Order establishing DSM goals, </w:t>
      </w:r>
      <w:r w:rsidR="00971E85">
        <w:t>we</w:t>
      </w:r>
      <w:r w:rsidR="005147E5" w:rsidRPr="009B631D">
        <w:t xml:space="preserve"> stated:</w:t>
      </w:r>
    </w:p>
    <w:p w:rsidR="005147E5" w:rsidRPr="009B631D" w:rsidRDefault="005147E5" w:rsidP="005147E5">
      <w:pPr>
        <w:spacing w:after="240"/>
        <w:ind w:left="720" w:right="720"/>
        <w:jc w:val="both"/>
      </w:pPr>
      <w:r w:rsidRPr="009B631D">
        <w:t>In response to Rule 25-17.0021(3), F.A.C., and Order No. PSC-13-0386-PCO-EU, the FEECA utilities filed a base case with a two-year payback to account for free riders. We approved goals based on a two-year payback criterion to identify free riders since 1994 and we find it appropriate to continue this policy. Each utility should continue to broadly educate all customer groups on energy efficiency opportunities. When the FEECA utilities file their DSM implementation plans, each plan should address how the utilities will assist and educate their low income customers, specifically with respect to the measures with a two-year or less payback.</w:t>
      </w:r>
      <w:r w:rsidRPr="009B631D">
        <w:rPr>
          <w:vertAlign w:val="superscript"/>
        </w:rPr>
        <w:footnoteReference w:id="11"/>
      </w:r>
    </w:p>
    <w:p w:rsidR="005147E5" w:rsidRPr="009B631D" w:rsidRDefault="009B631D" w:rsidP="005147E5">
      <w:pPr>
        <w:spacing w:after="240"/>
        <w:jc w:val="both"/>
      </w:pPr>
      <w:r>
        <w:lastRenderedPageBreak/>
        <w:tab/>
      </w:r>
      <w:r w:rsidR="005147E5" w:rsidRPr="009B631D">
        <w:t>DEF has incorporated the two-year payback methodology into the design of its DSM Plan, and only includes savings from measures with a less than two-year payback in its residential low-income and audit programs.</w:t>
      </w:r>
    </w:p>
    <w:p w:rsidR="005147E5" w:rsidRPr="009B631D" w:rsidRDefault="009B631D" w:rsidP="005147E5">
      <w:pPr>
        <w:spacing w:after="240"/>
        <w:jc w:val="both"/>
      </w:pPr>
      <w:r>
        <w:tab/>
      </w:r>
      <w:r w:rsidR="005147E5" w:rsidRPr="009B631D">
        <w:t>SACE’s disputed issue focuses on the collection of additional data associated with DEF’s DSM Plan regarding the adoption rates of measures in order to determine free ridership. This data collection, typically done through surveys sent to customers, would result in additional administrative costs with no additional seasonal peak demand or annual energy savings.</w:t>
      </w:r>
    </w:p>
    <w:p w:rsidR="005147E5" w:rsidRDefault="005147E5" w:rsidP="005147E5">
      <w:pPr>
        <w:jc w:val="both"/>
        <w:outlineLvl w:val="2"/>
        <w:rPr>
          <w:b/>
          <w:bCs/>
          <w:iCs/>
          <w:szCs w:val="28"/>
        </w:rPr>
      </w:pPr>
      <w:r w:rsidRPr="009B631D">
        <w:rPr>
          <w:b/>
          <w:bCs/>
          <w:iCs/>
          <w:szCs w:val="28"/>
        </w:rPr>
        <w:t>Conclusion</w:t>
      </w:r>
    </w:p>
    <w:p w:rsidR="009B631D" w:rsidRPr="009B631D" w:rsidRDefault="009B631D" w:rsidP="005147E5">
      <w:pPr>
        <w:jc w:val="both"/>
        <w:outlineLvl w:val="2"/>
        <w:rPr>
          <w:b/>
          <w:bCs/>
          <w:iCs/>
          <w:szCs w:val="28"/>
        </w:rPr>
      </w:pPr>
    </w:p>
    <w:p w:rsidR="005147E5" w:rsidRPr="009B631D" w:rsidRDefault="009B631D" w:rsidP="005147E5">
      <w:pPr>
        <w:spacing w:after="240"/>
        <w:jc w:val="both"/>
      </w:pPr>
      <w:r>
        <w:tab/>
      </w:r>
      <w:r w:rsidR="00971E85">
        <w:t xml:space="preserve">We find that </w:t>
      </w:r>
      <w:r w:rsidR="005147E5" w:rsidRPr="009B631D">
        <w:t xml:space="preserve">DEF’s DSM Plan is cost-effective based upon the RIM test and results in a net decrease in ratepayers’ monthly rates. Although </w:t>
      </w:r>
      <w:r w:rsidR="00971E85">
        <w:t>we</w:t>
      </w:r>
      <w:r w:rsidR="005147E5" w:rsidRPr="009B631D">
        <w:t xml:space="preserve"> allowed savings from audit programs to be counted towards the achievement</w:t>
      </w:r>
      <w:r w:rsidR="00CF655C">
        <w:t xml:space="preserve"> </w:t>
      </w:r>
      <w:r w:rsidR="005147E5" w:rsidRPr="009B631D">
        <w:t xml:space="preserve">of DSM goals in previous proceedings, </w:t>
      </w:r>
      <w:r w:rsidR="00CF655C">
        <w:t xml:space="preserve">we find that </w:t>
      </w:r>
      <w:r w:rsidR="005147E5" w:rsidRPr="009B631D">
        <w:t xml:space="preserve">no behavioral savings associated with audit programs </w:t>
      </w:r>
      <w:r w:rsidR="00CF655C">
        <w:t xml:space="preserve">shall </w:t>
      </w:r>
      <w:r w:rsidR="005147E5" w:rsidRPr="009B631D">
        <w:t>be counted towards goals in this proceeding because behavioral savings are not directly monitorable.</w:t>
      </w:r>
    </w:p>
    <w:p w:rsidR="005147E5" w:rsidRPr="009B631D" w:rsidRDefault="009B631D" w:rsidP="005147E5">
      <w:pPr>
        <w:spacing w:after="240"/>
        <w:jc w:val="both"/>
      </w:pPr>
      <w:r>
        <w:tab/>
      </w:r>
      <w:r w:rsidR="005147E5" w:rsidRPr="009B631D">
        <w:t>DEF’s DSM Plan is projected to meet or exceed</w:t>
      </w:r>
      <w:r w:rsidR="0021639C">
        <w:t>,</w:t>
      </w:r>
      <w:r w:rsidR="005147E5" w:rsidRPr="009B631D">
        <w:t xml:space="preserve"> </w:t>
      </w:r>
      <w:r w:rsidR="0021639C" w:rsidRPr="009B631D">
        <w:t>on a cumulative 10-year basis</w:t>
      </w:r>
      <w:r w:rsidR="0021639C">
        <w:t xml:space="preserve">, </w:t>
      </w:r>
      <w:r w:rsidR="005147E5" w:rsidRPr="009B631D">
        <w:t xml:space="preserve">the goals </w:t>
      </w:r>
      <w:r w:rsidR="00CF655C">
        <w:t xml:space="preserve">we </w:t>
      </w:r>
      <w:r w:rsidR="005147E5" w:rsidRPr="009B631D">
        <w:t>established by Order No. PSC-14-0696-EU</w:t>
      </w:r>
      <w:r w:rsidR="009165BA">
        <w:t>.</w:t>
      </w:r>
      <w:r w:rsidR="005147E5" w:rsidRPr="009B631D">
        <w:t xml:space="preserve"> With the removal of projected behavioral savings from audits, however, DEF’s DSM Plan does not meet the annual residential winter peak demand goals in two of the 10 years. DEF may choose to modify its DSM Plan to include additional measures or programs that will make up the difference in this category. DEF will be responsible for monitoring actual participation rates and seeking </w:t>
      </w:r>
      <w:r w:rsidR="00CF655C">
        <w:t xml:space="preserve">our approval, </w:t>
      </w:r>
      <w:r w:rsidR="005147E5" w:rsidRPr="009B631D">
        <w:t>if necessary</w:t>
      </w:r>
      <w:r w:rsidR="00CF655C">
        <w:t>,</w:t>
      </w:r>
      <w:r w:rsidR="005147E5" w:rsidRPr="009B631D">
        <w:t xml:space="preserve"> to modify, add, or remove programs. If DEF is unable to meet </w:t>
      </w:r>
      <w:r w:rsidR="00CF655C">
        <w:t>our goals, the C</w:t>
      </w:r>
      <w:r w:rsidR="005147E5" w:rsidRPr="009B631D">
        <w:t>ompany may be subject to appropriate action up to and including financial penalties.</w:t>
      </w:r>
    </w:p>
    <w:p w:rsidR="005147E5" w:rsidRPr="009B631D" w:rsidRDefault="009B631D" w:rsidP="005147E5">
      <w:pPr>
        <w:spacing w:after="240"/>
        <w:jc w:val="both"/>
      </w:pPr>
      <w:r>
        <w:tab/>
      </w:r>
      <w:r w:rsidR="005147E5" w:rsidRPr="009B631D">
        <w:t>DEF sh</w:t>
      </w:r>
      <w:r w:rsidR="00CF655C">
        <w:t>all</w:t>
      </w:r>
      <w:r w:rsidR="005147E5" w:rsidRPr="009B631D">
        <w:t xml:space="preserve"> have no annual cap on </w:t>
      </w:r>
      <w:r w:rsidR="00232AB5">
        <w:t xml:space="preserve">incentives offered to customers through the </w:t>
      </w:r>
      <w:r w:rsidR="005147E5" w:rsidRPr="009B631D">
        <w:t>Florida Custom Incentive Program</w:t>
      </w:r>
      <w:r w:rsidR="00243E17">
        <w:t>.</w:t>
      </w:r>
      <w:r w:rsidR="005147E5" w:rsidRPr="009B631D">
        <w:t xml:space="preserve"> </w:t>
      </w:r>
      <w:r w:rsidR="00CF655C">
        <w:t>I</w:t>
      </w:r>
      <w:r w:rsidR="005147E5" w:rsidRPr="009B631D">
        <w:t>f DEF has concerns regarding the rate impact of the uncapped program in the future, DEF may petition th</w:t>
      </w:r>
      <w:r w:rsidR="00CF655C">
        <w:t xml:space="preserve">is </w:t>
      </w:r>
      <w:r w:rsidR="005147E5" w:rsidRPr="009B631D">
        <w:t xml:space="preserve">Commission to request a </w:t>
      </w:r>
      <w:r w:rsidR="009165BA">
        <w:t>cap</w:t>
      </w:r>
      <w:r w:rsidR="005147E5" w:rsidRPr="009B631D">
        <w:t xml:space="preserve"> at that time. </w:t>
      </w:r>
      <w:r w:rsidR="00CF655C">
        <w:t xml:space="preserve">We approve </w:t>
      </w:r>
      <w:r w:rsidR="005147E5" w:rsidRPr="009B631D">
        <w:t>DEF’s proposal to cap the maximum incentive for a single project at $500,000.</w:t>
      </w:r>
    </w:p>
    <w:p w:rsidR="005147E5" w:rsidRPr="009B631D" w:rsidRDefault="009B631D" w:rsidP="005147E5">
      <w:pPr>
        <w:spacing w:after="240"/>
        <w:jc w:val="both"/>
      </w:pPr>
      <w:r>
        <w:tab/>
      </w:r>
      <w:r w:rsidR="00CF655C">
        <w:t>We therefore</w:t>
      </w:r>
      <w:r w:rsidR="009165BA">
        <w:t>,</w:t>
      </w:r>
      <w:r w:rsidR="00CF655C">
        <w:t xml:space="preserve"> </w:t>
      </w:r>
      <w:r w:rsidR="005147E5" w:rsidRPr="009B631D">
        <w:t>approve the programs contained in DEF’s DSM Plan</w:t>
      </w:r>
      <w:r w:rsidR="00232AB5">
        <w:t xml:space="preserve"> and associated tariffs</w:t>
      </w:r>
      <w:r w:rsidR="005147E5" w:rsidRPr="009B631D">
        <w:t xml:space="preserve">. In addition, DEF </w:t>
      </w:r>
      <w:r w:rsidR="00CF655C">
        <w:t xml:space="preserve">is permitted </w:t>
      </w:r>
      <w:r w:rsidR="005147E5" w:rsidRPr="009B631D">
        <w:t xml:space="preserve">to file for cost recovery of the programs in the Energy Conservation Cost Recovery (ECCR) clause proceeding. DEF, however, must demonstrate that its expenditures to implement these programs are reasonable and prudent in order to recover the expenditures through the ECCR clause. DEF may not discontinue its DSM programs or change its programs’ rebate levels without </w:t>
      </w:r>
      <w:r w:rsidR="009165BA">
        <w:t>our</w:t>
      </w:r>
      <w:r w:rsidR="005147E5" w:rsidRPr="009B631D">
        <w:t xml:space="preserve"> approval.</w:t>
      </w:r>
    </w:p>
    <w:p w:rsidR="005147E5" w:rsidRPr="009B631D" w:rsidRDefault="009B631D" w:rsidP="005147E5">
      <w:pPr>
        <w:spacing w:after="240"/>
        <w:jc w:val="both"/>
      </w:pPr>
      <w:r>
        <w:tab/>
      </w:r>
      <w:r w:rsidR="005147E5" w:rsidRPr="009B631D">
        <w:t xml:space="preserve">Finally, DEF </w:t>
      </w:r>
      <w:r w:rsidR="00CF655C">
        <w:t xml:space="preserve">must </w:t>
      </w:r>
      <w:r w:rsidR="005147E5" w:rsidRPr="009B631D">
        <w:t xml:space="preserve">file its administrative program standards for all programs within 30 days of the Consummating Order being issued in this docket and </w:t>
      </w:r>
      <w:r w:rsidR="00C6768A">
        <w:t>we</w:t>
      </w:r>
      <w:r w:rsidR="005147E5" w:rsidRPr="009B631D">
        <w:t xml:space="preserve"> grant </w:t>
      </w:r>
      <w:r w:rsidR="00C6768A">
        <w:t xml:space="preserve">our </w:t>
      </w:r>
      <w:r w:rsidR="005147E5" w:rsidRPr="009B631D">
        <w:t>staff administrative authority to review and approve these standards.</w:t>
      </w:r>
    </w:p>
    <w:p w:rsidR="003216E8" w:rsidRPr="00981F8A" w:rsidRDefault="003216E8" w:rsidP="003216E8">
      <w:pPr>
        <w:pStyle w:val="OrderBody"/>
      </w:pPr>
      <w:r w:rsidRPr="00981F8A">
        <w:tab/>
        <w:t>Based on the foregoing, it is</w:t>
      </w:r>
    </w:p>
    <w:p w:rsidR="004F77F9" w:rsidRPr="00981F8A" w:rsidRDefault="004F77F9" w:rsidP="003216E8">
      <w:pPr>
        <w:pStyle w:val="OrderBody"/>
      </w:pPr>
    </w:p>
    <w:p w:rsidR="003216E8" w:rsidRPr="00981F8A" w:rsidRDefault="003216E8" w:rsidP="003216E8">
      <w:pPr>
        <w:pStyle w:val="OrderBody"/>
      </w:pPr>
      <w:r w:rsidRPr="00981F8A">
        <w:lastRenderedPageBreak/>
        <w:tab/>
        <w:t xml:space="preserve">ORDERED by the Florida Public Service Commission that </w:t>
      </w:r>
      <w:r w:rsidR="00CF655C" w:rsidRPr="00981F8A">
        <w:t xml:space="preserve">Duke Energy Florida, Inc.’s </w:t>
      </w:r>
      <w:r w:rsidRPr="00981F8A">
        <w:t xml:space="preserve">programs in its DSM Plan </w:t>
      </w:r>
      <w:r w:rsidR="00243E17">
        <w:t xml:space="preserve">and associated tariffs </w:t>
      </w:r>
      <w:r w:rsidRPr="00981F8A">
        <w:t>are hereby approved, although no behavioral savings associated with audit programs shall be counted towards its goals.  It is further,</w:t>
      </w:r>
    </w:p>
    <w:p w:rsidR="003216E8" w:rsidRPr="00981F8A" w:rsidRDefault="003216E8" w:rsidP="003216E8">
      <w:pPr>
        <w:pStyle w:val="OrderBody"/>
      </w:pPr>
    </w:p>
    <w:p w:rsidR="003216E8" w:rsidRPr="00981F8A" w:rsidRDefault="003216E8" w:rsidP="003216E8">
      <w:pPr>
        <w:pStyle w:val="OrderBody"/>
      </w:pPr>
      <w:r w:rsidRPr="00981F8A">
        <w:tab/>
        <w:t xml:space="preserve">ORDERED that </w:t>
      </w:r>
      <w:r w:rsidR="00CF655C" w:rsidRPr="00981F8A">
        <w:t xml:space="preserve">Duke Energy Florida, Inc. </w:t>
      </w:r>
      <w:r w:rsidRPr="00981F8A">
        <w:t>shall be permitted to recover the expenditures of its DSM programs through the Energy Conservation Cost Recovery clause proceeding, upon demonstrating that the expenditures to implement the programs are reasonable and prudent. It is further,</w:t>
      </w:r>
    </w:p>
    <w:p w:rsidR="003216E8" w:rsidRPr="00981F8A" w:rsidRDefault="003216E8" w:rsidP="003216E8">
      <w:pPr>
        <w:pStyle w:val="OrderBody"/>
      </w:pPr>
    </w:p>
    <w:p w:rsidR="003216E8" w:rsidRPr="00981F8A" w:rsidRDefault="003216E8" w:rsidP="003216E8">
      <w:pPr>
        <w:pStyle w:val="OrderBody"/>
        <w:ind w:firstLine="720"/>
      </w:pPr>
      <w:r w:rsidRPr="00981F8A">
        <w:t>ORDERED that</w:t>
      </w:r>
      <w:r w:rsidR="00CF655C" w:rsidRPr="00981F8A">
        <w:t xml:space="preserve"> Duke Energy Florida, Inc.</w:t>
      </w:r>
      <w:r w:rsidRPr="00981F8A">
        <w:t xml:space="preserve"> may not discontinue its DSM programs or change its programs’ rebate levels without Commission approval.  It is further,</w:t>
      </w:r>
    </w:p>
    <w:p w:rsidR="003216E8" w:rsidRPr="00981F8A" w:rsidRDefault="003216E8" w:rsidP="003216E8">
      <w:pPr>
        <w:pStyle w:val="OrderBody"/>
        <w:ind w:firstLine="720"/>
      </w:pPr>
    </w:p>
    <w:p w:rsidR="003216E8" w:rsidRPr="00981F8A" w:rsidRDefault="003216E8" w:rsidP="003216E8">
      <w:pPr>
        <w:ind w:firstLine="720"/>
        <w:jc w:val="both"/>
      </w:pPr>
      <w:r w:rsidRPr="00981F8A">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3216E8" w:rsidRPr="00981F8A" w:rsidRDefault="003216E8" w:rsidP="003216E8">
      <w:pPr>
        <w:pStyle w:val="OrderBody"/>
      </w:pPr>
    </w:p>
    <w:p w:rsidR="003216E8" w:rsidRPr="00981F8A" w:rsidRDefault="003216E8" w:rsidP="003216E8">
      <w:pPr>
        <w:ind w:firstLine="720"/>
        <w:jc w:val="both"/>
      </w:pPr>
      <w:r w:rsidRPr="00981F8A">
        <w:t xml:space="preserve">ORDERED that, if a protest is filed within 21 days of the issuance of this PAA Order, then </w:t>
      </w:r>
      <w:r w:rsidR="00981F8A" w:rsidRPr="00981F8A">
        <w:t xml:space="preserve">Duke Energy Florida, Inc.’s </w:t>
      </w:r>
      <w:r w:rsidRPr="00981F8A">
        <w:t>programs shall not be implemented until after the resolution of the protest.  It is further,</w:t>
      </w:r>
    </w:p>
    <w:p w:rsidR="003216E8" w:rsidRPr="00981F8A" w:rsidRDefault="003216E8" w:rsidP="003216E8">
      <w:pPr>
        <w:ind w:firstLine="720"/>
        <w:jc w:val="both"/>
      </w:pPr>
    </w:p>
    <w:p w:rsidR="003216E8" w:rsidRPr="00981F8A" w:rsidRDefault="003216E8" w:rsidP="003216E8">
      <w:pPr>
        <w:pStyle w:val="OrderBody"/>
        <w:ind w:firstLine="720"/>
      </w:pPr>
      <w:r w:rsidRPr="00981F8A">
        <w:t xml:space="preserve">ORDERED that </w:t>
      </w:r>
      <w:r w:rsidR="00981F8A" w:rsidRPr="00981F8A">
        <w:t xml:space="preserve">Duke Energy Florida, Inc. </w:t>
      </w:r>
      <w:r w:rsidRPr="00981F8A">
        <w:t>shall file its administrative program standards for all programs within 30 days of a Consummating Order being issued in this docket and that Commission staff is granted administrative authority to review and approve these standards.  It is further,</w:t>
      </w:r>
    </w:p>
    <w:p w:rsidR="003216E8" w:rsidRPr="009B631D" w:rsidRDefault="003216E8" w:rsidP="003216E8">
      <w:pPr>
        <w:ind w:firstLine="720"/>
        <w:jc w:val="both"/>
      </w:pPr>
      <w:r w:rsidRPr="00981F8A">
        <w:t xml:space="preserve">ORDERED that, if no timely protest is filed and this Order becomes final, then the docket shall be administratively closed upon Commission staff’s approval of </w:t>
      </w:r>
      <w:r w:rsidR="00981F8A" w:rsidRPr="00981F8A">
        <w:t xml:space="preserve">Duke Energy Florida, </w:t>
      </w:r>
      <w:r w:rsidR="0040452A" w:rsidRPr="00981F8A">
        <w:t>Inc.</w:t>
      </w:r>
      <w:r w:rsidR="0040452A">
        <w:t>’</w:t>
      </w:r>
      <w:r w:rsidR="0040452A" w:rsidRPr="00981F8A">
        <w:t>s program</w:t>
      </w:r>
      <w:r w:rsidRPr="00981F8A">
        <w:t xml:space="preserve"> standards. It is further,</w:t>
      </w:r>
    </w:p>
    <w:p w:rsidR="003216E8" w:rsidRPr="009B631D" w:rsidRDefault="003216E8" w:rsidP="005147E5">
      <w:pPr>
        <w:spacing w:after="240"/>
        <w:jc w:val="both"/>
      </w:pPr>
    </w:p>
    <w:p w:rsidR="005147E5" w:rsidRPr="009B631D" w:rsidRDefault="005147E5" w:rsidP="003216E8">
      <w:pPr>
        <w:pStyle w:val="OrderBody"/>
      </w:pPr>
      <w:r w:rsidRPr="009B631D">
        <w:tab/>
      </w:r>
    </w:p>
    <w:p w:rsidR="005147E5" w:rsidRDefault="005147E5" w:rsidP="005147E5">
      <w:pPr>
        <w:pStyle w:val="OrderBody"/>
        <w:keepNext/>
        <w:keepLines/>
      </w:pPr>
      <w:r w:rsidRPr="009B631D">
        <w:lastRenderedPageBreak/>
        <w:tab/>
        <w:t xml:space="preserve">By ORDER of the Florida Public Service Commission this </w:t>
      </w:r>
      <w:bookmarkStart w:id="9" w:name="replaceDate"/>
      <w:bookmarkEnd w:id="9"/>
      <w:r w:rsidR="002643E5">
        <w:rPr>
          <w:u w:val="single"/>
        </w:rPr>
        <w:t>20th</w:t>
      </w:r>
      <w:r w:rsidR="002643E5">
        <w:t xml:space="preserve"> day of </w:t>
      </w:r>
      <w:r w:rsidR="002643E5">
        <w:rPr>
          <w:u w:val="single"/>
        </w:rPr>
        <w:t>August</w:t>
      </w:r>
      <w:r w:rsidR="002643E5">
        <w:t xml:space="preserve">, </w:t>
      </w:r>
      <w:r w:rsidR="002643E5">
        <w:rPr>
          <w:u w:val="single"/>
        </w:rPr>
        <w:t>2015</w:t>
      </w:r>
      <w:r w:rsidR="002643E5">
        <w:t>.</w:t>
      </w:r>
    </w:p>
    <w:p w:rsidR="002643E5" w:rsidRDefault="002643E5" w:rsidP="005147E5">
      <w:pPr>
        <w:pStyle w:val="OrderBody"/>
        <w:keepNext/>
        <w:keepLines/>
      </w:pPr>
    </w:p>
    <w:p w:rsidR="00D2064D" w:rsidRDefault="00D2064D" w:rsidP="005147E5">
      <w:pPr>
        <w:pStyle w:val="OrderBody"/>
        <w:keepNext/>
        <w:keepLines/>
      </w:pPr>
    </w:p>
    <w:p w:rsidR="00D2064D" w:rsidRPr="002643E5" w:rsidRDefault="00D2064D" w:rsidP="005147E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147E5" w:rsidRPr="009B631D" w:rsidTr="005147E5">
        <w:tc>
          <w:tcPr>
            <w:tcW w:w="720" w:type="dxa"/>
            <w:shd w:val="clear" w:color="auto" w:fill="auto"/>
          </w:tcPr>
          <w:p w:rsidR="005147E5" w:rsidRPr="009B631D" w:rsidRDefault="005147E5" w:rsidP="005147E5">
            <w:pPr>
              <w:pStyle w:val="OrderBody"/>
              <w:keepNext/>
              <w:keepLines/>
            </w:pPr>
            <w:bookmarkStart w:id="10" w:name="bkmrkSignature" w:colFirst="0" w:colLast="0"/>
          </w:p>
        </w:tc>
        <w:tc>
          <w:tcPr>
            <w:tcW w:w="4320" w:type="dxa"/>
            <w:tcBorders>
              <w:bottom w:val="single" w:sz="4" w:space="0" w:color="auto"/>
            </w:tcBorders>
            <w:shd w:val="clear" w:color="auto" w:fill="auto"/>
          </w:tcPr>
          <w:p w:rsidR="005147E5" w:rsidRPr="009B631D" w:rsidRDefault="00D2064D" w:rsidP="005147E5">
            <w:pPr>
              <w:pStyle w:val="OrderBody"/>
              <w:keepNext/>
              <w:keepLines/>
            </w:pPr>
            <w:r>
              <w:t>/s/ Carlotta S. Stauffer</w:t>
            </w:r>
            <w:bookmarkStart w:id="11" w:name="_GoBack"/>
            <w:bookmarkEnd w:id="11"/>
          </w:p>
        </w:tc>
      </w:tr>
      <w:bookmarkEnd w:id="10"/>
      <w:tr w:rsidR="005147E5" w:rsidRPr="009B631D" w:rsidTr="005147E5">
        <w:tc>
          <w:tcPr>
            <w:tcW w:w="720" w:type="dxa"/>
            <w:shd w:val="clear" w:color="auto" w:fill="auto"/>
          </w:tcPr>
          <w:p w:rsidR="005147E5" w:rsidRPr="009B631D" w:rsidRDefault="005147E5" w:rsidP="005147E5">
            <w:pPr>
              <w:pStyle w:val="OrderBody"/>
              <w:keepNext/>
              <w:keepLines/>
            </w:pPr>
          </w:p>
        </w:tc>
        <w:tc>
          <w:tcPr>
            <w:tcW w:w="4320" w:type="dxa"/>
            <w:tcBorders>
              <w:top w:val="single" w:sz="4" w:space="0" w:color="auto"/>
            </w:tcBorders>
            <w:shd w:val="clear" w:color="auto" w:fill="auto"/>
          </w:tcPr>
          <w:p w:rsidR="005147E5" w:rsidRPr="009B631D" w:rsidRDefault="005147E5" w:rsidP="005147E5">
            <w:pPr>
              <w:pStyle w:val="OrderBody"/>
              <w:keepNext/>
              <w:keepLines/>
            </w:pPr>
            <w:r w:rsidRPr="009B631D">
              <w:t>CARLOTTA S. STAUFFER</w:t>
            </w:r>
          </w:p>
          <w:p w:rsidR="005147E5" w:rsidRPr="009B631D" w:rsidRDefault="005147E5" w:rsidP="005147E5">
            <w:pPr>
              <w:pStyle w:val="OrderBody"/>
              <w:keepNext/>
              <w:keepLines/>
            </w:pPr>
            <w:r w:rsidRPr="009B631D">
              <w:t>Commission Clerk</w:t>
            </w:r>
          </w:p>
        </w:tc>
      </w:tr>
    </w:tbl>
    <w:p w:rsidR="005147E5" w:rsidRPr="009B631D" w:rsidRDefault="005147E5" w:rsidP="005147E5">
      <w:pPr>
        <w:pStyle w:val="OrderSigInfo"/>
        <w:keepNext/>
        <w:keepLines/>
      </w:pPr>
      <w:r w:rsidRPr="009B631D">
        <w:t>Florida Public Service Commission</w:t>
      </w:r>
    </w:p>
    <w:p w:rsidR="005147E5" w:rsidRPr="009B631D" w:rsidRDefault="005147E5" w:rsidP="005147E5">
      <w:pPr>
        <w:pStyle w:val="OrderSigInfo"/>
        <w:keepNext/>
        <w:keepLines/>
      </w:pPr>
      <w:r w:rsidRPr="009B631D">
        <w:t>2540 Shumard Oak Boulevard</w:t>
      </w:r>
    </w:p>
    <w:p w:rsidR="005147E5" w:rsidRPr="009B631D" w:rsidRDefault="005147E5" w:rsidP="005147E5">
      <w:pPr>
        <w:pStyle w:val="OrderSigInfo"/>
        <w:keepNext/>
        <w:keepLines/>
      </w:pPr>
      <w:r w:rsidRPr="009B631D">
        <w:t>Tallahassee, Florida  32399</w:t>
      </w:r>
    </w:p>
    <w:p w:rsidR="005147E5" w:rsidRPr="009B631D" w:rsidRDefault="005147E5" w:rsidP="005147E5">
      <w:pPr>
        <w:pStyle w:val="OrderSigInfo"/>
        <w:keepNext/>
        <w:keepLines/>
      </w:pPr>
      <w:r w:rsidRPr="009B631D">
        <w:t>(850) 413</w:t>
      </w:r>
      <w:r w:rsidRPr="009B631D">
        <w:noBreakHyphen/>
        <w:t>6770</w:t>
      </w:r>
    </w:p>
    <w:p w:rsidR="005147E5" w:rsidRPr="009B631D" w:rsidRDefault="005147E5" w:rsidP="005147E5">
      <w:pPr>
        <w:pStyle w:val="OrderSigInfo"/>
        <w:keepNext/>
        <w:keepLines/>
      </w:pPr>
      <w:r w:rsidRPr="009B631D">
        <w:t>www.floridapsc.com</w:t>
      </w:r>
    </w:p>
    <w:p w:rsidR="005147E5" w:rsidRPr="009B631D" w:rsidRDefault="005147E5" w:rsidP="005147E5">
      <w:pPr>
        <w:pStyle w:val="OrderSigInfo"/>
        <w:keepNext/>
        <w:keepLines/>
      </w:pPr>
    </w:p>
    <w:p w:rsidR="005147E5" w:rsidRPr="009B631D" w:rsidRDefault="005147E5" w:rsidP="005147E5">
      <w:pPr>
        <w:pStyle w:val="OrderSigInfo"/>
        <w:keepNext/>
        <w:keepLines/>
      </w:pPr>
      <w:r w:rsidRPr="009B631D">
        <w:t>Copies furnished:  A copy of this document is provided to the parties of record at the time of issuance and, if applicable, interested persons.</w:t>
      </w:r>
    </w:p>
    <w:p w:rsidR="005147E5" w:rsidRPr="009B631D" w:rsidRDefault="005147E5" w:rsidP="005147E5">
      <w:pPr>
        <w:pStyle w:val="OrderBody"/>
        <w:keepNext/>
        <w:keepLines/>
      </w:pPr>
      <w:r w:rsidRPr="009B631D">
        <w:t>CWM</w:t>
      </w:r>
    </w:p>
    <w:p w:rsidR="005147E5" w:rsidRPr="009B631D" w:rsidRDefault="005147E5" w:rsidP="005147E5">
      <w:pPr>
        <w:pStyle w:val="OrderBody"/>
      </w:pPr>
    </w:p>
    <w:p w:rsidR="005147E5" w:rsidRPr="009B631D" w:rsidRDefault="005147E5" w:rsidP="005147E5">
      <w:pPr>
        <w:pStyle w:val="CenterUnderline"/>
      </w:pPr>
      <w:r w:rsidRPr="009B631D">
        <w:t>NOTICE OF FURTHER PROCEEDINGS OR JUDICIAL REVIEW</w:t>
      </w:r>
    </w:p>
    <w:p w:rsidR="005147E5" w:rsidRPr="009B631D" w:rsidRDefault="005147E5" w:rsidP="005147E5">
      <w:pPr>
        <w:pStyle w:val="CenterUnderline"/>
        <w:rPr>
          <w:u w:val="none"/>
        </w:rPr>
      </w:pPr>
    </w:p>
    <w:p w:rsidR="005147E5" w:rsidRPr="009B631D" w:rsidRDefault="005147E5" w:rsidP="005147E5">
      <w:pPr>
        <w:pStyle w:val="OrderBody"/>
      </w:pPr>
      <w:r w:rsidRPr="009B631D">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147E5" w:rsidRPr="009B631D" w:rsidRDefault="005147E5" w:rsidP="005147E5">
      <w:pPr>
        <w:pStyle w:val="OrderBody"/>
      </w:pPr>
    </w:p>
    <w:p w:rsidR="005147E5" w:rsidRPr="009B631D" w:rsidRDefault="005147E5" w:rsidP="005147E5">
      <w:pPr>
        <w:pStyle w:val="OrderBody"/>
      </w:pPr>
      <w:r w:rsidRPr="009B631D">
        <w:tab/>
        <w:t>Mediation may be available on a case-by-case basis.  If mediation is conducted, it does not affect a substantially interested person's right to a hearing.</w:t>
      </w:r>
    </w:p>
    <w:p w:rsidR="005147E5" w:rsidRPr="009B631D" w:rsidRDefault="005147E5" w:rsidP="005147E5">
      <w:pPr>
        <w:pStyle w:val="OrderBody"/>
      </w:pPr>
    </w:p>
    <w:p w:rsidR="00472490" w:rsidRDefault="005147E5" w:rsidP="00472490">
      <w:pPr>
        <w:pStyle w:val="OrderBody"/>
      </w:pPr>
      <w:r w:rsidRPr="009B631D">
        <w:tab/>
      </w:r>
      <w:r w:rsidR="00472490">
        <w:t xml:space="preserve">The action proposed herein is preliminary in nature. The Commission's decision on the tariff is interim in nature and will become final unless protested by a person whose substantial interests are affected by the proposed action.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643E5">
        <w:rPr>
          <w:u w:val="single"/>
        </w:rPr>
        <w:t>September 10, 2015</w:t>
      </w:r>
      <w:r w:rsidR="00472490">
        <w:t>.</w:t>
      </w:r>
    </w:p>
    <w:p w:rsidR="00472490" w:rsidRDefault="00472490" w:rsidP="00472490">
      <w:pPr>
        <w:pStyle w:val="OrderBody"/>
      </w:pPr>
    </w:p>
    <w:p w:rsidR="005147E5" w:rsidRPr="009B631D" w:rsidRDefault="005147E5" w:rsidP="005147E5">
      <w:pPr>
        <w:pStyle w:val="OrderBody"/>
      </w:pPr>
      <w:r w:rsidRPr="009B631D">
        <w:tab/>
        <w:t>In the absence of such a petition, this order shall become final and effective upon the issuance of a Consummating Order.</w:t>
      </w:r>
    </w:p>
    <w:p w:rsidR="005147E5" w:rsidRPr="009B631D" w:rsidRDefault="005147E5" w:rsidP="005147E5">
      <w:pPr>
        <w:pStyle w:val="OrderBody"/>
      </w:pPr>
    </w:p>
    <w:p w:rsidR="005147E5" w:rsidRPr="009B631D" w:rsidRDefault="005147E5" w:rsidP="005147E5">
      <w:pPr>
        <w:pStyle w:val="OrderBody"/>
      </w:pPr>
      <w:r w:rsidRPr="009B631D">
        <w:tab/>
        <w:t>Any objection or protest filed in this/these docket(s) before the issuance date of this order is considered abandoned unless it satisfies the foregoing conditions and is renewed within the specified protest period.</w:t>
      </w:r>
    </w:p>
    <w:p w:rsidR="005147E5" w:rsidRPr="009B631D" w:rsidRDefault="005147E5" w:rsidP="005147E5">
      <w:pPr>
        <w:pStyle w:val="OrderBody"/>
        <w:sectPr w:rsidR="005147E5" w:rsidRPr="009B631D">
          <w:headerReference w:type="default" r:id="rId9"/>
          <w:footerReference w:type="first" r:id="rId10"/>
          <w:pgSz w:w="12240" w:h="15840" w:code="1"/>
          <w:pgMar w:top="1440" w:right="1440" w:bottom="1440" w:left="1440" w:header="720" w:footer="720" w:gutter="0"/>
          <w:cols w:space="720"/>
          <w:titlePg/>
          <w:docGrid w:linePitch="360"/>
        </w:sectPr>
      </w:pPr>
    </w:p>
    <w:p w:rsidR="005147E5" w:rsidRPr="009B631D" w:rsidRDefault="005147E5" w:rsidP="005147E5">
      <w:pPr>
        <w:jc w:val="center"/>
        <w:rPr>
          <w:b/>
        </w:rPr>
      </w:pPr>
      <w:r w:rsidRPr="009B631D">
        <w:rPr>
          <w:b/>
        </w:rPr>
        <w:lastRenderedPageBreak/>
        <w:t>Duke Energy Florida 2015 – 2024 DSM Programs</w:t>
      </w:r>
    </w:p>
    <w:p w:rsidR="005147E5" w:rsidRPr="009B631D" w:rsidRDefault="005147E5" w:rsidP="005147E5"/>
    <w:p w:rsidR="000C5456" w:rsidRPr="007116C9" w:rsidRDefault="005147E5" w:rsidP="000C5456">
      <w:pPr>
        <w:jc w:val="center"/>
        <w:rPr>
          <w:b/>
          <w:szCs w:val="28"/>
        </w:rPr>
      </w:pPr>
      <w:r w:rsidRPr="007116C9">
        <w:rPr>
          <w:b/>
          <w:szCs w:val="28"/>
        </w:rPr>
        <w:t>R</w:t>
      </w:r>
      <w:r w:rsidR="00243E17" w:rsidRPr="007116C9">
        <w:rPr>
          <w:b/>
          <w:szCs w:val="28"/>
        </w:rPr>
        <w:t>ESIDENTIAL PROGRAMS</w:t>
      </w:r>
    </w:p>
    <w:p w:rsidR="000C5456" w:rsidRDefault="000C5456" w:rsidP="000C5456">
      <w:pPr>
        <w:jc w:val="center"/>
        <w:rPr>
          <w:b/>
          <w:szCs w:val="28"/>
        </w:rPr>
      </w:pPr>
    </w:p>
    <w:p w:rsidR="005147E5" w:rsidRPr="007116C9" w:rsidRDefault="007116C9" w:rsidP="000C5456">
      <w:pPr>
        <w:jc w:val="both"/>
        <w:rPr>
          <w:szCs w:val="28"/>
          <w:u w:val="single"/>
        </w:rPr>
      </w:pPr>
      <w:r w:rsidRPr="007116C9">
        <w:tab/>
      </w:r>
      <w:r w:rsidR="005147E5" w:rsidRPr="007116C9">
        <w:rPr>
          <w:u w:val="single"/>
        </w:rPr>
        <w:t>Home Energy Check</w:t>
      </w:r>
    </w:p>
    <w:p w:rsidR="00243E17" w:rsidRPr="009B631D" w:rsidRDefault="00243E17" w:rsidP="005147E5">
      <w:pPr>
        <w:ind w:firstLine="720"/>
        <w:rPr>
          <w:i/>
        </w:rPr>
      </w:pPr>
    </w:p>
    <w:p w:rsidR="005147E5" w:rsidRPr="009B631D" w:rsidRDefault="00243E17" w:rsidP="005147E5">
      <w:pPr>
        <w:jc w:val="both"/>
      </w:pPr>
      <w:r>
        <w:tab/>
      </w:r>
      <w:r w:rsidR="005147E5" w:rsidRPr="009B631D">
        <w:t xml:space="preserve">This program is DEF’s energy audit program required by Section 366.82(11), F.S., and by Rule 25-17.003, F.A.C. Customers are provided with an analysis of their energy use as well as recommendations on how they can save on their electricity bill. The auditor provides the customer with an Energy Efficiency Kit containing energy-saving devices including light bulbs, low-flow showerheads, faucet aerators, weather stripping, hot water gauges, digital refrigerator thermometers, and switch/outlet gaskets. The auditor will install some items in the kit, and others can easily be installed by the customer. In addition to the devices in the kit, the audit provides education and encouragement for customers to implement low-cost energy-saving practices and measures. </w:t>
      </w:r>
    </w:p>
    <w:p w:rsidR="005147E5" w:rsidRPr="009B631D" w:rsidRDefault="005147E5" w:rsidP="005147E5">
      <w:pPr>
        <w:jc w:val="both"/>
      </w:pPr>
    </w:p>
    <w:p w:rsidR="000C5456" w:rsidRDefault="00243E17" w:rsidP="000C5456">
      <w:pPr>
        <w:jc w:val="both"/>
      </w:pPr>
      <w:r>
        <w:tab/>
      </w:r>
      <w:r w:rsidR="005147E5" w:rsidRPr="009B631D">
        <w:t>The Home Energy Check program provides the foundation for other residential programs in DEF’s DSM Plan. In addition to the walk-through audit, DEF will offer phone-assisted audits and internet-based audits. All audit options are free to DEF customers except the Home Energy Rating (or BERS/HERS</w:t>
      </w:r>
      <w:r w:rsidR="005147E5" w:rsidRPr="009B631D">
        <w:rPr>
          <w:vertAlign w:val="superscript"/>
        </w:rPr>
        <w:footnoteReference w:id="12"/>
      </w:r>
      <w:r w:rsidR="005147E5" w:rsidRPr="009B631D">
        <w:t>) audit, which is $630.</w:t>
      </w:r>
    </w:p>
    <w:p w:rsidR="000C5456" w:rsidRDefault="000C5456" w:rsidP="000C5456">
      <w:pPr>
        <w:jc w:val="both"/>
      </w:pPr>
    </w:p>
    <w:p w:rsidR="005147E5" w:rsidRPr="000C5456" w:rsidRDefault="007116C9" w:rsidP="000C5456">
      <w:pPr>
        <w:jc w:val="both"/>
      </w:pPr>
      <w:r>
        <w:tab/>
      </w:r>
      <w:r w:rsidR="005147E5" w:rsidRPr="00243E17">
        <w:rPr>
          <w:u w:val="single"/>
        </w:rPr>
        <w:t>Residential Incentive Program</w:t>
      </w:r>
    </w:p>
    <w:p w:rsidR="00243E17" w:rsidRPr="009B631D" w:rsidRDefault="00243E17" w:rsidP="005147E5">
      <w:pPr>
        <w:ind w:firstLine="720"/>
        <w:jc w:val="both"/>
        <w:rPr>
          <w:i/>
        </w:rPr>
      </w:pPr>
    </w:p>
    <w:p w:rsidR="005147E5" w:rsidRPr="009B631D" w:rsidRDefault="00243E17" w:rsidP="005147E5">
      <w:pPr>
        <w:jc w:val="both"/>
      </w:pPr>
      <w:r>
        <w:tab/>
      </w:r>
      <w:r w:rsidR="005147E5" w:rsidRPr="009B631D">
        <w:t>This program is designed to provide a cost-effective portfolio of energy efficiency improvements for various housing types, including single family, multi-family, and manufactured homes, both existing and new. All residential customers are eligible to participate in one or more measures in the program.</w:t>
      </w:r>
    </w:p>
    <w:p w:rsidR="005147E5" w:rsidRPr="009B631D" w:rsidRDefault="005147E5" w:rsidP="005147E5">
      <w:pPr>
        <w:jc w:val="both"/>
      </w:pPr>
    </w:p>
    <w:p w:rsidR="005147E5" w:rsidRPr="009B631D" w:rsidRDefault="00243E17" w:rsidP="005147E5">
      <w:pPr>
        <w:jc w:val="both"/>
      </w:pPr>
      <w:r>
        <w:tab/>
      </w:r>
      <w:r w:rsidR="005147E5" w:rsidRPr="009B631D">
        <w:t>The measures included in this program are listed below.</w:t>
      </w: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High Efficiency HVAC Systems</w:t>
      </w:r>
    </w:p>
    <w:p w:rsidR="00243E17" w:rsidRDefault="00243E17" w:rsidP="005147E5">
      <w:pPr>
        <w:jc w:val="both"/>
      </w:pPr>
    </w:p>
    <w:p w:rsidR="005147E5" w:rsidRPr="009B631D" w:rsidRDefault="00243E17" w:rsidP="005147E5">
      <w:pPr>
        <w:jc w:val="both"/>
      </w:pPr>
      <w:r>
        <w:tab/>
      </w:r>
      <w:r w:rsidR="005147E5" w:rsidRPr="009B631D">
        <w:t>This measure will provide customers an incentive to install a high efficiency HVAC system when replacing an existing one. The incentive is calculated on a per unit basis according to the efficiency rating and the type of the new system. Incentive payment for replacing strip-type heating systems with a new SEER 14 heat pump is $150. A new HVAC unit with a SEER rating of 15 qualifies for an incentive of $200 when replacing a unit with a lower SEER rating, and $375 when replacing a strip system. A new HVAC unit with a SEER rating of 17 qualifies for an incentive of $600 when replacing a unit with a lower SEER rating, and $800 when replacing a strip system.</w:t>
      </w:r>
    </w:p>
    <w:p w:rsidR="005147E5" w:rsidRPr="009B631D" w:rsidRDefault="005147E5" w:rsidP="005147E5">
      <w:pPr>
        <w:jc w:val="both"/>
      </w:pPr>
    </w:p>
    <w:p w:rsidR="002639AA" w:rsidRDefault="002639AA">
      <w:pPr>
        <w:rPr>
          <w:u w:val="single"/>
        </w:rPr>
      </w:pPr>
      <w:r>
        <w:rPr>
          <w:u w:val="single"/>
        </w:rPr>
        <w:br w:type="page"/>
      </w:r>
    </w:p>
    <w:p w:rsidR="005147E5" w:rsidRPr="00243E17" w:rsidRDefault="005147E5" w:rsidP="005147E5">
      <w:pPr>
        <w:ind w:firstLine="720"/>
        <w:jc w:val="both"/>
        <w:rPr>
          <w:u w:val="single"/>
        </w:rPr>
      </w:pPr>
      <w:r w:rsidRPr="00243E17">
        <w:rPr>
          <w:u w:val="single"/>
        </w:rPr>
        <w:lastRenderedPageBreak/>
        <w:t>Duct Repair</w:t>
      </w:r>
    </w:p>
    <w:p w:rsidR="002639AA" w:rsidRDefault="002639AA" w:rsidP="005147E5">
      <w:pPr>
        <w:jc w:val="both"/>
      </w:pPr>
    </w:p>
    <w:p w:rsidR="005147E5" w:rsidRPr="009B631D" w:rsidRDefault="00243E17" w:rsidP="005147E5">
      <w:pPr>
        <w:jc w:val="both"/>
      </w:pPr>
      <w:r>
        <w:tab/>
      </w:r>
      <w:r w:rsidR="005147E5" w:rsidRPr="009B631D">
        <w:t>This measure provides an incentive for customers to improve energy efficiency by sealing ducts. The incentive payment for this measure is $150.</w:t>
      </w: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Attic Insulation Upgrade</w:t>
      </w:r>
    </w:p>
    <w:p w:rsidR="00243E17" w:rsidRDefault="00243E17" w:rsidP="005147E5">
      <w:pPr>
        <w:jc w:val="both"/>
      </w:pPr>
    </w:p>
    <w:p w:rsidR="005147E5" w:rsidRPr="009B631D" w:rsidRDefault="00243E17" w:rsidP="005147E5">
      <w:pPr>
        <w:jc w:val="both"/>
      </w:pPr>
      <w:r>
        <w:tab/>
      </w:r>
      <w:r w:rsidR="005147E5" w:rsidRPr="009B631D">
        <w:t>This measure provides an incentive for customers to upgrade attic insulation over conditioned space. The incentive payment is $0.19 per square foot with a maximum of $200.</w:t>
      </w: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Replacement Windows</w:t>
      </w:r>
    </w:p>
    <w:p w:rsidR="00243E17" w:rsidRDefault="00243E17" w:rsidP="005147E5">
      <w:pPr>
        <w:jc w:val="both"/>
      </w:pPr>
    </w:p>
    <w:p w:rsidR="005147E5" w:rsidRPr="009B631D" w:rsidRDefault="00243E17" w:rsidP="005147E5">
      <w:pPr>
        <w:jc w:val="both"/>
      </w:pPr>
      <w:r>
        <w:tab/>
      </w:r>
      <w:r w:rsidR="005147E5" w:rsidRPr="009B631D">
        <w:t>This measure provides an incentive for installing high performance windows. The incentive payment is $2.00 per square foot with a maximum of $400.</w:t>
      </w: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Energy Efficient Home</w:t>
      </w:r>
    </w:p>
    <w:p w:rsidR="00243E17" w:rsidRDefault="00243E17" w:rsidP="005147E5">
      <w:pPr>
        <w:jc w:val="both"/>
      </w:pPr>
    </w:p>
    <w:p w:rsidR="005147E5" w:rsidRPr="009B631D" w:rsidRDefault="00243E17" w:rsidP="005147E5">
      <w:pPr>
        <w:jc w:val="both"/>
      </w:pPr>
      <w:r>
        <w:tab/>
      </w:r>
      <w:r w:rsidR="005147E5" w:rsidRPr="009B631D">
        <w:t>This measure provides incentives to builders for meeting or exceeding Energy Star requirements that include specific prescriptive measures. The maximum payment is $200.</w:t>
      </w: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Neighborhood Energy Saver Program</w:t>
      </w:r>
    </w:p>
    <w:p w:rsidR="00243E17" w:rsidRDefault="00243E17" w:rsidP="005147E5">
      <w:pPr>
        <w:jc w:val="both"/>
      </w:pPr>
    </w:p>
    <w:p w:rsidR="005147E5" w:rsidRPr="009B631D" w:rsidRDefault="00243E17" w:rsidP="005147E5">
      <w:pPr>
        <w:jc w:val="both"/>
      </w:pPr>
      <w:r>
        <w:tab/>
      </w:r>
      <w:r w:rsidR="005147E5" w:rsidRPr="009B631D">
        <w:t>This program is an energy conservation program available to customers in neighborhoods where approximately 50 percent of households have incomes equal to or less than 200 percent of the poverty level established by the U.S. Government. Following an energy use assessment in the home, DEF or a third-party contractor will install energy efficient devices, and the customer will be provided with a package of educational materials designed to assist them with energy saving practices. This measure is provided at no cost to the participating customer.</w:t>
      </w:r>
    </w:p>
    <w:p w:rsidR="005147E5" w:rsidRPr="009B631D" w:rsidRDefault="005147E5" w:rsidP="005147E5">
      <w:pPr>
        <w:jc w:val="both"/>
      </w:pPr>
    </w:p>
    <w:p w:rsidR="005147E5" w:rsidRPr="009B631D" w:rsidRDefault="00243E17" w:rsidP="005147E5">
      <w:pPr>
        <w:jc w:val="both"/>
      </w:pPr>
      <w:r>
        <w:tab/>
      </w:r>
      <w:r w:rsidR="005147E5" w:rsidRPr="009B631D">
        <w:t>The energy-saving devices provided to customers include the following:</w:t>
      </w:r>
    </w:p>
    <w:p w:rsidR="005147E5" w:rsidRPr="009B631D" w:rsidRDefault="005147E5" w:rsidP="005147E5">
      <w:pPr>
        <w:jc w:val="both"/>
      </w:pP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Energy efficient lighting</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Refrigerator thermometer(s)</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Weatherization measures</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Water heater insulation wrap and insulation for water pipes</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Water conservation shower heads and faucet aerators</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Water heater temperature check and adjustment</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HVAC filters</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Indoor wall thermometer</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AC winterization kit</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Attic insulation upgrade</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HVAC maintenance/tune up</w:t>
      </w:r>
    </w:p>
    <w:p w:rsidR="005147E5" w:rsidRPr="009B631D" w:rsidRDefault="005147E5" w:rsidP="005147E5">
      <w:pPr>
        <w:autoSpaceDE w:val="0"/>
        <w:autoSpaceDN w:val="0"/>
        <w:adjustRightInd w:val="0"/>
        <w:ind w:left="720"/>
        <w:contextualSpacing/>
        <w:rPr>
          <w:rFonts w:eastAsia="TimesNewRoman"/>
        </w:rPr>
      </w:pPr>
      <w:r w:rsidRPr="009B631D">
        <w:rPr>
          <w:rFonts w:eastAsia="Calibri"/>
        </w:rPr>
        <w:t xml:space="preserve">• </w:t>
      </w:r>
      <w:r w:rsidRPr="009B631D">
        <w:rPr>
          <w:rFonts w:eastAsia="TimesNewRoman"/>
        </w:rPr>
        <w:t>Duct sealing</w:t>
      </w:r>
    </w:p>
    <w:p w:rsidR="005147E5" w:rsidRPr="009B631D" w:rsidRDefault="005147E5" w:rsidP="005147E5">
      <w:pPr>
        <w:ind w:left="720"/>
        <w:contextualSpacing/>
        <w:jc w:val="both"/>
        <w:rPr>
          <w:rFonts w:eastAsia="TimesNewRoman"/>
        </w:rPr>
      </w:pPr>
      <w:r w:rsidRPr="009B631D">
        <w:rPr>
          <w:rFonts w:eastAsia="Calibri"/>
        </w:rPr>
        <w:t xml:space="preserve">• </w:t>
      </w:r>
      <w:r w:rsidRPr="009B631D">
        <w:rPr>
          <w:rFonts w:eastAsia="TimesNewRoman"/>
        </w:rPr>
        <w:t>Home Energy Report</w:t>
      </w:r>
    </w:p>
    <w:p w:rsidR="002639AA" w:rsidRDefault="002639AA">
      <w:pPr>
        <w:rPr>
          <w:u w:val="single"/>
        </w:rPr>
      </w:pPr>
      <w:r>
        <w:rPr>
          <w:u w:val="single"/>
        </w:rPr>
        <w:br w:type="page"/>
      </w:r>
    </w:p>
    <w:p w:rsidR="005147E5" w:rsidRPr="00243E17" w:rsidRDefault="005147E5" w:rsidP="005147E5">
      <w:pPr>
        <w:ind w:firstLine="720"/>
        <w:jc w:val="both"/>
        <w:rPr>
          <w:u w:val="single"/>
        </w:rPr>
      </w:pPr>
      <w:r w:rsidRPr="00243E17">
        <w:rPr>
          <w:u w:val="single"/>
        </w:rPr>
        <w:lastRenderedPageBreak/>
        <w:t>Low Income Weatherization Assistance Program</w:t>
      </w:r>
    </w:p>
    <w:p w:rsidR="002639AA" w:rsidRDefault="002639AA" w:rsidP="005147E5">
      <w:pPr>
        <w:jc w:val="both"/>
      </w:pPr>
    </w:p>
    <w:p w:rsidR="005147E5" w:rsidRPr="009B631D" w:rsidRDefault="00243E17" w:rsidP="005147E5">
      <w:pPr>
        <w:jc w:val="both"/>
      </w:pPr>
      <w:r>
        <w:tab/>
      </w:r>
      <w:r w:rsidR="005147E5" w:rsidRPr="009B631D">
        <w:t>This program is an energy conservation program designed to promote participation in DEF’s DSM programs by low-income customers. The program combines energy-efficiency education and measures with local weatherization providers, partnerships to assist low-income families in achieving sustainable strategies to lower energy bills. Devices provided include compact fluorescent light (CFL) bulbs, LED bulbs, attic insulation, water heater wrap, high-efficiency electric heat pump, low flow shower head/aerator, and refrigerator replacement. Incentive payments are shown in the table below.</w:t>
      </w:r>
    </w:p>
    <w:p w:rsidR="005147E5" w:rsidRPr="009B631D" w:rsidRDefault="005147E5" w:rsidP="005147E5">
      <w:pPr>
        <w:jc w:val="both"/>
      </w:pPr>
    </w:p>
    <w:p w:rsidR="005147E5" w:rsidRPr="009B631D" w:rsidRDefault="005147E5" w:rsidP="005147E5">
      <w:pPr>
        <w:jc w:val="both"/>
      </w:pPr>
    </w:p>
    <w:p w:rsidR="005147E5" w:rsidRPr="009B631D" w:rsidRDefault="005147E5" w:rsidP="005147E5">
      <w:pPr>
        <w:jc w:val="center"/>
        <w:rPr>
          <w:b/>
        </w:rPr>
      </w:pPr>
      <w:r w:rsidRPr="009B631D">
        <w:rPr>
          <w:b/>
        </w:rPr>
        <w:t>Table A-1: DEF - Low Income Incentive Payments</w:t>
      </w:r>
    </w:p>
    <w:tbl>
      <w:tblPr>
        <w:tblStyle w:val="TableGrid"/>
        <w:tblW w:w="0" w:type="auto"/>
        <w:jc w:val="center"/>
        <w:tblLook w:val="04A0" w:firstRow="1" w:lastRow="0" w:firstColumn="1" w:lastColumn="0" w:noHBand="0" w:noVBand="1"/>
      </w:tblPr>
      <w:tblGrid>
        <w:gridCol w:w="3192"/>
        <w:gridCol w:w="3192"/>
      </w:tblGrid>
      <w:tr w:rsidR="005147E5" w:rsidRPr="009B631D" w:rsidTr="005147E5">
        <w:trPr>
          <w:jc w:val="center"/>
        </w:trPr>
        <w:tc>
          <w:tcPr>
            <w:tcW w:w="3192" w:type="dxa"/>
            <w:shd w:val="clear" w:color="auto" w:fill="FBD4B4"/>
            <w:vAlign w:val="center"/>
          </w:tcPr>
          <w:p w:rsidR="005147E5" w:rsidRPr="009B631D" w:rsidRDefault="005147E5" w:rsidP="005147E5">
            <w:pPr>
              <w:jc w:val="center"/>
            </w:pPr>
            <w:r w:rsidRPr="009B631D">
              <w:t>Measure Name</w:t>
            </w:r>
          </w:p>
        </w:tc>
        <w:tc>
          <w:tcPr>
            <w:tcW w:w="3192" w:type="dxa"/>
            <w:shd w:val="clear" w:color="auto" w:fill="FBD4B4"/>
            <w:vAlign w:val="center"/>
          </w:tcPr>
          <w:p w:rsidR="005147E5" w:rsidRPr="009B631D" w:rsidRDefault="005147E5" w:rsidP="005147E5">
            <w:pPr>
              <w:jc w:val="center"/>
            </w:pPr>
            <w:r w:rsidRPr="009B631D">
              <w:t>Incentive</w:t>
            </w:r>
          </w:p>
        </w:tc>
      </w:tr>
      <w:tr w:rsidR="005147E5" w:rsidRPr="009B631D" w:rsidTr="0010542A">
        <w:trPr>
          <w:jc w:val="center"/>
        </w:trPr>
        <w:tc>
          <w:tcPr>
            <w:tcW w:w="3192" w:type="dxa"/>
          </w:tcPr>
          <w:p w:rsidR="005147E5" w:rsidRPr="009B631D" w:rsidRDefault="005147E5" w:rsidP="005147E5">
            <w:pPr>
              <w:jc w:val="center"/>
            </w:pPr>
            <w:r w:rsidRPr="009B631D">
              <w:t>Attic Insulation</w:t>
            </w:r>
          </w:p>
        </w:tc>
        <w:tc>
          <w:tcPr>
            <w:tcW w:w="3192" w:type="dxa"/>
          </w:tcPr>
          <w:p w:rsidR="005147E5" w:rsidRPr="009B631D" w:rsidRDefault="005147E5" w:rsidP="005147E5">
            <w:pPr>
              <w:jc w:val="center"/>
            </w:pPr>
            <w:r w:rsidRPr="009B631D">
              <w:t>$300</w:t>
            </w:r>
          </w:p>
        </w:tc>
      </w:tr>
      <w:tr w:rsidR="005147E5" w:rsidRPr="009B631D" w:rsidTr="0010542A">
        <w:trPr>
          <w:jc w:val="center"/>
        </w:trPr>
        <w:tc>
          <w:tcPr>
            <w:tcW w:w="3192" w:type="dxa"/>
          </w:tcPr>
          <w:p w:rsidR="005147E5" w:rsidRPr="009B631D" w:rsidRDefault="005147E5" w:rsidP="005147E5">
            <w:pPr>
              <w:jc w:val="center"/>
            </w:pPr>
            <w:r w:rsidRPr="009B631D">
              <w:t>Duct Leak</w:t>
            </w:r>
          </w:p>
        </w:tc>
        <w:tc>
          <w:tcPr>
            <w:tcW w:w="3192" w:type="dxa"/>
          </w:tcPr>
          <w:p w:rsidR="005147E5" w:rsidRPr="009B631D" w:rsidRDefault="005147E5" w:rsidP="005147E5">
            <w:pPr>
              <w:jc w:val="center"/>
            </w:pPr>
            <w:r w:rsidRPr="009B631D">
              <w:t>$150</w:t>
            </w:r>
          </w:p>
        </w:tc>
      </w:tr>
      <w:tr w:rsidR="005147E5" w:rsidRPr="009B631D" w:rsidTr="0010542A">
        <w:trPr>
          <w:jc w:val="center"/>
        </w:trPr>
        <w:tc>
          <w:tcPr>
            <w:tcW w:w="3192" w:type="dxa"/>
          </w:tcPr>
          <w:p w:rsidR="005147E5" w:rsidRPr="009B631D" w:rsidRDefault="005147E5" w:rsidP="005147E5">
            <w:pPr>
              <w:jc w:val="center"/>
            </w:pPr>
            <w:r w:rsidRPr="009B631D">
              <w:t>Air Infiltration</w:t>
            </w:r>
          </w:p>
        </w:tc>
        <w:tc>
          <w:tcPr>
            <w:tcW w:w="3192" w:type="dxa"/>
          </w:tcPr>
          <w:p w:rsidR="005147E5" w:rsidRPr="009B631D" w:rsidRDefault="005147E5" w:rsidP="005147E5">
            <w:pPr>
              <w:jc w:val="center"/>
            </w:pPr>
            <w:r w:rsidRPr="009B631D">
              <w:t>$37.50</w:t>
            </w:r>
          </w:p>
        </w:tc>
      </w:tr>
      <w:tr w:rsidR="005147E5" w:rsidRPr="009B631D" w:rsidTr="0010542A">
        <w:trPr>
          <w:jc w:val="center"/>
        </w:trPr>
        <w:tc>
          <w:tcPr>
            <w:tcW w:w="3192" w:type="dxa"/>
          </w:tcPr>
          <w:p w:rsidR="005147E5" w:rsidRPr="009B631D" w:rsidRDefault="005147E5" w:rsidP="005147E5">
            <w:pPr>
              <w:jc w:val="center"/>
            </w:pPr>
            <w:r w:rsidRPr="009B631D">
              <w:t>Water Heater Wrap</w:t>
            </w:r>
          </w:p>
        </w:tc>
        <w:tc>
          <w:tcPr>
            <w:tcW w:w="3192" w:type="dxa"/>
          </w:tcPr>
          <w:p w:rsidR="005147E5" w:rsidRPr="009B631D" w:rsidRDefault="005147E5" w:rsidP="005147E5">
            <w:pPr>
              <w:jc w:val="center"/>
            </w:pPr>
            <w:r w:rsidRPr="009B631D">
              <w:t>$20</w:t>
            </w:r>
          </w:p>
        </w:tc>
      </w:tr>
      <w:tr w:rsidR="005147E5" w:rsidRPr="009B631D" w:rsidTr="0010542A">
        <w:trPr>
          <w:jc w:val="center"/>
        </w:trPr>
        <w:tc>
          <w:tcPr>
            <w:tcW w:w="3192" w:type="dxa"/>
          </w:tcPr>
          <w:p w:rsidR="005147E5" w:rsidRPr="009B631D" w:rsidRDefault="005147E5" w:rsidP="005147E5">
            <w:pPr>
              <w:jc w:val="center"/>
            </w:pPr>
            <w:r w:rsidRPr="009B631D">
              <w:t>HVAC Tune-up</w:t>
            </w:r>
          </w:p>
        </w:tc>
        <w:tc>
          <w:tcPr>
            <w:tcW w:w="3192" w:type="dxa"/>
          </w:tcPr>
          <w:p w:rsidR="005147E5" w:rsidRPr="009B631D" w:rsidRDefault="005147E5" w:rsidP="005147E5">
            <w:pPr>
              <w:jc w:val="center"/>
            </w:pPr>
            <w:r w:rsidRPr="009B631D">
              <w:t>$150</w:t>
            </w:r>
          </w:p>
        </w:tc>
      </w:tr>
      <w:tr w:rsidR="005147E5" w:rsidRPr="009B631D" w:rsidTr="0010542A">
        <w:trPr>
          <w:jc w:val="center"/>
        </w:trPr>
        <w:tc>
          <w:tcPr>
            <w:tcW w:w="3192" w:type="dxa"/>
          </w:tcPr>
          <w:p w:rsidR="005147E5" w:rsidRPr="009B631D" w:rsidRDefault="005147E5" w:rsidP="005147E5">
            <w:pPr>
              <w:jc w:val="center"/>
            </w:pPr>
            <w:r w:rsidRPr="009B631D">
              <w:t>High Efficiency Heat Pump replacing heat pump</w:t>
            </w:r>
          </w:p>
        </w:tc>
        <w:tc>
          <w:tcPr>
            <w:tcW w:w="3192" w:type="dxa"/>
            <w:vAlign w:val="center"/>
          </w:tcPr>
          <w:p w:rsidR="005147E5" w:rsidRPr="009B631D" w:rsidRDefault="005147E5" w:rsidP="005147E5">
            <w:pPr>
              <w:jc w:val="center"/>
            </w:pPr>
            <w:r w:rsidRPr="009B631D">
              <w:t>$1,000</w:t>
            </w:r>
          </w:p>
        </w:tc>
      </w:tr>
      <w:tr w:rsidR="005147E5" w:rsidRPr="009B631D" w:rsidTr="0010542A">
        <w:trPr>
          <w:jc w:val="center"/>
        </w:trPr>
        <w:tc>
          <w:tcPr>
            <w:tcW w:w="3192" w:type="dxa"/>
          </w:tcPr>
          <w:p w:rsidR="005147E5" w:rsidRPr="009B631D" w:rsidRDefault="005147E5" w:rsidP="005147E5">
            <w:pPr>
              <w:jc w:val="center"/>
            </w:pPr>
            <w:r w:rsidRPr="009B631D">
              <w:t>High Efficiency Heat Pump replacing strip heat system</w:t>
            </w:r>
          </w:p>
        </w:tc>
        <w:tc>
          <w:tcPr>
            <w:tcW w:w="3192" w:type="dxa"/>
            <w:vAlign w:val="center"/>
          </w:tcPr>
          <w:p w:rsidR="005147E5" w:rsidRPr="009B631D" w:rsidRDefault="005147E5" w:rsidP="005147E5">
            <w:pPr>
              <w:jc w:val="center"/>
            </w:pPr>
            <w:r w:rsidRPr="009B631D">
              <w:t>$,1500</w:t>
            </w:r>
          </w:p>
        </w:tc>
      </w:tr>
      <w:tr w:rsidR="005147E5" w:rsidRPr="009B631D" w:rsidTr="0010542A">
        <w:trPr>
          <w:jc w:val="center"/>
        </w:trPr>
        <w:tc>
          <w:tcPr>
            <w:tcW w:w="3192" w:type="dxa"/>
          </w:tcPr>
          <w:p w:rsidR="005147E5" w:rsidRPr="009B631D" w:rsidRDefault="005147E5" w:rsidP="005147E5">
            <w:pPr>
              <w:jc w:val="center"/>
            </w:pPr>
            <w:r w:rsidRPr="009B631D">
              <w:t>Low-flow showerhead</w:t>
            </w:r>
          </w:p>
        </w:tc>
        <w:tc>
          <w:tcPr>
            <w:tcW w:w="3192" w:type="dxa"/>
          </w:tcPr>
          <w:p w:rsidR="005147E5" w:rsidRPr="009B631D" w:rsidRDefault="005147E5" w:rsidP="005147E5">
            <w:pPr>
              <w:jc w:val="center"/>
            </w:pPr>
            <w:r w:rsidRPr="009B631D">
              <w:t>$10</w:t>
            </w:r>
          </w:p>
        </w:tc>
      </w:tr>
      <w:tr w:rsidR="005147E5" w:rsidRPr="009B631D" w:rsidTr="0010542A">
        <w:trPr>
          <w:jc w:val="center"/>
        </w:trPr>
        <w:tc>
          <w:tcPr>
            <w:tcW w:w="3192" w:type="dxa"/>
          </w:tcPr>
          <w:p w:rsidR="005147E5" w:rsidRPr="009B631D" w:rsidRDefault="005147E5" w:rsidP="005147E5">
            <w:pPr>
              <w:jc w:val="center"/>
            </w:pPr>
            <w:r w:rsidRPr="009B631D">
              <w:t>CFL bulbs</w:t>
            </w:r>
          </w:p>
        </w:tc>
        <w:tc>
          <w:tcPr>
            <w:tcW w:w="3192" w:type="dxa"/>
          </w:tcPr>
          <w:p w:rsidR="005147E5" w:rsidRPr="009B631D" w:rsidRDefault="005147E5" w:rsidP="005147E5">
            <w:pPr>
              <w:jc w:val="center"/>
            </w:pPr>
            <w:r w:rsidRPr="009B631D">
              <w:t>$3/bulb</w:t>
            </w:r>
          </w:p>
        </w:tc>
      </w:tr>
      <w:tr w:rsidR="005147E5" w:rsidRPr="009B631D" w:rsidTr="0010542A">
        <w:trPr>
          <w:jc w:val="center"/>
        </w:trPr>
        <w:tc>
          <w:tcPr>
            <w:tcW w:w="3192" w:type="dxa"/>
          </w:tcPr>
          <w:p w:rsidR="005147E5" w:rsidRPr="009B631D" w:rsidRDefault="005147E5" w:rsidP="005147E5">
            <w:pPr>
              <w:jc w:val="center"/>
            </w:pPr>
            <w:r w:rsidRPr="009B631D">
              <w:t>LED bulbs</w:t>
            </w:r>
          </w:p>
        </w:tc>
        <w:tc>
          <w:tcPr>
            <w:tcW w:w="3192" w:type="dxa"/>
          </w:tcPr>
          <w:p w:rsidR="005147E5" w:rsidRPr="009B631D" w:rsidRDefault="005147E5" w:rsidP="005147E5">
            <w:pPr>
              <w:jc w:val="center"/>
            </w:pPr>
            <w:r w:rsidRPr="009B631D">
              <w:t>$4.50/bulb</w:t>
            </w:r>
          </w:p>
        </w:tc>
      </w:tr>
      <w:tr w:rsidR="005147E5" w:rsidRPr="009B631D" w:rsidTr="0010542A">
        <w:trPr>
          <w:jc w:val="center"/>
        </w:trPr>
        <w:tc>
          <w:tcPr>
            <w:tcW w:w="3192" w:type="dxa"/>
          </w:tcPr>
          <w:p w:rsidR="005147E5" w:rsidRPr="009B631D" w:rsidRDefault="005147E5" w:rsidP="005147E5">
            <w:pPr>
              <w:jc w:val="center"/>
            </w:pPr>
            <w:r w:rsidRPr="009B631D">
              <w:t>Faucet aerator</w:t>
            </w:r>
          </w:p>
        </w:tc>
        <w:tc>
          <w:tcPr>
            <w:tcW w:w="3192" w:type="dxa"/>
          </w:tcPr>
          <w:p w:rsidR="005147E5" w:rsidRPr="009B631D" w:rsidRDefault="005147E5" w:rsidP="005147E5">
            <w:pPr>
              <w:jc w:val="center"/>
            </w:pPr>
            <w:r w:rsidRPr="009B631D">
              <w:t>$5</w:t>
            </w:r>
          </w:p>
        </w:tc>
      </w:tr>
      <w:tr w:rsidR="005147E5" w:rsidRPr="009B631D" w:rsidTr="0010542A">
        <w:trPr>
          <w:jc w:val="center"/>
        </w:trPr>
        <w:tc>
          <w:tcPr>
            <w:tcW w:w="3192" w:type="dxa"/>
          </w:tcPr>
          <w:p w:rsidR="005147E5" w:rsidRPr="009B631D" w:rsidRDefault="005147E5" w:rsidP="005147E5">
            <w:pPr>
              <w:jc w:val="center"/>
            </w:pPr>
            <w:r w:rsidRPr="009B631D">
              <w:t>Refrigerator replacement</w:t>
            </w:r>
          </w:p>
        </w:tc>
        <w:tc>
          <w:tcPr>
            <w:tcW w:w="3192" w:type="dxa"/>
          </w:tcPr>
          <w:p w:rsidR="005147E5" w:rsidRPr="009B631D" w:rsidRDefault="005147E5" w:rsidP="005147E5">
            <w:pPr>
              <w:jc w:val="center"/>
            </w:pPr>
            <w:r w:rsidRPr="009B631D">
              <w:t>$400</w:t>
            </w:r>
          </w:p>
        </w:tc>
      </w:tr>
    </w:tbl>
    <w:p w:rsidR="005147E5" w:rsidRPr="009B631D" w:rsidRDefault="005147E5" w:rsidP="005147E5">
      <w:pPr>
        <w:jc w:val="both"/>
      </w:pP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Residential Energy Management Program</w:t>
      </w:r>
    </w:p>
    <w:p w:rsidR="00243E17" w:rsidRDefault="00243E17" w:rsidP="005147E5">
      <w:pPr>
        <w:jc w:val="both"/>
      </w:pPr>
    </w:p>
    <w:p w:rsidR="005147E5" w:rsidRPr="009B631D" w:rsidRDefault="00243E17" w:rsidP="005147E5">
      <w:pPr>
        <w:jc w:val="both"/>
      </w:pPr>
      <w:r>
        <w:tab/>
      </w:r>
      <w:r w:rsidR="005147E5" w:rsidRPr="009B631D">
        <w:t>This program is a voluntary demand reduction program designed to control service to selected electrical equipment through communications devices installed at the customer’s location. Customers participate in this program by requesting to be changed to Rate Schedules RSL-1 (Residential Year Round Energy Management) or RSL-2 (Winter Only). The credits for this program vary according to the duty cycle, and particular electrical equipment selected by the customer. This information is detailed in rate schedules RSL-1 and RSL-2.</w:t>
      </w:r>
    </w:p>
    <w:p w:rsidR="005147E5" w:rsidRPr="009B631D" w:rsidRDefault="005147E5" w:rsidP="005147E5">
      <w:pPr>
        <w:jc w:val="both"/>
      </w:pPr>
    </w:p>
    <w:p w:rsidR="005147E5" w:rsidRPr="00243E17" w:rsidRDefault="005147E5" w:rsidP="005147E5">
      <w:pPr>
        <w:autoSpaceDE w:val="0"/>
        <w:autoSpaceDN w:val="0"/>
        <w:adjustRightInd w:val="0"/>
        <w:ind w:firstLine="720"/>
        <w:rPr>
          <w:rFonts w:eastAsia="Calibri"/>
          <w:color w:val="000000"/>
          <w:u w:val="single"/>
        </w:rPr>
      </w:pPr>
      <w:r w:rsidRPr="00243E17">
        <w:rPr>
          <w:rFonts w:eastAsia="Calibri"/>
          <w:color w:val="000000"/>
          <w:u w:val="single"/>
        </w:rPr>
        <w:t xml:space="preserve">Solar Water Heating with Energy Management </w:t>
      </w:r>
    </w:p>
    <w:p w:rsidR="00243E17" w:rsidRPr="009B631D" w:rsidRDefault="00243E17" w:rsidP="005147E5">
      <w:pPr>
        <w:autoSpaceDE w:val="0"/>
        <w:autoSpaceDN w:val="0"/>
        <w:adjustRightInd w:val="0"/>
        <w:ind w:firstLine="720"/>
        <w:rPr>
          <w:rFonts w:eastAsia="Calibri"/>
          <w:i/>
          <w:color w:val="000000"/>
        </w:rPr>
      </w:pPr>
    </w:p>
    <w:p w:rsidR="005147E5" w:rsidRPr="009B631D" w:rsidRDefault="005147E5" w:rsidP="005147E5">
      <w:pPr>
        <w:jc w:val="both"/>
      </w:pPr>
      <w:r w:rsidRPr="009B631D">
        <w:t>This program is designed to encourage energy conservation for residential customers through installation of a solar water heater. The program also requires that customers participate in DEF’s Residential Energy Management program. In this manner, the program incorporates components of energy conservation with peak demand reduction.</w:t>
      </w:r>
    </w:p>
    <w:p w:rsidR="005147E5" w:rsidRPr="009B631D" w:rsidRDefault="005147E5" w:rsidP="005147E5">
      <w:pPr>
        <w:jc w:val="both"/>
      </w:pPr>
    </w:p>
    <w:p w:rsidR="005147E5" w:rsidRPr="009B631D" w:rsidRDefault="00243E17" w:rsidP="005147E5">
      <w:pPr>
        <w:jc w:val="both"/>
      </w:pPr>
      <w:r>
        <w:lastRenderedPageBreak/>
        <w:tab/>
      </w:r>
      <w:r w:rsidR="005147E5" w:rsidRPr="009B631D">
        <w:t>The incentives for this program are a one-time rebate of $550 toward the cost of the solar thermal system, and a monthly credit on their bills associated with participation in the Residential Energy Management program.</w:t>
      </w:r>
    </w:p>
    <w:p w:rsidR="005147E5" w:rsidRPr="009B631D" w:rsidRDefault="005147E5" w:rsidP="005147E5">
      <w:pPr>
        <w:jc w:val="both"/>
      </w:pPr>
    </w:p>
    <w:p w:rsidR="005147E5" w:rsidRPr="009B631D" w:rsidRDefault="00243E17" w:rsidP="005147E5">
      <w:pPr>
        <w:jc w:val="both"/>
      </w:pPr>
      <w:r>
        <w:tab/>
      </w:r>
      <w:r w:rsidR="005147E5" w:rsidRPr="009B631D">
        <w:t>This program, although not a pilot program, will end on December 31, 2015, along with all of DEF’s renewable pilot programs because it is no longer cost-effective under the RIM test.</w:t>
      </w:r>
    </w:p>
    <w:p w:rsidR="005147E5" w:rsidRPr="009B631D" w:rsidRDefault="005147E5" w:rsidP="005147E5">
      <w:pPr>
        <w:jc w:val="both"/>
      </w:pPr>
    </w:p>
    <w:p w:rsidR="005147E5" w:rsidRPr="009B631D" w:rsidRDefault="005147E5" w:rsidP="005147E5">
      <w:pPr>
        <w:jc w:val="both"/>
      </w:pPr>
    </w:p>
    <w:p w:rsidR="005147E5" w:rsidRPr="007116C9" w:rsidRDefault="005147E5" w:rsidP="007116C9">
      <w:pPr>
        <w:jc w:val="center"/>
        <w:rPr>
          <w:b/>
        </w:rPr>
      </w:pPr>
      <w:r w:rsidRPr="007116C9">
        <w:rPr>
          <w:b/>
          <w:caps/>
        </w:rPr>
        <w:t>Commercial/Industrial Programs</w:t>
      </w:r>
    </w:p>
    <w:p w:rsidR="005147E5" w:rsidRPr="009B631D" w:rsidRDefault="005147E5" w:rsidP="005147E5">
      <w:pPr>
        <w:jc w:val="both"/>
        <w:rPr>
          <w:b/>
        </w:rPr>
      </w:pPr>
    </w:p>
    <w:p w:rsidR="005147E5" w:rsidRPr="00243E17" w:rsidRDefault="005147E5" w:rsidP="005147E5">
      <w:pPr>
        <w:ind w:firstLine="720"/>
        <w:jc w:val="both"/>
        <w:rPr>
          <w:u w:val="single"/>
        </w:rPr>
      </w:pPr>
      <w:r w:rsidRPr="00243E17">
        <w:rPr>
          <w:u w:val="single"/>
        </w:rPr>
        <w:t>Business Energy Check</w:t>
      </w:r>
    </w:p>
    <w:p w:rsidR="00243E17" w:rsidRDefault="00243E17" w:rsidP="005147E5">
      <w:pPr>
        <w:jc w:val="both"/>
      </w:pPr>
    </w:p>
    <w:p w:rsidR="005147E5" w:rsidRPr="009B631D" w:rsidRDefault="00243E17" w:rsidP="005147E5">
      <w:pPr>
        <w:jc w:val="both"/>
      </w:pPr>
      <w:r>
        <w:tab/>
      </w:r>
      <w:r w:rsidR="005147E5" w:rsidRPr="009B631D">
        <w:t>This program is DEF’s energy audit program for commercial customers. Commercial customers are provided with an analysis of their energy use as well as recommendations on how they can save on their electricity bill. The auditor provides the customer with an energy efficiency kit. The Business Energy kit will contain energy efficient security lights and a power strip. The auditor may install some of the items in the kit and the business owner will install others. In addition, the audit provides business customers with information on implementation of minimal cost energy-saving practices and measures.</w:t>
      </w:r>
    </w:p>
    <w:p w:rsidR="005147E5" w:rsidRPr="009B631D" w:rsidRDefault="005147E5" w:rsidP="005147E5">
      <w:pPr>
        <w:jc w:val="both"/>
      </w:pPr>
    </w:p>
    <w:p w:rsidR="005147E5" w:rsidRPr="009B631D" w:rsidRDefault="00243E17" w:rsidP="005147E5">
      <w:pPr>
        <w:jc w:val="both"/>
      </w:pPr>
      <w:r>
        <w:tab/>
      </w:r>
      <w:r w:rsidR="005147E5" w:rsidRPr="009B631D">
        <w:t>The Business Energy Check program serves as the foundation for other commercial and industrial DSM programs. In addition to the walk-through audit, DEF will offer phone-assisted audits. These options are free to participating customers.</w:t>
      </w: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Better Business Program</w:t>
      </w:r>
    </w:p>
    <w:p w:rsidR="00243E17" w:rsidRDefault="00243E17" w:rsidP="005147E5">
      <w:pPr>
        <w:jc w:val="both"/>
      </w:pPr>
    </w:p>
    <w:p w:rsidR="005147E5" w:rsidRPr="009B631D" w:rsidRDefault="00243E17" w:rsidP="005147E5">
      <w:pPr>
        <w:jc w:val="both"/>
      </w:pPr>
      <w:r>
        <w:tab/>
      </w:r>
      <w:r w:rsidR="005147E5" w:rsidRPr="009B631D">
        <w:t>This program is an energy conservation program designed to incorporate high-efficiency equipment and measures into commercial, industrial, and governmental customer locations. The measures included in this program are listed below:</w:t>
      </w:r>
    </w:p>
    <w:p w:rsidR="005147E5" w:rsidRPr="009B631D" w:rsidRDefault="005147E5" w:rsidP="005147E5">
      <w:pPr>
        <w:jc w:val="both"/>
      </w:pPr>
    </w:p>
    <w:p w:rsidR="005147E5" w:rsidRPr="009B631D" w:rsidRDefault="005147E5" w:rsidP="005147E5">
      <w:pPr>
        <w:numPr>
          <w:ilvl w:val="0"/>
          <w:numId w:val="13"/>
        </w:numPr>
        <w:contextualSpacing/>
        <w:jc w:val="both"/>
      </w:pPr>
      <w:r w:rsidRPr="00243E17">
        <w:rPr>
          <w:rFonts w:eastAsia="Calibri"/>
          <w:b/>
        </w:rPr>
        <w:t>HVAC Equipment</w:t>
      </w:r>
      <w:r w:rsidR="00243E17" w:rsidRPr="00243E17">
        <w:rPr>
          <w:rFonts w:eastAsia="Calibri"/>
          <w:b/>
        </w:rPr>
        <w:t xml:space="preserve"> </w:t>
      </w:r>
      <w:r w:rsidR="00243E17">
        <w:tab/>
      </w:r>
      <w:r w:rsidRPr="009B631D">
        <w:t>This measure will provide customers with a financial incentive to install high efficiency unitary heat pumps and air conditioners, thermal energy storage systems, package terminal heat pumps, package terminal air conditioners, water-cooled chillers, and air-cooled chillers. In addition, incentives to maintain, re-commission, tune-up or repair existing HVAC equipment is provided, as well as a one-time incentive for coil cleaning to encourage annual maintenance.</w:t>
      </w:r>
    </w:p>
    <w:p w:rsidR="005147E5" w:rsidRPr="009B631D" w:rsidRDefault="005147E5" w:rsidP="005147E5">
      <w:pPr>
        <w:jc w:val="both"/>
      </w:pPr>
    </w:p>
    <w:p w:rsidR="005147E5" w:rsidRPr="009B631D" w:rsidRDefault="005147E5" w:rsidP="005147E5">
      <w:pPr>
        <w:numPr>
          <w:ilvl w:val="0"/>
          <w:numId w:val="13"/>
        </w:numPr>
        <w:contextualSpacing/>
        <w:jc w:val="both"/>
      </w:pPr>
      <w:r w:rsidRPr="00243E17">
        <w:rPr>
          <w:rFonts w:eastAsia="Calibri"/>
          <w:b/>
        </w:rPr>
        <w:t>Energy Recovery Ventilation/Demand Control Ventilation</w:t>
      </w:r>
      <w:r w:rsidR="00243E17" w:rsidRPr="00243E17">
        <w:rPr>
          <w:rFonts w:eastAsia="Calibri"/>
          <w:b/>
        </w:rPr>
        <w:t xml:space="preserve"> </w:t>
      </w:r>
      <w:r w:rsidRPr="009B631D">
        <w:t>This measure promotes high-efficiency energy recovery ventilation units in the conditioned air stream for customers with electric heating and cooling systems.</w:t>
      </w:r>
    </w:p>
    <w:p w:rsidR="005147E5" w:rsidRPr="009B631D" w:rsidRDefault="005147E5" w:rsidP="005147E5">
      <w:pPr>
        <w:jc w:val="both"/>
      </w:pPr>
    </w:p>
    <w:p w:rsidR="005147E5" w:rsidRPr="009B631D" w:rsidRDefault="005147E5" w:rsidP="005147E5">
      <w:pPr>
        <w:numPr>
          <w:ilvl w:val="0"/>
          <w:numId w:val="13"/>
        </w:numPr>
        <w:contextualSpacing/>
        <w:jc w:val="both"/>
      </w:pPr>
      <w:r w:rsidRPr="00243E17">
        <w:rPr>
          <w:rFonts w:eastAsia="Calibri"/>
          <w:b/>
        </w:rPr>
        <w:t>Duct Leakage Test and Repair/Duct Seal</w:t>
      </w:r>
      <w:r w:rsidR="00243E17" w:rsidRPr="00243E17">
        <w:rPr>
          <w:rFonts w:eastAsia="Calibri"/>
          <w:b/>
        </w:rPr>
        <w:t xml:space="preserve"> </w:t>
      </w:r>
      <w:r w:rsidR="00243E17">
        <w:tab/>
      </w:r>
      <w:r w:rsidRPr="009B631D">
        <w:t>This measure promotes energy efficiency through improved duct system sealing.</w:t>
      </w:r>
    </w:p>
    <w:p w:rsidR="005147E5" w:rsidRPr="009B631D" w:rsidRDefault="005147E5" w:rsidP="005147E5">
      <w:pPr>
        <w:jc w:val="both"/>
      </w:pPr>
    </w:p>
    <w:p w:rsidR="005147E5" w:rsidRPr="009B631D" w:rsidRDefault="005147E5" w:rsidP="005147E5">
      <w:pPr>
        <w:numPr>
          <w:ilvl w:val="0"/>
          <w:numId w:val="13"/>
        </w:numPr>
        <w:contextualSpacing/>
        <w:jc w:val="both"/>
      </w:pPr>
      <w:r w:rsidRPr="00243E17">
        <w:rPr>
          <w:rFonts w:eastAsia="Calibri"/>
          <w:b/>
        </w:rPr>
        <w:lastRenderedPageBreak/>
        <w:t>Ceiling Insulation Upgrade</w:t>
      </w:r>
      <w:r w:rsidR="00243E17" w:rsidRPr="00243E17">
        <w:rPr>
          <w:rFonts w:eastAsia="Calibri"/>
          <w:b/>
        </w:rPr>
        <w:t xml:space="preserve"> </w:t>
      </w:r>
      <w:r w:rsidRPr="009B631D">
        <w:t>This measure provides incentives to customers for adding insulation to the conditioned ceiling area.</w:t>
      </w:r>
    </w:p>
    <w:p w:rsidR="005147E5" w:rsidRPr="009B631D" w:rsidRDefault="005147E5" w:rsidP="005147E5">
      <w:pPr>
        <w:jc w:val="both"/>
      </w:pPr>
    </w:p>
    <w:p w:rsidR="005147E5" w:rsidRPr="009B631D" w:rsidRDefault="005147E5" w:rsidP="005147E5">
      <w:pPr>
        <w:numPr>
          <w:ilvl w:val="0"/>
          <w:numId w:val="13"/>
        </w:numPr>
        <w:contextualSpacing/>
        <w:jc w:val="both"/>
      </w:pPr>
      <w:r w:rsidRPr="00243E17">
        <w:rPr>
          <w:rFonts w:eastAsia="Calibri"/>
          <w:b/>
        </w:rPr>
        <w:t>Cool Roof/Roof Insulation</w:t>
      </w:r>
      <w:r w:rsidR="00243E17" w:rsidRPr="00243E17">
        <w:rPr>
          <w:rFonts w:eastAsia="Calibri"/>
          <w:b/>
        </w:rPr>
        <w:t xml:space="preserve"> </w:t>
      </w:r>
      <w:r w:rsidRPr="009B631D">
        <w:t>This measure provides incentives to customers with electric cooling for installing approved “cool roof” and roof insulation upgrades.</w:t>
      </w:r>
    </w:p>
    <w:p w:rsidR="005147E5" w:rsidRPr="009B631D" w:rsidRDefault="005147E5" w:rsidP="005147E5">
      <w:pPr>
        <w:jc w:val="both"/>
      </w:pPr>
    </w:p>
    <w:p w:rsidR="005147E5" w:rsidRPr="009B631D" w:rsidRDefault="00243E17" w:rsidP="005147E5">
      <w:pPr>
        <w:jc w:val="both"/>
      </w:pPr>
      <w:r>
        <w:tab/>
      </w:r>
      <w:r w:rsidR="005147E5" w:rsidRPr="009B631D">
        <w:t>The incentive payments available under this program are listed below.</w:t>
      </w:r>
    </w:p>
    <w:p w:rsidR="005147E5" w:rsidRPr="009B631D" w:rsidRDefault="005147E5" w:rsidP="005147E5">
      <w:pPr>
        <w:jc w:val="both"/>
      </w:pPr>
    </w:p>
    <w:p w:rsidR="005147E5" w:rsidRPr="009B631D" w:rsidRDefault="005147E5" w:rsidP="005147E5">
      <w:pPr>
        <w:jc w:val="both"/>
      </w:pPr>
    </w:p>
    <w:p w:rsidR="005147E5" w:rsidRPr="009B631D" w:rsidRDefault="005147E5" w:rsidP="005147E5">
      <w:pPr>
        <w:jc w:val="both"/>
      </w:pPr>
    </w:p>
    <w:p w:rsidR="005147E5" w:rsidRPr="009B631D" w:rsidRDefault="005147E5" w:rsidP="005147E5">
      <w:pPr>
        <w:jc w:val="center"/>
        <w:rPr>
          <w:b/>
        </w:rPr>
      </w:pPr>
      <w:r w:rsidRPr="009B631D">
        <w:rPr>
          <w:b/>
        </w:rPr>
        <w:t>Table A-2:  DEF Incentive Payments Program</w:t>
      </w:r>
    </w:p>
    <w:tbl>
      <w:tblPr>
        <w:tblStyle w:val="TableGrid"/>
        <w:tblpPr w:leftFromText="187" w:rightFromText="187" w:vertAnchor="text" w:horzAnchor="margin" w:tblpY="1"/>
        <w:tblW w:w="0" w:type="auto"/>
        <w:tblLook w:val="04A0" w:firstRow="1" w:lastRow="0" w:firstColumn="1" w:lastColumn="0" w:noHBand="0" w:noVBand="1"/>
      </w:tblPr>
      <w:tblGrid>
        <w:gridCol w:w="3192"/>
        <w:gridCol w:w="3192"/>
        <w:gridCol w:w="3192"/>
      </w:tblGrid>
      <w:tr w:rsidR="005147E5" w:rsidRPr="009B631D" w:rsidTr="005147E5">
        <w:trPr>
          <w:cantSplit/>
        </w:trPr>
        <w:tc>
          <w:tcPr>
            <w:tcW w:w="3192" w:type="dxa"/>
            <w:shd w:val="clear" w:color="auto" w:fill="FBD4B4"/>
            <w:vAlign w:val="center"/>
          </w:tcPr>
          <w:p w:rsidR="005147E5" w:rsidRPr="009B631D" w:rsidRDefault="005147E5" w:rsidP="005147E5">
            <w:pPr>
              <w:jc w:val="center"/>
            </w:pPr>
            <w:r w:rsidRPr="009B631D">
              <w:t>Measure Name</w:t>
            </w:r>
          </w:p>
        </w:tc>
        <w:tc>
          <w:tcPr>
            <w:tcW w:w="3192" w:type="dxa"/>
            <w:shd w:val="clear" w:color="auto" w:fill="FBD4B4"/>
            <w:vAlign w:val="center"/>
          </w:tcPr>
          <w:p w:rsidR="005147E5" w:rsidRPr="009B631D" w:rsidRDefault="005147E5" w:rsidP="005147E5">
            <w:pPr>
              <w:jc w:val="center"/>
            </w:pPr>
            <w:r w:rsidRPr="009B631D">
              <w:t>Measure Specifications</w:t>
            </w:r>
          </w:p>
        </w:tc>
        <w:tc>
          <w:tcPr>
            <w:tcW w:w="3192" w:type="dxa"/>
            <w:shd w:val="clear" w:color="auto" w:fill="FBD4B4"/>
            <w:vAlign w:val="center"/>
          </w:tcPr>
          <w:p w:rsidR="005147E5" w:rsidRPr="009B631D" w:rsidRDefault="005147E5" w:rsidP="005147E5">
            <w:pPr>
              <w:jc w:val="center"/>
            </w:pPr>
            <w:r w:rsidRPr="009B631D">
              <w:t>Incentive</w:t>
            </w:r>
          </w:p>
        </w:tc>
      </w:tr>
      <w:tr w:rsidR="005147E5" w:rsidRPr="009B631D" w:rsidTr="0010542A">
        <w:trPr>
          <w:cantSplit/>
        </w:trPr>
        <w:tc>
          <w:tcPr>
            <w:tcW w:w="3192" w:type="dxa"/>
            <w:vMerge w:val="restart"/>
            <w:vAlign w:val="center"/>
          </w:tcPr>
          <w:p w:rsidR="005147E5" w:rsidRPr="009B631D" w:rsidRDefault="005147E5" w:rsidP="005147E5">
            <w:pPr>
              <w:jc w:val="center"/>
            </w:pPr>
            <w:r w:rsidRPr="009B631D">
              <w:t>HVAC Equipment</w:t>
            </w:r>
          </w:p>
        </w:tc>
        <w:tc>
          <w:tcPr>
            <w:tcW w:w="3192" w:type="dxa"/>
            <w:vAlign w:val="center"/>
          </w:tcPr>
          <w:p w:rsidR="005147E5" w:rsidRPr="009B631D" w:rsidRDefault="005147E5" w:rsidP="005147E5">
            <w:pPr>
              <w:jc w:val="center"/>
            </w:pPr>
            <w:r w:rsidRPr="009B631D">
              <w:t>Heat Pump &lt; 65,000 Btu/h replacing resistance heating</w:t>
            </w:r>
          </w:p>
        </w:tc>
        <w:tc>
          <w:tcPr>
            <w:tcW w:w="3192" w:type="dxa"/>
            <w:vAlign w:val="center"/>
          </w:tcPr>
          <w:p w:rsidR="005147E5" w:rsidRPr="009B631D" w:rsidRDefault="005147E5" w:rsidP="005147E5">
            <w:pPr>
              <w:jc w:val="center"/>
            </w:pPr>
            <w:r w:rsidRPr="009B631D">
              <w:t>$375</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Heat Pump &lt; 65,000 Btu/h replacing less efficient heat pump (up to 15 SEER)</w:t>
            </w:r>
          </w:p>
        </w:tc>
        <w:tc>
          <w:tcPr>
            <w:tcW w:w="3192" w:type="dxa"/>
            <w:vAlign w:val="center"/>
          </w:tcPr>
          <w:p w:rsidR="005147E5" w:rsidRPr="009B631D" w:rsidRDefault="005147E5" w:rsidP="005147E5">
            <w:pPr>
              <w:jc w:val="center"/>
            </w:pPr>
            <w:r w:rsidRPr="009B631D">
              <w:t>$200</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Unitary A/C and Heat Pumps &gt; 65,000 Btu/h</w:t>
            </w:r>
          </w:p>
        </w:tc>
        <w:tc>
          <w:tcPr>
            <w:tcW w:w="3192" w:type="dxa"/>
            <w:vAlign w:val="center"/>
          </w:tcPr>
          <w:p w:rsidR="005147E5" w:rsidRPr="009B631D" w:rsidRDefault="005147E5" w:rsidP="005147E5">
            <w:pPr>
              <w:jc w:val="center"/>
            </w:pPr>
            <w:r w:rsidRPr="009B631D">
              <w:t>$75 dollars per ton</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Package Terminal Heat Pumps (PTHPs)</w:t>
            </w:r>
          </w:p>
        </w:tc>
        <w:tc>
          <w:tcPr>
            <w:tcW w:w="3192" w:type="dxa"/>
            <w:vAlign w:val="center"/>
          </w:tcPr>
          <w:p w:rsidR="005147E5" w:rsidRPr="009B631D" w:rsidRDefault="005147E5" w:rsidP="005147E5">
            <w:pPr>
              <w:jc w:val="center"/>
            </w:pPr>
            <w:r w:rsidRPr="009B631D">
              <w:t>$100 dollars per ton</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Single Package Vertical Heat Pump (SPVHP)</w:t>
            </w:r>
          </w:p>
        </w:tc>
        <w:tc>
          <w:tcPr>
            <w:tcW w:w="3192" w:type="dxa"/>
            <w:vAlign w:val="center"/>
          </w:tcPr>
          <w:p w:rsidR="005147E5" w:rsidRPr="009B631D" w:rsidRDefault="005147E5" w:rsidP="005147E5">
            <w:pPr>
              <w:jc w:val="center"/>
            </w:pPr>
            <w:r w:rsidRPr="009B631D">
              <w:t>$75 dollars per ton</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Air-Cooled and Water-Cooled Electric Chillers</w:t>
            </w:r>
          </w:p>
        </w:tc>
        <w:tc>
          <w:tcPr>
            <w:tcW w:w="3192" w:type="dxa"/>
            <w:vAlign w:val="center"/>
          </w:tcPr>
          <w:p w:rsidR="005147E5" w:rsidRPr="009B631D" w:rsidRDefault="005147E5" w:rsidP="005147E5">
            <w:pPr>
              <w:jc w:val="center"/>
            </w:pPr>
            <w:r w:rsidRPr="009B631D">
              <w:t>$50 dollars per ton</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HVAC Steam Cleaning</w:t>
            </w:r>
          </w:p>
        </w:tc>
        <w:tc>
          <w:tcPr>
            <w:tcW w:w="3192" w:type="dxa"/>
            <w:vAlign w:val="center"/>
          </w:tcPr>
          <w:p w:rsidR="005147E5" w:rsidRPr="009B631D" w:rsidRDefault="005147E5" w:rsidP="005147E5">
            <w:pPr>
              <w:jc w:val="center"/>
            </w:pPr>
            <w:r w:rsidRPr="009B631D">
              <w:t>$20 per unit</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HVAC Chemical Cleaning</w:t>
            </w:r>
          </w:p>
        </w:tc>
        <w:tc>
          <w:tcPr>
            <w:tcW w:w="3192" w:type="dxa"/>
            <w:vAlign w:val="center"/>
          </w:tcPr>
          <w:p w:rsidR="005147E5" w:rsidRPr="009B631D" w:rsidRDefault="005147E5" w:rsidP="005147E5">
            <w:pPr>
              <w:jc w:val="center"/>
            </w:pPr>
            <w:r w:rsidRPr="009B631D">
              <w:t>$20 per unit</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HVAC Tune-up</w:t>
            </w:r>
          </w:p>
        </w:tc>
        <w:tc>
          <w:tcPr>
            <w:tcW w:w="3192" w:type="dxa"/>
            <w:vAlign w:val="center"/>
          </w:tcPr>
          <w:p w:rsidR="005147E5" w:rsidRPr="009B631D" w:rsidRDefault="005147E5" w:rsidP="005147E5">
            <w:pPr>
              <w:jc w:val="center"/>
            </w:pPr>
            <w:r w:rsidRPr="009B631D">
              <w:t>$10 per ton</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Roof Top Recommissioning</w:t>
            </w:r>
          </w:p>
        </w:tc>
        <w:tc>
          <w:tcPr>
            <w:tcW w:w="3192" w:type="dxa"/>
            <w:vAlign w:val="center"/>
          </w:tcPr>
          <w:p w:rsidR="005147E5" w:rsidRPr="009B631D" w:rsidRDefault="005147E5" w:rsidP="005147E5">
            <w:pPr>
              <w:jc w:val="center"/>
            </w:pPr>
            <w:r w:rsidRPr="009B631D">
              <w:t>$25 per ton</w:t>
            </w:r>
          </w:p>
        </w:tc>
      </w:tr>
      <w:tr w:rsidR="005147E5" w:rsidRPr="009B631D" w:rsidTr="0010542A">
        <w:trPr>
          <w:cantSplit/>
        </w:trPr>
        <w:tc>
          <w:tcPr>
            <w:tcW w:w="3192" w:type="dxa"/>
          </w:tcPr>
          <w:p w:rsidR="005147E5" w:rsidRPr="009B631D" w:rsidRDefault="005147E5" w:rsidP="005147E5">
            <w:r w:rsidRPr="009B631D">
              <w:t>Energy Recovery Ventilation / Demand Control Ventilation</w:t>
            </w:r>
          </w:p>
        </w:tc>
        <w:tc>
          <w:tcPr>
            <w:tcW w:w="3192" w:type="dxa"/>
            <w:vAlign w:val="center"/>
          </w:tcPr>
          <w:p w:rsidR="005147E5" w:rsidRPr="009B631D" w:rsidRDefault="005147E5" w:rsidP="005147E5">
            <w:pPr>
              <w:jc w:val="center"/>
            </w:pPr>
          </w:p>
        </w:tc>
        <w:tc>
          <w:tcPr>
            <w:tcW w:w="3192" w:type="dxa"/>
            <w:vAlign w:val="center"/>
          </w:tcPr>
          <w:p w:rsidR="005147E5" w:rsidRPr="009B631D" w:rsidRDefault="005147E5" w:rsidP="005147E5">
            <w:pPr>
              <w:jc w:val="center"/>
            </w:pPr>
            <w:r w:rsidRPr="009B631D">
              <w:t>$1.40 per CFM</w:t>
            </w:r>
          </w:p>
        </w:tc>
      </w:tr>
      <w:tr w:rsidR="005147E5" w:rsidRPr="009B631D" w:rsidTr="0010542A">
        <w:trPr>
          <w:cantSplit/>
        </w:trPr>
        <w:tc>
          <w:tcPr>
            <w:tcW w:w="3192" w:type="dxa"/>
            <w:vMerge w:val="restart"/>
            <w:vAlign w:val="center"/>
          </w:tcPr>
          <w:p w:rsidR="005147E5" w:rsidRPr="009B631D" w:rsidRDefault="005147E5" w:rsidP="005147E5">
            <w:pPr>
              <w:jc w:val="center"/>
            </w:pPr>
            <w:r w:rsidRPr="009B631D">
              <w:t>Duct Leakage Tests and Repair/Duct Seal</w:t>
            </w:r>
          </w:p>
        </w:tc>
        <w:tc>
          <w:tcPr>
            <w:tcW w:w="3192" w:type="dxa"/>
            <w:vAlign w:val="center"/>
          </w:tcPr>
          <w:p w:rsidR="005147E5" w:rsidRPr="009B631D" w:rsidRDefault="005147E5" w:rsidP="005147E5">
            <w:pPr>
              <w:jc w:val="center"/>
            </w:pPr>
            <w:r w:rsidRPr="009B631D">
              <w:t>Duct Leak</w:t>
            </w:r>
          </w:p>
        </w:tc>
        <w:tc>
          <w:tcPr>
            <w:tcW w:w="3192" w:type="dxa"/>
            <w:vAlign w:val="center"/>
          </w:tcPr>
          <w:p w:rsidR="005147E5" w:rsidRPr="009B631D" w:rsidRDefault="005147E5" w:rsidP="005147E5">
            <w:pPr>
              <w:jc w:val="center"/>
            </w:pPr>
            <w:r w:rsidRPr="009B631D">
              <w:t>50% of test cost up to $30 for first tested unit; $20 for second tested unit (if any)</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Duct Repair</w:t>
            </w:r>
          </w:p>
        </w:tc>
        <w:tc>
          <w:tcPr>
            <w:tcW w:w="3192" w:type="dxa"/>
            <w:vAlign w:val="center"/>
          </w:tcPr>
          <w:p w:rsidR="005147E5" w:rsidRPr="009B631D" w:rsidRDefault="005147E5" w:rsidP="005147E5">
            <w:pPr>
              <w:jc w:val="center"/>
            </w:pPr>
            <w:r w:rsidRPr="009B631D">
              <w:t>25% of repair cost up to $50 with non-ducted heat; 50% of repair cost up to $150 if ducted electric heat</w:t>
            </w:r>
          </w:p>
        </w:tc>
      </w:tr>
      <w:tr w:rsidR="005147E5" w:rsidRPr="009B631D" w:rsidTr="0010542A">
        <w:trPr>
          <w:cantSplit/>
        </w:trPr>
        <w:tc>
          <w:tcPr>
            <w:tcW w:w="3192" w:type="dxa"/>
            <w:vMerge w:val="restart"/>
            <w:vAlign w:val="center"/>
          </w:tcPr>
          <w:p w:rsidR="005147E5" w:rsidRPr="009B631D" w:rsidRDefault="005147E5" w:rsidP="005147E5">
            <w:pPr>
              <w:jc w:val="center"/>
            </w:pPr>
            <w:r w:rsidRPr="009B631D">
              <w:t>Ceiling Insulation Upgrade</w:t>
            </w:r>
          </w:p>
        </w:tc>
        <w:tc>
          <w:tcPr>
            <w:tcW w:w="3192" w:type="dxa"/>
            <w:vAlign w:val="center"/>
          </w:tcPr>
          <w:p w:rsidR="005147E5" w:rsidRPr="009B631D" w:rsidRDefault="005147E5" w:rsidP="005147E5">
            <w:pPr>
              <w:jc w:val="center"/>
            </w:pPr>
            <w:r w:rsidRPr="009B631D">
              <w:t>Ceiling R-0 to R-19</w:t>
            </w:r>
          </w:p>
        </w:tc>
        <w:tc>
          <w:tcPr>
            <w:tcW w:w="3192" w:type="dxa"/>
            <w:vAlign w:val="center"/>
          </w:tcPr>
          <w:p w:rsidR="005147E5" w:rsidRPr="009B631D" w:rsidRDefault="005147E5" w:rsidP="005147E5">
            <w:pPr>
              <w:jc w:val="center"/>
            </w:pPr>
            <w:r w:rsidRPr="009B631D">
              <w:t>$0.10 per square foot</w:t>
            </w:r>
          </w:p>
        </w:tc>
      </w:tr>
      <w:tr w:rsidR="005147E5" w:rsidRPr="009B631D" w:rsidTr="0010542A">
        <w:trPr>
          <w:cantSplit/>
        </w:trPr>
        <w:tc>
          <w:tcPr>
            <w:tcW w:w="3192" w:type="dxa"/>
            <w:vMerge/>
          </w:tcPr>
          <w:p w:rsidR="005147E5" w:rsidRPr="009B631D" w:rsidRDefault="005147E5" w:rsidP="005147E5"/>
        </w:tc>
        <w:tc>
          <w:tcPr>
            <w:tcW w:w="3192" w:type="dxa"/>
            <w:vAlign w:val="center"/>
          </w:tcPr>
          <w:p w:rsidR="005147E5" w:rsidRPr="009B631D" w:rsidRDefault="005147E5" w:rsidP="005147E5">
            <w:pPr>
              <w:jc w:val="center"/>
            </w:pPr>
            <w:r w:rsidRPr="009B631D">
              <w:t>Ceiling Insulation R-19 to R-38</w:t>
            </w:r>
          </w:p>
        </w:tc>
        <w:tc>
          <w:tcPr>
            <w:tcW w:w="3192" w:type="dxa"/>
            <w:vAlign w:val="center"/>
          </w:tcPr>
          <w:p w:rsidR="005147E5" w:rsidRPr="009B631D" w:rsidRDefault="005147E5" w:rsidP="005147E5">
            <w:pPr>
              <w:jc w:val="center"/>
            </w:pPr>
            <w:r w:rsidRPr="009B631D">
              <w:t>$0.</w:t>
            </w:r>
            <w:r w:rsidR="00232AB5">
              <w:t>0</w:t>
            </w:r>
            <w:r w:rsidRPr="009B631D">
              <w:t>75 per square foot</w:t>
            </w:r>
          </w:p>
        </w:tc>
      </w:tr>
      <w:tr w:rsidR="005147E5" w:rsidRPr="009B631D" w:rsidTr="0010542A">
        <w:trPr>
          <w:cantSplit/>
        </w:trPr>
        <w:tc>
          <w:tcPr>
            <w:tcW w:w="3192" w:type="dxa"/>
            <w:vAlign w:val="center"/>
          </w:tcPr>
          <w:p w:rsidR="005147E5" w:rsidRPr="009B631D" w:rsidRDefault="005147E5" w:rsidP="005147E5">
            <w:pPr>
              <w:jc w:val="center"/>
            </w:pPr>
            <w:r w:rsidRPr="009B631D">
              <w:t>Cool Roof/Roof Insulation</w:t>
            </w:r>
          </w:p>
        </w:tc>
        <w:tc>
          <w:tcPr>
            <w:tcW w:w="3192" w:type="dxa"/>
            <w:vAlign w:val="center"/>
          </w:tcPr>
          <w:p w:rsidR="005147E5" w:rsidRPr="009B631D" w:rsidRDefault="005147E5" w:rsidP="005147E5">
            <w:pPr>
              <w:jc w:val="center"/>
            </w:pPr>
            <w:r w:rsidRPr="009B631D">
              <w:t>Cool Roof</w:t>
            </w:r>
          </w:p>
        </w:tc>
        <w:tc>
          <w:tcPr>
            <w:tcW w:w="3192" w:type="dxa"/>
            <w:vAlign w:val="center"/>
          </w:tcPr>
          <w:p w:rsidR="005147E5" w:rsidRPr="009B631D" w:rsidRDefault="005147E5" w:rsidP="005147E5">
            <w:pPr>
              <w:jc w:val="center"/>
            </w:pPr>
            <w:r w:rsidRPr="009B631D">
              <w:t>$0.15 per square foot</w:t>
            </w:r>
          </w:p>
        </w:tc>
      </w:tr>
    </w:tbl>
    <w:p w:rsidR="005147E5" w:rsidRDefault="005147E5" w:rsidP="005147E5">
      <w:pPr>
        <w:rPr>
          <w:b/>
          <w:u w:val="single"/>
        </w:rPr>
      </w:pPr>
    </w:p>
    <w:p w:rsidR="00243E17" w:rsidRPr="009B631D" w:rsidRDefault="00243E17" w:rsidP="005147E5">
      <w:pPr>
        <w:rPr>
          <w:b/>
          <w:u w:val="single"/>
        </w:rPr>
      </w:pPr>
    </w:p>
    <w:p w:rsidR="005147E5" w:rsidRPr="00243E17" w:rsidRDefault="005147E5" w:rsidP="005147E5">
      <w:pPr>
        <w:ind w:firstLine="720"/>
        <w:rPr>
          <w:u w:val="single"/>
        </w:rPr>
      </w:pPr>
      <w:r w:rsidRPr="00243E17">
        <w:rPr>
          <w:u w:val="single"/>
        </w:rPr>
        <w:lastRenderedPageBreak/>
        <w:t>Florida Custom Incentive Program</w:t>
      </w:r>
    </w:p>
    <w:p w:rsidR="00243E17" w:rsidRDefault="00243E17" w:rsidP="005147E5">
      <w:pPr>
        <w:jc w:val="both"/>
      </w:pPr>
    </w:p>
    <w:p w:rsidR="005147E5" w:rsidRPr="009B631D" w:rsidRDefault="00243E17" w:rsidP="005147E5">
      <w:pPr>
        <w:jc w:val="both"/>
      </w:pPr>
      <w:r>
        <w:tab/>
      </w:r>
      <w:r w:rsidR="005147E5" w:rsidRPr="009B631D">
        <w:t>This program encourages customers to make capital investments in measures which result in reduced peak demand and energy consumption. Incentives are customized according to the specific projects implemented, to achieve a RIM value of at least 1.0. The program is intended to provide savings through means not available through other DSM programs.</w:t>
      </w:r>
    </w:p>
    <w:p w:rsidR="005147E5" w:rsidRPr="009B631D" w:rsidRDefault="005147E5" w:rsidP="005147E5">
      <w:pPr>
        <w:jc w:val="both"/>
      </w:pPr>
    </w:p>
    <w:p w:rsidR="005147E5" w:rsidRPr="009B631D" w:rsidRDefault="00243E17" w:rsidP="005147E5">
      <w:pPr>
        <w:jc w:val="both"/>
      </w:pPr>
      <w:r>
        <w:tab/>
      </w:r>
      <w:r w:rsidR="005147E5" w:rsidRPr="009B631D">
        <w:t>Examples of projects that could be considered under this program are new construction whole building projects, more efficient compressed air systems, and new thermal energy storage systems. This program has a maximum incentive of $500,000 per project.</w:t>
      </w: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Standby Generation Program</w:t>
      </w:r>
    </w:p>
    <w:p w:rsidR="00243E17" w:rsidRDefault="00243E17" w:rsidP="005147E5">
      <w:pPr>
        <w:jc w:val="both"/>
      </w:pPr>
    </w:p>
    <w:p w:rsidR="005147E5" w:rsidRPr="009B631D" w:rsidRDefault="00243E17" w:rsidP="005147E5">
      <w:pPr>
        <w:jc w:val="both"/>
      </w:pPr>
      <w:r>
        <w:tab/>
      </w:r>
      <w:r w:rsidR="005147E5" w:rsidRPr="009B631D">
        <w:t xml:space="preserve">This program is a demand control program designed to reduce DEF’s peak demand based on control of customer equipment. The program is voluntary and is available to all commercial and industrial customers that have on-site generation capability and are willing to reduce their DEF demand when required by initiating their own generation. This program now allows customers to select either a non-emergency schedule or an emergency schedule, based on EPA emissions certification of their generation equipment. </w:t>
      </w:r>
    </w:p>
    <w:p w:rsidR="005147E5" w:rsidRPr="009B631D" w:rsidRDefault="005147E5" w:rsidP="005147E5">
      <w:pPr>
        <w:jc w:val="both"/>
      </w:pPr>
    </w:p>
    <w:p w:rsidR="005147E5" w:rsidRPr="009B631D" w:rsidRDefault="00243E17" w:rsidP="005147E5">
      <w:pPr>
        <w:jc w:val="both"/>
      </w:pPr>
      <w:r>
        <w:tab/>
      </w:r>
      <w:r w:rsidR="005147E5" w:rsidRPr="009B631D">
        <w:t>The program is offered through rate schedule GSLM-2, and incentives are set out therein. Participants receive a monthly credit to their energy bills based on their ability to reduce demand. Additional credits are based on the energy provided to DEF by the customer’s generation equipment.</w:t>
      </w: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Interruptible Service Program</w:t>
      </w:r>
    </w:p>
    <w:p w:rsidR="00243E17" w:rsidRPr="009B631D" w:rsidRDefault="00243E17" w:rsidP="005147E5">
      <w:pPr>
        <w:ind w:firstLine="720"/>
        <w:jc w:val="both"/>
        <w:rPr>
          <w:i/>
        </w:rPr>
      </w:pPr>
    </w:p>
    <w:p w:rsidR="005147E5" w:rsidRPr="009B631D" w:rsidRDefault="00243E17" w:rsidP="005147E5">
      <w:pPr>
        <w:jc w:val="both"/>
      </w:pPr>
      <w:r>
        <w:tab/>
      </w:r>
      <w:r w:rsidR="005147E5" w:rsidRPr="009B631D">
        <w:t>This program is a direct load control program designed to reduce DEF’s demand at times of capacity shortage during peak or emergency conditions. The program is available to all non-residential customers with a minimum billing demand of 500 KW who are willing to have their power interrupted when required.</w:t>
      </w:r>
    </w:p>
    <w:p w:rsidR="005147E5" w:rsidRPr="009B631D" w:rsidRDefault="005147E5" w:rsidP="005147E5">
      <w:pPr>
        <w:jc w:val="both"/>
      </w:pPr>
    </w:p>
    <w:p w:rsidR="005147E5" w:rsidRPr="009B631D" w:rsidRDefault="00243E17" w:rsidP="005147E5">
      <w:pPr>
        <w:jc w:val="both"/>
      </w:pPr>
      <w:r>
        <w:tab/>
      </w:r>
      <w:r w:rsidR="005147E5" w:rsidRPr="009B631D">
        <w:t xml:space="preserve">The program is offered through the Interruptible General Service (IS-2) and Interruptible General Service Time of Use (IST-2) rate schedules. </w:t>
      </w:r>
    </w:p>
    <w:p w:rsidR="005147E5" w:rsidRPr="009B631D" w:rsidRDefault="005147E5" w:rsidP="005147E5">
      <w:pPr>
        <w:jc w:val="both"/>
      </w:pPr>
    </w:p>
    <w:p w:rsidR="005147E5" w:rsidRPr="00243E17" w:rsidRDefault="005147E5" w:rsidP="005147E5">
      <w:pPr>
        <w:ind w:firstLine="720"/>
        <w:jc w:val="both"/>
        <w:rPr>
          <w:u w:val="single"/>
        </w:rPr>
      </w:pPr>
      <w:r w:rsidRPr="00243E17">
        <w:rPr>
          <w:u w:val="single"/>
        </w:rPr>
        <w:t>Curtailable Service Program</w:t>
      </w:r>
    </w:p>
    <w:p w:rsidR="00243E17" w:rsidRDefault="00243E17" w:rsidP="005147E5">
      <w:pPr>
        <w:jc w:val="both"/>
      </w:pPr>
    </w:p>
    <w:p w:rsidR="005147E5" w:rsidRPr="009B631D" w:rsidRDefault="00243E17" w:rsidP="005147E5">
      <w:pPr>
        <w:jc w:val="both"/>
      </w:pPr>
      <w:r>
        <w:tab/>
      </w:r>
      <w:r w:rsidR="005147E5" w:rsidRPr="009B631D">
        <w:t xml:space="preserve">This program is an indirect load control program designed to reduce DEF’s demand at times of capacity shortage during peak or emergency conditions. The program is available to non-residential customers who agree to curtail demand upon request.  </w:t>
      </w:r>
    </w:p>
    <w:p w:rsidR="005147E5" w:rsidRPr="009B631D" w:rsidRDefault="005147E5" w:rsidP="005147E5">
      <w:pPr>
        <w:jc w:val="both"/>
      </w:pPr>
    </w:p>
    <w:p w:rsidR="005147E5" w:rsidRPr="009B631D" w:rsidRDefault="00243E17" w:rsidP="005147E5">
      <w:pPr>
        <w:jc w:val="both"/>
      </w:pPr>
      <w:r>
        <w:tab/>
      </w:r>
      <w:r w:rsidR="005147E5" w:rsidRPr="009B631D">
        <w:t xml:space="preserve">The program is offered through the Curtailable General Service (CS-2), Curtailable General Service Time of Use (CST-2), and the Curtailable General Service – Fixed Curtailable Demand (CS-3) rate schedules. The CS-2 and CST-2 rate schedules have been closed to new customers since 1996, but remain active for customers who were grandfathered onto the rates. </w:t>
      </w:r>
      <w:r w:rsidR="005147E5" w:rsidRPr="009B631D">
        <w:lastRenderedPageBreak/>
        <w:t>Customers who wish to take service under the CS-3 rate schedule must have a minimum demand of 2,000 KW.</w:t>
      </w:r>
    </w:p>
    <w:p w:rsidR="005147E5" w:rsidRPr="009B631D" w:rsidRDefault="005147E5" w:rsidP="005147E5">
      <w:pPr>
        <w:jc w:val="both"/>
      </w:pPr>
    </w:p>
    <w:p w:rsidR="005147E5" w:rsidRPr="009B631D" w:rsidRDefault="005147E5" w:rsidP="005147E5">
      <w:pPr>
        <w:jc w:val="both"/>
        <w:rPr>
          <w:b/>
          <w:szCs w:val="28"/>
        </w:rPr>
      </w:pPr>
    </w:p>
    <w:p w:rsidR="005147E5" w:rsidRPr="007116C9" w:rsidRDefault="002639AA" w:rsidP="007116C9">
      <w:pPr>
        <w:jc w:val="center"/>
        <w:rPr>
          <w:b/>
          <w:caps/>
        </w:rPr>
      </w:pPr>
      <w:r w:rsidRPr="007116C9">
        <w:rPr>
          <w:b/>
          <w:caps/>
        </w:rPr>
        <w:t>Demand-Side Renewable Programs</w:t>
      </w:r>
    </w:p>
    <w:p w:rsidR="005147E5" w:rsidRPr="009B631D" w:rsidRDefault="005147E5" w:rsidP="005147E5">
      <w:pPr>
        <w:jc w:val="both"/>
        <w:rPr>
          <w:b/>
        </w:rPr>
      </w:pPr>
    </w:p>
    <w:p w:rsidR="005147E5" w:rsidRPr="009B631D" w:rsidRDefault="00243E17" w:rsidP="005147E5">
      <w:pPr>
        <w:autoSpaceDE w:val="0"/>
        <w:autoSpaceDN w:val="0"/>
        <w:adjustRightInd w:val="0"/>
        <w:jc w:val="both"/>
        <w:rPr>
          <w:color w:val="000000"/>
        </w:rPr>
      </w:pPr>
      <w:r>
        <w:rPr>
          <w:color w:val="000000"/>
        </w:rPr>
        <w:tab/>
      </w:r>
      <w:r w:rsidR="005147E5" w:rsidRPr="009B631D">
        <w:rPr>
          <w:color w:val="000000"/>
        </w:rPr>
        <w:t>These programs are part of a five year pilot program approved by the Commission in Order No., PSC-10-0605-PAA-EG. The first four years of the five year pilot were completed under the 2010 DSM Plan. The programs described below are offered only during 2015, the last year of the five year pilot.</w:t>
      </w:r>
    </w:p>
    <w:p w:rsidR="005147E5" w:rsidRPr="009B631D" w:rsidRDefault="005147E5" w:rsidP="005147E5">
      <w:pPr>
        <w:jc w:val="both"/>
      </w:pPr>
    </w:p>
    <w:p w:rsidR="005147E5" w:rsidRPr="00243E17" w:rsidRDefault="005147E5" w:rsidP="005147E5">
      <w:pPr>
        <w:autoSpaceDE w:val="0"/>
        <w:autoSpaceDN w:val="0"/>
        <w:adjustRightInd w:val="0"/>
        <w:ind w:firstLine="720"/>
        <w:rPr>
          <w:rFonts w:eastAsia="Calibri"/>
          <w:color w:val="000000"/>
          <w:u w:val="single"/>
        </w:rPr>
      </w:pPr>
      <w:r w:rsidRPr="00243E17">
        <w:rPr>
          <w:rFonts w:eastAsia="Calibri"/>
          <w:color w:val="000000"/>
          <w:u w:val="single"/>
        </w:rPr>
        <w:t>Solar Water Heating for Low-income Residential Pilot</w:t>
      </w:r>
    </w:p>
    <w:p w:rsidR="00243E17" w:rsidRDefault="00243E17" w:rsidP="005147E5">
      <w:pPr>
        <w:jc w:val="both"/>
      </w:pPr>
    </w:p>
    <w:p w:rsidR="005147E5" w:rsidRPr="009B631D" w:rsidRDefault="00243E17" w:rsidP="005147E5">
      <w:pPr>
        <w:jc w:val="both"/>
      </w:pPr>
      <w:r>
        <w:tab/>
      </w:r>
      <w:r w:rsidR="005147E5" w:rsidRPr="009B631D">
        <w:t>This program is a custom renewable energy measure designed for low-income residential customers. The solar water heaters will be provided at no cost during construction of the residence, with DEF collaborating with non-profit builders.</w:t>
      </w:r>
    </w:p>
    <w:p w:rsidR="005147E5" w:rsidRPr="009B631D" w:rsidRDefault="005147E5" w:rsidP="005147E5">
      <w:pPr>
        <w:jc w:val="both"/>
      </w:pPr>
    </w:p>
    <w:p w:rsidR="005147E5" w:rsidRPr="009B631D" w:rsidRDefault="00243E17" w:rsidP="005147E5">
      <w:pPr>
        <w:jc w:val="both"/>
      </w:pPr>
      <w:r>
        <w:tab/>
      </w:r>
      <w:r w:rsidR="005147E5" w:rsidRPr="009B631D">
        <w:t>The incentive for this program is the total cost of the solar thermal system plus the associated installation cost. The program is limited to an annual cap of $150,000.</w:t>
      </w:r>
    </w:p>
    <w:p w:rsidR="005147E5" w:rsidRPr="009B631D" w:rsidRDefault="005147E5" w:rsidP="005147E5">
      <w:pPr>
        <w:autoSpaceDE w:val="0"/>
        <w:autoSpaceDN w:val="0"/>
        <w:adjustRightInd w:val="0"/>
        <w:rPr>
          <w:rFonts w:eastAsia="Calibri"/>
          <w:color w:val="000000"/>
        </w:rPr>
      </w:pPr>
    </w:p>
    <w:p w:rsidR="005147E5" w:rsidRPr="00243E17" w:rsidRDefault="005147E5" w:rsidP="005147E5">
      <w:pPr>
        <w:autoSpaceDE w:val="0"/>
        <w:autoSpaceDN w:val="0"/>
        <w:adjustRightInd w:val="0"/>
        <w:ind w:firstLine="720"/>
        <w:rPr>
          <w:rFonts w:eastAsia="Calibri"/>
          <w:color w:val="000000"/>
          <w:u w:val="single"/>
        </w:rPr>
      </w:pPr>
      <w:r w:rsidRPr="00243E17">
        <w:rPr>
          <w:rFonts w:eastAsia="Calibri"/>
          <w:color w:val="000000"/>
          <w:u w:val="single"/>
        </w:rPr>
        <w:t>Residential Solar Photovoltaic Pilot</w:t>
      </w:r>
    </w:p>
    <w:p w:rsidR="00243E17" w:rsidRDefault="00243E17" w:rsidP="005147E5">
      <w:pPr>
        <w:jc w:val="both"/>
      </w:pPr>
    </w:p>
    <w:p w:rsidR="005147E5" w:rsidRPr="009B631D" w:rsidRDefault="00243E17" w:rsidP="005147E5">
      <w:pPr>
        <w:jc w:val="both"/>
      </w:pPr>
      <w:r>
        <w:tab/>
      </w:r>
      <w:r w:rsidR="005147E5" w:rsidRPr="009B631D">
        <w:t>This program promotes renewable energy by encouraging residential customers to install new solar PV systems on their homes. The program requires participating customers to also participate in at least one other residential energy conservation measure.</w:t>
      </w:r>
    </w:p>
    <w:p w:rsidR="005147E5" w:rsidRPr="009B631D" w:rsidRDefault="005147E5" w:rsidP="005147E5">
      <w:pPr>
        <w:jc w:val="both"/>
      </w:pPr>
    </w:p>
    <w:p w:rsidR="005147E5" w:rsidRPr="009B631D" w:rsidRDefault="00243E17" w:rsidP="005147E5">
      <w:pPr>
        <w:jc w:val="both"/>
      </w:pPr>
      <w:r>
        <w:tab/>
      </w:r>
      <w:r w:rsidR="005147E5" w:rsidRPr="009B631D">
        <w:t>This program provides rebates of up to $2.00 per watt, with a maximum of $20,000. The program has an annual incentive cap of $2,750,000.</w:t>
      </w:r>
    </w:p>
    <w:p w:rsidR="005147E5" w:rsidRPr="009B631D" w:rsidRDefault="005147E5" w:rsidP="005147E5">
      <w:pPr>
        <w:autoSpaceDE w:val="0"/>
        <w:autoSpaceDN w:val="0"/>
        <w:adjustRightInd w:val="0"/>
        <w:rPr>
          <w:rFonts w:eastAsia="Calibri"/>
          <w:color w:val="000000"/>
        </w:rPr>
      </w:pPr>
    </w:p>
    <w:p w:rsidR="005147E5" w:rsidRPr="00243E17" w:rsidRDefault="005147E5" w:rsidP="005147E5">
      <w:pPr>
        <w:autoSpaceDE w:val="0"/>
        <w:autoSpaceDN w:val="0"/>
        <w:adjustRightInd w:val="0"/>
        <w:ind w:firstLine="720"/>
        <w:rPr>
          <w:rFonts w:eastAsia="Calibri"/>
          <w:color w:val="000000"/>
          <w:u w:val="single"/>
        </w:rPr>
      </w:pPr>
      <w:r w:rsidRPr="00243E17">
        <w:rPr>
          <w:rFonts w:eastAsia="Calibri"/>
          <w:color w:val="000000"/>
          <w:u w:val="single"/>
        </w:rPr>
        <w:t xml:space="preserve">Commercial Solar Photovoltaic Pilot </w:t>
      </w:r>
    </w:p>
    <w:p w:rsidR="00243E17" w:rsidRPr="009B631D" w:rsidRDefault="00243E17" w:rsidP="005147E5">
      <w:pPr>
        <w:autoSpaceDE w:val="0"/>
        <w:autoSpaceDN w:val="0"/>
        <w:adjustRightInd w:val="0"/>
        <w:ind w:firstLine="720"/>
        <w:rPr>
          <w:rFonts w:eastAsia="Calibri"/>
          <w:i/>
          <w:color w:val="000000"/>
        </w:rPr>
      </w:pPr>
    </w:p>
    <w:p w:rsidR="005147E5" w:rsidRPr="009B631D" w:rsidRDefault="00243E17" w:rsidP="005147E5">
      <w:pPr>
        <w:jc w:val="both"/>
      </w:pPr>
      <w:r>
        <w:tab/>
      </w:r>
      <w:r w:rsidR="005147E5" w:rsidRPr="009B631D">
        <w:t>This program promotes renewable energy by encouraging commercial customers to install new solar PV systems on their business facilities. The program requires participating customers to also participate in at least one other commercial energy conservation measure.</w:t>
      </w:r>
    </w:p>
    <w:p w:rsidR="005147E5" w:rsidRPr="009B631D" w:rsidRDefault="005147E5" w:rsidP="005147E5">
      <w:pPr>
        <w:jc w:val="both"/>
      </w:pPr>
    </w:p>
    <w:p w:rsidR="005147E5" w:rsidRPr="009B631D" w:rsidRDefault="00243E17" w:rsidP="005147E5">
      <w:pPr>
        <w:jc w:val="both"/>
      </w:pPr>
      <w:r>
        <w:tab/>
      </w:r>
      <w:r w:rsidR="005147E5" w:rsidRPr="009B631D">
        <w:t>This program provides rebates on new solar PV systems using a tiered structure based on the power rating of the system. The amounts offered are as follows:</w:t>
      </w:r>
    </w:p>
    <w:p w:rsidR="005147E5" w:rsidRPr="009B631D" w:rsidRDefault="005147E5" w:rsidP="005147E5">
      <w:pPr>
        <w:jc w:val="both"/>
      </w:pPr>
    </w:p>
    <w:p w:rsidR="005147E5" w:rsidRPr="009B631D" w:rsidRDefault="005147E5" w:rsidP="005147E5">
      <w:pPr>
        <w:autoSpaceDE w:val="0"/>
        <w:autoSpaceDN w:val="0"/>
        <w:adjustRightInd w:val="0"/>
        <w:spacing w:after="86"/>
        <w:ind w:left="720"/>
        <w:contextualSpacing/>
        <w:rPr>
          <w:rFonts w:eastAsia="Calibri"/>
          <w:color w:val="000000"/>
        </w:rPr>
      </w:pPr>
      <w:r w:rsidRPr="009B631D">
        <w:rPr>
          <w:rFonts w:eastAsia="Calibri"/>
        </w:rPr>
        <w:t xml:space="preserve">• </w:t>
      </w:r>
      <w:r w:rsidRPr="009B631D">
        <w:rPr>
          <w:rFonts w:eastAsia="Calibri"/>
          <w:color w:val="000000"/>
        </w:rPr>
        <w:t>$2.00 per Watt for the first 10 KW</w:t>
      </w:r>
    </w:p>
    <w:p w:rsidR="005147E5" w:rsidRPr="009B631D" w:rsidRDefault="005147E5" w:rsidP="005147E5">
      <w:pPr>
        <w:autoSpaceDE w:val="0"/>
        <w:autoSpaceDN w:val="0"/>
        <w:adjustRightInd w:val="0"/>
        <w:spacing w:after="86"/>
        <w:ind w:left="720"/>
        <w:contextualSpacing/>
        <w:rPr>
          <w:rFonts w:eastAsia="Calibri"/>
          <w:color w:val="000000"/>
        </w:rPr>
      </w:pPr>
      <w:r w:rsidRPr="009B631D">
        <w:rPr>
          <w:rFonts w:eastAsia="Calibri"/>
        </w:rPr>
        <w:t xml:space="preserve">• </w:t>
      </w:r>
      <w:r w:rsidRPr="009B631D">
        <w:rPr>
          <w:rFonts w:eastAsia="Calibri"/>
          <w:color w:val="000000"/>
        </w:rPr>
        <w:t>$1.50 per Watt for 11KW to 50 KW</w:t>
      </w:r>
    </w:p>
    <w:p w:rsidR="005147E5" w:rsidRPr="009B631D" w:rsidRDefault="005147E5" w:rsidP="005147E5">
      <w:pPr>
        <w:autoSpaceDE w:val="0"/>
        <w:autoSpaceDN w:val="0"/>
        <w:adjustRightInd w:val="0"/>
        <w:spacing w:after="86"/>
        <w:ind w:left="720"/>
        <w:contextualSpacing/>
        <w:rPr>
          <w:rFonts w:eastAsia="Calibri"/>
          <w:color w:val="000000"/>
        </w:rPr>
      </w:pPr>
      <w:r w:rsidRPr="009B631D">
        <w:rPr>
          <w:rFonts w:eastAsia="Calibri"/>
        </w:rPr>
        <w:t xml:space="preserve">• </w:t>
      </w:r>
      <w:r w:rsidRPr="009B631D">
        <w:rPr>
          <w:rFonts w:eastAsia="Calibri"/>
          <w:color w:val="000000"/>
        </w:rPr>
        <w:t>$1.00 per Watt for 51KW to 100 KW</w:t>
      </w:r>
    </w:p>
    <w:p w:rsidR="005147E5" w:rsidRPr="009B631D" w:rsidRDefault="005147E5" w:rsidP="005147E5">
      <w:pPr>
        <w:jc w:val="both"/>
      </w:pPr>
      <w:r w:rsidRPr="009B631D">
        <w:t>Total incentives per participant are limited to $130,000, based on a maximum installation of 100KW PV system. The program has an annual incentive cap of $1,400,000.</w:t>
      </w:r>
    </w:p>
    <w:p w:rsidR="005147E5" w:rsidRPr="009B631D" w:rsidRDefault="005147E5" w:rsidP="005147E5">
      <w:pPr>
        <w:autoSpaceDE w:val="0"/>
        <w:autoSpaceDN w:val="0"/>
        <w:adjustRightInd w:val="0"/>
        <w:rPr>
          <w:rFonts w:eastAsia="Calibri"/>
          <w:color w:val="000000"/>
        </w:rPr>
      </w:pPr>
    </w:p>
    <w:p w:rsidR="007856FC" w:rsidRDefault="007856FC">
      <w:pPr>
        <w:rPr>
          <w:rFonts w:eastAsia="Calibri"/>
          <w:color w:val="000000"/>
          <w:u w:val="single"/>
        </w:rPr>
      </w:pPr>
      <w:r>
        <w:rPr>
          <w:rFonts w:eastAsia="Calibri"/>
          <w:color w:val="000000"/>
          <w:u w:val="single"/>
        </w:rPr>
        <w:br w:type="page"/>
      </w:r>
    </w:p>
    <w:p w:rsidR="005147E5" w:rsidRPr="002639AA" w:rsidRDefault="005147E5" w:rsidP="005147E5">
      <w:pPr>
        <w:autoSpaceDE w:val="0"/>
        <w:autoSpaceDN w:val="0"/>
        <w:adjustRightInd w:val="0"/>
        <w:ind w:firstLine="720"/>
        <w:rPr>
          <w:rFonts w:eastAsia="Calibri"/>
          <w:color w:val="000000"/>
          <w:u w:val="single"/>
        </w:rPr>
      </w:pPr>
      <w:r w:rsidRPr="002639AA">
        <w:rPr>
          <w:rFonts w:eastAsia="Calibri"/>
          <w:color w:val="000000"/>
          <w:u w:val="single"/>
        </w:rPr>
        <w:lastRenderedPageBreak/>
        <w:t xml:space="preserve">Photovoltaic for Schools Pilot </w:t>
      </w:r>
    </w:p>
    <w:p w:rsidR="002639AA" w:rsidRDefault="002639AA" w:rsidP="005147E5">
      <w:pPr>
        <w:jc w:val="both"/>
      </w:pPr>
    </w:p>
    <w:p w:rsidR="005147E5" w:rsidRPr="009B631D" w:rsidRDefault="002639AA" w:rsidP="005147E5">
      <w:pPr>
        <w:jc w:val="both"/>
      </w:pPr>
      <w:r>
        <w:tab/>
      </w:r>
      <w:r w:rsidR="005147E5" w:rsidRPr="009B631D">
        <w:t>This program promotes renewable energy by providing solar PV systems to participating public schools at no cost to the school. The program will fully fund the PV system with the school assuming ownership after installation is complete. The rebate is considered to be the cost of the new solar PV system and its installation.</w:t>
      </w:r>
    </w:p>
    <w:p w:rsidR="005147E5" w:rsidRPr="009B631D" w:rsidRDefault="005147E5" w:rsidP="005147E5">
      <w:pPr>
        <w:jc w:val="both"/>
      </w:pPr>
    </w:p>
    <w:p w:rsidR="005147E5" w:rsidRPr="009B631D" w:rsidRDefault="002639AA" w:rsidP="005147E5">
      <w:pPr>
        <w:jc w:val="both"/>
      </w:pPr>
      <w:r>
        <w:tab/>
      </w:r>
      <w:r w:rsidR="005147E5" w:rsidRPr="009B631D">
        <w:t>The program is limited to one system with a rating up to 100 KW installed on post-secondary public school, and up to ten 10 KW systems with battery backup options on public schools, preferably those also serving as emergency shelters.</w:t>
      </w:r>
    </w:p>
    <w:p w:rsidR="005147E5" w:rsidRPr="009B631D" w:rsidRDefault="005147E5" w:rsidP="005147E5">
      <w:pPr>
        <w:jc w:val="both"/>
      </w:pPr>
    </w:p>
    <w:p w:rsidR="005147E5" w:rsidRPr="007116C9" w:rsidRDefault="005147E5" w:rsidP="007116C9">
      <w:pPr>
        <w:autoSpaceDE w:val="0"/>
        <w:autoSpaceDN w:val="0"/>
        <w:adjustRightInd w:val="0"/>
        <w:jc w:val="center"/>
        <w:rPr>
          <w:rFonts w:eastAsia="Calibri"/>
          <w:b/>
          <w:color w:val="000000"/>
        </w:rPr>
      </w:pPr>
      <w:r w:rsidRPr="007116C9">
        <w:rPr>
          <w:rFonts w:eastAsia="Calibri"/>
          <w:b/>
          <w:color w:val="000000"/>
        </w:rPr>
        <w:t>R</w:t>
      </w:r>
      <w:r w:rsidR="002639AA" w:rsidRPr="007116C9">
        <w:rPr>
          <w:rFonts w:eastAsia="Calibri"/>
          <w:b/>
          <w:color w:val="000000"/>
        </w:rPr>
        <w:t>ESEARCH AND TECHNOLOGY DEVELOP</w:t>
      </w:r>
      <w:r w:rsidR="00BA45D0">
        <w:rPr>
          <w:rFonts w:eastAsia="Calibri"/>
          <w:b/>
          <w:color w:val="000000"/>
        </w:rPr>
        <w:t>M</w:t>
      </w:r>
      <w:r w:rsidR="002639AA" w:rsidRPr="007116C9">
        <w:rPr>
          <w:rFonts w:eastAsia="Calibri"/>
          <w:b/>
          <w:color w:val="000000"/>
        </w:rPr>
        <w:t>ENT PROGRAMS</w:t>
      </w:r>
    </w:p>
    <w:p w:rsidR="005147E5" w:rsidRPr="002639AA" w:rsidRDefault="005147E5" w:rsidP="00E67C44">
      <w:pPr>
        <w:autoSpaceDE w:val="0"/>
        <w:autoSpaceDN w:val="0"/>
        <w:adjustRightInd w:val="0"/>
        <w:spacing w:before="120"/>
        <w:ind w:firstLine="720"/>
        <w:rPr>
          <w:rFonts w:eastAsia="Calibri"/>
          <w:color w:val="000000"/>
          <w:u w:val="single"/>
        </w:rPr>
      </w:pPr>
      <w:r w:rsidRPr="002639AA">
        <w:rPr>
          <w:rFonts w:eastAsia="Calibri"/>
          <w:color w:val="000000"/>
          <w:u w:val="single"/>
        </w:rPr>
        <w:t xml:space="preserve">Research &amp; Demonstration Pilot </w:t>
      </w:r>
    </w:p>
    <w:p w:rsidR="002639AA" w:rsidRDefault="002639AA" w:rsidP="005147E5">
      <w:pPr>
        <w:autoSpaceDE w:val="0"/>
        <w:autoSpaceDN w:val="0"/>
        <w:adjustRightInd w:val="0"/>
        <w:jc w:val="both"/>
        <w:rPr>
          <w:rFonts w:eastAsia="Calibri"/>
          <w:color w:val="000000"/>
        </w:rPr>
      </w:pPr>
    </w:p>
    <w:p w:rsidR="005147E5" w:rsidRPr="009B631D" w:rsidRDefault="002639AA" w:rsidP="005147E5">
      <w:pPr>
        <w:autoSpaceDE w:val="0"/>
        <w:autoSpaceDN w:val="0"/>
        <w:adjustRightInd w:val="0"/>
        <w:jc w:val="both"/>
        <w:rPr>
          <w:rFonts w:eastAsia="Calibri"/>
          <w:color w:val="000000"/>
        </w:rPr>
      </w:pPr>
      <w:r>
        <w:rPr>
          <w:rFonts w:eastAsia="Calibri"/>
          <w:color w:val="000000"/>
        </w:rPr>
        <w:tab/>
      </w:r>
      <w:r w:rsidR="005147E5" w:rsidRPr="009B631D">
        <w:rPr>
          <w:rFonts w:eastAsia="Calibri"/>
          <w:color w:val="000000"/>
        </w:rPr>
        <w:t>This program is designed to research technology and establish initiatives to support the development of future renewable energy pilot programs. Projects under this program provide demonstration and field testing of these initiatives.</w:t>
      </w:r>
    </w:p>
    <w:p w:rsidR="005147E5" w:rsidRPr="009B631D" w:rsidRDefault="005147E5" w:rsidP="005147E5">
      <w:pPr>
        <w:autoSpaceDE w:val="0"/>
        <w:autoSpaceDN w:val="0"/>
        <w:adjustRightInd w:val="0"/>
        <w:jc w:val="both"/>
        <w:rPr>
          <w:rFonts w:eastAsia="Calibri"/>
          <w:color w:val="000000"/>
        </w:rPr>
      </w:pPr>
    </w:p>
    <w:p w:rsidR="005147E5" w:rsidRPr="009B631D" w:rsidRDefault="002639AA" w:rsidP="005147E5">
      <w:pPr>
        <w:autoSpaceDE w:val="0"/>
        <w:autoSpaceDN w:val="0"/>
        <w:adjustRightInd w:val="0"/>
        <w:jc w:val="both"/>
        <w:rPr>
          <w:rFonts w:eastAsia="Calibri"/>
          <w:color w:val="000000"/>
        </w:rPr>
      </w:pPr>
      <w:r>
        <w:rPr>
          <w:rFonts w:eastAsia="Calibri"/>
          <w:color w:val="000000"/>
        </w:rPr>
        <w:tab/>
      </w:r>
      <w:r w:rsidR="005147E5" w:rsidRPr="009B631D">
        <w:rPr>
          <w:rFonts w:eastAsia="Calibri"/>
          <w:color w:val="000000"/>
        </w:rPr>
        <w:t>The program is limited to a targeted annual expenditure cap of five percent of the total annual expenditures for demand-side renewable programs. Because all of DEF’s renewable programs will end on December 31, 2015, this program will also end.</w:t>
      </w:r>
    </w:p>
    <w:p w:rsidR="005147E5" w:rsidRPr="002639AA" w:rsidRDefault="005147E5" w:rsidP="005147E5">
      <w:pPr>
        <w:autoSpaceDE w:val="0"/>
        <w:autoSpaceDN w:val="0"/>
        <w:adjustRightInd w:val="0"/>
        <w:jc w:val="both"/>
        <w:rPr>
          <w:rFonts w:eastAsia="Calibri"/>
          <w:color w:val="000000"/>
        </w:rPr>
      </w:pPr>
    </w:p>
    <w:p w:rsidR="005147E5" w:rsidRPr="002639AA" w:rsidRDefault="005147E5" w:rsidP="005147E5">
      <w:pPr>
        <w:autoSpaceDE w:val="0"/>
        <w:autoSpaceDN w:val="0"/>
        <w:adjustRightInd w:val="0"/>
        <w:ind w:firstLine="720"/>
        <w:jc w:val="both"/>
        <w:rPr>
          <w:rFonts w:eastAsia="Calibri"/>
          <w:color w:val="000000"/>
          <w:u w:val="single"/>
        </w:rPr>
      </w:pPr>
      <w:r w:rsidRPr="002639AA">
        <w:rPr>
          <w:rFonts w:eastAsia="Calibri"/>
          <w:color w:val="000000"/>
          <w:u w:val="single"/>
        </w:rPr>
        <w:t xml:space="preserve">Technology Development Program </w:t>
      </w:r>
    </w:p>
    <w:p w:rsidR="002639AA" w:rsidRDefault="002639AA" w:rsidP="005147E5">
      <w:pPr>
        <w:autoSpaceDE w:val="0"/>
        <w:autoSpaceDN w:val="0"/>
        <w:adjustRightInd w:val="0"/>
        <w:jc w:val="both"/>
        <w:rPr>
          <w:rFonts w:eastAsia="Calibri"/>
          <w:color w:val="000000"/>
        </w:rPr>
      </w:pPr>
    </w:p>
    <w:p w:rsidR="005147E5" w:rsidRPr="009B631D" w:rsidRDefault="002639AA" w:rsidP="005147E5">
      <w:pPr>
        <w:autoSpaceDE w:val="0"/>
        <w:autoSpaceDN w:val="0"/>
        <w:adjustRightInd w:val="0"/>
        <w:jc w:val="both"/>
        <w:rPr>
          <w:rFonts w:eastAsia="Calibri"/>
          <w:color w:val="000000"/>
        </w:rPr>
      </w:pPr>
      <w:r>
        <w:rPr>
          <w:rFonts w:eastAsia="Calibri"/>
          <w:color w:val="000000"/>
        </w:rPr>
        <w:tab/>
      </w:r>
      <w:r w:rsidR="005147E5" w:rsidRPr="009B631D">
        <w:rPr>
          <w:rFonts w:eastAsia="Calibri"/>
          <w:color w:val="000000"/>
        </w:rPr>
        <w:t xml:space="preserve">This program is designed to allow DEF to investigate technologies that may support the development of new demand response and energy efficiency programs. Examples of potential projects that may be funded under this program include demand response and energy efficiency technologies, market transformation initiatives and other innovative technologies. </w:t>
      </w:r>
    </w:p>
    <w:p w:rsidR="005147E5" w:rsidRPr="009B631D" w:rsidRDefault="005147E5" w:rsidP="005147E5">
      <w:pPr>
        <w:autoSpaceDE w:val="0"/>
        <w:autoSpaceDN w:val="0"/>
        <w:adjustRightInd w:val="0"/>
        <w:jc w:val="both"/>
        <w:rPr>
          <w:rFonts w:eastAsia="Calibri"/>
          <w:color w:val="000000"/>
        </w:rPr>
      </w:pPr>
    </w:p>
    <w:p w:rsidR="005147E5" w:rsidRPr="009B631D" w:rsidRDefault="002639AA" w:rsidP="005147E5">
      <w:pPr>
        <w:autoSpaceDE w:val="0"/>
        <w:autoSpaceDN w:val="0"/>
        <w:adjustRightInd w:val="0"/>
        <w:jc w:val="both"/>
        <w:rPr>
          <w:rFonts w:eastAsia="Calibri"/>
          <w:color w:val="000000"/>
        </w:rPr>
      </w:pPr>
      <w:r>
        <w:rPr>
          <w:rFonts w:eastAsia="Calibri"/>
          <w:color w:val="000000"/>
        </w:rPr>
        <w:tab/>
      </w:r>
      <w:r w:rsidR="005147E5" w:rsidRPr="009B631D">
        <w:rPr>
          <w:rFonts w:eastAsia="Calibri"/>
          <w:color w:val="000000"/>
        </w:rPr>
        <w:t>All costs, including incentives and rebates, will be included as part of the pre-approved project expenditures under this program. Expenditures up to $800,000 annually may be made and recovered through the conservation cost recovery clause for all energy efficiency and conservation projects that are proposed and investigated. If any single project’s expenditures exceed $100,000, a status report will be filed as a component of the Conservation Cost Recovery True-Up filing identifying each project, the scope and purpose of the project, the project development schedule, and the project’s actual and proposed expenditures.</w:t>
      </w:r>
    </w:p>
    <w:p w:rsidR="005147E5" w:rsidRPr="009B631D" w:rsidRDefault="005147E5" w:rsidP="005147E5">
      <w:pPr>
        <w:autoSpaceDE w:val="0"/>
        <w:autoSpaceDN w:val="0"/>
        <w:adjustRightInd w:val="0"/>
        <w:jc w:val="both"/>
        <w:rPr>
          <w:rFonts w:eastAsia="Calibri"/>
          <w:color w:val="000000"/>
        </w:rPr>
      </w:pPr>
    </w:p>
    <w:p w:rsidR="005147E5" w:rsidRPr="002639AA" w:rsidRDefault="005147E5" w:rsidP="005147E5">
      <w:pPr>
        <w:autoSpaceDE w:val="0"/>
        <w:autoSpaceDN w:val="0"/>
        <w:adjustRightInd w:val="0"/>
        <w:ind w:firstLine="720"/>
        <w:jc w:val="both"/>
        <w:rPr>
          <w:rFonts w:eastAsia="Calibri"/>
          <w:color w:val="000000"/>
          <w:u w:val="single"/>
        </w:rPr>
      </w:pPr>
      <w:r w:rsidRPr="002639AA">
        <w:rPr>
          <w:rFonts w:eastAsia="Calibri"/>
          <w:color w:val="000000"/>
          <w:u w:val="single"/>
        </w:rPr>
        <w:t xml:space="preserve">Qualifying Facilities Program </w:t>
      </w:r>
    </w:p>
    <w:p w:rsidR="002639AA" w:rsidRDefault="002639AA" w:rsidP="005147E5">
      <w:pPr>
        <w:jc w:val="both"/>
      </w:pPr>
    </w:p>
    <w:p w:rsidR="005147E5" w:rsidRPr="009B631D" w:rsidRDefault="002639AA" w:rsidP="005147E5">
      <w:pPr>
        <w:jc w:val="both"/>
      </w:pPr>
      <w:r>
        <w:tab/>
      </w:r>
      <w:r w:rsidR="005147E5" w:rsidRPr="009B631D">
        <w:t>This program is designed to meet the objectives of Florida Statutes and Commission Rules regarding the purchase of as-available energy and firm energy and capacity from qualifying facilities including those that utilize renewable sources. This program develops standard offer contracts, negotiates, enters into, amends and restructures non-firm energy, and firm energy and capacity contracts entered into with qualifying cogeneration, small power producers, and renewable facilities.</w:t>
      </w:r>
    </w:p>
    <w:sectPr w:rsidR="005147E5" w:rsidRPr="009B631D">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B5" w:rsidRDefault="00232AB5">
      <w:r>
        <w:separator/>
      </w:r>
    </w:p>
  </w:endnote>
  <w:endnote w:type="continuationSeparator" w:id="0">
    <w:p w:rsidR="00232AB5" w:rsidRDefault="0023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B5" w:rsidRDefault="00232AB5">
    <w:pPr>
      <w:pStyle w:val="Footer"/>
    </w:pPr>
  </w:p>
  <w:p w:rsidR="00232AB5" w:rsidRDefault="00232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B5" w:rsidRDefault="00232AB5">
      <w:r>
        <w:separator/>
      </w:r>
    </w:p>
  </w:footnote>
  <w:footnote w:type="continuationSeparator" w:id="0">
    <w:p w:rsidR="00232AB5" w:rsidRDefault="00232AB5">
      <w:r>
        <w:continuationSeparator/>
      </w:r>
    </w:p>
  </w:footnote>
  <w:footnote w:id="1">
    <w:p w:rsidR="00232AB5" w:rsidRPr="009165BA" w:rsidRDefault="00232AB5" w:rsidP="005147E5">
      <w:pPr>
        <w:pStyle w:val="FootnoteText"/>
      </w:pPr>
      <w:r>
        <w:rPr>
          <w:rStyle w:val="FootnoteReference"/>
        </w:rPr>
        <w:footnoteRef/>
      </w:r>
      <w:r>
        <w:t xml:space="preserve"> </w:t>
      </w:r>
      <w:r w:rsidRPr="005F4FF7">
        <w:t>Order No</w:t>
      </w:r>
      <w:r>
        <w:t xml:space="preserve">. </w:t>
      </w:r>
      <w:r w:rsidRPr="005F4FF7">
        <w:t xml:space="preserve">PSC-14-0696-FOF-EU, </w:t>
      </w:r>
      <w:r w:rsidR="0040452A">
        <w:t>issued December</w:t>
      </w:r>
      <w:r>
        <w:t xml:space="preserve"> 16, 2014, in </w:t>
      </w:r>
      <w:r w:rsidRPr="005F4FF7">
        <w:t>Docket No. 130</w:t>
      </w:r>
      <w:r>
        <w:t>200</w:t>
      </w:r>
      <w:r w:rsidRPr="005F4FF7">
        <w:t xml:space="preserve">-EI, </w:t>
      </w:r>
      <w:r w:rsidRPr="0010542A">
        <w:rPr>
          <w:u w:val="single"/>
        </w:rPr>
        <w:t>In re: Commission review of numeric conservation goa</w:t>
      </w:r>
      <w:r w:rsidR="009165BA">
        <w:rPr>
          <w:u w:val="single"/>
        </w:rPr>
        <w:t>ls (Duke Energy Florida, Inc.)</w:t>
      </w:r>
      <w:r w:rsidR="009165BA">
        <w:t>.</w:t>
      </w:r>
    </w:p>
  </w:footnote>
  <w:footnote w:id="2">
    <w:p w:rsidR="00232AB5" w:rsidRDefault="00232AB5">
      <w:pPr>
        <w:pStyle w:val="FootnoteText"/>
      </w:pPr>
      <w:r>
        <w:rPr>
          <w:rStyle w:val="FootnoteReference"/>
        </w:rPr>
        <w:footnoteRef/>
      </w:r>
      <w:r>
        <w:t xml:space="preserve"> </w:t>
      </w:r>
      <w:r w:rsidRPr="00945D0E">
        <w:t>References in this Order to the Company’s plan and to its related tariff</w:t>
      </w:r>
      <w:r w:rsidR="00243E17">
        <w:t>s</w:t>
      </w:r>
      <w:r w:rsidRPr="00945D0E">
        <w:t xml:space="preserve"> refer to the plan as modified by DEF’s clarifications in its tariff’s.</w:t>
      </w:r>
      <w:r>
        <w:t xml:space="preserve"> </w:t>
      </w:r>
    </w:p>
  </w:footnote>
  <w:footnote w:id="3">
    <w:p w:rsidR="00232AB5" w:rsidRDefault="00232AB5" w:rsidP="005147E5">
      <w:pPr>
        <w:pStyle w:val="FootnoteText"/>
      </w:pPr>
      <w:r>
        <w:rPr>
          <w:rStyle w:val="FootnoteReference"/>
        </w:rPr>
        <w:footnoteRef/>
      </w:r>
      <w:r>
        <w:t xml:space="preserve"> Order No. 22176, issued November 14, 1989, in Docket No. 890737-PU, </w:t>
      </w:r>
      <w:r w:rsidRPr="0010542A">
        <w:rPr>
          <w:u w:val="single"/>
        </w:rPr>
        <w:t>In re: Implementation of Section 366.80-.85, Florida Statutes, Conservation Activities of Electric and Natural Gas Utilities</w:t>
      </w:r>
      <w:r>
        <w:rPr>
          <w:u w:val="single"/>
        </w:rPr>
        <w:t>,</w:t>
      </w:r>
      <w:r w:rsidRPr="00B55300">
        <w:t xml:space="preserve"> p</w:t>
      </w:r>
      <w:r>
        <w:t>.</w:t>
      </w:r>
      <w:r w:rsidRPr="00B55300">
        <w:t xml:space="preserve"> </w:t>
      </w:r>
      <w:r>
        <w:t>5.</w:t>
      </w:r>
    </w:p>
  </w:footnote>
  <w:footnote w:id="4">
    <w:p w:rsidR="00232AB5" w:rsidRDefault="00232AB5">
      <w:pPr>
        <w:pStyle w:val="FootnoteText"/>
      </w:pPr>
      <w:r>
        <w:rPr>
          <w:rStyle w:val="FootnoteReference"/>
        </w:rPr>
        <w:footnoteRef/>
      </w:r>
      <w:r>
        <w:t xml:space="preserve"> </w:t>
      </w:r>
      <w:r w:rsidRPr="00945D0E">
        <w:t>With the exception of two years of annual residential winter peak discussed below under the heading</w:t>
      </w:r>
      <w:r>
        <w:t>s</w:t>
      </w:r>
      <w:r w:rsidRPr="00945D0E">
        <w:t xml:space="preserve"> “Audit Programs”</w:t>
      </w:r>
      <w:r>
        <w:t xml:space="preserve"> and </w:t>
      </w:r>
      <w:r w:rsidRPr="001678E2">
        <w:t>“</w:t>
      </w:r>
      <w:r w:rsidRPr="001678E2">
        <w:rPr>
          <w:bCs/>
          <w:iCs/>
          <w:szCs w:val="28"/>
        </w:rPr>
        <w:t>Comparison of DSM Plan to Goals</w:t>
      </w:r>
      <w:r w:rsidR="0040452A">
        <w:rPr>
          <w:bCs/>
          <w:iCs/>
          <w:szCs w:val="28"/>
        </w:rPr>
        <w:t>.”</w:t>
      </w:r>
    </w:p>
  </w:footnote>
  <w:footnote w:id="5">
    <w:p w:rsidR="00232AB5" w:rsidRDefault="00232AB5" w:rsidP="005147E5">
      <w:pPr>
        <w:pStyle w:val="FootnoteText"/>
      </w:pPr>
      <w:r>
        <w:rPr>
          <w:rStyle w:val="FootnoteReference"/>
        </w:rPr>
        <w:footnoteRef/>
      </w:r>
      <w:r>
        <w:t xml:space="preserve"> This current program, although not a pilot, is being phased out along with all Renewable Pilot Programs as of December 31, 2015.</w:t>
      </w:r>
    </w:p>
  </w:footnote>
  <w:footnote w:id="6">
    <w:p w:rsidR="00232AB5" w:rsidRPr="00B55300" w:rsidRDefault="00232AB5" w:rsidP="005147E5">
      <w:pPr>
        <w:pStyle w:val="FootnoteText"/>
        <w:rPr>
          <w:u w:val="single"/>
        </w:rPr>
      </w:pPr>
      <w:r>
        <w:rPr>
          <w:rStyle w:val="FootnoteReference"/>
        </w:rPr>
        <w:footnoteRef/>
      </w:r>
      <w:r>
        <w:t xml:space="preserve"> DEF’s Renewable Pilot Programs are set to expire on December 31, 2015, pursuant to </w:t>
      </w:r>
      <w:r w:rsidRPr="009673EA">
        <w:t>Order No</w:t>
      </w:r>
      <w:r>
        <w:t xml:space="preserve">. </w:t>
      </w:r>
      <w:r w:rsidRPr="009673EA">
        <w:t>PSC-14-0632-FOF-EG</w:t>
      </w:r>
      <w:r>
        <w:t xml:space="preserve">, issued October 31, 2014, in Docket No. 140002-EG, </w:t>
      </w:r>
      <w:r w:rsidRPr="00B55300">
        <w:rPr>
          <w:u w:val="single"/>
        </w:rPr>
        <w:t>In re: Energy conservation cost recovery clause.</w:t>
      </w:r>
    </w:p>
  </w:footnote>
  <w:footnote w:id="7">
    <w:p w:rsidR="00232AB5" w:rsidRDefault="00232AB5">
      <w:pPr>
        <w:pStyle w:val="FootnoteText"/>
      </w:pPr>
      <w:r>
        <w:rPr>
          <w:rStyle w:val="FootnoteReference"/>
        </w:rPr>
        <w:footnoteRef/>
      </w:r>
      <w:r>
        <w:t xml:space="preserve"> W</w:t>
      </w:r>
      <w:r w:rsidRPr="009B631D">
        <w:t>ith the exception of two years for residential annual winter peak demand.</w:t>
      </w:r>
    </w:p>
  </w:footnote>
  <w:footnote w:id="8">
    <w:p w:rsidR="00232AB5" w:rsidRDefault="00232AB5" w:rsidP="005147E5">
      <w:pPr>
        <w:pStyle w:val="FootnoteText"/>
      </w:pPr>
      <w:r>
        <w:rPr>
          <w:rStyle w:val="FootnoteReference"/>
        </w:rPr>
        <w:footnoteRef/>
      </w:r>
      <w:r>
        <w:t xml:space="preserve"> Totals may not equal due to rounding.</w:t>
      </w:r>
    </w:p>
  </w:footnote>
  <w:footnote w:id="9">
    <w:p w:rsidR="00232AB5" w:rsidRDefault="00232AB5" w:rsidP="005147E5">
      <w:pPr>
        <w:pStyle w:val="FootnoteText"/>
      </w:pPr>
      <w:r>
        <w:rPr>
          <w:rStyle w:val="FootnoteReference"/>
        </w:rPr>
        <w:footnoteRef/>
      </w:r>
      <w:r>
        <w:t xml:space="preserve"> Totals may not equal due to rounding.</w:t>
      </w:r>
    </w:p>
  </w:footnote>
  <w:footnote w:id="10">
    <w:p w:rsidR="00232AB5" w:rsidRDefault="00232AB5" w:rsidP="005147E5">
      <w:pPr>
        <w:pStyle w:val="FootnoteText"/>
      </w:pPr>
      <w:r>
        <w:rPr>
          <w:rStyle w:val="FootnoteReference"/>
        </w:rPr>
        <w:footnoteRef/>
      </w:r>
      <w:r>
        <w:t xml:space="preserve"> </w:t>
      </w:r>
      <w:r w:rsidRPr="00B55300">
        <w:rPr>
          <w:u w:val="single"/>
        </w:rPr>
        <w:t>See</w:t>
      </w:r>
      <w:r>
        <w:t xml:space="preserve"> </w:t>
      </w:r>
      <w:r w:rsidRPr="005F4FF7">
        <w:t>Docket No. 130</w:t>
      </w:r>
      <w:r>
        <w:t>200</w:t>
      </w:r>
      <w:r w:rsidRPr="005F4FF7">
        <w:t xml:space="preserve">-EI, </w:t>
      </w:r>
      <w:r w:rsidRPr="00B55300">
        <w:rPr>
          <w:u w:val="single"/>
        </w:rPr>
        <w:t>In re: Commission review of numeric conservation goals (Duke Energy Florida, Inc.)</w:t>
      </w:r>
      <w:r w:rsidRPr="005F4FF7">
        <w:t>.</w:t>
      </w:r>
    </w:p>
  </w:footnote>
  <w:footnote w:id="11">
    <w:p w:rsidR="00232AB5" w:rsidRDefault="00232AB5" w:rsidP="005147E5">
      <w:pPr>
        <w:pStyle w:val="FootnoteText"/>
      </w:pPr>
      <w:r>
        <w:rPr>
          <w:rStyle w:val="FootnoteReference"/>
        </w:rPr>
        <w:footnoteRef/>
      </w:r>
      <w:r>
        <w:t xml:space="preserve"> </w:t>
      </w:r>
      <w:r w:rsidRPr="005F4FF7">
        <w:t>Order No</w:t>
      </w:r>
      <w:r>
        <w:t xml:space="preserve">. </w:t>
      </w:r>
      <w:r w:rsidRPr="005F4FF7">
        <w:t xml:space="preserve">PSC-14-0696-FOF-EU, </w:t>
      </w:r>
      <w:r w:rsidRPr="00195982">
        <w:t>issued</w:t>
      </w:r>
      <w:r>
        <w:t xml:space="preserve"> December 16, 2014, in </w:t>
      </w:r>
      <w:r w:rsidRPr="005F4FF7">
        <w:t>Docket No. 130</w:t>
      </w:r>
      <w:r>
        <w:t>200</w:t>
      </w:r>
      <w:r w:rsidRPr="005F4FF7">
        <w:t>-EI</w:t>
      </w:r>
      <w:r w:rsidRPr="009165BA">
        <w:t>,</w:t>
      </w:r>
      <w:r w:rsidR="009165BA">
        <w:t xml:space="preserve"> </w:t>
      </w:r>
      <w:r w:rsidRPr="00B55300">
        <w:rPr>
          <w:u w:val="single"/>
        </w:rPr>
        <w:t>In re: Commission review of numeric conservation goals (</w:t>
      </w:r>
      <w:r w:rsidRPr="00B55300">
        <w:rPr>
          <w:bCs/>
          <w:u w:val="single"/>
        </w:rPr>
        <w:t>Duke Energy Florida, Inc.</w:t>
      </w:r>
      <w:r w:rsidRPr="00B55300">
        <w:rPr>
          <w:u w:val="single"/>
        </w:rPr>
        <w:t>)</w:t>
      </w:r>
      <w:r w:rsidR="009165BA">
        <w:t xml:space="preserve">, </w:t>
      </w:r>
      <w:r w:rsidRPr="00195982">
        <w:t xml:space="preserve"> </w:t>
      </w:r>
      <w:r>
        <w:t>p. 27.</w:t>
      </w:r>
    </w:p>
  </w:footnote>
  <w:footnote w:id="12">
    <w:p w:rsidR="00232AB5" w:rsidRDefault="00232AB5" w:rsidP="005147E5">
      <w:pPr>
        <w:pStyle w:val="FootnoteText"/>
      </w:pPr>
      <w:r>
        <w:rPr>
          <w:rStyle w:val="FootnoteReference"/>
        </w:rPr>
        <w:footnoteRef/>
      </w:r>
      <w:r>
        <w:t xml:space="preserve"> BERS: The Florida Building Energy-Efficiency Rating System; HERS: The Home Energy Rating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B5" w:rsidRDefault="00232AB5">
    <w:pPr>
      <w:pStyle w:val="OrderHeader"/>
    </w:pPr>
    <w:r>
      <w:t xml:space="preserve">ORDER NO. </w:t>
    </w:r>
    <w:r w:rsidR="00EE6124">
      <w:fldChar w:fldCharType="begin"/>
    </w:r>
    <w:r w:rsidR="00EE6124">
      <w:instrText xml:space="preserve"> REF OrderNo0332 </w:instrText>
    </w:r>
    <w:r w:rsidR="00EE6124">
      <w:fldChar w:fldCharType="separate"/>
    </w:r>
    <w:r w:rsidR="00EE6124">
      <w:t>PSC-15-0332-PAA-EG</w:t>
    </w:r>
    <w:r w:rsidR="00EE6124">
      <w:fldChar w:fldCharType="end"/>
    </w:r>
    <w:r>
      <w:tab/>
    </w:r>
    <w:r>
      <w:tab/>
    </w:r>
  </w:p>
  <w:p w:rsidR="00232AB5" w:rsidRDefault="00232AB5">
    <w:pPr>
      <w:pStyle w:val="OrderHeader"/>
    </w:pPr>
    <w:bookmarkStart w:id="12" w:name="HeaderDocketNo"/>
    <w:bookmarkEnd w:id="12"/>
    <w:r>
      <w:t>DOCKET NO. 150083-EG</w:t>
    </w:r>
  </w:p>
  <w:p w:rsidR="00232AB5" w:rsidRDefault="00232A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6124">
      <w:rPr>
        <w:rStyle w:val="PageNumber"/>
        <w:noProof/>
      </w:rPr>
      <w:t>11</w:t>
    </w:r>
    <w:r>
      <w:rPr>
        <w:rStyle w:val="PageNumber"/>
      </w:rPr>
      <w:fldChar w:fldCharType="end"/>
    </w:r>
  </w:p>
  <w:p w:rsidR="00232AB5" w:rsidRDefault="00232AB5">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B5" w:rsidRDefault="00232AB5">
    <w:pPr>
      <w:pStyle w:val="OrderHeader"/>
    </w:pPr>
    <w:r>
      <w:t xml:space="preserve">ORDER NO. </w:t>
    </w:r>
    <w:r w:rsidR="002643E5">
      <w:t>PSC-15-0332-PAA-EG</w:t>
    </w:r>
    <w:r>
      <w:tab/>
    </w:r>
    <w:r>
      <w:tab/>
      <w:t>ATTACHMENT A</w:t>
    </w:r>
  </w:p>
  <w:p w:rsidR="00232AB5" w:rsidRDefault="00232AB5">
    <w:pPr>
      <w:pStyle w:val="OrderHeader"/>
    </w:pPr>
    <w:r>
      <w:t>DOCKET NO. 150083-EG</w:t>
    </w:r>
  </w:p>
  <w:p w:rsidR="00232AB5" w:rsidRDefault="00232A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6124">
      <w:rPr>
        <w:rStyle w:val="PageNumber"/>
        <w:noProof/>
      </w:rPr>
      <w:t>20</w:t>
    </w:r>
    <w:r>
      <w:rPr>
        <w:rStyle w:val="PageNumber"/>
      </w:rPr>
      <w:fldChar w:fldCharType="end"/>
    </w:r>
  </w:p>
  <w:p w:rsidR="00232AB5" w:rsidRDefault="00232AB5">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B5" w:rsidRDefault="00232AB5" w:rsidP="005147E5">
    <w:pPr>
      <w:pStyle w:val="OrderHeader"/>
    </w:pPr>
    <w:r>
      <w:t xml:space="preserve">ORDER NO. </w:t>
    </w:r>
    <w:r w:rsidR="002643E5">
      <w:t>PSC-15-0332-PAA-EG</w:t>
    </w:r>
    <w:r>
      <w:tab/>
    </w:r>
    <w:r>
      <w:tab/>
      <w:t>ATTACHMENT A</w:t>
    </w:r>
  </w:p>
  <w:p w:rsidR="00232AB5" w:rsidRDefault="00232AB5" w:rsidP="005147E5">
    <w:pPr>
      <w:pStyle w:val="OrderHeader"/>
    </w:pPr>
    <w:r>
      <w:t>DOCKET NO. 150083-EG</w:t>
    </w:r>
  </w:p>
  <w:p w:rsidR="00232AB5" w:rsidRDefault="00232AB5" w:rsidP="005147E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6124">
      <w:rPr>
        <w:rStyle w:val="PageNumber"/>
        <w:noProof/>
      </w:rPr>
      <w:t>13</w:t>
    </w:r>
    <w:r>
      <w:rPr>
        <w:rStyle w:val="PageNumber"/>
      </w:rPr>
      <w:fldChar w:fldCharType="end"/>
    </w:r>
  </w:p>
  <w:p w:rsidR="00232AB5" w:rsidRDefault="00232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80C025D"/>
    <w:multiLevelType w:val="hybridMultilevel"/>
    <w:tmpl w:val="BE52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93C0E"/>
    <w:multiLevelType w:val="hybridMultilevel"/>
    <w:tmpl w:val="6484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291D29"/>
    <w:multiLevelType w:val="hybridMultilevel"/>
    <w:tmpl w:val="A8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3-EG"/>
  </w:docVars>
  <w:rsids>
    <w:rsidRoot w:val="005147E5"/>
    <w:rsid w:val="000022B8"/>
    <w:rsid w:val="00053AB9"/>
    <w:rsid w:val="00056229"/>
    <w:rsid w:val="000564BF"/>
    <w:rsid w:val="00065FC2"/>
    <w:rsid w:val="00090AFC"/>
    <w:rsid w:val="000C5456"/>
    <w:rsid w:val="000D06E8"/>
    <w:rsid w:val="000E344D"/>
    <w:rsid w:val="000F3B2C"/>
    <w:rsid w:val="000F7BE3"/>
    <w:rsid w:val="0010542A"/>
    <w:rsid w:val="00116AD3"/>
    <w:rsid w:val="00126593"/>
    <w:rsid w:val="00142A96"/>
    <w:rsid w:val="001678E2"/>
    <w:rsid w:val="00187E32"/>
    <w:rsid w:val="00194E81"/>
    <w:rsid w:val="001A33C9"/>
    <w:rsid w:val="001D008A"/>
    <w:rsid w:val="002002ED"/>
    <w:rsid w:val="0021639C"/>
    <w:rsid w:val="0022721A"/>
    <w:rsid w:val="00227E3F"/>
    <w:rsid w:val="00230BB9"/>
    <w:rsid w:val="00232AB5"/>
    <w:rsid w:val="00243E17"/>
    <w:rsid w:val="002639AA"/>
    <w:rsid w:val="002643E5"/>
    <w:rsid w:val="0026741C"/>
    <w:rsid w:val="002949B5"/>
    <w:rsid w:val="002A11AC"/>
    <w:rsid w:val="002A6F30"/>
    <w:rsid w:val="002D7D15"/>
    <w:rsid w:val="00303FDE"/>
    <w:rsid w:val="003140E8"/>
    <w:rsid w:val="003216E8"/>
    <w:rsid w:val="003231C7"/>
    <w:rsid w:val="00331ED0"/>
    <w:rsid w:val="00337361"/>
    <w:rsid w:val="00344C8D"/>
    <w:rsid w:val="0035495B"/>
    <w:rsid w:val="003744F5"/>
    <w:rsid w:val="00390DD8"/>
    <w:rsid w:val="00394DC6"/>
    <w:rsid w:val="00397C3E"/>
    <w:rsid w:val="003A2D0E"/>
    <w:rsid w:val="003D4CCA"/>
    <w:rsid w:val="003D6416"/>
    <w:rsid w:val="003E1D48"/>
    <w:rsid w:val="0040452A"/>
    <w:rsid w:val="00457DC7"/>
    <w:rsid w:val="00472490"/>
    <w:rsid w:val="00472BCC"/>
    <w:rsid w:val="004A25CD"/>
    <w:rsid w:val="004A26CC"/>
    <w:rsid w:val="004B2108"/>
    <w:rsid w:val="004B3A2B"/>
    <w:rsid w:val="004D2D1B"/>
    <w:rsid w:val="004F2DDE"/>
    <w:rsid w:val="004F77F9"/>
    <w:rsid w:val="0050097F"/>
    <w:rsid w:val="005147E5"/>
    <w:rsid w:val="00514B1F"/>
    <w:rsid w:val="00520095"/>
    <w:rsid w:val="00556A10"/>
    <w:rsid w:val="00573173"/>
    <w:rsid w:val="005963C2"/>
    <w:rsid w:val="005B45F7"/>
    <w:rsid w:val="005B63EA"/>
    <w:rsid w:val="00660774"/>
    <w:rsid w:val="00665CC7"/>
    <w:rsid w:val="006A0BF3"/>
    <w:rsid w:val="006B0DA6"/>
    <w:rsid w:val="006C547E"/>
    <w:rsid w:val="00704C5D"/>
    <w:rsid w:val="007116C9"/>
    <w:rsid w:val="00733B6B"/>
    <w:rsid w:val="0076170F"/>
    <w:rsid w:val="0076669C"/>
    <w:rsid w:val="007856FC"/>
    <w:rsid w:val="007865E9"/>
    <w:rsid w:val="00792383"/>
    <w:rsid w:val="007D3D20"/>
    <w:rsid w:val="007E3AFD"/>
    <w:rsid w:val="007E4D84"/>
    <w:rsid w:val="00804E7A"/>
    <w:rsid w:val="00805FBB"/>
    <w:rsid w:val="008169A4"/>
    <w:rsid w:val="008278FE"/>
    <w:rsid w:val="00832598"/>
    <w:rsid w:val="0083397E"/>
    <w:rsid w:val="0083534B"/>
    <w:rsid w:val="008455E4"/>
    <w:rsid w:val="00863A66"/>
    <w:rsid w:val="00874429"/>
    <w:rsid w:val="00883D9A"/>
    <w:rsid w:val="008919EF"/>
    <w:rsid w:val="008C6A5B"/>
    <w:rsid w:val="008E26A5"/>
    <w:rsid w:val="008E42D2"/>
    <w:rsid w:val="009040EE"/>
    <w:rsid w:val="009057FD"/>
    <w:rsid w:val="009165BA"/>
    <w:rsid w:val="00922A7F"/>
    <w:rsid w:val="00923A5E"/>
    <w:rsid w:val="00945D0E"/>
    <w:rsid w:val="00971E85"/>
    <w:rsid w:val="00981F8A"/>
    <w:rsid w:val="00994100"/>
    <w:rsid w:val="009B631D"/>
    <w:rsid w:val="009C2C92"/>
    <w:rsid w:val="009D4C29"/>
    <w:rsid w:val="00A62DAB"/>
    <w:rsid w:val="00A726A6"/>
    <w:rsid w:val="00A97535"/>
    <w:rsid w:val="00AA73F1"/>
    <w:rsid w:val="00AB0E1A"/>
    <w:rsid w:val="00AB1A30"/>
    <w:rsid w:val="00AD1ED3"/>
    <w:rsid w:val="00B0777D"/>
    <w:rsid w:val="00B4057A"/>
    <w:rsid w:val="00B40894"/>
    <w:rsid w:val="00B45E75"/>
    <w:rsid w:val="00B50876"/>
    <w:rsid w:val="00B55300"/>
    <w:rsid w:val="00B55EE5"/>
    <w:rsid w:val="00B65F53"/>
    <w:rsid w:val="00B73DE6"/>
    <w:rsid w:val="00B86EF0"/>
    <w:rsid w:val="00B97900"/>
    <w:rsid w:val="00BA44A8"/>
    <w:rsid w:val="00BA45D0"/>
    <w:rsid w:val="00BB4950"/>
    <w:rsid w:val="00BF6691"/>
    <w:rsid w:val="00C00E1D"/>
    <w:rsid w:val="00C028FC"/>
    <w:rsid w:val="00C65B3E"/>
    <w:rsid w:val="00C66692"/>
    <w:rsid w:val="00C6768A"/>
    <w:rsid w:val="00C91123"/>
    <w:rsid w:val="00CA71FF"/>
    <w:rsid w:val="00CB5276"/>
    <w:rsid w:val="00CB68D7"/>
    <w:rsid w:val="00CC7E68"/>
    <w:rsid w:val="00CD7132"/>
    <w:rsid w:val="00CF655C"/>
    <w:rsid w:val="00D2064D"/>
    <w:rsid w:val="00D30B48"/>
    <w:rsid w:val="00D46FAA"/>
    <w:rsid w:val="00D57BB2"/>
    <w:rsid w:val="00D8560E"/>
    <w:rsid w:val="00D8758F"/>
    <w:rsid w:val="00DC1D94"/>
    <w:rsid w:val="00DE057F"/>
    <w:rsid w:val="00DE2082"/>
    <w:rsid w:val="00DE2289"/>
    <w:rsid w:val="00DF4147"/>
    <w:rsid w:val="00E04410"/>
    <w:rsid w:val="00E11351"/>
    <w:rsid w:val="00E67C44"/>
    <w:rsid w:val="00EA172C"/>
    <w:rsid w:val="00EA259B"/>
    <w:rsid w:val="00EA35A3"/>
    <w:rsid w:val="00EA3E6A"/>
    <w:rsid w:val="00EB18EF"/>
    <w:rsid w:val="00EE17DF"/>
    <w:rsid w:val="00EE6124"/>
    <w:rsid w:val="00EF4621"/>
    <w:rsid w:val="00F277B6"/>
    <w:rsid w:val="00F54380"/>
    <w:rsid w:val="00F54B47"/>
    <w:rsid w:val="00FA6EFD"/>
    <w:rsid w:val="00FB74EA"/>
    <w:rsid w:val="00FD2C9E"/>
    <w:rsid w:val="00FD4786"/>
    <w:rsid w:val="00FD616C"/>
    <w:rsid w:val="00FF0A00"/>
    <w:rsid w:val="00FF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5147E5"/>
    <w:rPr>
      <w:sz w:val="24"/>
      <w:szCs w:val="24"/>
    </w:rPr>
  </w:style>
  <w:style w:type="character" w:customStyle="1" w:styleId="FooterChar">
    <w:name w:val="Footer Char"/>
    <w:link w:val="Footer"/>
    <w:rsid w:val="005147E5"/>
    <w:rPr>
      <w:sz w:val="24"/>
      <w:szCs w:val="24"/>
    </w:rPr>
  </w:style>
  <w:style w:type="paragraph" w:customStyle="1" w:styleId="MemoAddresses">
    <w:name w:val="Memo Addresses"/>
    <w:basedOn w:val="Normal"/>
    <w:next w:val="Normal"/>
    <w:rsid w:val="005147E5"/>
    <w:pPr>
      <w:spacing w:before="120"/>
      <w:ind w:left="1008" w:hanging="1008"/>
      <w:jc w:val="both"/>
    </w:pPr>
  </w:style>
  <w:style w:type="paragraph" w:customStyle="1" w:styleId="MastHeadPSC">
    <w:name w:val="MastHead PSC"/>
    <w:basedOn w:val="Normal"/>
    <w:next w:val="Normal"/>
    <w:rsid w:val="005147E5"/>
    <w:pPr>
      <w:jc w:val="center"/>
    </w:pPr>
    <w:rPr>
      <w:b/>
      <w:sz w:val="48"/>
      <w:szCs w:val="48"/>
    </w:rPr>
  </w:style>
  <w:style w:type="paragraph" w:customStyle="1" w:styleId="MastHeadMemorandum">
    <w:name w:val="MastHead Memorandum"/>
    <w:basedOn w:val="Normal"/>
    <w:next w:val="Normal"/>
    <w:rsid w:val="005147E5"/>
    <w:pPr>
      <w:jc w:val="center"/>
    </w:pPr>
    <w:rPr>
      <w:b/>
      <w:sz w:val="28"/>
      <w:szCs w:val="28"/>
    </w:rPr>
  </w:style>
  <w:style w:type="paragraph" w:customStyle="1" w:styleId="MastHeadAddress">
    <w:name w:val="MastHead Address"/>
    <w:basedOn w:val="Normal"/>
    <w:next w:val="Normal"/>
    <w:rsid w:val="005147E5"/>
    <w:pPr>
      <w:spacing w:after="200"/>
      <w:jc w:val="center"/>
    </w:pPr>
    <w:rPr>
      <w:b/>
      <w:smallCaps/>
      <w:sz w:val="20"/>
      <w:szCs w:val="20"/>
    </w:rPr>
  </w:style>
  <w:style w:type="paragraph" w:customStyle="1" w:styleId="MastHeadState">
    <w:name w:val="MastHead State"/>
    <w:basedOn w:val="Normal"/>
    <w:next w:val="Normal"/>
    <w:rsid w:val="005147E5"/>
    <w:pPr>
      <w:jc w:val="center"/>
    </w:pPr>
    <w:rPr>
      <w:b/>
      <w:sz w:val="28"/>
      <w:szCs w:val="28"/>
    </w:rPr>
  </w:style>
  <w:style w:type="paragraph" w:customStyle="1" w:styleId="MemoHeading">
    <w:name w:val="Memo Heading"/>
    <w:basedOn w:val="Normal"/>
    <w:next w:val="Normal"/>
    <w:rsid w:val="005147E5"/>
    <w:pPr>
      <w:jc w:val="both"/>
    </w:pPr>
  </w:style>
  <w:style w:type="paragraph" w:customStyle="1" w:styleId="BlockText5">
    <w:name w:val="Block Text .5&quot;"/>
    <w:basedOn w:val="Normal"/>
    <w:rsid w:val="005147E5"/>
    <w:pPr>
      <w:spacing w:after="120"/>
      <w:ind w:left="720" w:right="720"/>
    </w:pPr>
  </w:style>
  <w:style w:type="paragraph" w:customStyle="1" w:styleId="BlockText1">
    <w:name w:val="Block Text 1&quot;"/>
    <w:basedOn w:val="Normal"/>
    <w:rsid w:val="005147E5"/>
    <w:pPr>
      <w:spacing w:after="120"/>
      <w:ind w:left="1440" w:right="1440"/>
    </w:pPr>
  </w:style>
  <w:style w:type="paragraph" w:customStyle="1" w:styleId="BlockText15">
    <w:name w:val="Block Text 1.5&quot;"/>
    <w:basedOn w:val="Normal"/>
    <w:rsid w:val="005147E5"/>
    <w:pPr>
      <w:spacing w:after="120"/>
      <w:ind w:left="2160" w:right="2160"/>
    </w:pPr>
  </w:style>
  <w:style w:type="paragraph" w:customStyle="1" w:styleId="IssueHeading">
    <w:name w:val="Issue Heading"/>
    <w:basedOn w:val="Heading1"/>
    <w:next w:val="BodyText"/>
    <w:link w:val="IssueHeadingChar"/>
    <w:rsid w:val="005147E5"/>
    <w:pPr>
      <w:keepNext w:val="0"/>
    </w:pPr>
    <w:rPr>
      <w:rFonts w:ascii="Arial" w:hAnsi="Arial"/>
    </w:rPr>
  </w:style>
  <w:style w:type="character" w:customStyle="1" w:styleId="IssueHeadingChar">
    <w:name w:val="Issue Heading Char"/>
    <w:link w:val="IssueHeading"/>
    <w:rsid w:val="005147E5"/>
    <w:rPr>
      <w:rFonts w:ascii="Arial" w:hAnsi="Arial" w:cs="Arial"/>
      <w:bCs/>
      <w:kern w:val="32"/>
      <w:sz w:val="24"/>
      <w:szCs w:val="32"/>
    </w:rPr>
  </w:style>
  <w:style w:type="paragraph" w:customStyle="1" w:styleId="MemoHeadingRe">
    <w:name w:val="Memo Heading Re"/>
    <w:basedOn w:val="MemoHeading"/>
    <w:rsid w:val="005147E5"/>
    <w:pPr>
      <w:tabs>
        <w:tab w:val="left" w:pos="2520"/>
        <w:tab w:val="left" w:pos="2736"/>
      </w:tabs>
    </w:pPr>
  </w:style>
  <w:style w:type="paragraph" w:styleId="TOC1">
    <w:name w:val="toc 1"/>
    <w:basedOn w:val="Normal"/>
    <w:next w:val="Normal"/>
    <w:rsid w:val="005147E5"/>
    <w:pPr>
      <w:tabs>
        <w:tab w:val="left" w:pos="864"/>
        <w:tab w:val="right" w:leader="dot" w:pos="9360"/>
      </w:tabs>
      <w:ind w:left="864" w:right="360" w:hanging="864"/>
    </w:pPr>
  </w:style>
  <w:style w:type="character" w:styleId="Hyperlink">
    <w:name w:val="Hyperlink"/>
    <w:rsid w:val="005147E5"/>
    <w:rPr>
      <w:color w:val="0000FF"/>
      <w:u w:val="single"/>
    </w:rPr>
  </w:style>
  <w:style w:type="paragraph" w:customStyle="1" w:styleId="RecommendationMajorSectionHeading">
    <w:name w:val="Recommendation Major Section Heading"/>
    <w:basedOn w:val="Heading1"/>
    <w:next w:val="BodyText"/>
    <w:rsid w:val="005147E5"/>
    <w:pPr>
      <w:jc w:val="center"/>
    </w:pPr>
    <w:rPr>
      <w:rFonts w:ascii="Arial" w:hAnsi="Arial"/>
      <w:b/>
    </w:rPr>
  </w:style>
  <w:style w:type="paragraph" w:customStyle="1" w:styleId="IssueSubsectionHeading">
    <w:name w:val="Issue Subsection Heading"/>
    <w:basedOn w:val="Heading2"/>
    <w:next w:val="BodyText"/>
    <w:link w:val="IssueSubsectionHeadingChar"/>
    <w:rsid w:val="005147E5"/>
    <w:pPr>
      <w:keepNext w:val="0"/>
    </w:pPr>
    <w:rPr>
      <w:rFonts w:ascii="Arial" w:hAnsi="Arial"/>
    </w:rPr>
  </w:style>
  <w:style w:type="character" w:customStyle="1" w:styleId="IssueSubsectionHeadingChar">
    <w:name w:val="Issue Subsection Heading Char"/>
    <w:link w:val="IssueSubsectionHeading"/>
    <w:rsid w:val="005147E5"/>
    <w:rPr>
      <w:rFonts w:ascii="Arial" w:hAnsi="Arial" w:cs="Arial"/>
      <w:bCs/>
      <w:iCs/>
      <w:sz w:val="24"/>
      <w:szCs w:val="28"/>
    </w:rPr>
  </w:style>
  <w:style w:type="paragraph" w:customStyle="1" w:styleId="RecommendationHeading">
    <w:name w:val="Recommendation Heading"/>
    <w:basedOn w:val="Heading1"/>
    <w:next w:val="BodyText"/>
    <w:rsid w:val="005147E5"/>
    <w:pPr>
      <w:keepNext w:val="0"/>
      <w:jc w:val="center"/>
    </w:pPr>
    <w:rPr>
      <w:b/>
      <w:u w:val="single"/>
    </w:rPr>
  </w:style>
  <w:style w:type="paragraph" w:customStyle="1" w:styleId="DiscussionofIssues">
    <w:name w:val="Discussion of Issues"/>
    <w:basedOn w:val="RecommendationMajorSectionHeading"/>
    <w:next w:val="BodyText"/>
    <w:rsid w:val="005147E5"/>
    <w:pPr>
      <w:spacing w:after="0"/>
    </w:pPr>
  </w:style>
  <w:style w:type="paragraph" w:customStyle="1" w:styleId="TOCColumnHeadings">
    <w:name w:val="TOC Column Headings"/>
    <w:basedOn w:val="Normal"/>
    <w:rsid w:val="005147E5"/>
    <w:pPr>
      <w:tabs>
        <w:tab w:val="left" w:pos="864"/>
        <w:tab w:val="right" w:pos="9360"/>
      </w:tabs>
    </w:pPr>
    <w:rPr>
      <w:u w:val="words"/>
    </w:rPr>
  </w:style>
  <w:style w:type="table" w:customStyle="1" w:styleId="TableMasthead">
    <w:name w:val="Table Masthead"/>
    <w:basedOn w:val="TableGrid"/>
    <w:rsid w:val="005147E5"/>
    <w:tblPr/>
  </w:style>
  <w:style w:type="paragraph" w:customStyle="1" w:styleId="StyleHeading1BoldUnderline">
    <w:name w:val="Style Heading 1 + Bold Underline"/>
    <w:basedOn w:val="Heading1"/>
    <w:link w:val="StyleHeading1BoldUnderlineChar"/>
    <w:rsid w:val="005147E5"/>
    <w:pPr>
      <w:keepNext w:val="0"/>
      <w:spacing w:before="240"/>
    </w:pPr>
    <w:rPr>
      <w:b/>
      <w:u w:val="single"/>
    </w:rPr>
  </w:style>
  <w:style w:type="character" w:customStyle="1" w:styleId="StyleHeading1BoldUnderlineChar">
    <w:name w:val="Style Heading 1 + Bold Underline Char"/>
    <w:link w:val="StyleHeading1BoldUnderline"/>
    <w:rsid w:val="005147E5"/>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5147E5"/>
    <w:pPr>
      <w:jc w:val="left"/>
    </w:pPr>
  </w:style>
  <w:style w:type="character" w:customStyle="1" w:styleId="FootnoteTextChar">
    <w:name w:val="Footnote Text Char"/>
    <w:link w:val="FootnoteText"/>
    <w:uiPriority w:val="99"/>
    <w:rsid w:val="005147E5"/>
  </w:style>
  <w:style w:type="paragraph" w:styleId="TOC3">
    <w:name w:val="toc 3"/>
    <w:basedOn w:val="TOC2"/>
    <w:next w:val="Normal"/>
    <w:rsid w:val="005147E5"/>
    <w:pPr>
      <w:tabs>
        <w:tab w:val="clear" w:pos="1152"/>
        <w:tab w:val="left" w:pos="1584"/>
      </w:tabs>
      <w:ind w:left="1584" w:hanging="432"/>
    </w:pPr>
  </w:style>
  <w:style w:type="paragraph" w:styleId="TOC2">
    <w:name w:val="toc 2"/>
    <w:basedOn w:val="TOC1"/>
    <w:next w:val="Normal"/>
    <w:rsid w:val="005147E5"/>
    <w:pPr>
      <w:tabs>
        <w:tab w:val="clear" w:pos="864"/>
        <w:tab w:val="left" w:pos="1152"/>
      </w:tabs>
      <w:ind w:left="1152" w:hanging="288"/>
    </w:pPr>
  </w:style>
  <w:style w:type="paragraph" w:styleId="DocumentMap">
    <w:name w:val="Document Map"/>
    <w:basedOn w:val="Normal"/>
    <w:link w:val="DocumentMapChar"/>
    <w:rsid w:val="005147E5"/>
    <w:pPr>
      <w:shd w:val="clear" w:color="auto" w:fill="000080"/>
    </w:pPr>
    <w:rPr>
      <w:rFonts w:ascii="Tahoma" w:hAnsi="Tahoma" w:cs="Tahoma"/>
    </w:rPr>
  </w:style>
  <w:style w:type="character" w:customStyle="1" w:styleId="DocumentMapChar">
    <w:name w:val="Document Map Char"/>
    <w:basedOn w:val="DefaultParagraphFont"/>
    <w:link w:val="DocumentMap"/>
    <w:rsid w:val="005147E5"/>
    <w:rPr>
      <w:rFonts w:ascii="Tahoma" w:hAnsi="Tahoma" w:cs="Tahoma"/>
      <w:sz w:val="24"/>
      <w:szCs w:val="24"/>
      <w:shd w:val="clear" w:color="auto" w:fill="000080"/>
    </w:rPr>
  </w:style>
  <w:style w:type="paragraph" w:styleId="BalloonText">
    <w:name w:val="Balloon Text"/>
    <w:basedOn w:val="Normal"/>
    <w:link w:val="BalloonTextChar"/>
    <w:rsid w:val="005147E5"/>
    <w:rPr>
      <w:rFonts w:ascii="Tahoma" w:hAnsi="Tahoma" w:cs="Tahoma"/>
      <w:sz w:val="16"/>
      <w:szCs w:val="16"/>
    </w:rPr>
  </w:style>
  <w:style w:type="character" w:customStyle="1" w:styleId="BalloonTextChar">
    <w:name w:val="Balloon Text Char"/>
    <w:basedOn w:val="DefaultParagraphFont"/>
    <w:link w:val="BalloonText"/>
    <w:rsid w:val="005147E5"/>
    <w:rPr>
      <w:rFonts w:ascii="Tahoma" w:hAnsi="Tahoma" w:cs="Tahoma"/>
      <w:sz w:val="16"/>
      <w:szCs w:val="16"/>
    </w:rPr>
  </w:style>
  <w:style w:type="paragraph" w:styleId="BlockText">
    <w:name w:val="Block Text"/>
    <w:basedOn w:val="Normal"/>
    <w:rsid w:val="005147E5"/>
    <w:pPr>
      <w:spacing w:after="120"/>
      <w:ind w:left="1440" w:right="1440"/>
    </w:pPr>
  </w:style>
  <w:style w:type="paragraph" w:styleId="BodyText2">
    <w:name w:val="Body Text 2"/>
    <w:basedOn w:val="Normal"/>
    <w:link w:val="BodyText2Char"/>
    <w:rsid w:val="005147E5"/>
    <w:pPr>
      <w:spacing w:after="120" w:line="480" w:lineRule="auto"/>
    </w:pPr>
  </w:style>
  <w:style w:type="character" w:customStyle="1" w:styleId="BodyText2Char">
    <w:name w:val="Body Text 2 Char"/>
    <w:basedOn w:val="DefaultParagraphFont"/>
    <w:link w:val="BodyText2"/>
    <w:rsid w:val="005147E5"/>
    <w:rPr>
      <w:sz w:val="24"/>
      <w:szCs w:val="24"/>
    </w:rPr>
  </w:style>
  <w:style w:type="paragraph" w:styleId="BodyText3">
    <w:name w:val="Body Text 3"/>
    <w:basedOn w:val="Normal"/>
    <w:link w:val="BodyText3Char"/>
    <w:rsid w:val="005147E5"/>
    <w:pPr>
      <w:spacing w:after="120"/>
    </w:pPr>
    <w:rPr>
      <w:sz w:val="16"/>
      <w:szCs w:val="16"/>
    </w:rPr>
  </w:style>
  <w:style w:type="character" w:customStyle="1" w:styleId="BodyText3Char">
    <w:name w:val="Body Text 3 Char"/>
    <w:basedOn w:val="DefaultParagraphFont"/>
    <w:link w:val="BodyText3"/>
    <w:rsid w:val="005147E5"/>
    <w:rPr>
      <w:sz w:val="16"/>
      <w:szCs w:val="16"/>
    </w:rPr>
  </w:style>
  <w:style w:type="paragraph" w:styleId="BodyTextFirstIndent">
    <w:name w:val="Body Text First Indent"/>
    <w:basedOn w:val="BodyText"/>
    <w:link w:val="BodyTextFirstIndentChar"/>
    <w:rsid w:val="005147E5"/>
    <w:pPr>
      <w:ind w:firstLine="210"/>
    </w:pPr>
  </w:style>
  <w:style w:type="character" w:customStyle="1" w:styleId="BodyTextFirstIndentChar">
    <w:name w:val="Body Text First Indent Char"/>
    <w:basedOn w:val="BodyTextChar"/>
    <w:link w:val="BodyTextFirstIndent"/>
    <w:rsid w:val="005147E5"/>
    <w:rPr>
      <w:sz w:val="24"/>
      <w:szCs w:val="24"/>
    </w:rPr>
  </w:style>
  <w:style w:type="paragraph" w:styleId="BodyTextIndent">
    <w:name w:val="Body Text Indent"/>
    <w:basedOn w:val="Normal"/>
    <w:link w:val="BodyTextIndentChar"/>
    <w:rsid w:val="005147E5"/>
    <w:pPr>
      <w:spacing w:after="120"/>
      <w:ind w:left="360"/>
    </w:pPr>
  </w:style>
  <w:style w:type="character" w:customStyle="1" w:styleId="BodyTextIndentChar">
    <w:name w:val="Body Text Indent Char"/>
    <w:basedOn w:val="DefaultParagraphFont"/>
    <w:link w:val="BodyTextIndent"/>
    <w:rsid w:val="005147E5"/>
    <w:rPr>
      <w:sz w:val="24"/>
      <w:szCs w:val="24"/>
    </w:rPr>
  </w:style>
  <w:style w:type="paragraph" w:styleId="BodyTextFirstIndent2">
    <w:name w:val="Body Text First Indent 2"/>
    <w:basedOn w:val="BodyTextIndent"/>
    <w:link w:val="BodyTextFirstIndent2Char"/>
    <w:rsid w:val="005147E5"/>
    <w:pPr>
      <w:ind w:firstLine="210"/>
    </w:pPr>
  </w:style>
  <w:style w:type="character" w:customStyle="1" w:styleId="BodyTextFirstIndent2Char">
    <w:name w:val="Body Text First Indent 2 Char"/>
    <w:basedOn w:val="BodyTextIndentChar"/>
    <w:link w:val="BodyTextFirstIndent2"/>
    <w:rsid w:val="005147E5"/>
    <w:rPr>
      <w:sz w:val="24"/>
      <w:szCs w:val="24"/>
    </w:rPr>
  </w:style>
  <w:style w:type="paragraph" w:styleId="BodyTextIndent2">
    <w:name w:val="Body Text Indent 2"/>
    <w:basedOn w:val="Normal"/>
    <w:link w:val="BodyTextIndent2Char"/>
    <w:rsid w:val="005147E5"/>
    <w:pPr>
      <w:spacing w:after="120" w:line="480" w:lineRule="auto"/>
      <w:ind w:left="360"/>
    </w:pPr>
  </w:style>
  <w:style w:type="character" w:customStyle="1" w:styleId="BodyTextIndent2Char">
    <w:name w:val="Body Text Indent 2 Char"/>
    <w:basedOn w:val="DefaultParagraphFont"/>
    <w:link w:val="BodyTextIndent2"/>
    <w:rsid w:val="005147E5"/>
    <w:rPr>
      <w:sz w:val="24"/>
      <w:szCs w:val="24"/>
    </w:rPr>
  </w:style>
  <w:style w:type="paragraph" w:styleId="BodyTextIndent3">
    <w:name w:val="Body Text Indent 3"/>
    <w:basedOn w:val="Normal"/>
    <w:link w:val="BodyTextIndent3Char"/>
    <w:rsid w:val="005147E5"/>
    <w:pPr>
      <w:spacing w:after="120"/>
      <w:ind w:left="360"/>
    </w:pPr>
    <w:rPr>
      <w:sz w:val="16"/>
      <w:szCs w:val="16"/>
    </w:rPr>
  </w:style>
  <w:style w:type="character" w:customStyle="1" w:styleId="BodyTextIndent3Char">
    <w:name w:val="Body Text Indent 3 Char"/>
    <w:basedOn w:val="DefaultParagraphFont"/>
    <w:link w:val="BodyTextIndent3"/>
    <w:rsid w:val="005147E5"/>
    <w:rPr>
      <w:sz w:val="16"/>
      <w:szCs w:val="16"/>
    </w:rPr>
  </w:style>
  <w:style w:type="paragraph" w:styleId="Caption">
    <w:name w:val="caption"/>
    <w:basedOn w:val="Normal"/>
    <w:next w:val="Normal"/>
    <w:qFormat/>
    <w:rsid w:val="005147E5"/>
    <w:pPr>
      <w:spacing w:before="120" w:after="120"/>
    </w:pPr>
    <w:rPr>
      <w:b/>
      <w:bCs/>
      <w:sz w:val="20"/>
      <w:szCs w:val="20"/>
    </w:rPr>
  </w:style>
  <w:style w:type="paragraph" w:styleId="Closing">
    <w:name w:val="Closing"/>
    <w:basedOn w:val="Normal"/>
    <w:link w:val="ClosingChar"/>
    <w:rsid w:val="005147E5"/>
    <w:pPr>
      <w:ind w:left="4320"/>
    </w:pPr>
  </w:style>
  <w:style w:type="character" w:customStyle="1" w:styleId="ClosingChar">
    <w:name w:val="Closing Char"/>
    <w:basedOn w:val="DefaultParagraphFont"/>
    <w:link w:val="Closing"/>
    <w:rsid w:val="005147E5"/>
    <w:rPr>
      <w:sz w:val="24"/>
      <w:szCs w:val="24"/>
    </w:rPr>
  </w:style>
  <w:style w:type="paragraph" w:styleId="CommentText">
    <w:name w:val="annotation text"/>
    <w:basedOn w:val="Normal"/>
    <w:link w:val="CommentTextChar"/>
    <w:rsid w:val="005147E5"/>
    <w:rPr>
      <w:sz w:val="20"/>
      <w:szCs w:val="20"/>
    </w:rPr>
  </w:style>
  <w:style w:type="character" w:customStyle="1" w:styleId="CommentTextChar">
    <w:name w:val="Comment Text Char"/>
    <w:basedOn w:val="DefaultParagraphFont"/>
    <w:link w:val="CommentText"/>
    <w:rsid w:val="005147E5"/>
  </w:style>
  <w:style w:type="paragraph" w:styleId="CommentSubject">
    <w:name w:val="annotation subject"/>
    <w:basedOn w:val="CommentText"/>
    <w:next w:val="CommentText"/>
    <w:link w:val="CommentSubjectChar"/>
    <w:rsid w:val="005147E5"/>
    <w:rPr>
      <w:b/>
      <w:bCs/>
    </w:rPr>
  </w:style>
  <w:style w:type="character" w:customStyle="1" w:styleId="CommentSubjectChar">
    <w:name w:val="Comment Subject Char"/>
    <w:basedOn w:val="CommentTextChar"/>
    <w:link w:val="CommentSubject"/>
    <w:rsid w:val="005147E5"/>
    <w:rPr>
      <w:b/>
      <w:bCs/>
    </w:rPr>
  </w:style>
  <w:style w:type="paragraph" w:styleId="Date">
    <w:name w:val="Date"/>
    <w:basedOn w:val="Normal"/>
    <w:next w:val="Normal"/>
    <w:link w:val="DateChar"/>
    <w:rsid w:val="005147E5"/>
  </w:style>
  <w:style w:type="character" w:customStyle="1" w:styleId="DateChar">
    <w:name w:val="Date Char"/>
    <w:basedOn w:val="DefaultParagraphFont"/>
    <w:link w:val="Date"/>
    <w:rsid w:val="005147E5"/>
    <w:rPr>
      <w:sz w:val="24"/>
      <w:szCs w:val="24"/>
    </w:rPr>
  </w:style>
  <w:style w:type="paragraph" w:styleId="E-mailSignature">
    <w:name w:val="E-mail Signature"/>
    <w:basedOn w:val="Normal"/>
    <w:link w:val="E-mailSignatureChar"/>
    <w:rsid w:val="005147E5"/>
  </w:style>
  <w:style w:type="character" w:customStyle="1" w:styleId="E-mailSignatureChar">
    <w:name w:val="E-mail Signature Char"/>
    <w:basedOn w:val="DefaultParagraphFont"/>
    <w:link w:val="E-mailSignature"/>
    <w:rsid w:val="005147E5"/>
    <w:rPr>
      <w:sz w:val="24"/>
      <w:szCs w:val="24"/>
    </w:rPr>
  </w:style>
  <w:style w:type="paragraph" w:styleId="EndnoteText">
    <w:name w:val="endnote text"/>
    <w:basedOn w:val="Normal"/>
    <w:link w:val="EndnoteTextChar"/>
    <w:rsid w:val="005147E5"/>
    <w:rPr>
      <w:sz w:val="20"/>
      <w:szCs w:val="20"/>
    </w:rPr>
  </w:style>
  <w:style w:type="character" w:customStyle="1" w:styleId="EndnoteTextChar">
    <w:name w:val="Endnote Text Char"/>
    <w:basedOn w:val="DefaultParagraphFont"/>
    <w:link w:val="EndnoteText"/>
    <w:rsid w:val="005147E5"/>
  </w:style>
  <w:style w:type="paragraph" w:styleId="EnvelopeAddress">
    <w:name w:val="envelope address"/>
    <w:basedOn w:val="Normal"/>
    <w:rsid w:val="005147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47E5"/>
    <w:rPr>
      <w:rFonts w:ascii="Arial" w:hAnsi="Arial" w:cs="Arial"/>
      <w:sz w:val="20"/>
      <w:szCs w:val="20"/>
    </w:rPr>
  </w:style>
  <w:style w:type="paragraph" w:styleId="HTMLAddress">
    <w:name w:val="HTML Address"/>
    <w:basedOn w:val="Normal"/>
    <w:link w:val="HTMLAddressChar"/>
    <w:rsid w:val="005147E5"/>
    <w:rPr>
      <w:i/>
      <w:iCs/>
    </w:rPr>
  </w:style>
  <w:style w:type="character" w:customStyle="1" w:styleId="HTMLAddressChar">
    <w:name w:val="HTML Address Char"/>
    <w:basedOn w:val="DefaultParagraphFont"/>
    <w:link w:val="HTMLAddress"/>
    <w:rsid w:val="005147E5"/>
    <w:rPr>
      <w:i/>
      <w:iCs/>
      <w:sz w:val="24"/>
      <w:szCs w:val="24"/>
    </w:rPr>
  </w:style>
  <w:style w:type="paragraph" w:styleId="HTMLPreformatted">
    <w:name w:val="HTML Preformatted"/>
    <w:basedOn w:val="Normal"/>
    <w:link w:val="HTMLPreformattedChar"/>
    <w:rsid w:val="005147E5"/>
    <w:rPr>
      <w:rFonts w:ascii="Courier New" w:hAnsi="Courier New" w:cs="Courier New"/>
      <w:sz w:val="20"/>
      <w:szCs w:val="20"/>
    </w:rPr>
  </w:style>
  <w:style w:type="character" w:customStyle="1" w:styleId="HTMLPreformattedChar">
    <w:name w:val="HTML Preformatted Char"/>
    <w:basedOn w:val="DefaultParagraphFont"/>
    <w:link w:val="HTMLPreformatted"/>
    <w:rsid w:val="005147E5"/>
    <w:rPr>
      <w:rFonts w:ascii="Courier New" w:hAnsi="Courier New" w:cs="Courier New"/>
    </w:rPr>
  </w:style>
  <w:style w:type="paragraph" w:styleId="Index1">
    <w:name w:val="index 1"/>
    <w:basedOn w:val="Normal"/>
    <w:next w:val="Normal"/>
    <w:autoRedefine/>
    <w:rsid w:val="005147E5"/>
    <w:pPr>
      <w:ind w:left="240" w:hanging="240"/>
    </w:pPr>
  </w:style>
  <w:style w:type="paragraph" w:styleId="Index2">
    <w:name w:val="index 2"/>
    <w:basedOn w:val="Normal"/>
    <w:next w:val="Normal"/>
    <w:autoRedefine/>
    <w:rsid w:val="005147E5"/>
    <w:pPr>
      <w:ind w:left="480" w:hanging="240"/>
    </w:pPr>
  </w:style>
  <w:style w:type="paragraph" w:styleId="Index3">
    <w:name w:val="index 3"/>
    <w:basedOn w:val="Normal"/>
    <w:next w:val="Normal"/>
    <w:autoRedefine/>
    <w:rsid w:val="005147E5"/>
    <w:pPr>
      <w:ind w:left="720" w:hanging="240"/>
    </w:pPr>
  </w:style>
  <w:style w:type="paragraph" w:styleId="Index4">
    <w:name w:val="index 4"/>
    <w:basedOn w:val="Normal"/>
    <w:next w:val="Normal"/>
    <w:autoRedefine/>
    <w:rsid w:val="005147E5"/>
    <w:pPr>
      <w:ind w:left="960" w:hanging="240"/>
    </w:pPr>
  </w:style>
  <w:style w:type="paragraph" w:styleId="Index5">
    <w:name w:val="index 5"/>
    <w:basedOn w:val="Normal"/>
    <w:next w:val="Normal"/>
    <w:autoRedefine/>
    <w:rsid w:val="005147E5"/>
    <w:pPr>
      <w:ind w:left="1200" w:hanging="240"/>
    </w:pPr>
  </w:style>
  <w:style w:type="paragraph" w:styleId="Index6">
    <w:name w:val="index 6"/>
    <w:basedOn w:val="Normal"/>
    <w:next w:val="Normal"/>
    <w:autoRedefine/>
    <w:rsid w:val="005147E5"/>
    <w:pPr>
      <w:ind w:left="1440" w:hanging="240"/>
    </w:pPr>
  </w:style>
  <w:style w:type="paragraph" w:styleId="Index7">
    <w:name w:val="index 7"/>
    <w:basedOn w:val="Normal"/>
    <w:next w:val="Normal"/>
    <w:autoRedefine/>
    <w:rsid w:val="005147E5"/>
    <w:pPr>
      <w:ind w:left="1680" w:hanging="240"/>
    </w:pPr>
  </w:style>
  <w:style w:type="paragraph" w:styleId="Index8">
    <w:name w:val="index 8"/>
    <w:basedOn w:val="Normal"/>
    <w:next w:val="Normal"/>
    <w:autoRedefine/>
    <w:rsid w:val="005147E5"/>
    <w:pPr>
      <w:ind w:left="1920" w:hanging="240"/>
    </w:pPr>
  </w:style>
  <w:style w:type="paragraph" w:styleId="Index9">
    <w:name w:val="index 9"/>
    <w:basedOn w:val="Normal"/>
    <w:next w:val="Normal"/>
    <w:autoRedefine/>
    <w:rsid w:val="005147E5"/>
    <w:pPr>
      <w:ind w:left="2160" w:hanging="240"/>
    </w:pPr>
  </w:style>
  <w:style w:type="paragraph" w:styleId="IndexHeading">
    <w:name w:val="index heading"/>
    <w:basedOn w:val="Normal"/>
    <w:next w:val="Index1"/>
    <w:rsid w:val="005147E5"/>
    <w:rPr>
      <w:rFonts w:ascii="Arial" w:hAnsi="Arial" w:cs="Arial"/>
      <w:b/>
      <w:bCs/>
    </w:rPr>
  </w:style>
  <w:style w:type="paragraph" w:styleId="List">
    <w:name w:val="List"/>
    <w:basedOn w:val="Normal"/>
    <w:rsid w:val="005147E5"/>
    <w:pPr>
      <w:ind w:left="360" w:hanging="360"/>
    </w:pPr>
  </w:style>
  <w:style w:type="paragraph" w:styleId="List2">
    <w:name w:val="List 2"/>
    <w:basedOn w:val="Normal"/>
    <w:rsid w:val="005147E5"/>
    <w:pPr>
      <w:ind w:left="720" w:hanging="360"/>
    </w:pPr>
  </w:style>
  <w:style w:type="paragraph" w:styleId="List3">
    <w:name w:val="List 3"/>
    <w:basedOn w:val="Normal"/>
    <w:rsid w:val="005147E5"/>
    <w:pPr>
      <w:ind w:left="1080" w:hanging="360"/>
    </w:pPr>
  </w:style>
  <w:style w:type="paragraph" w:styleId="List4">
    <w:name w:val="List 4"/>
    <w:basedOn w:val="Normal"/>
    <w:rsid w:val="005147E5"/>
    <w:pPr>
      <w:ind w:left="1440" w:hanging="360"/>
    </w:pPr>
  </w:style>
  <w:style w:type="paragraph" w:styleId="List5">
    <w:name w:val="List 5"/>
    <w:basedOn w:val="Normal"/>
    <w:rsid w:val="005147E5"/>
    <w:pPr>
      <w:ind w:left="1800" w:hanging="360"/>
    </w:pPr>
  </w:style>
  <w:style w:type="paragraph" w:styleId="ListBullet">
    <w:name w:val="List Bullet"/>
    <w:basedOn w:val="Normal"/>
    <w:autoRedefine/>
    <w:rsid w:val="005147E5"/>
    <w:pPr>
      <w:tabs>
        <w:tab w:val="num" w:pos="360"/>
      </w:tabs>
      <w:ind w:left="360" w:hanging="360"/>
    </w:pPr>
  </w:style>
  <w:style w:type="paragraph" w:styleId="ListBullet2">
    <w:name w:val="List Bullet 2"/>
    <w:basedOn w:val="Normal"/>
    <w:autoRedefine/>
    <w:rsid w:val="005147E5"/>
    <w:pPr>
      <w:tabs>
        <w:tab w:val="num" w:pos="720"/>
      </w:tabs>
      <w:ind w:left="720" w:hanging="360"/>
    </w:pPr>
  </w:style>
  <w:style w:type="paragraph" w:styleId="ListBullet3">
    <w:name w:val="List Bullet 3"/>
    <w:basedOn w:val="Normal"/>
    <w:autoRedefine/>
    <w:rsid w:val="005147E5"/>
    <w:pPr>
      <w:tabs>
        <w:tab w:val="num" w:pos="1080"/>
      </w:tabs>
      <w:ind w:left="1080" w:hanging="360"/>
    </w:pPr>
  </w:style>
  <w:style w:type="paragraph" w:styleId="ListBullet4">
    <w:name w:val="List Bullet 4"/>
    <w:basedOn w:val="Normal"/>
    <w:autoRedefine/>
    <w:rsid w:val="005147E5"/>
    <w:pPr>
      <w:tabs>
        <w:tab w:val="num" w:pos="1440"/>
      </w:tabs>
      <w:ind w:left="1440" w:hanging="360"/>
    </w:pPr>
  </w:style>
  <w:style w:type="paragraph" w:styleId="ListBullet5">
    <w:name w:val="List Bullet 5"/>
    <w:basedOn w:val="Normal"/>
    <w:autoRedefine/>
    <w:rsid w:val="005147E5"/>
    <w:pPr>
      <w:tabs>
        <w:tab w:val="num" w:pos="1800"/>
      </w:tabs>
      <w:ind w:left="1800" w:hanging="360"/>
    </w:pPr>
  </w:style>
  <w:style w:type="paragraph" w:styleId="ListContinue">
    <w:name w:val="List Continue"/>
    <w:basedOn w:val="Normal"/>
    <w:rsid w:val="005147E5"/>
    <w:pPr>
      <w:spacing w:after="120"/>
      <w:ind w:left="360"/>
    </w:pPr>
  </w:style>
  <w:style w:type="paragraph" w:styleId="ListContinue2">
    <w:name w:val="List Continue 2"/>
    <w:basedOn w:val="Normal"/>
    <w:rsid w:val="005147E5"/>
    <w:pPr>
      <w:spacing w:after="120"/>
      <w:ind w:left="720"/>
    </w:pPr>
  </w:style>
  <w:style w:type="paragraph" w:styleId="ListContinue3">
    <w:name w:val="List Continue 3"/>
    <w:basedOn w:val="Normal"/>
    <w:rsid w:val="005147E5"/>
    <w:pPr>
      <w:spacing w:after="120"/>
      <w:ind w:left="1080"/>
    </w:pPr>
  </w:style>
  <w:style w:type="paragraph" w:styleId="ListContinue4">
    <w:name w:val="List Continue 4"/>
    <w:basedOn w:val="Normal"/>
    <w:rsid w:val="005147E5"/>
    <w:pPr>
      <w:spacing w:after="120"/>
      <w:ind w:left="1440"/>
    </w:pPr>
  </w:style>
  <w:style w:type="paragraph" w:styleId="ListContinue5">
    <w:name w:val="List Continue 5"/>
    <w:basedOn w:val="Normal"/>
    <w:rsid w:val="005147E5"/>
    <w:pPr>
      <w:spacing w:after="120"/>
      <w:ind w:left="1800"/>
    </w:pPr>
  </w:style>
  <w:style w:type="paragraph" w:styleId="ListNumber">
    <w:name w:val="List Number"/>
    <w:basedOn w:val="Normal"/>
    <w:rsid w:val="005147E5"/>
    <w:pPr>
      <w:tabs>
        <w:tab w:val="num" w:pos="360"/>
      </w:tabs>
      <w:ind w:left="360" w:hanging="360"/>
    </w:pPr>
  </w:style>
  <w:style w:type="paragraph" w:styleId="ListNumber2">
    <w:name w:val="List Number 2"/>
    <w:basedOn w:val="Normal"/>
    <w:rsid w:val="005147E5"/>
    <w:pPr>
      <w:tabs>
        <w:tab w:val="num" w:pos="720"/>
      </w:tabs>
      <w:ind w:left="720" w:hanging="360"/>
    </w:pPr>
  </w:style>
  <w:style w:type="paragraph" w:styleId="ListNumber3">
    <w:name w:val="List Number 3"/>
    <w:basedOn w:val="Normal"/>
    <w:rsid w:val="005147E5"/>
    <w:pPr>
      <w:tabs>
        <w:tab w:val="num" w:pos="1080"/>
      </w:tabs>
      <w:ind w:left="1080" w:hanging="360"/>
    </w:pPr>
  </w:style>
  <w:style w:type="paragraph" w:styleId="ListNumber4">
    <w:name w:val="List Number 4"/>
    <w:basedOn w:val="Normal"/>
    <w:rsid w:val="005147E5"/>
    <w:pPr>
      <w:tabs>
        <w:tab w:val="num" w:pos="1440"/>
      </w:tabs>
      <w:ind w:left="1440" w:hanging="360"/>
    </w:pPr>
  </w:style>
  <w:style w:type="paragraph" w:styleId="ListNumber5">
    <w:name w:val="List Number 5"/>
    <w:basedOn w:val="Normal"/>
    <w:rsid w:val="005147E5"/>
    <w:pPr>
      <w:tabs>
        <w:tab w:val="num" w:pos="1800"/>
      </w:tabs>
      <w:ind w:left="1800" w:hanging="360"/>
    </w:pPr>
  </w:style>
  <w:style w:type="paragraph" w:styleId="MacroText">
    <w:name w:val="macro"/>
    <w:link w:val="MacroTextChar"/>
    <w:rsid w:val="005147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147E5"/>
    <w:rPr>
      <w:rFonts w:ascii="Courier New" w:hAnsi="Courier New" w:cs="Courier New"/>
    </w:rPr>
  </w:style>
  <w:style w:type="paragraph" w:styleId="MessageHeader">
    <w:name w:val="Message Header"/>
    <w:basedOn w:val="Normal"/>
    <w:link w:val="MessageHeaderChar"/>
    <w:rsid w:val="005147E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147E5"/>
    <w:rPr>
      <w:rFonts w:ascii="Arial" w:hAnsi="Arial" w:cs="Arial"/>
      <w:sz w:val="24"/>
      <w:szCs w:val="24"/>
      <w:shd w:val="pct20" w:color="auto" w:fill="auto"/>
    </w:rPr>
  </w:style>
  <w:style w:type="paragraph" w:styleId="NormalWeb">
    <w:name w:val="Normal (Web)"/>
    <w:basedOn w:val="Normal"/>
    <w:rsid w:val="005147E5"/>
  </w:style>
  <w:style w:type="paragraph" w:styleId="NormalIndent">
    <w:name w:val="Normal Indent"/>
    <w:basedOn w:val="Normal"/>
    <w:rsid w:val="005147E5"/>
    <w:pPr>
      <w:ind w:left="720"/>
    </w:pPr>
  </w:style>
  <w:style w:type="paragraph" w:styleId="NoteHeading">
    <w:name w:val="Note Heading"/>
    <w:basedOn w:val="Normal"/>
    <w:next w:val="Normal"/>
    <w:link w:val="NoteHeadingChar"/>
    <w:rsid w:val="005147E5"/>
  </w:style>
  <w:style w:type="character" w:customStyle="1" w:styleId="NoteHeadingChar">
    <w:name w:val="Note Heading Char"/>
    <w:basedOn w:val="DefaultParagraphFont"/>
    <w:link w:val="NoteHeading"/>
    <w:rsid w:val="005147E5"/>
    <w:rPr>
      <w:sz w:val="24"/>
      <w:szCs w:val="24"/>
    </w:rPr>
  </w:style>
  <w:style w:type="paragraph" w:styleId="PlainText">
    <w:name w:val="Plain Text"/>
    <w:basedOn w:val="Normal"/>
    <w:link w:val="PlainTextChar"/>
    <w:rsid w:val="005147E5"/>
    <w:rPr>
      <w:rFonts w:ascii="Courier New" w:hAnsi="Courier New" w:cs="Courier New"/>
      <w:sz w:val="20"/>
      <w:szCs w:val="20"/>
    </w:rPr>
  </w:style>
  <w:style w:type="character" w:customStyle="1" w:styleId="PlainTextChar">
    <w:name w:val="Plain Text Char"/>
    <w:basedOn w:val="DefaultParagraphFont"/>
    <w:link w:val="PlainText"/>
    <w:rsid w:val="005147E5"/>
    <w:rPr>
      <w:rFonts w:ascii="Courier New" w:hAnsi="Courier New" w:cs="Courier New"/>
    </w:rPr>
  </w:style>
  <w:style w:type="paragraph" w:styleId="Salutation">
    <w:name w:val="Salutation"/>
    <w:basedOn w:val="Normal"/>
    <w:next w:val="Normal"/>
    <w:link w:val="SalutationChar"/>
    <w:rsid w:val="005147E5"/>
  </w:style>
  <w:style w:type="character" w:customStyle="1" w:styleId="SalutationChar">
    <w:name w:val="Salutation Char"/>
    <w:basedOn w:val="DefaultParagraphFont"/>
    <w:link w:val="Salutation"/>
    <w:rsid w:val="005147E5"/>
    <w:rPr>
      <w:sz w:val="24"/>
      <w:szCs w:val="24"/>
    </w:rPr>
  </w:style>
  <w:style w:type="paragraph" w:styleId="Signature">
    <w:name w:val="Signature"/>
    <w:basedOn w:val="Normal"/>
    <w:link w:val="SignatureChar"/>
    <w:rsid w:val="005147E5"/>
    <w:pPr>
      <w:ind w:left="4320"/>
    </w:pPr>
  </w:style>
  <w:style w:type="character" w:customStyle="1" w:styleId="SignatureChar">
    <w:name w:val="Signature Char"/>
    <w:basedOn w:val="DefaultParagraphFont"/>
    <w:link w:val="Signature"/>
    <w:rsid w:val="005147E5"/>
    <w:rPr>
      <w:sz w:val="24"/>
      <w:szCs w:val="24"/>
    </w:rPr>
  </w:style>
  <w:style w:type="paragraph" w:styleId="Subtitle">
    <w:name w:val="Subtitle"/>
    <w:basedOn w:val="Normal"/>
    <w:link w:val="SubtitleChar"/>
    <w:qFormat/>
    <w:rsid w:val="005147E5"/>
    <w:pPr>
      <w:spacing w:after="60"/>
      <w:jc w:val="center"/>
      <w:outlineLvl w:val="1"/>
    </w:pPr>
    <w:rPr>
      <w:rFonts w:ascii="Arial" w:hAnsi="Arial" w:cs="Arial"/>
    </w:rPr>
  </w:style>
  <w:style w:type="character" w:customStyle="1" w:styleId="SubtitleChar">
    <w:name w:val="Subtitle Char"/>
    <w:basedOn w:val="DefaultParagraphFont"/>
    <w:link w:val="Subtitle"/>
    <w:rsid w:val="005147E5"/>
    <w:rPr>
      <w:rFonts w:ascii="Arial" w:hAnsi="Arial" w:cs="Arial"/>
      <w:sz w:val="24"/>
      <w:szCs w:val="24"/>
    </w:rPr>
  </w:style>
  <w:style w:type="paragraph" w:styleId="TableofAuthorities">
    <w:name w:val="table of authorities"/>
    <w:basedOn w:val="Normal"/>
    <w:next w:val="Normal"/>
    <w:rsid w:val="005147E5"/>
    <w:pPr>
      <w:ind w:left="240" w:hanging="240"/>
    </w:pPr>
  </w:style>
  <w:style w:type="paragraph" w:styleId="TableofFigures">
    <w:name w:val="table of figures"/>
    <w:basedOn w:val="Normal"/>
    <w:next w:val="Normal"/>
    <w:rsid w:val="005147E5"/>
    <w:pPr>
      <w:ind w:left="480" w:hanging="480"/>
    </w:pPr>
  </w:style>
  <w:style w:type="paragraph" w:styleId="Title">
    <w:name w:val="Title"/>
    <w:basedOn w:val="Normal"/>
    <w:link w:val="TitleChar"/>
    <w:qFormat/>
    <w:rsid w:val="005147E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147E5"/>
    <w:rPr>
      <w:rFonts w:ascii="Arial" w:hAnsi="Arial" w:cs="Arial"/>
      <w:b/>
      <w:bCs/>
      <w:kern w:val="28"/>
      <w:sz w:val="32"/>
      <w:szCs w:val="32"/>
    </w:rPr>
  </w:style>
  <w:style w:type="paragraph" w:styleId="TOAHeading">
    <w:name w:val="toa heading"/>
    <w:basedOn w:val="Normal"/>
    <w:next w:val="Normal"/>
    <w:rsid w:val="005147E5"/>
    <w:pPr>
      <w:spacing w:before="120"/>
    </w:pPr>
    <w:rPr>
      <w:rFonts w:ascii="Arial" w:hAnsi="Arial" w:cs="Arial"/>
      <w:b/>
      <w:bCs/>
    </w:rPr>
  </w:style>
  <w:style w:type="paragraph" w:styleId="TOC4">
    <w:name w:val="toc 4"/>
    <w:basedOn w:val="Normal"/>
    <w:next w:val="Normal"/>
    <w:autoRedefine/>
    <w:rsid w:val="005147E5"/>
    <w:pPr>
      <w:ind w:left="720"/>
    </w:pPr>
  </w:style>
  <w:style w:type="paragraph" w:styleId="TOC5">
    <w:name w:val="toc 5"/>
    <w:basedOn w:val="Normal"/>
    <w:next w:val="Normal"/>
    <w:autoRedefine/>
    <w:rsid w:val="005147E5"/>
    <w:pPr>
      <w:ind w:left="960"/>
    </w:pPr>
  </w:style>
  <w:style w:type="paragraph" w:styleId="TOC6">
    <w:name w:val="toc 6"/>
    <w:basedOn w:val="Normal"/>
    <w:next w:val="Normal"/>
    <w:autoRedefine/>
    <w:rsid w:val="005147E5"/>
    <w:pPr>
      <w:ind w:left="1200"/>
    </w:pPr>
  </w:style>
  <w:style w:type="paragraph" w:styleId="TOC9">
    <w:name w:val="toc 9"/>
    <w:basedOn w:val="TOC1"/>
    <w:next w:val="Normal"/>
    <w:autoRedefine/>
    <w:rsid w:val="005147E5"/>
    <w:pPr>
      <w:ind w:left="1728"/>
    </w:pPr>
    <w:rPr>
      <w:u w:val="single"/>
    </w:rPr>
  </w:style>
  <w:style w:type="paragraph" w:customStyle="1" w:styleId="MemoHeadingLabel">
    <w:name w:val="Memo Heading Label"/>
    <w:basedOn w:val="MemoHeading"/>
    <w:qFormat/>
    <w:rsid w:val="005147E5"/>
    <w:rPr>
      <w:rFonts w:ascii="Arial" w:hAnsi="Arial"/>
      <w:b/>
    </w:rPr>
  </w:style>
  <w:style w:type="paragraph" w:customStyle="1" w:styleId="First-LevelSubheading">
    <w:name w:val="First-Level Subheading"/>
    <w:basedOn w:val="IssueSubsectionHeading"/>
    <w:next w:val="BodyText"/>
    <w:qFormat/>
    <w:rsid w:val="005147E5"/>
    <w:pPr>
      <w:spacing w:after="0"/>
      <w:outlineLvl w:val="2"/>
    </w:pPr>
    <w:rPr>
      <w:b/>
    </w:rPr>
  </w:style>
  <w:style w:type="paragraph" w:customStyle="1" w:styleId="Second-LevelSubheading">
    <w:name w:val="Second-Level Subheading"/>
    <w:basedOn w:val="First-LevelSubheading"/>
    <w:next w:val="BodyText"/>
    <w:qFormat/>
    <w:rsid w:val="005147E5"/>
    <w:pPr>
      <w:ind w:left="720"/>
      <w:outlineLvl w:val="3"/>
    </w:pPr>
    <w:rPr>
      <w:i/>
    </w:rPr>
  </w:style>
  <w:style w:type="paragraph" w:customStyle="1" w:styleId="TableNumber">
    <w:name w:val="Table Number"/>
    <w:basedOn w:val="BodyText"/>
    <w:next w:val="BodyText"/>
    <w:qFormat/>
    <w:rsid w:val="005147E5"/>
    <w:pPr>
      <w:spacing w:before="480" w:after="0"/>
      <w:jc w:val="center"/>
    </w:pPr>
    <w:rPr>
      <w:rFonts w:ascii="Arial" w:hAnsi="Arial"/>
      <w:b/>
    </w:rPr>
  </w:style>
  <w:style w:type="paragraph" w:customStyle="1" w:styleId="TableTitle">
    <w:name w:val="Table Title"/>
    <w:basedOn w:val="BodyText"/>
    <w:next w:val="BodyText"/>
    <w:qFormat/>
    <w:rsid w:val="005147E5"/>
    <w:pPr>
      <w:spacing w:after="0"/>
      <w:jc w:val="center"/>
    </w:pPr>
    <w:rPr>
      <w:rFonts w:ascii="Arial" w:hAnsi="Arial"/>
      <w:b/>
    </w:rPr>
  </w:style>
  <w:style w:type="paragraph" w:customStyle="1" w:styleId="TableSource">
    <w:name w:val="Table Source"/>
    <w:basedOn w:val="BodyText"/>
    <w:next w:val="BodyText"/>
    <w:qFormat/>
    <w:rsid w:val="005147E5"/>
    <w:pPr>
      <w:spacing w:after="480"/>
      <w:jc w:val="both"/>
    </w:pPr>
  </w:style>
  <w:style w:type="paragraph" w:styleId="ListParagraph">
    <w:name w:val="List Paragraph"/>
    <w:basedOn w:val="Normal"/>
    <w:uiPriority w:val="34"/>
    <w:qFormat/>
    <w:rsid w:val="005147E5"/>
    <w:pPr>
      <w:ind w:left="720"/>
      <w:contextualSpacing/>
    </w:pPr>
    <w:rPr>
      <w:rFonts w:ascii="Calibri" w:eastAsia="Calibri" w:hAnsi="Calibri"/>
    </w:rPr>
  </w:style>
  <w:style w:type="paragraph" w:customStyle="1" w:styleId="Default">
    <w:name w:val="Default"/>
    <w:rsid w:val="005147E5"/>
    <w:pPr>
      <w:autoSpaceDE w:val="0"/>
      <w:autoSpaceDN w:val="0"/>
      <w:adjustRightInd w:val="0"/>
    </w:pPr>
    <w:rPr>
      <w:rFonts w:eastAsia="Calibri"/>
      <w:color w:val="000000"/>
      <w:sz w:val="24"/>
      <w:szCs w:val="24"/>
    </w:rPr>
  </w:style>
  <w:style w:type="character" w:styleId="CommentReference">
    <w:name w:val="annotation reference"/>
    <w:rsid w:val="005147E5"/>
    <w:rPr>
      <w:sz w:val="16"/>
      <w:szCs w:val="16"/>
    </w:rPr>
  </w:style>
  <w:style w:type="character" w:styleId="FollowedHyperlink">
    <w:name w:val="FollowedHyperlink"/>
    <w:uiPriority w:val="99"/>
    <w:unhideWhenUsed/>
    <w:rsid w:val="005147E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HeaderChar">
    <w:name w:val="Header Char"/>
    <w:link w:val="Header"/>
    <w:rsid w:val="005147E5"/>
    <w:rPr>
      <w:sz w:val="24"/>
      <w:szCs w:val="24"/>
    </w:rPr>
  </w:style>
  <w:style w:type="character" w:customStyle="1" w:styleId="FooterChar">
    <w:name w:val="Footer Char"/>
    <w:link w:val="Footer"/>
    <w:rsid w:val="005147E5"/>
    <w:rPr>
      <w:sz w:val="24"/>
      <w:szCs w:val="24"/>
    </w:rPr>
  </w:style>
  <w:style w:type="paragraph" w:customStyle="1" w:styleId="MemoAddresses">
    <w:name w:val="Memo Addresses"/>
    <w:basedOn w:val="Normal"/>
    <w:next w:val="Normal"/>
    <w:rsid w:val="005147E5"/>
    <w:pPr>
      <w:spacing w:before="120"/>
      <w:ind w:left="1008" w:hanging="1008"/>
      <w:jc w:val="both"/>
    </w:pPr>
  </w:style>
  <w:style w:type="paragraph" w:customStyle="1" w:styleId="MastHeadPSC">
    <w:name w:val="MastHead PSC"/>
    <w:basedOn w:val="Normal"/>
    <w:next w:val="Normal"/>
    <w:rsid w:val="005147E5"/>
    <w:pPr>
      <w:jc w:val="center"/>
    </w:pPr>
    <w:rPr>
      <w:b/>
      <w:sz w:val="48"/>
      <w:szCs w:val="48"/>
    </w:rPr>
  </w:style>
  <w:style w:type="paragraph" w:customStyle="1" w:styleId="MastHeadMemorandum">
    <w:name w:val="MastHead Memorandum"/>
    <w:basedOn w:val="Normal"/>
    <w:next w:val="Normal"/>
    <w:rsid w:val="005147E5"/>
    <w:pPr>
      <w:jc w:val="center"/>
    </w:pPr>
    <w:rPr>
      <w:b/>
      <w:sz w:val="28"/>
      <w:szCs w:val="28"/>
    </w:rPr>
  </w:style>
  <w:style w:type="paragraph" w:customStyle="1" w:styleId="MastHeadAddress">
    <w:name w:val="MastHead Address"/>
    <w:basedOn w:val="Normal"/>
    <w:next w:val="Normal"/>
    <w:rsid w:val="005147E5"/>
    <w:pPr>
      <w:spacing w:after="200"/>
      <w:jc w:val="center"/>
    </w:pPr>
    <w:rPr>
      <w:b/>
      <w:smallCaps/>
      <w:sz w:val="20"/>
      <w:szCs w:val="20"/>
    </w:rPr>
  </w:style>
  <w:style w:type="paragraph" w:customStyle="1" w:styleId="MastHeadState">
    <w:name w:val="MastHead State"/>
    <w:basedOn w:val="Normal"/>
    <w:next w:val="Normal"/>
    <w:rsid w:val="005147E5"/>
    <w:pPr>
      <w:jc w:val="center"/>
    </w:pPr>
    <w:rPr>
      <w:b/>
      <w:sz w:val="28"/>
      <w:szCs w:val="28"/>
    </w:rPr>
  </w:style>
  <w:style w:type="paragraph" w:customStyle="1" w:styleId="MemoHeading">
    <w:name w:val="Memo Heading"/>
    <w:basedOn w:val="Normal"/>
    <w:next w:val="Normal"/>
    <w:rsid w:val="005147E5"/>
    <w:pPr>
      <w:jc w:val="both"/>
    </w:pPr>
  </w:style>
  <w:style w:type="paragraph" w:customStyle="1" w:styleId="BlockText5">
    <w:name w:val="Block Text .5&quot;"/>
    <w:basedOn w:val="Normal"/>
    <w:rsid w:val="005147E5"/>
    <w:pPr>
      <w:spacing w:after="120"/>
      <w:ind w:left="720" w:right="720"/>
    </w:pPr>
  </w:style>
  <w:style w:type="paragraph" w:customStyle="1" w:styleId="BlockText1">
    <w:name w:val="Block Text 1&quot;"/>
    <w:basedOn w:val="Normal"/>
    <w:rsid w:val="005147E5"/>
    <w:pPr>
      <w:spacing w:after="120"/>
      <w:ind w:left="1440" w:right="1440"/>
    </w:pPr>
  </w:style>
  <w:style w:type="paragraph" w:customStyle="1" w:styleId="BlockText15">
    <w:name w:val="Block Text 1.5&quot;"/>
    <w:basedOn w:val="Normal"/>
    <w:rsid w:val="005147E5"/>
    <w:pPr>
      <w:spacing w:after="120"/>
      <w:ind w:left="2160" w:right="2160"/>
    </w:pPr>
  </w:style>
  <w:style w:type="paragraph" w:customStyle="1" w:styleId="IssueHeading">
    <w:name w:val="Issue Heading"/>
    <w:basedOn w:val="Heading1"/>
    <w:next w:val="BodyText"/>
    <w:link w:val="IssueHeadingChar"/>
    <w:rsid w:val="005147E5"/>
    <w:pPr>
      <w:keepNext w:val="0"/>
    </w:pPr>
    <w:rPr>
      <w:rFonts w:ascii="Arial" w:hAnsi="Arial"/>
    </w:rPr>
  </w:style>
  <w:style w:type="character" w:customStyle="1" w:styleId="IssueHeadingChar">
    <w:name w:val="Issue Heading Char"/>
    <w:link w:val="IssueHeading"/>
    <w:rsid w:val="005147E5"/>
    <w:rPr>
      <w:rFonts w:ascii="Arial" w:hAnsi="Arial" w:cs="Arial"/>
      <w:bCs/>
      <w:kern w:val="32"/>
      <w:sz w:val="24"/>
      <w:szCs w:val="32"/>
    </w:rPr>
  </w:style>
  <w:style w:type="paragraph" w:customStyle="1" w:styleId="MemoHeadingRe">
    <w:name w:val="Memo Heading Re"/>
    <w:basedOn w:val="MemoHeading"/>
    <w:rsid w:val="005147E5"/>
    <w:pPr>
      <w:tabs>
        <w:tab w:val="left" w:pos="2520"/>
        <w:tab w:val="left" w:pos="2736"/>
      </w:tabs>
    </w:pPr>
  </w:style>
  <w:style w:type="paragraph" w:styleId="TOC1">
    <w:name w:val="toc 1"/>
    <w:basedOn w:val="Normal"/>
    <w:next w:val="Normal"/>
    <w:rsid w:val="005147E5"/>
    <w:pPr>
      <w:tabs>
        <w:tab w:val="left" w:pos="864"/>
        <w:tab w:val="right" w:leader="dot" w:pos="9360"/>
      </w:tabs>
      <w:ind w:left="864" w:right="360" w:hanging="864"/>
    </w:pPr>
  </w:style>
  <w:style w:type="character" w:styleId="Hyperlink">
    <w:name w:val="Hyperlink"/>
    <w:rsid w:val="005147E5"/>
    <w:rPr>
      <w:color w:val="0000FF"/>
      <w:u w:val="single"/>
    </w:rPr>
  </w:style>
  <w:style w:type="paragraph" w:customStyle="1" w:styleId="RecommendationMajorSectionHeading">
    <w:name w:val="Recommendation Major Section Heading"/>
    <w:basedOn w:val="Heading1"/>
    <w:next w:val="BodyText"/>
    <w:rsid w:val="005147E5"/>
    <w:pPr>
      <w:jc w:val="center"/>
    </w:pPr>
    <w:rPr>
      <w:rFonts w:ascii="Arial" w:hAnsi="Arial"/>
      <w:b/>
    </w:rPr>
  </w:style>
  <w:style w:type="paragraph" w:customStyle="1" w:styleId="IssueSubsectionHeading">
    <w:name w:val="Issue Subsection Heading"/>
    <w:basedOn w:val="Heading2"/>
    <w:next w:val="BodyText"/>
    <w:link w:val="IssueSubsectionHeadingChar"/>
    <w:rsid w:val="005147E5"/>
    <w:pPr>
      <w:keepNext w:val="0"/>
    </w:pPr>
    <w:rPr>
      <w:rFonts w:ascii="Arial" w:hAnsi="Arial"/>
    </w:rPr>
  </w:style>
  <w:style w:type="character" w:customStyle="1" w:styleId="IssueSubsectionHeadingChar">
    <w:name w:val="Issue Subsection Heading Char"/>
    <w:link w:val="IssueSubsectionHeading"/>
    <w:rsid w:val="005147E5"/>
    <w:rPr>
      <w:rFonts w:ascii="Arial" w:hAnsi="Arial" w:cs="Arial"/>
      <w:bCs/>
      <w:iCs/>
      <w:sz w:val="24"/>
      <w:szCs w:val="28"/>
    </w:rPr>
  </w:style>
  <w:style w:type="paragraph" w:customStyle="1" w:styleId="RecommendationHeading">
    <w:name w:val="Recommendation Heading"/>
    <w:basedOn w:val="Heading1"/>
    <w:next w:val="BodyText"/>
    <w:rsid w:val="005147E5"/>
    <w:pPr>
      <w:keepNext w:val="0"/>
      <w:jc w:val="center"/>
    </w:pPr>
    <w:rPr>
      <w:b/>
      <w:u w:val="single"/>
    </w:rPr>
  </w:style>
  <w:style w:type="paragraph" w:customStyle="1" w:styleId="DiscussionofIssues">
    <w:name w:val="Discussion of Issues"/>
    <w:basedOn w:val="RecommendationMajorSectionHeading"/>
    <w:next w:val="BodyText"/>
    <w:rsid w:val="005147E5"/>
    <w:pPr>
      <w:spacing w:after="0"/>
    </w:pPr>
  </w:style>
  <w:style w:type="paragraph" w:customStyle="1" w:styleId="TOCColumnHeadings">
    <w:name w:val="TOC Column Headings"/>
    <w:basedOn w:val="Normal"/>
    <w:rsid w:val="005147E5"/>
    <w:pPr>
      <w:tabs>
        <w:tab w:val="left" w:pos="864"/>
        <w:tab w:val="right" w:pos="9360"/>
      </w:tabs>
    </w:pPr>
    <w:rPr>
      <w:u w:val="words"/>
    </w:rPr>
  </w:style>
  <w:style w:type="table" w:customStyle="1" w:styleId="TableMasthead">
    <w:name w:val="Table Masthead"/>
    <w:basedOn w:val="TableGrid"/>
    <w:rsid w:val="005147E5"/>
    <w:tblPr/>
  </w:style>
  <w:style w:type="paragraph" w:customStyle="1" w:styleId="StyleHeading1BoldUnderline">
    <w:name w:val="Style Heading 1 + Bold Underline"/>
    <w:basedOn w:val="Heading1"/>
    <w:link w:val="StyleHeading1BoldUnderlineChar"/>
    <w:rsid w:val="005147E5"/>
    <w:pPr>
      <w:keepNext w:val="0"/>
      <w:spacing w:before="240"/>
    </w:pPr>
    <w:rPr>
      <w:b/>
      <w:u w:val="single"/>
    </w:rPr>
  </w:style>
  <w:style w:type="character" w:customStyle="1" w:styleId="StyleHeading1BoldUnderlineChar">
    <w:name w:val="Style Heading 1 + Bold Underline Char"/>
    <w:link w:val="StyleHeading1BoldUnderline"/>
    <w:rsid w:val="005147E5"/>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5147E5"/>
    <w:pPr>
      <w:jc w:val="left"/>
    </w:pPr>
  </w:style>
  <w:style w:type="character" w:customStyle="1" w:styleId="FootnoteTextChar">
    <w:name w:val="Footnote Text Char"/>
    <w:link w:val="FootnoteText"/>
    <w:uiPriority w:val="99"/>
    <w:rsid w:val="005147E5"/>
  </w:style>
  <w:style w:type="paragraph" w:styleId="TOC3">
    <w:name w:val="toc 3"/>
    <w:basedOn w:val="TOC2"/>
    <w:next w:val="Normal"/>
    <w:rsid w:val="005147E5"/>
    <w:pPr>
      <w:tabs>
        <w:tab w:val="clear" w:pos="1152"/>
        <w:tab w:val="left" w:pos="1584"/>
      </w:tabs>
      <w:ind w:left="1584" w:hanging="432"/>
    </w:pPr>
  </w:style>
  <w:style w:type="paragraph" w:styleId="TOC2">
    <w:name w:val="toc 2"/>
    <w:basedOn w:val="TOC1"/>
    <w:next w:val="Normal"/>
    <w:rsid w:val="005147E5"/>
    <w:pPr>
      <w:tabs>
        <w:tab w:val="clear" w:pos="864"/>
        <w:tab w:val="left" w:pos="1152"/>
      </w:tabs>
      <w:ind w:left="1152" w:hanging="288"/>
    </w:pPr>
  </w:style>
  <w:style w:type="paragraph" w:styleId="DocumentMap">
    <w:name w:val="Document Map"/>
    <w:basedOn w:val="Normal"/>
    <w:link w:val="DocumentMapChar"/>
    <w:rsid w:val="005147E5"/>
    <w:pPr>
      <w:shd w:val="clear" w:color="auto" w:fill="000080"/>
    </w:pPr>
    <w:rPr>
      <w:rFonts w:ascii="Tahoma" w:hAnsi="Tahoma" w:cs="Tahoma"/>
    </w:rPr>
  </w:style>
  <w:style w:type="character" w:customStyle="1" w:styleId="DocumentMapChar">
    <w:name w:val="Document Map Char"/>
    <w:basedOn w:val="DefaultParagraphFont"/>
    <w:link w:val="DocumentMap"/>
    <w:rsid w:val="005147E5"/>
    <w:rPr>
      <w:rFonts w:ascii="Tahoma" w:hAnsi="Tahoma" w:cs="Tahoma"/>
      <w:sz w:val="24"/>
      <w:szCs w:val="24"/>
      <w:shd w:val="clear" w:color="auto" w:fill="000080"/>
    </w:rPr>
  </w:style>
  <w:style w:type="paragraph" w:styleId="BalloonText">
    <w:name w:val="Balloon Text"/>
    <w:basedOn w:val="Normal"/>
    <w:link w:val="BalloonTextChar"/>
    <w:rsid w:val="005147E5"/>
    <w:rPr>
      <w:rFonts w:ascii="Tahoma" w:hAnsi="Tahoma" w:cs="Tahoma"/>
      <w:sz w:val="16"/>
      <w:szCs w:val="16"/>
    </w:rPr>
  </w:style>
  <w:style w:type="character" w:customStyle="1" w:styleId="BalloonTextChar">
    <w:name w:val="Balloon Text Char"/>
    <w:basedOn w:val="DefaultParagraphFont"/>
    <w:link w:val="BalloonText"/>
    <w:rsid w:val="005147E5"/>
    <w:rPr>
      <w:rFonts w:ascii="Tahoma" w:hAnsi="Tahoma" w:cs="Tahoma"/>
      <w:sz w:val="16"/>
      <w:szCs w:val="16"/>
    </w:rPr>
  </w:style>
  <w:style w:type="paragraph" w:styleId="BlockText">
    <w:name w:val="Block Text"/>
    <w:basedOn w:val="Normal"/>
    <w:rsid w:val="005147E5"/>
    <w:pPr>
      <w:spacing w:after="120"/>
      <w:ind w:left="1440" w:right="1440"/>
    </w:pPr>
  </w:style>
  <w:style w:type="paragraph" w:styleId="BodyText2">
    <w:name w:val="Body Text 2"/>
    <w:basedOn w:val="Normal"/>
    <w:link w:val="BodyText2Char"/>
    <w:rsid w:val="005147E5"/>
    <w:pPr>
      <w:spacing w:after="120" w:line="480" w:lineRule="auto"/>
    </w:pPr>
  </w:style>
  <w:style w:type="character" w:customStyle="1" w:styleId="BodyText2Char">
    <w:name w:val="Body Text 2 Char"/>
    <w:basedOn w:val="DefaultParagraphFont"/>
    <w:link w:val="BodyText2"/>
    <w:rsid w:val="005147E5"/>
    <w:rPr>
      <w:sz w:val="24"/>
      <w:szCs w:val="24"/>
    </w:rPr>
  </w:style>
  <w:style w:type="paragraph" w:styleId="BodyText3">
    <w:name w:val="Body Text 3"/>
    <w:basedOn w:val="Normal"/>
    <w:link w:val="BodyText3Char"/>
    <w:rsid w:val="005147E5"/>
    <w:pPr>
      <w:spacing w:after="120"/>
    </w:pPr>
    <w:rPr>
      <w:sz w:val="16"/>
      <w:szCs w:val="16"/>
    </w:rPr>
  </w:style>
  <w:style w:type="character" w:customStyle="1" w:styleId="BodyText3Char">
    <w:name w:val="Body Text 3 Char"/>
    <w:basedOn w:val="DefaultParagraphFont"/>
    <w:link w:val="BodyText3"/>
    <w:rsid w:val="005147E5"/>
    <w:rPr>
      <w:sz w:val="16"/>
      <w:szCs w:val="16"/>
    </w:rPr>
  </w:style>
  <w:style w:type="paragraph" w:styleId="BodyTextFirstIndent">
    <w:name w:val="Body Text First Indent"/>
    <w:basedOn w:val="BodyText"/>
    <w:link w:val="BodyTextFirstIndentChar"/>
    <w:rsid w:val="005147E5"/>
    <w:pPr>
      <w:ind w:firstLine="210"/>
    </w:pPr>
  </w:style>
  <w:style w:type="character" w:customStyle="1" w:styleId="BodyTextFirstIndentChar">
    <w:name w:val="Body Text First Indent Char"/>
    <w:basedOn w:val="BodyTextChar"/>
    <w:link w:val="BodyTextFirstIndent"/>
    <w:rsid w:val="005147E5"/>
    <w:rPr>
      <w:sz w:val="24"/>
      <w:szCs w:val="24"/>
    </w:rPr>
  </w:style>
  <w:style w:type="paragraph" w:styleId="BodyTextIndent">
    <w:name w:val="Body Text Indent"/>
    <w:basedOn w:val="Normal"/>
    <w:link w:val="BodyTextIndentChar"/>
    <w:rsid w:val="005147E5"/>
    <w:pPr>
      <w:spacing w:after="120"/>
      <w:ind w:left="360"/>
    </w:pPr>
  </w:style>
  <w:style w:type="character" w:customStyle="1" w:styleId="BodyTextIndentChar">
    <w:name w:val="Body Text Indent Char"/>
    <w:basedOn w:val="DefaultParagraphFont"/>
    <w:link w:val="BodyTextIndent"/>
    <w:rsid w:val="005147E5"/>
    <w:rPr>
      <w:sz w:val="24"/>
      <w:szCs w:val="24"/>
    </w:rPr>
  </w:style>
  <w:style w:type="paragraph" w:styleId="BodyTextFirstIndent2">
    <w:name w:val="Body Text First Indent 2"/>
    <w:basedOn w:val="BodyTextIndent"/>
    <w:link w:val="BodyTextFirstIndent2Char"/>
    <w:rsid w:val="005147E5"/>
    <w:pPr>
      <w:ind w:firstLine="210"/>
    </w:pPr>
  </w:style>
  <w:style w:type="character" w:customStyle="1" w:styleId="BodyTextFirstIndent2Char">
    <w:name w:val="Body Text First Indent 2 Char"/>
    <w:basedOn w:val="BodyTextIndentChar"/>
    <w:link w:val="BodyTextFirstIndent2"/>
    <w:rsid w:val="005147E5"/>
    <w:rPr>
      <w:sz w:val="24"/>
      <w:szCs w:val="24"/>
    </w:rPr>
  </w:style>
  <w:style w:type="paragraph" w:styleId="BodyTextIndent2">
    <w:name w:val="Body Text Indent 2"/>
    <w:basedOn w:val="Normal"/>
    <w:link w:val="BodyTextIndent2Char"/>
    <w:rsid w:val="005147E5"/>
    <w:pPr>
      <w:spacing w:after="120" w:line="480" w:lineRule="auto"/>
      <w:ind w:left="360"/>
    </w:pPr>
  </w:style>
  <w:style w:type="character" w:customStyle="1" w:styleId="BodyTextIndent2Char">
    <w:name w:val="Body Text Indent 2 Char"/>
    <w:basedOn w:val="DefaultParagraphFont"/>
    <w:link w:val="BodyTextIndent2"/>
    <w:rsid w:val="005147E5"/>
    <w:rPr>
      <w:sz w:val="24"/>
      <w:szCs w:val="24"/>
    </w:rPr>
  </w:style>
  <w:style w:type="paragraph" w:styleId="BodyTextIndent3">
    <w:name w:val="Body Text Indent 3"/>
    <w:basedOn w:val="Normal"/>
    <w:link w:val="BodyTextIndent3Char"/>
    <w:rsid w:val="005147E5"/>
    <w:pPr>
      <w:spacing w:after="120"/>
      <w:ind w:left="360"/>
    </w:pPr>
    <w:rPr>
      <w:sz w:val="16"/>
      <w:szCs w:val="16"/>
    </w:rPr>
  </w:style>
  <w:style w:type="character" w:customStyle="1" w:styleId="BodyTextIndent3Char">
    <w:name w:val="Body Text Indent 3 Char"/>
    <w:basedOn w:val="DefaultParagraphFont"/>
    <w:link w:val="BodyTextIndent3"/>
    <w:rsid w:val="005147E5"/>
    <w:rPr>
      <w:sz w:val="16"/>
      <w:szCs w:val="16"/>
    </w:rPr>
  </w:style>
  <w:style w:type="paragraph" w:styleId="Caption">
    <w:name w:val="caption"/>
    <w:basedOn w:val="Normal"/>
    <w:next w:val="Normal"/>
    <w:qFormat/>
    <w:rsid w:val="005147E5"/>
    <w:pPr>
      <w:spacing w:before="120" w:after="120"/>
    </w:pPr>
    <w:rPr>
      <w:b/>
      <w:bCs/>
      <w:sz w:val="20"/>
      <w:szCs w:val="20"/>
    </w:rPr>
  </w:style>
  <w:style w:type="paragraph" w:styleId="Closing">
    <w:name w:val="Closing"/>
    <w:basedOn w:val="Normal"/>
    <w:link w:val="ClosingChar"/>
    <w:rsid w:val="005147E5"/>
    <w:pPr>
      <w:ind w:left="4320"/>
    </w:pPr>
  </w:style>
  <w:style w:type="character" w:customStyle="1" w:styleId="ClosingChar">
    <w:name w:val="Closing Char"/>
    <w:basedOn w:val="DefaultParagraphFont"/>
    <w:link w:val="Closing"/>
    <w:rsid w:val="005147E5"/>
    <w:rPr>
      <w:sz w:val="24"/>
      <w:szCs w:val="24"/>
    </w:rPr>
  </w:style>
  <w:style w:type="paragraph" w:styleId="CommentText">
    <w:name w:val="annotation text"/>
    <w:basedOn w:val="Normal"/>
    <w:link w:val="CommentTextChar"/>
    <w:rsid w:val="005147E5"/>
    <w:rPr>
      <w:sz w:val="20"/>
      <w:szCs w:val="20"/>
    </w:rPr>
  </w:style>
  <w:style w:type="character" w:customStyle="1" w:styleId="CommentTextChar">
    <w:name w:val="Comment Text Char"/>
    <w:basedOn w:val="DefaultParagraphFont"/>
    <w:link w:val="CommentText"/>
    <w:rsid w:val="005147E5"/>
  </w:style>
  <w:style w:type="paragraph" w:styleId="CommentSubject">
    <w:name w:val="annotation subject"/>
    <w:basedOn w:val="CommentText"/>
    <w:next w:val="CommentText"/>
    <w:link w:val="CommentSubjectChar"/>
    <w:rsid w:val="005147E5"/>
    <w:rPr>
      <w:b/>
      <w:bCs/>
    </w:rPr>
  </w:style>
  <w:style w:type="character" w:customStyle="1" w:styleId="CommentSubjectChar">
    <w:name w:val="Comment Subject Char"/>
    <w:basedOn w:val="CommentTextChar"/>
    <w:link w:val="CommentSubject"/>
    <w:rsid w:val="005147E5"/>
    <w:rPr>
      <w:b/>
      <w:bCs/>
    </w:rPr>
  </w:style>
  <w:style w:type="paragraph" w:styleId="Date">
    <w:name w:val="Date"/>
    <w:basedOn w:val="Normal"/>
    <w:next w:val="Normal"/>
    <w:link w:val="DateChar"/>
    <w:rsid w:val="005147E5"/>
  </w:style>
  <w:style w:type="character" w:customStyle="1" w:styleId="DateChar">
    <w:name w:val="Date Char"/>
    <w:basedOn w:val="DefaultParagraphFont"/>
    <w:link w:val="Date"/>
    <w:rsid w:val="005147E5"/>
    <w:rPr>
      <w:sz w:val="24"/>
      <w:szCs w:val="24"/>
    </w:rPr>
  </w:style>
  <w:style w:type="paragraph" w:styleId="E-mailSignature">
    <w:name w:val="E-mail Signature"/>
    <w:basedOn w:val="Normal"/>
    <w:link w:val="E-mailSignatureChar"/>
    <w:rsid w:val="005147E5"/>
  </w:style>
  <w:style w:type="character" w:customStyle="1" w:styleId="E-mailSignatureChar">
    <w:name w:val="E-mail Signature Char"/>
    <w:basedOn w:val="DefaultParagraphFont"/>
    <w:link w:val="E-mailSignature"/>
    <w:rsid w:val="005147E5"/>
    <w:rPr>
      <w:sz w:val="24"/>
      <w:szCs w:val="24"/>
    </w:rPr>
  </w:style>
  <w:style w:type="paragraph" w:styleId="EndnoteText">
    <w:name w:val="endnote text"/>
    <w:basedOn w:val="Normal"/>
    <w:link w:val="EndnoteTextChar"/>
    <w:rsid w:val="005147E5"/>
    <w:rPr>
      <w:sz w:val="20"/>
      <w:szCs w:val="20"/>
    </w:rPr>
  </w:style>
  <w:style w:type="character" w:customStyle="1" w:styleId="EndnoteTextChar">
    <w:name w:val="Endnote Text Char"/>
    <w:basedOn w:val="DefaultParagraphFont"/>
    <w:link w:val="EndnoteText"/>
    <w:rsid w:val="005147E5"/>
  </w:style>
  <w:style w:type="paragraph" w:styleId="EnvelopeAddress">
    <w:name w:val="envelope address"/>
    <w:basedOn w:val="Normal"/>
    <w:rsid w:val="005147E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47E5"/>
    <w:rPr>
      <w:rFonts w:ascii="Arial" w:hAnsi="Arial" w:cs="Arial"/>
      <w:sz w:val="20"/>
      <w:szCs w:val="20"/>
    </w:rPr>
  </w:style>
  <w:style w:type="paragraph" w:styleId="HTMLAddress">
    <w:name w:val="HTML Address"/>
    <w:basedOn w:val="Normal"/>
    <w:link w:val="HTMLAddressChar"/>
    <w:rsid w:val="005147E5"/>
    <w:rPr>
      <w:i/>
      <w:iCs/>
    </w:rPr>
  </w:style>
  <w:style w:type="character" w:customStyle="1" w:styleId="HTMLAddressChar">
    <w:name w:val="HTML Address Char"/>
    <w:basedOn w:val="DefaultParagraphFont"/>
    <w:link w:val="HTMLAddress"/>
    <w:rsid w:val="005147E5"/>
    <w:rPr>
      <w:i/>
      <w:iCs/>
      <w:sz w:val="24"/>
      <w:szCs w:val="24"/>
    </w:rPr>
  </w:style>
  <w:style w:type="paragraph" w:styleId="HTMLPreformatted">
    <w:name w:val="HTML Preformatted"/>
    <w:basedOn w:val="Normal"/>
    <w:link w:val="HTMLPreformattedChar"/>
    <w:rsid w:val="005147E5"/>
    <w:rPr>
      <w:rFonts w:ascii="Courier New" w:hAnsi="Courier New" w:cs="Courier New"/>
      <w:sz w:val="20"/>
      <w:szCs w:val="20"/>
    </w:rPr>
  </w:style>
  <w:style w:type="character" w:customStyle="1" w:styleId="HTMLPreformattedChar">
    <w:name w:val="HTML Preformatted Char"/>
    <w:basedOn w:val="DefaultParagraphFont"/>
    <w:link w:val="HTMLPreformatted"/>
    <w:rsid w:val="005147E5"/>
    <w:rPr>
      <w:rFonts w:ascii="Courier New" w:hAnsi="Courier New" w:cs="Courier New"/>
    </w:rPr>
  </w:style>
  <w:style w:type="paragraph" w:styleId="Index1">
    <w:name w:val="index 1"/>
    <w:basedOn w:val="Normal"/>
    <w:next w:val="Normal"/>
    <w:autoRedefine/>
    <w:rsid w:val="005147E5"/>
    <w:pPr>
      <w:ind w:left="240" w:hanging="240"/>
    </w:pPr>
  </w:style>
  <w:style w:type="paragraph" w:styleId="Index2">
    <w:name w:val="index 2"/>
    <w:basedOn w:val="Normal"/>
    <w:next w:val="Normal"/>
    <w:autoRedefine/>
    <w:rsid w:val="005147E5"/>
    <w:pPr>
      <w:ind w:left="480" w:hanging="240"/>
    </w:pPr>
  </w:style>
  <w:style w:type="paragraph" w:styleId="Index3">
    <w:name w:val="index 3"/>
    <w:basedOn w:val="Normal"/>
    <w:next w:val="Normal"/>
    <w:autoRedefine/>
    <w:rsid w:val="005147E5"/>
    <w:pPr>
      <w:ind w:left="720" w:hanging="240"/>
    </w:pPr>
  </w:style>
  <w:style w:type="paragraph" w:styleId="Index4">
    <w:name w:val="index 4"/>
    <w:basedOn w:val="Normal"/>
    <w:next w:val="Normal"/>
    <w:autoRedefine/>
    <w:rsid w:val="005147E5"/>
    <w:pPr>
      <w:ind w:left="960" w:hanging="240"/>
    </w:pPr>
  </w:style>
  <w:style w:type="paragraph" w:styleId="Index5">
    <w:name w:val="index 5"/>
    <w:basedOn w:val="Normal"/>
    <w:next w:val="Normal"/>
    <w:autoRedefine/>
    <w:rsid w:val="005147E5"/>
    <w:pPr>
      <w:ind w:left="1200" w:hanging="240"/>
    </w:pPr>
  </w:style>
  <w:style w:type="paragraph" w:styleId="Index6">
    <w:name w:val="index 6"/>
    <w:basedOn w:val="Normal"/>
    <w:next w:val="Normal"/>
    <w:autoRedefine/>
    <w:rsid w:val="005147E5"/>
    <w:pPr>
      <w:ind w:left="1440" w:hanging="240"/>
    </w:pPr>
  </w:style>
  <w:style w:type="paragraph" w:styleId="Index7">
    <w:name w:val="index 7"/>
    <w:basedOn w:val="Normal"/>
    <w:next w:val="Normal"/>
    <w:autoRedefine/>
    <w:rsid w:val="005147E5"/>
    <w:pPr>
      <w:ind w:left="1680" w:hanging="240"/>
    </w:pPr>
  </w:style>
  <w:style w:type="paragraph" w:styleId="Index8">
    <w:name w:val="index 8"/>
    <w:basedOn w:val="Normal"/>
    <w:next w:val="Normal"/>
    <w:autoRedefine/>
    <w:rsid w:val="005147E5"/>
    <w:pPr>
      <w:ind w:left="1920" w:hanging="240"/>
    </w:pPr>
  </w:style>
  <w:style w:type="paragraph" w:styleId="Index9">
    <w:name w:val="index 9"/>
    <w:basedOn w:val="Normal"/>
    <w:next w:val="Normal"/>
    <w:autoRedefine/>
    <w:rsid w:val="005147E5"/>
    <w:pPr>
      <w:ind w:left="2160" w:hanging="240"/>
    </w:pPr>
  </w:style>
  <w:style w:type="paragraph" w:styleId="IndexHeading">
    <w:name w:val="index heading"/>
    <w:basedOn w:val="Normal"/>
    <w:next w:val="Index1"/>
    <w:rsid w:val="005147E5"/>
    <w:rPr>
      <w:rFonts w:ascii="Arial" w:hAnsi="Arial" w:cs="Arial"/>
      <w:b/>
      <w:bCs/>
    </w:rPr>
  </w:style>
  <w:style w:type="paragraph" w:styleId="List">
    <w:name w:val="List"/>
    <w:basedOn w:val="Normal"/>
    <w:rsid w:val="005147E5"/>
    <w:pPr>
      <w:ind w:left="360" w:hanging="360"/>
    </w:pPr>
  </w:style>
  <w:style w:type="paragraph" w:styleId="List2">
    <w:name w:val="List 2"/>
    <w:basedOn w:val="Normal"/>
    <w:rsid w:val="005147E5"/>
    <w:pPr>
      <w:ind w:left="720" w:hanging="360"/>
    </w:pPr>
  </w:style>
  <w:style w:type="paragraph" w:styleId="List3">
    <w:name w:val="List 3"/>
    <w:basedOn w:val="Normal"/>
    <w:rsid w:val="005147E5"/>
    <w:pPr>
      <w:ind w:left="1080" w:hanging="360"/>
    </w:pPr>
  </w:style>
  <w:style w:type="paragraph" w:styleId="List4">
    <w:name w:val="List 4"/>
    <w:basedOn w:val="Normal"/>
    <w:rsid w:val="005147E5"/>
    <w:pPr>
      <w:ind w:left="1440" w:hanging="360"/>
    </w:pPr>
  </w:style>
  <w:style w:type="paragraph" w:styleId="List5">
    <w:name w:val="List 5"/>
    <w:basedOn w:val="Normal"/>
    <w:rsid w:val="005147E5"/>
    <w:pPr>
      <w:ind w:left="1800" w:hanging="360"/>
    </w:pPr>
  </w:style>
  <w:style w:type="paragraph" w:styleId="ListBullet">
    <w:name w:val="List Bullet"/>
    <w:basedOn w:val="Normal"/>
    <w:autoRedefine/>
    <w:rsid w:val="005147E5"/>
    <w:pPr>
      <w:tabs>
        <w:tab w:val="num" w:pos="360"/>
      </w:tabs>
      <w:ind w:left="360" w:hanging="360"/>
    </w:pPr>
  </w:style>
  <w:style w:type="paragraph" w:styleId="ListBullet2">
    <w:name w:val="List Bullet 2"/>
    <w:basedOn w:val="Normal"/>
    <w:autoRedefine/>
    <w:rsid w:val="005147E5"/>
    <w:pPr>
      <w:tabs>
        <w:tab w:val="num" w:pos="720"/>
      </w:tabs>
      <w:ind w:left="720" w:hanging="360"/>
    </w:pPr>
  </w:style>
  <w:style w:type="paragraph" w:styleId="ListBullet3">
    <w:name w:val="List Bullet 3"/>
    <w:basedOn w:val="Normal"/>
    <w:autoRedefine/>
    <w:rsid w:val="005147E5"/>
    <w:pPr>
      <w:tabs>
        <w:tab w:val="num" w:pos="1080"/>
      </w:tabs>
      <w:ind w:left="1080" w:hanging="360"/>
    </w:pPr>
  </w:style>
  <w:style w:type="paragraph" w:styleId="ListBullet4">
    <w:name w:val="List Bullet 4"/>
    <w:basedOn w:val="Normal"/>
    <w:autoRedefine/>
    <w:rsid w:val="005147E5"/>
    <w:pPr>
      <w:tabs>
        <w:tab w:val="num" w:pos="1440"/>
      </w:tabs>
      <w:ind w:left="1440" w:hanging="360"/>
    </w:pPr>
  </w:style>
  <w:style w:type="paragraph" w:styleId="ListBullet5">
    <w:name w:val="List Bullet 5"/>
    <w:basedOn w:val="Normal"/>
    <w:autoRedefine/>
    <w:rsid w:val="005147E5"/>
    <w:pPr>
      <w:tabs>
        <w:tab w:val="num" w:pos="1800"/>
      </w:tabs>
      <w:ind w:left="1800" w:hanging="360"/>
    </w:pPr>
  </w:style>
  <w:style w:type="paragraph" w:styleId="ListContinue">
    <w:name w:val="List Continue"/>
    <w:basedOn w:val="Normal"/>
    <w:rsid w:val="005147E5"/>
    <w:pPr>
      <w:spacing w:after="120"/>
      <w:ind w:left="360"/>
    </w:pPr>
  </w:style>
  <w:style w:type="paragraph" w:styleId="ListContinue2">
    <w:name w:val="List Continue 2"/>
    <w:basedOn w:val="Normal"/>
    <w:rsid w:val="005147E5"/>
    <w:pPr>
      <w:spacing w:after="120"/>
      <w:ind w:left="720"/>
    </w:pPr>
  </w:style>
  <w:style w:type="paragraph" w:styleId="ListContinue3">
    <w:name w:val="List Continue 3"/>
    <w:basedOn w:val="Normal"/>
    <w:rsid w:val="005147E5"/>
    <w:pPr>
      <w:spacing w:after="120"/>
      <w:ind w:left="1080"/>
    </w:pPr>
  </w:style>
  <w:style w:type="paragraph" w:styleId="ListContinue4">
    <w:name w:val="List Continue 4"/>
    <w:basedOn w:val="Normal"/>
    <w:rsid w:val="005147E5"/>
    <w:pPr>
      <w:spacing w:after="120"/>
      <w:ind w:left="1440"/>
    </w:pPr>
  </w:style>
  <w:style w:type="paragraph" w:styleId="ListContinue5">
    <w:name w:val="List Continue 5"/>
    <w:basedOn w:val="Normal"/>
    <w:rsid w:val="005147E5"/>
    <w:pPr>
      <w:spacing w:after="120"/>
      <w:ind w:left="1800"/>
    </w:pPr>
  </w:style>
  <w:style w:type="paragraph" w:styleId="ListNumber">
    <w:name w:val="List Number"/>
    <w:basedOn w:val="Normal"/>
    <w:rsid w:val="005147E5"/>
    <w:pPr>
      <w:tabs>
        <w:tab w:val="num" w:pos="360"/>
      </w:tabs>
      <w:ind w:left="360" w:hanging="360"/>
    </w:pPr>
  </w:style>
  <w:style w:type="paragraph" w:styleId="ListNumber2">
    <w:name w:val="List Number 2"/>
    <w:basedOn w:val="Normal"/>
    <w:rsid w:val="005147E5"/>
    <w:pPr>
      <w:tabs>
        <w:tab w:val="num" w:pos="720"/>
      </w:tabs>
      <w:ind w:left="720" w:hanging="360"/>
    </w:pPr>
  </w:style>
  <w:style w:type="paragraph" w:styleId="ListNumber3">
    <w:name w:val="List Number 3"/>
    <w:basedOn w:val="Normal"/>
    <w:rsid w:val="005147E5"/>
    <w:pPr>
      <w:tabs>
        <w:tab w:val="num" w:pos="1080"/>
      </w:tabs>
      <w:ind w:left="1080" w:hanging="360"/>
    </w:pPr>
  </w:style>
  <w:style w:type="paragraph" w:styleId="ListNumber4">
    <w:name w:val="List Number 4"/>
    <w:basedOn w:val="Normal"/>
    <w:rsid w:val="005147E5"/>
    <w:pPr>
      <w:tabs>
        <w:tab w:val="num" w:pos="1440"/>
      </w:tabs>
      <w:ind w:left="1440" w:hanging="360"/>
    </w:pPr>
  </w:style>
  <w:style w:type="paragraph" w:styleId="ListNumber5">
    <w:name w:val="List Number 5"/>
    <w:basedOn w:val="Normal"/>
    <w:rsid w:val="005147E5"/>
    <w:pPr>
      <w:tabs>
        <w:tab w:val="num" w:pos="1800"/>
      </w:tabs>
      <w:ind w:left="1800" w:hanging="360"/>
    </w:pPr>
  </w:style>
  <w:style w:type="paragraph" w:styleId="MacroText">
    <w:name w:val="macro"/>
    <w:link w:val="MacroTextChar"/>
    <w:rsid w:val="005147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147E5"/>
    <w:rPr>
      <w:rFonts w:ascii="Courier New" w:hAnsi="Courier New" w:cs="Courier New"/>
    </w:rPr>
  </w:style>
  <w:style w:type="paragraph" w:styleId="MessageHeader">
    <w:name w:val="Message Header"/>
    <w:basedOn w:val="Normal"/>
    <w:link w:val="MessageHeaderChar"/>
    <w:rsid w:val="005147E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147E5"/>
    <w:rPr>
      <w:rFonts w:ascii="Arial" w:hAnsi="Arial" w:cs="Arial"/>
      <w:sz w:val="24"/>
      <w:szCs w:val="24"/>
      <w:shd w:val="pct20" w:color="auto" w:fill="auto"/>
    </w:rPr>
  </w:style>
  <w:style w:type="paragraph" w:styleId="NormalWeb">
    <w:name w:val="Normal (Web)"/>
    <w:basedOn w:val="Normal"/>
    <w:rsid w:val="005147E5"/>
  </w:style>
  <w:style w:type="paragraph" w:styleId="NormalIndent">
    <w:name w:val="Normal Indent"/>
    <w:basedOn w:val="Normal"/>
    <w:rsid w:val="005147E5"/>
    <w:pPr>
      <w:ind w:left="720"/>
    </w:pPr>
  </w:style>
  <w:style w:type="paragraph" w:styleId="NoteHeading">
    <w:name w:val="Note Heading"/>
    <w:basedOn w:val="Normal"/>
    <w:next w:val="Normal"/>
    <w:link w:val="NoteHeadingChar"/>
    <w:rsid w:val="005147E5"/>
  </w:style>
  <w:style w:type="character" w:customStyle="1" w:styleId="NoteHeadingChar">
    <w:name w:val="Note Heading Char"/>
    <w:basedOn w:val="DefaultParagraphFont"/>
    <w:link w:val="NoteHeading"/>
    <w:rsid w:val="005147E5"/>
    <w:rPr>
      <w:sz w:val="24"/>
      <w:szCs w:val="24"/>
    </w:rPr>
  </w:style>
  <w:style w:type="paragraph" w:styleId="PlainText">
    <w:name w:val="Plain Text"/>
    <w:basedOn w:val="Normal"/>
    <w:link w:val="PlainTextChar"/>
    <w:rsid w:val="005147E5"/>
    <w:rPr>
      <w:rFonts w:ascii="Courier New" w:hAnsi="Courier New" w:cs="Courier New"/>
      <w:sz w:val="20"/>
      <w:szCs w:val="20"/>
    </w:rPr>
  </w:style>
  <w:style w:type="character" w:customStyle="1" w:styleId="PlainTextChar">
    <w:name w:val="Plain Text Char"/>
    <w:basedOn w:val="DefaultParagraphFont"/>
    <w:link w:val="PlainText"/>
    <w:rsid w:val="005147E5"/>
    <w:rPr>
      <w:rFonts w:ascii="Courier New" w:hAnsi="Courier New" w:cs="Courier New"/>
    </w:rPr>
  </w:style>
  <w:style w:type="paragraph" w:styleId="Salutation">
    <w:name w:val="Salutation"/>
    <w:basedOn w:val="Normal"/>
    <w:next w:val="Normal"/>
    <w:link w:val="SalutationChar"/>
    <w:rsid w:val="005147E5"/>
  </w:style>
  <w:style w:type="character" w:customStyle="1" w:styleId="SalutationChar">
    <w:name w:val="Salutation Char"/>
    <w:basedOn w:val="DefaultParagraphFont"/>
    <w:link w:val="Salutation"/>
    <w:rsid w:val="005147E5"/>
    <w:rPr>
      <w:sz w:val="24"/>
      <w:szCs w:val="24"/>
    </w:rPr>
  </w:style>
  <w:style w:type="paragraph" w:styleId="Signature">
    <w:name w:val="Signature"/>
    <w:basedOn w:val="Normal"/>
    <w:link w:val="SignatureChar"/>
    <w:rsid w:val="005147E5"/>
    <w:pPr>
      <w:ind w:left="4320"/>
    </w:pPr>
  </w:style>
  <w:style w:type="character" w:customStyle="1" w:styleId="SignatureChar">
    <w:name w:val="Signature Char"/>
    <w:basedOn w:val="DefaultParagraphFont"/>
    <w:link w:val="Signature"/>
    <w:rsid w:val="005147E5"/>
    <w:rPr>
      <w:sz w:val="24"/>
      <w:szCs w:val="24"/>
    </w:rPr>
  </w:style>
  <w:style w:type="paragraph" w:styleId="Subtitle">
    <w:name w:val="Subtitle"/>
    <w:basedOn w:val="Normal"/>
    <w:link w:val="SubtitleChar"/>
    <w:qFormat/>
    <w:rsid w:val="005147E5"/>
    <w:pPr>
      <w:spacing w:after="60"/>
      <w:jc w:val="center"/>
      <w:outlineLvl w:val="1"/>
    </w:pPr>
    <w:rPr>
      <w:rFonts w:ascii="Arial" w:hAnsi="Arial" w:cs="Arial"/>
    </w:rPr>
  </w:style>
  <w:style w:type="character" w:customStyle="1" w:styleId="SubtitleChar">
    <w:name w:val="Subtitle Char"/>
    <w:basedOn w:val="DefaultParagraphFont"/>
    <w:link w:val="Subtitle"/>
    <w:rsid w:val="005147E5"/>
    <w:rPr>
      <w:rFonts w:ascii="Arial" w:hAnsi="Arial" w:cs="Arial"/>
      <w:sz w:val="24"/>
      <w:szCs w:val="24"/>
    </w:rPr>
  </w:style>
  <w:style w:type="paragraph" w:styleId="TableofAuthorities">
    <w:name w:val="table of authorities"/>
    <w:basedOn w:val="Normal"/>
    <w:next w:val="Normal"/>
    <w:rsid w:val="005147E5"/>
    <w:pPr>
      <w:ind w:left="240" w:hanging="240"/>
    </w:pPr>
  </w:style>
  <w:style w:type="paragraph" w:styleId="TableofFigures">
    <w:name w:val="table of figures"/>
    <w:basedOn w:val="Normal"/>
    <w:next w:val="Normal"/>
    <w:rsid w:val="005147E5"/>
    <w:pPr>
      <w:ind w:left="480" w:hanging="480"/>
    </w:pPr>
  </w:style>
  <w:style w:type="paragraph" w:styleId="Title">
    <w:name w:val="Title"/>
    <w:basedOn w:val="Normal"/>
    <w:link w:val="TitleChar"/>
    <w:qFormat/>
    <w:rsid w:val="005147E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147E5"/>
    <w:rPr>
      <w:rFonts w:ascii="Arial" w:hAnsi="Arial" w:cs="Arial"/>
      <w:b/>
      <w:bCs/>
      <w:kern w:val="28"/>
      <w:sz w:val="32"/>
      <w:szCs w:val="32"/>
    </w:rPr>
  </w:style>
  <w:style w:type="paragraph" w:styleId="TOAHeading">
    <w:name w:val="toa heading"/>
    <w:basedOn w:val="Normal"/>
    <w:next w:val="Normal"/>
    <w:rsid w:val="005147E5"/>
    <w:pPr>
      <w:spacing w:before="120"/>
    </w:pPr>
    <w:rPr>
      <w:rFonts w:ascii="Arial" w:hAnsi="Arial" w:cs="Arial"/>
      <w:b/>
      <w:bCs/>
    </w:rPr>
  </w:style>
  <w:style w:type="paragraph" w:styleId="TOC4">
    <w:name w:val="toc 4"/>
    <w:basedOn w:val="Normal"/>
    <w:next w:val="Normal"/>
    <w:autoRedefine/>
    <w:rsid w:val="005147E5"/>
    <w:pPr>
      <w:ind w:left="720"/>
    </w:pPr>
  </w:style>
  <w:style w:type="paragraph" w:styleId="TOC5">
    <w:name w:val="toc 5"/>
    <w:basedOn w:val="Normal"/>
    <w:next w:val="Normal"/>
    <w:autoRedefine/>
    <w:rsid w:val="005147E5"/>
    <w:pPr>
      <w:ind w:left="960"/>
    </w:pPr>
  </w:style>
  <w:style w:type="paragraph" w:styleId="TOC6">
    <w:name w:val="toc 6"/>
    <w:basedOn w:val="Normal"/>
    <w:next w:val="Normal"/>
    <w:autoRedefine/>
    <w:rsid w:val="005147E5"/>
    <w:pPr>
      <w:ind w:left="1200"/>
    </w:pPr>
  </w:style>
  <w:style w:type="paragraph" w:styleId="TOC9">
    <w:name w:val="toc 9"/>
    <w:basedOn w:val="TOC1"/>
    <w:next w:val="Normal"/>
    <w:autoRedefine/>
    <w:rsid w:val="005147E5"/>
    <w:pPr>
      <w:ind w:left="1728"/>
    </w:pPr>
    <w:rPr>
      <w:u w:val="single"/>
    </w:rPr>
  </w:style>
  <w:style w:type="paragraph" w:customStyle="1" w:styleId="MemoHeadingLabel">
    <w:name w:val="Memo Heading Label"/>
    <w:basedOn w:val="MemoHeading"/>
    <w:qFormat/>
    <w:rsid w:val="005147E5"/>
    <w:rPr>
      <w:rFonts w:ascii="Arial" w:hAnsi="Arial"/>
      <w:b/>
    </w:rPr>
  </w:style>
  <w:style w:type="paragraph" w:customStyle="1" w:styleId="First-LevelSubheading">
    <w:name w:val="First-Level Subheading"/>
    <w:basedOn w:val="IssueSubsectionHeading"/>
    <w:next w:val="BodyText"/>
    <w:qFormat/>
    <w:rsid w:val="005147E5"/>
    <w:pPr>
      <w:spacing w:after="0"/>
      <w:outlineLvl w:val="2"/>
    </w:pPr>
    <w:rPr>
      <w:b/>
    </w:rPr>
  </w:style>
  <w:style w:type="paragraph" w:customStyle="1" w:styleId="Second-LevelSubheading">
    <w:name w:val="Second-Level Subheading"/>
    <w:basedOn w:val="First-LevelSubheading"/>
    <w:next w:val="BodyText"/>
    <w:qFormat/>
    <w:rsid w:val="005147E5"/>
    <w:pPr>
      <w:ind w:left="720"/>
      <w:outlineLvl w:val="3"/>
    </w:pPr>
    <w:rPr>
      <w:i/>
    </w:rPr>
  </w:style>
  <w:style w:type="paragraph" w:customStyle="1" w:styleId="TableNumber">
    <w:name w:val="Table Number"/>
    <w:basedOn w:val="BodyText"/>
    <w:next w:val="BodyText"/>
    <w:qFormat/>
    <w:rsid w:val="005147E5"/>
    <w:pPr>
      <w:spacing w:before="480" w:after="0"/>
      <w:jc w:val="center"/>
    </w:pPr>
    <w:rPr>
      <w:rFonts w:ascii="Arial" w:hAnsi="Arial"/>
      <w:b/>
    </w:rPr>
  </w:style>
  <w:style w:type="paragraph" w:customStyle="1" w:styleId="TableTitle">
    <w:name w:val="Table Title"/>
    <w:basedOn w:val="BodyText"/>
    <w:next w:val="BodyText"/>
    <w:qFormat/>
    <w:rsid w:val="005147E5"/>
    <w:pPr>
      <w:spacing w:after="0"/>
      <w:jc w:val="center"/>
    </w:pPr>
    <w:rPr>
      <w:rFonts w:ascii="Arial" w:hAnsi="Arial"/>
      <w:b/>
    </w:rPr>
  </w:style>
  <w:style w:type="paragraph" w:customStyle="1" w:styleId="TableSource">
    <w:name w:val="Table Source"/>
    <w:basedOn w:val="BodyText"/>
    <w:next w:val="BodyText"/>
    <w:qFormat/>
    <w:rsid w:val="005147E5"/>
    <w:pPr>
      <w:spacing w:after="480"/>
      <w:jc w:val="both"/>
    </w:pPr>
  </w:style>
  <w:style w:type="paragraph" w:styleId="ListParagraph">
    <w:name w:val="List Paragraph"/>
    <w:basedOn w:val="Normal"/>
    <w:uiPriority w:val="34"/>
    <w:qFormat/>
    <w:rsid w:val="005147E5"/>
    <w:pPr>
      <w:ind w:left="720"/>
      <w:contextualSpacing/>
    </w:pPr>
    <w:rPr>
      <w:rFonts w:ascii="Calibri" w:eastAsia="Calibri" w:hAnsi="Calibri"/>
    </w:rPr>
  </w:style>
  <w:style w:type="paragraph" w:customStyle="1" w:styleId="Default">
    <w:name w:val="Default"/>
    <w:rsid w:val="005147E5"/>
    <w:pPr>
      <w:autoSpaceDE w:val="0"/>
      <w:autoSpaceDN w:val="0"/>
      <w:adjustRightInd w:val="0"/>
    </w:pPr>
    <w:rPr>
      <w:rFonts w:eastAsia="Calibri"/>
      <w:color w:val="000000"/>
      <w:sz w:val="24"/>
      <w:szCs w:val="24"/>
    </w:rPr>
  </w:style>
  <w:style w:type="character" w:styleId="CommentReference">
    <w:name w:val="annotation reference"/>
    <w:rsid w:val="005147E5"/>
    <w:rPr>
      <w:sz w:val="16"/>
      <w:szCs w:val="16"/>
    </w:rPr>
  </w:style>
  <w:style w:type="character" w:styleId="FollowedHyperlink">
    <w:name w:val="FollowedHyperlink"/>
    <w:uiPriority w:val="99"/>
    <w:unhideWhenUsed/>
    <w:rsid w:val="005147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757D-0747-4F7D-86DD-FCAC8447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20</Pages>
  <Words>6741</Words>
  <Characters>37805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2015-08-20T15:49:00Z</dcterms:created>
  <dcterms:modified xsi:type="dcterms:W3CDTF">2015-08-20T16:52:00Z</dcterms:modified>
</cp:coreProperties>
</file>