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76468" w:rsidP="00876468">
      <w:pPr>
        <w:pStyle w:val="OrderHeading"/>
      </w:pPr>
      <w:r>
        <w:t>BEFORE THE FLORIDA PUBLIC SERVICE COMMISSION</w:t>
      </w:r>
    </w:p>
    <w:p w:rsidR="00876468" w:rsidRDefault="00876468" w:rsidP="00876468">
      <w:pPr>
        <w:pStyle w:val="OrderHeading"/>
      </w:pPr>
    </w:p>
    <w:p w:rsidR="00876468" w:rsidRDefault="00876468" w:rsidP="008764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6468" w:rsidRPr="00C63FCF" w:rsidTr="00C63FCF">
        <w:trPr>
          <w:trHeight w:val="828"/>
        </w:trPr>
        <w:tc>
          <w:tcPr>
            <w:tcW w:w="4788" w:type="dxa"/>
            <w:tcBorders>
              <w:bottom w:val="single" w:sz="8" w:space="0" w:color="auto"/>
              <w:right w:val="double" w:sz="6" w:space="0" w:color="auto"/>
            </w:tcBorders>
            <w:shd w:val="clear" w:color="auto" w:fill="auto"/>
          </w:tcPr>
          <w:p w:rsidR="00876468" w:rsidRDefault="00876468"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Oviedo exchange (Oviedo Main), by BellSouth Telecommunications, LLC d/b/a AT&amp;T Florida.</w:t>
            </w:r>
          </w:p>
        </w:tc>
        <w:tc>
          <w:tcPr>
            <w:tcW w:w="4788" w:type="dxa"/>
            <w:tcBorders>
              <w:left w:val="double" w:sz="6" w:space="0" w:color="auto"/>
            </w:tcBorders>
            <w:shd w:val="clear" w:color="auto" w:fill="auto"/>
          </w:tcPr>
          <w:p w:rsidR="00876468" w:rsidRDefault="00876468" w:rsidP="00876468">
            <w:pPr>
              <w:pStyle w:val="OrderBody"/>
            </w:pPr>
            <w:r>
              <w:t xml:space="preserve">DOCKET NO. </w:t>
            </w:r>
            <w:bookmarkStart w:id="1" w:name="SSDocketNo"/>
            <w:bookmarkEnd w:id="1"/>
            <w:r>
              <w:t>160043-TP</w:t>
            </w:r>
          </w:p>
          <w:p w:rsidR="00876468" w:rsidRDefault="00876468" w:rsidP="00C63FCF">
            <w:pPr>
              <w:pStyle w:val="OrderBody"/>
              <w:tabs>
                <w:tab w:val="center" w:pos="4320"/>
                <w:tab w:val="right" w:pos="8640"/>
              </w:tabs>
              <w:jc w:val="left"/>
            </w:pPr>
            <w:r>
              <w:t xml:space="preserve">ORDER NO. </w:t>
            </w:r>
            <w:bookmarkStart w:id="2" w:name="OrderNo0099"/>
            <w:r w:rsidR="00BE5A6F">
              <w:t>PSC-16-0099-PAA-TP</w:t>
            </w:r>
            <w:bookmarkEnd w:id="2"/>
          </w:p>
          <w:p w:rsidR="00876468" w:rsidRDefault="00876468" w:rsidP="00C63FCF">
            <w:pPr>
              <w:pStyle w:val="OrderBody"/>
              <w:tabs>
                <w:tab w:val="center" w:pos="4320"/>
                <w:tab w:val="right" w:pos="8640"/>
              </w:tabs>
              <w:jc w:val="left"/>
            </w:pPr>
            <w:r>
              <w:t xml:space="preserve">ISSUED: </w:t>
            </w:r>
            <w:r w:rsidR="00BE5A6F">
              <w:t>March 11, 2016</w:t>
            </w:r>
          </w:p>
        </w:tc>
      </w:tr>
    </w:tbl>
    <w:p w:rsidR="00876468" w:rsidRDefault="00876468" w:rsidP="00876468"/>
    <w:p w:rsidR="00876468" w:rsidRDefault="00876468" w:rsidP="00876468">
      <w:pPr>
        <w:pStyle w:val="OrderBody"/>
      </w:pPr>
      <w:bookmarkStart w:id="3" w:name="Commissioners"/>
      <w:bookmarkEnd w:id="3"/>
    </w:p>
    <w:p w:rsidR="00876468" w:rsidRDefault="00876468" w:rsidP="00876468">
      <w:pPr>
        <w:tabs>
          <w:tab w:val="center" w:pos="4680"/>
        </w:tabs>
        <w:jc w:val="center"/>
        <w:rPr>
          <w:u w:val="single"/>
        </w:rPr>
      </w:pPr>
      <w:bookmarkStart w:id="4" w:name="OrderText"/>
      <w:bookmarkEnd w:id="4"/>
      <w:r w:rsidRPr="00DD21C8">
        <w:rPr>
          <w:u w:val="single"/>
        </w:rPr>
        <w:t xml:space="preserve">NOTICE OF PROPOSED AGENCY ACTION ORDER </w:t>
      </w:r>
    </w:p>
    <w:p w:rsidR="00876468" w:rsidRPr="007A204F" w:rsidRDefault="00876468" w:rsidP="007A204F">
      <w:pPr>
        <w:tabs>
          <w:tab w:val="center" w:pos="4680"/>
        </w:tabs>
        <w:jc w:val="center"/>
        <w:rPr>
          <w:bCs/>
          <w:u w:val="single"/>
        </w:rPr>
      </w:pPr>
      <w:r w:rsidRPr="00DD21C8">
        <w:rPr>
          <w:u w:val="single"/>
        </w:rPr>
        <w:t xml:space="preserve">DIRECTING NEUSTAR TO PROVIDE </w:t>
      </w:r>
      <w:r w:rsidR="007A204F" w:rsidRPr="007A204F">
        <w:rPr>
          <w:bCs/>
          <w:color w:val="000000" w:themeColor="text1"/>
          <w:u w:val="single"/>
        </w:rPr>
        <w:t>BELLSOUTH TELECOMMUNICATIONS, LLC D/B/A AT&amp;T FLORIDA</w:t>
      </w:r>
      <w:r w:rsidR="007A204F">
        <w:rPr>
          <w:bCs/>
          <w:u w:val="single"/>
        </w:rPr>
        <w:t xml:space="preserve"> </w:t>
      </w:r>
      <w:r w:rsidRPr="00DD21C8">
        <w:rPr>
          <w:u w:val="single"/>
        </w:rPr>
        <w:t>WITH ADDITIONAL NUMBERING RESOURCES</w:t>
      </w:r>
    </w:p>
    <w:p w:rsidR="00876468" w:rsidRPr="003E4B2D" w:rsidRDefault="00876468">
      <w:pPr>
        <w:pStyle w:val="OrderBody"/>
      </w:pPr>
    </w:p>
    <w:p w:rsidR="00876468" w:rsidRPr="003E4B2D" w:rsidRDefault="00876468">
      <w:pPr>
        <w:pStyle w:val="OrderBody"/>
      </w:pPr>
    </w:p>
    <w:p w:rsidR="00876468" w:rsidRPr="003E4B2D" w:rsidRDefault="00876468">
      <w:pPr>
        <w:pStyle w:val="OrderBody"/>
      </w:pPr>
      <w:r w:rsidRPr="003E4B2D">
        <w:t>BY THE COMMISSION:</w:t>
      </w:r>
    </w:p>
    <w:p w:rsidR="00876468" w:rsidRPr="003E4B2D" w:rsidRDefault="00876468">
      <w:pPr>
        <w:pStyle w:val="OrderBody"/>
      </w:pPr>
    </w:p>
    <w:p w:rsidR="00876468" w:rsidRDefault="0087646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76468"/>
    <w:p w:rsidR="00876468" w:rsidRPr="00876468" w:rsidRDefault="00876468" w:rsidP="00876468">
      <w:pPr>
        <w:jc w:val="center"/>
      </w:pPr>
      <w:r w:rsidRPr="00876468">
        <w:rPr>
          <w:u w:val="single"/>
        </w:rPr>
        <w:t>BACKGROUND</w:t>
      </w:r>
    </w:p>
    <w:p w:rsidR="00876468" w:rsidRPr="00876468" w:rsidRDefault="00876468" w:rsidP="00876468">
      <w:pPr>
        <w:jc w:val="both"/>
      </w:pPr>
    </w:p>
    <w:p w:rsidR="00876468" w:rsidRPr="00876468" w:rsidRDefault="00876468" w:rsidP="00876468">
      <w:pPr>
        <w:ind w:firstLine="720"/>
        <w:jc w:val="both"/>
        <w:rPr>
          <w:color w:val="000000"/>
        </w:rPr>
      </w:pPr>
      <w:r w:rsidRPr="007A204F">
        <w:rPr>
          <w:color w:val="000000" w:themeColor="text1"/>
        </w:rPr>
        <w:t xml:space="preserve">On </w:t>
      </w:r>
      <w:r w:rsidR="007A204F" w:rsidRPr="007A204F">
        <w:rPr>
          <w:bCs/>
          <w:color w:val="000000" w:themeColor="text1"/>
        </w:rPr>
        <w:t xml:space="preserve">February </w:t>
      </w:r>
      <w:r w:rsidR="007A204F">
        <w:rPr>
          <w:bCs/>
          <w:color w:val="000000" w:themeColor="text1"/>
        </w:rPr>
        <w:t>17</w:t>
      </w:r>
      <w:r w:rsidR="007A204F" w:rsidRPr="007A204F">
        <w:rPr>
          <w:bCs/>
          <w:color w:val="000000" w:themeColor="text1"/>
        </w:rPr>
        <w:t>, 2016</w:t>
      </w:r>
      <w:r w:rsidRPr="007A204F">
        <w:rPr>
          <w:color w:val="000000" w:themeColor="text1"/>
        </w:rPr>
        <w:t xml:space="preserve">, </w:t>
      </w:r>
      <w:r w:rsidR="007A204F">
        <w:t>BellSouth Telecommunications, LLC d/b/a AT&amp;T Florida</w:t>
      </w:r>
      <w:r w:rsidRPr="00876468">
        <w:rPr>
          <w:bCs/>
          <w:color w:val="FF0000"/>
        </w:rPr>
        <w:t xml:space="preserve"> </w:t>
      </w:r>
      <w:r w:rsidRPr="007A204F">
        <w:rPr>
          <w:bCs/>
          <w:color w:val="000000" w:themeColor="text1"/>
        </w:rPr>
        <w:t>(</w:t>
      </w:r>
      <w:r w:rsidR="007A204F" w:rsidRPr="007A204F">
        <w:rPr>
          <w:color w:val="000000" w:themeColor="text1"/>
        </w:rPr>
        <w:t>AT&amp;T Florida</w:t>
      </w:r>
      <w:r w:rsidRPr="007A204F">
        <w:rPr>
          <w:bCs/>
          <w:color w:val="000000" w:themeColor="text1"/>
        </w:rPr>
        <w:t>)</w:t>
      </w:r>
      <w:r w:rsidRPr="00876468">
        <w:rPr>
          <w:bCs/>
        </w:rPr>
        <w:t xml:space="preserve"> </w:t>
      </w:r>
      <w:r w:rsidRPr="00876468">
        <w:t>filed a request for additional numbering resources from the Number Pooling Administrator (</w:t>
      </w:r>
      <w:proofErr w:type="spellStart"/>
      <w:r w:rsidRPr="00876468">
        <w:t>NeuStar</w:t>
      </w:r>
      <w:proofErr w:type="spellEnd"/>
      <w:r w:rsidRPr="00876468">
        <w:t xml:space="preserve">) for the </w:t>
      </w:r>
      <w:r w:rsidR="007A204F">
        <w:t>Oviedo exchange, Oviedo Main (OVIDFLCADS0)</w:t>
      </w:r>
      <w:r w:rsidRPr="00876468">
        <w:t xml:space="preserve"> switch.  </w:t>
      </w:r>
      <w:r w:rsidR="007A204F" w:rsidRPr="007A204F">
        <w:rPr>
          <w:color w:val="000000" w:themeColor="text1"/>
        </w:rPr>
        <w:t>AT&amp;T Florida</w:t>
      </w:r>
      <w:r w:rsidRPr="00876468">
        <w:t xml:space="preserve"> requested </w:t>
      </w:r>
      <w:r w:rsidR="002E752C">
        <w:t>three blocks</w:t>
      </w:r>
      <w:r w:rsidR="007A204F">
        <w:t xml:space="preserve"> to meet the request of a specific customer for 3,000 consecutive numbers</w:t>
      </w:r>
      <w:r w:rsidRPr="00876468">
        <w:t xml:space="preserve">.  On </w:t>
      </w:r>
      <w:r w:rsidR="007A204F" w:rsidRPr="007A204F">
        <w:rPr>
          <w:bCs/>
          <w:color w:val="000000" w:themeColor="text1"/>
        </w:rPr>
        <w:t xml:space="preserve">February </w:t>
      </w:r>
      <w:r w:rsidR="007A204F">
        <w:rPr>
          <w:bCs/>
          <w:color w:val="000000" w:themeColor="text1"/>
        </w:rPr>
        <w:t>17</w:t>
      </w:r>
      <w:r w:rsidR="007A204F" w:rsidRPr="007A204F">
        <w:rPr>
          <w:bCs/>
          <w:color w:val="000000" w:themeColor="text1"/>
        </w:rPr>
        <w:t>, 2016</w:t>
      </w:r>
      <w:r w:rsidRPr="00876468">
        <w:t xml:space="preserve"> </w:t>
      </w:r>
      <w:proofErr w:type="spellStart"/>
      <w:r w:rsidRPr="00876468">
        <w:t>NeuStar</w:t>
      </w:r>
      <w:proofErr w:type="spellEnd"/>
      <w:r w:rsidRPr="00876468">
        <w:t xml:space="preserve"> denied </w:t>
      </w:r>
      <w:r w:rsidR="007A204F" w:rsidRPr="007A204F">
        <w:rPr>
          <w:color w:val="000000" w:themeColor="text1"/>
        </w:rPr>
        <w:t>AT&amp;T Florida</w:t>
      </w:r>
      <w:r w:rsidR="007A204F">
        <w:rPr>
          <w:color w:val="000000" w:themeColor="text1"/>
        </w:rPr>
        <w:t>’s</w:t>
      </w:r>
      <w:r w:rsidRPr="00876468">
        <w:rPr>
          <w:color w:val="FF0000"/>
        </w:rPr>
        <w:t xml:space="preserve"> </w:t>
      </w:r>
      <w:r w:rsidRPr="00876468">
        <w:rPr>
          <w:color w:val="000000"/>
        </w:rPr>
        <w:t xml:space="preserve">request for additional numbering resources because </w:t>
      </w:r>
      <w:proofErr w:type="spellStart"/>
      <w:r w:rsidRPr="00876468">
        <w:rPr>
          <w:color w:val="000000"/>
        </w:rPr>
        <w:t>NeuStar</w:t>
      </w:r>
      <w:proofErr w:type="spellEnd"/>
      <w:r w:rsidRPr="00876468">
        <w:rPr>
          <w:color w:val="000000"/>
        </w:rPr>
        <w:t xml:space="preserve"> determined that </w:t>
      </w:r>
      <w:r w:rsidR="007A204F" w:rsidRPr="007A204F">
        <w:rPr>
          <w:color w:val="000000" w:themeColor="text1"/>
        </w:rPr>
        <w:t>AT&amp;T Florida</w:t>
      </w:r>
      <w:r w:rsidR="007A204F" w:rsidRPr="00876468">
        <w:rPr>
          <w:color w:val="000000"/>
        </w:rPr>
        <w:t xml:space="preserve"> </w:t>
      </w:r>
      <w:r w:rsidRPr="00876468">
        <w:rPr>
          <w:color w:val="000000"/>
        </w:rPr>
        <w:t>did not meet the utilization criteria.</w:t>
      </w:r>
    </w:p>
    <w:p w:rsidR="00876468" w:rsidRPr="00876468" w:rsidRDefault="00876468" w:rsidP="00876468">
      <w:pPr>
        <w:jc w:val="both"/>
      </w:pPr>
    </w:p>
    <w:p w:rsidR="007A204F" w:rsidRDefault="007A204F" w:rsidP="007A204F">
      <w:pPr>
        <w:autoSpaceDE w:val="0"/>
        <w:autoSpaceDN w:val="0"/>
        <w:adjustRightInd w:val="0"/>
        <w:ind w:firstLine="720"/>
        <w:jc w:val="both"/>
        <w:rPr>
          <w:color w:val="000000"/>
        </w:rPr>
      </w:pPr>
      <w:r w:rsidRPr="00DD21C8">
        <w:t xml:space="preserve">On </w:t>
      </w:r>
      <w:r>
        <w:rPr>
          <w:bCs/>
          <w:color w:val="000000" w:themeColor="text1"/>
        </w:rPr>
        <w:t>February 26, 2016</w:t>
      </w:r>
      <w:r w:rsidRPr="000228AB">
        <w:rPr>
          <w:color w:val="000000" w:themeColor="text1"/>
        </w:rPr>
        <w:t>,</w:t>
      </w:r>
      <w:r w:rsidRPr="00DD21C8">
        <w:t xml:space="preserve"> </w:t>
      </w:r>
      <w:r w:rsidRPr="007F0176">
        <w:rPr>
          <w:bCs/>
          <w:color w:val="000000" w:themeColor="text1"/>
        </w:rPr>
        <w:t>AT&amp;T Florida</w:t>
      </w:r>
      <w:r>
        <w:rPr>
          <w:color w:val="FF0000"/>
        </w:rPr>
        <w:t xml:space="preserve"> </w:t>
      </w:r>
      <w:r>
        <w:rPr>
          <w:color w:val="000000"/>
        </w:rPr>
        <w:t xml:space="preserve">filed a petition requesting that we reverse </w:t>
      </w:r>
      <w:proofErr w:type="spellStart"/>
      <w:r>
        <w:rPr>
          <w:color w:val="000000"/>
        </w:rPr>
        <w:t>NeuStar’s</w:t>
      </w:r>
      <w:proofErr w:type="spellEnd"/>
      <w:r>
        <w:rPr>
          <w:color w:val="000000"/>
        </w:rPr>
        <w:t xml:space="preserve"> decision.  In its petition, </w:t>
      </w:r>
      <w:r w:rsidRPr="007F0176">
        <w:rPr>
          <w:bCs/>
          <w:color w:val="000000" w:themeColor="text1"/>
        </w:rPr>
        <w:t>AT&amp;T Florida</w:t>
      </w:r>
      <w:r w:rsidRPr="006837DC">
        <w:rPr>
          <w:color w:val="FF0000"/>
        </w:rPr>
        <w:t xml:space="preserve"> </w:t>
      </w:r>
      <w:r>
        <w:rPr>
          <w:color w:val="000000"/>
        </w:rPr>
        <w:t xml:space="preserve">stated that the </w:t>
      </w:r>
      <w:r>
        <w:t>Oviedo exchange</w:t>
      </w:r>
      <w:r>
        <w:rPr>
          <w:color w:val="000000"/>
        </w:rPr>
        <w:t xml:space="preserve"> consists of </w:t>
      </w:r>
      <w:r w:rsidR="006113B6">
        <w:rPr>
          <w:color w:val="000000"/>
        </w:rPr>
        <w:t>two</w:t>
      </w:r>
      <w:r>
        <w:rPr>
          <w:color w:val="000000"/>
        </w:rPr>
        <w:t xml:space="preserve"> switching entities that utilize numbering resources, namely, the </w:t>
      </w:r>
      <w:r w:rsidR="006113B6">
        <w:t>Oviedo Main (OVIDFLCADS0)</w:t>
      </w:r>
      <w:r w:rsidR="006113B6">
        <w:rPr>
          <w:color w:val="000000" w:themeColor="text1"/>
        </w:rPr>
        <w:t xml:space="preserve"> </w:t>
      </w:r>
      <w:r w:rsidRPr="00C011A8">
        <w:rPr>
          <w:color w:val="000000" w:themeColor="text1"/>
        </w:rPr>
        <w:t xml:space="preserve">and </w:t>
      </w:r>
      <w:r w:rsidR="006113B6">
        <w:rPr>
          <w:color w:val="000000" w:themeColor="text1"/>
        </w:rPr>
        <w:t>Sanford Main</w:t>
      </w:r>
      <w:r w:rsidRPr="00C011A8">
        <w:rPr>
          <w:color w:val="000000" w:themeColor="text1"/>
        </w:rPr>
        <w:t xml:space="preserve"> </w:t>
      </w:r>
      <w:r>
        <w:rPr>
          <w:color w:val="000000" w:themeColor="text1"/>
        </w:rPr>
        <w:t>(</w:t>
      </w:r>
      <w:r w:rsidR="006113B6">
        <w:rPr>
          <w:color w:val="000000" w:themeColor="text1"/>
        </w:rPr>
        <w:t>SNFRFLMADS0</w:t>
      </w:r>
      <w:r w:rsidRPr="00C011A8">
        <w:rPr>
          <w:color w:val="000000" w:themeColor="text1"/>
        </w:rPr>
        <w:t>)</w:t>
      </w:r>
      <w:r>
        <w:rPr>
          <w:color w:val="000000" w:themeColor="text1"/>
        </w:rPr>
        <w:t xml:space="preserve"> switches</w:t>
      </w:r>
      <w:r w:rsidRPr="00C011A8">
        <w:rPr>
          <w:color w:val="000000" w:themeColor="text1"/>
        </w:rPr>
        <w:t>.</w:t>
      </w:r>
      <w:r>
        <w:rPr>
          <w:color w:val="FF0000"/>
        </w:rPr>
        <w:t xml:space="preserve"> </w:t>
      </w:r>
      <w:r w:rsidRPr="007F0176">
        <w:rPr>
          <w:bCs/>
          <w:color w:val="000000" w:themeColor="text1"/>
        </w:rPr>
        <w:t>AT&amp;T Florida</w:t>
      </w:r>
      <w:r>
        <w:rPr>
          <w:color w:val="FF0000"/>
        </w:rPr>
        <w:t xml:space="preserve"> </w:t>
      </w:r>
      <w:r>
        <w:rPr>
          <w:color w:val="000000"/>
        </w:rPr>
        <w:t xml:space="preserve">further asserted that at the time of the code request, the </w:t>
      </w:r>
      <w:r w:rsidR="0075622B">
        <w:t>Oviedo exchange</w:t>
      </w:r>
      <w:r>
        <w:rPr>
          <w:color w:val="000000"/>
        </w:rPr>
        <w:t xml:space="preserve"> had a Months-to-Exhaust (MTE) of</w:t>
      </w:r>
      <w:r w:rsidR="0075622B">
        <w:rPr>
          <w:color w:val="000000"/>
        </w:rPr>
        <w:t xml:space="preserve"> 60.31</w:t>
      </w:r>
      <w:r>
        <w:rPr>
          <w:color w:val="000000"/>
        </w:rPr>
        <w:t xml:space="preserve"> and a utilization of </w:t>
      </w:r>
      <w:r w:rsidR="0075622B">
        <w:rPr>
          <w:color w:val="000000"/>
        </w:rPr>
        <w:t>37.23</w:t>
      </w:r>
      <w:r>
        <w:rPr>
          <w:color w:val="000000"/>
        </w:rPr>
        <w:t xml:space="preserve">%, while the MTE for the </w:t>
      </w:r>
      <w:r w:rsidR="0075622B">
        <w:t>Oviedo Main (OVIDFLCADS0)</w:t>
      </w:r>
      <w:r>
        <w:rPr>
          <w:color w:val="000000"/>
        </w:rPr>
        <w:t xml:space="preserve"> switch was </w:t>
      </w:r>
      <w:r w:rsidR="0075622B">
        <w:rPr>
          <w:color w:val="000000"/>
        </w:rPr>
        <w:t>-233.45</w:t>
      </w:r>
      <w:r>
        <w:rPr>
          <w:color w:val="000000"/>
        </w:rPr>
        <w:t xml:space="preserve"> with a utilization of </w:t>
      </w:r>
      <w:r w:rsidR="0075622B">
        <w:rPr>
          <w:color w:val="000000"/>
        </w:rPr>
        <w:t>64.05</w:t>
      </w:r>
      <w:r>
        <w:rPr>
          <w:color w:val="000000"/>
        </w:rPr>
        <w:t xml:space="preserve">%.  </w:t>
      </w:r>
      <w:r w:rsidRPr="007F0176">
        <w:rPr>
          <w:bCs/>
          <w:color w:val="000000" w:themeColor="text1"/>
        </w:rPr>
        <w:t>AT&amp;T Florida</w:t>
      </w:r>
      <w:r>
        <w:rPr>
          <w:color w:val="FF0000"/>
        </w:rPr>
        <w:t xml:space="preserve"> </w:t>
      </w:r>
      <w:r>
        <w:rPr>
          <w:color w:val="000000"/>
        </w:rPr>
        <w:t xml:space="preserve">requests that we reverse </w:t>
      </w:r>
      <w:proofErr w:type="spellStart"/>
      <w:r>
        <w:rPr>
          <w:color w:val="000000"/>
        </w:rPr>
        <w:t>NeuStar’s</w:t>
      </w:r>
      <w:proofErr w:type="spellEnd"/>
      <w:r>
        <w:rPr>
          <w:color w:val="000000"/>
        </w:rPr>
        <w:t xml:space="preserve"> decision as </w:t>
      </w:r>
      <w:proofErr w:type="spellStart"/>
      <w:r>
        <w:rPr>
          <w:color w:val="000000"/>
        </w:rPr>
        <w:t>NeuStar’s</w:t>
      </w:r>
      <w:proofErr w:type="spellEnd"/>
      <w:r>
        <w:rPr>
          <w:color w:val="000000"/>
        </w:rPr>
        <w:t xml:space="preserve">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75622B" w:rsidRPr="00C011A8" w:rsidRDefault="0075622B" w:rsidP="007A204F">
      <w:pPr>
        <w:autoSpaceDE w:val="0"/>
        <w:autoSpaceDN w:val="0"/>
        <w:adjustRightInd w:val="0"/>
        <w:ind w:firstLine="720"/>
        <w:jc w:val="both"/>
        <w:rPr>
          <w:color w:val="515152"/>
          <w:sz w:val="23"/>
          <w:szCs w:val="23"/>
        </w:rPr>
      </w:pPr>
    </w:p>
    <w:p w:rsidR="007A204F" w:rsidRPr="00DD21C8" w:rsidRDefault="007A204F" w:rsidP="007A204F">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75622B" w:rsidRDefault="007A204F" w:rsidP="007A204F">
      <w:pPr>
        <w:tabs>
          <w:tab w:val="center" w:pos="4680"/>
        </w:tabs>
        <w:jc w:val="both"/>
      </w:pPr>
      <w:r w:rsidRPr="00DD21C8">
        <w:tab/>
      </w:r>
    </w:p>
    <w:p w:rsidR="0075622B" w:rsidRDefault="0075622B" w:rsidP="007A204F">
      <w:pPr>
        <w:tabs>
          <w:tab w:val="center" w:pos="4680"/>
        </w:tabs>
        <w:jc w:val="both"/>
      </w:pPr>
    </w:p>
    <w:p w:rsidR="007A204F" w:rsidRPr="00DD21C8" w:rsidRDefault="007A204F" w:rsidP="0075622B">
      <w:pPr>
        <w:tabs>
          <w:tab w:val="center" w:pos="4680"/>
        </w:tabs>
        <w:jc w:val="center"/>
      </w:pPr>
      <w:r w:rsidRPr="00DD21C8">
        <w:rPr>
          <w:u w:val="single"/>
        </w:rPr>
        <w:lastRenderedPageBreak/>
        <w:t>ANALYSIS</w:t>
      </w:r>
    </w:p>
    <w:p w:rsidR="007A204F" w:rsidRPr="00DD21C8" w:rsidRDefault="007A204F" w:rsidP="007A204F">
      <w:pPr>
        <w:jc w:val="both"/>
      </w:pPr>
    </w:p>
    <w:p w:rsidR="007A204F" w:rsidRPr="00DD21C8" w:rsidRDefault="007A204F" w:rsidP="007A204F">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7A204F" w:rsidRPr="00DD21C8" w:rsidRDefault="007A204F" w:rsidP="007A204F">
      <w:pPr>
        <w:ind w:firstLine="720"/>
        <w:jc w:val="both"/>
      </w:pPr>
    </w:p>
    <w:p w:rsidR="007A204F" w:rsidRPr="00DD21C8" w:rsidRDefault="007A204F" w:rsidP="007A204F">
      <w:pPr>
        <w:ind w:firstLine="720"/>
        <w:jc w:val="both"/>
      </w:pPr>
      <w:r w:rsidRPr="00DD21C8">
        <w:t>Pursuant to Order No. FCC 00-104</w:t>
      </w:r>
      <w:r w:rsidRPr="00DD21C8">
        <w:rPr>
          <w:rStyle w:val="FootnoteReference"/>
        </w:rPr>
        <w:footnoteReference w:id="1"/>
      </w:r>
      <w:r w:rsidRPr="00DD21C8">
        <w:t xml:space="preserve"> applicants must now show the </w:t>
      </w:r>
      <w:r>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7A204F" w:rsidRPr="00DD21C8" w:rsidRDefault="007A204F" w:rsidP="007A204F">
      <w:pPr>
        <w:ind w:firstLine="720"/>
        <w:jc w:val="both"/>
      </w:pPr>
    </w:p>
    <w:p w:rsidR="007A204F" w:rsidRPr="00DD21C8" w:rsidRDefault="007A204F" w:rsidP="007A204F">
      <w:pPr>
        <w:ind w:left="720" w:right="720"/>
        <w:jc w:val="both"/>
      </w:pPr>
      <w:r w:rsidRPr="00DD21C8">
        <w:t>All service providers shall maintain no more than a six-month inventory of telephone numbers in each rate center or service area in which it provides telecommunications service.</w:t>
      </w:r>
    </w:p>
    <w:p w:rsidR="007A204F" w:rsidRPr="00DD21C8" w:rsidRDefault="007A204F" w:rsidP="007A204F">
      <w:pPr>
        <w:jc w:val="both"/>
      </w:pPr>
    </w:p>
    <w:p w:rsidR="007A204F" w:rsidRPr="00DD21C8" w:rsidRDefault="007A204F" w:rsidP="007A204F">
      <w:pPr>
        <w:ind w:firstLine="720"/>
        <w:jc w:val="both"/>
      </w:pPr>
      <w:r w:rsidRPr="00DD21C8">
        <w:t xml:space="preserve">We </w:t>
      </w:r>
      <w:r>
        <w:t>find</w:t>
      </w:r>
      <w:r w:rsidRPr="00DD21C8">
        <w:t xml:space="preserve"> that the new </w:t>
      </w:r>
      <w:r>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t>MTE</w:t>
      </w:r>
      <w:r w:rsidRPr="00DD21C8">
        <w:t xml:space="preserve"> for the rate center is above six months, thus preventing a carrier from obtaining additional numbering resources for the switch near exhaust.  </w:t>
      </w:r>
    </w:p>
    <w:p w:rsidR="007A204F" w:rsidRPr="00DD21C8" w:rsidRDefault="007A204F" w:rsidP="007A204F">
      <w:pPr>
        <w:ind w:firstLine="720"/>
        <w:jc w:val="both"/>
      </w:pPr>
    </w:p>
    <w:p w:rsidR="007A204F" w:rsidRPr="00DD21C8" w:rsidRDefault="007A204F" w:rsidP="007A204F">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Pr="007F0176">
        <w:rPr>
          <w:bCs/>
          <w:color w:val="000000" w:themeColor="text1"/>
        </w:rPr>
        <w:t>AT&amp;T Florida</w:t>
      </w:r>
      <w:r w:rsidRPr="00DD21C8">
        <w:rPr>
          <w:bCs/>
        </w:rPr>
        <w:t xml:space="preserve"> </w:t>
      </w:r>
      <w:r w:rsidRPr="00DD21C8">
        <w:t xml:space="preserve">cannot meet the </w:t>
      </w:r>
      <w:r>
        <w:t xml:space="preserve">MTE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7A204F" w:rsidRPr="00DD21C8" w:rsidRDefault="007A204F" w:rsidP="007A204F">
      <w:pPr>
        <w:jc w:val="both"/>
      </w:pPr>
    </w:p>
    <w:p w:rsidR="007A204F" w:rsidRPr="00DD21C8" w:rsidRDefault="007A204F" w:rsidP="007A204F">
      <w:pPr>
        <w:ind w:left="720" w:right="720"/>
        <w:jc w:val="both"/>
      </w:pPr>
      <w:r w:rsidRPr="00DD21C8">
        <w:t>Under no circumstances should consumers be precluded from receiving telecommunications services of their choice from providers of their choice for want of numbering resources.</w:t>
      </w:r>
    </w:p>
    <w:p w:rsidR="007A204F" w:rsidRPr="00DD21C8" w:rsidRDefault="007A204F" w:rsidP="007A204F">
      <w:pPr>
        <w:jc w:val="both"/>
      </w:pPr>
    </w:p>
    <w:p w:rsidR="007A204F" w:rsidRPr="00DD21C8" w:rsidRDefault="007A204F" w:rsidP="007A204F">
      <w:pPr>
        <w:jc w:val="both"/>
      </w:pPr>
      <w:r w:rsidRPr="00DD21C8">
        <w:t xml:space="preserve">FCC No. DA 01-386 at </w:t>
      </w:r>
      <w:r w:rsidRPr="00DD21C8">
        <w:sym w:font="WP TypographicSymbols" w:char="0026"/>
      </w:r>
      <w:r w:rsidRPr="00DD21C8">
        <w:t>11.</w:t>
      </w:r>
    </w:p>
    <w:p w:rsidR="007A204F" w:rsidRPr="00DD21C8" w:rsidRDefault="007A204F" w:rsidP="007A204F">
      <w:pPr>
        <w:ind w:firstLine="720"/>
        <w:jc w:val="both"/>
      </w:pPr>
    </w:p>
    <w:p w:rsidR="007A204F" w:rsidRDefault="007A204F" w:rsidP="007A204F">
      <w:pPr>
        <w:ind w:firstLine="720"/>
        <w:jc w:val="both"/>
      </w:pPr>
      <w:r w:rsidRPr="00DD21C8">
        <w:t xml:space="preserve">A procedure is available to carriers who are denied additional numbering resources because of the rate center </w:t>
      </w:r>
      <w:r>
        <w:t>MTE</w:t>
      </w:r>
      <w:r w:rsidRPr="00DD21C8">
        <w:t xml:space="preserve"> requirement.  Addressing additional numbering resources denials, 47 C.F.R. </w:t>
      </w:r>
      <w:r w:rsidRPr="00DD21C8">
        <w:sym w:font="WP TypographicSymbols" w:char="0027"/>
      </w:r>
      <w:r w:rsidRPr="00DD21C8">
        <w:t xml:space="preserve"> 52.15(g)(3)(iv), states, in part:</w:t>
      </w:r>
    </w:p>
    <w:p w:rsidR="0075622B" w:rsidRPr="00DD21C8" w:rsidRDefault="0075622B" w:rsidP="007A204F">
      <w:pPr>
        <w:ind w:firstLine="720"/>
        <w:jc w:val="both"/>
      </w:pPr>
    </w:p>
    <w:p w:rsidR="007A204F" w:rsidRPr="00DD21C8" w:rsidRDefault="007A204F" w:rsidP="007A204F">
      <w:pPr>
        <w:ind w:left="720" w:right="720"/>
        <w:jc w:val="both"/>
        <w:rPr>
          <w:u w:val="single"/>
        </w:rPr>
      </w:pPr>
      <w:r w:rsidRPr="00DD21C8">
        <w:lastRenderedPageBreak/>
        <w:t xml:space="preserve">The carrier may challenge </w:t>
      </w:r>
      <w:proofErr w:type="spellStart"/>
      <w:r w:rsidRPr="00DD21C8">
        <w:t>NeuStar</w:t>
      </w:r>
      <w:proofErr w:type="spellEnd"/>
      <w:r w:rsidRPr="00DD21C8">
        <w:sym w:font="WP TypographicSymbols" w:char="003D"/>
      </w:r>
      <w:r w:rsidRPr="00DD21C8">
        <w:t>s decision to the appropriat</w:t>
      </w:r>
      <w:r w:rsidR="0075622B">
        <w:t xml:space="preserve">e state regulatory commission. </w:t>
      </w:r>
      <w:r w:rsidRPr="00DD21C8">
        <w:t xml:space="preserve">The state regulatory commission may affirm or overturn the </w:t>
      </w:r>
      <w:proofErr w:type="spellStart"/>
      <w:r w:rsidRPr="00DD21C8">
        <w:t>NeuStar</w:t>
      </w:r>
      <w:proofErr w:type="spellEnd"/>
      <w:r w:rsidRPr="00DD21C8">
        <w:t xml:space="preserve"> decision to withhold numbering resources from the carrier based on its determination of compliance with the reporting and numbering resource application requirements herein.</w:t>
      </w:r>
    </w:p>
    <w:p w:rsidR="007A204F" w:rsidRPr="00DD21C8" w:rsidRDefault="007A204F" w:rsidP="007A204F">
      <w:pPr>
        <w:jc w:val="both"/>
        <w:rPr>
          <w:u w:val="single"/>
        </w:rPr>
      </w:pPr>
    </w:p>
    <w:p w:rsidR="007A204F" w:rsidRPr="00407DB5" w:rsidRDefault="007A204F" w:rsidP="007A204F">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7A204F" w:rsidRPr="00407DB5" w:rsidRDefault="007A204F" w:rsidP="007A204F">
      <w:pPr>
        <w:jc w:val="both"/>
      </w:pPr>
    </w:p>
    <w:p w:rsidR="007A204F" w:rsidRPr="00407DB5" w:rsidRDefault="007A204F" w:rsidP="007A204F">
      <w:pPr>
        <w:ind w:left="2160" w:hanging="720"/>
        <w:jc w:val="both"/>
      </w:pPr>
      <w:r w:rsidRPr="00407DB5">
        <w:t>1)</w:t>
      </w:r>
      <w:r w:rsidRPr="00407DB5">
        <w:tab/>
        <w:t>The customer</w:t>
      </w:r>
      <w:r w:rsidRPr="00407DB5">
        <w:sym w:font="WP TypographicSymbols" w:char="003D"/>
      </w:r>
      <w:r w:rsidRPr="00407DB5">
        <w:t>s name, address, and telephone number.</w:t>
      </w:r>
    </w:p>
    <w:p w:rsidR="007A204F" w:rsidRPr="00407DB5" w:rsidRDefault="007A204F" w:rsidP="007A204F">
      <w:pPr>
        <w:ind w:firstLine="720"/>
        <w:jc w:val="both"/>
      </w:pPr>
    </w:p>
    <w:p w:rsidR="007A204F" w:rsidRPr="00407DB5" w:rsidRDefault="007A204F" w:rsidP="007A204F">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7A204F" w:rsidRPr="00407DB5" w:rsidRDefault="007A204F" w:rsidP="007A204F">
      <w:pPr>
        <w:tabs>
          <w:tab w:val="left" w:pos="-1440"/>
        </w:tabs>
        <w:ind w:left="2160" w:hanging="720"/>
        <w:jc w:val="both"/>
      </w:pPr>
    </w:p>
    <w:p w:rsidR="007A204F" w:rsidRPr="00407DB5" w:rsidRDefault="007A204F" w:rsidP="007A204F">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7A204F" w:rsidRPr="00407DB5" w:rsidRDefault="007A204F" w:rsidP="007A204F">
      <w:pPr>
        <w:jc w:val="both"/>
      </w:pPr>
    </w:p>
    <w:p w:rsidR="007A204F" w:rsidRDefault="007A204F" w:rsidP="007A204F">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7A204F" w:rsidRDefault="007A204F" w:rsidP="007A204F">
      <w:pPr>
        <w:jc w:val="both"/>
      </w:pPr>
    </w:p>
    <w:p w:rsidR="007A204F" w:rsidRDefault="007A204F" w:rsidP="007A204F">
      <w:pPr>
        <w:ind w:left="2160" w:hanging="720"/>
        <w:jc w:val="both"/>
      </w:pPr>
      <w:r>
        <w:t>1)</w:t>
      </w:r>
      <w:r>
        <w:tab/>
      </w:r>
      <w:r w:rsidRPr="00407DB5">
        <w:t>The carrier has demonstrated that it has customers in need of immediate numbering resources.</w:t>
      </w:r>
    </w:p>
    <w:p w:rsidR="007A204F" w:rsidRDefault="007A204F" w:rsidP="007A204F">
      <w:pPr>
        <w:tabs>
          <w:tab w:val="left" w:pos="-1440"/>
        </w:tabs>
        <w:ind w:left="2160" w:hanging="720"/>
      </w:pPr>
    </w:p>
    <w:p w:rsidR="007A204F" w:rsidRPr="00407DB5" w:rsidRDefault="007A204F" w:rsidP="007A204F">
      <w:pPr>
        <w:tabs>
          <w:tab w:val="left" w:pos="-1440"/>
        </w:tabs>
        <w:ind w:left="2160" w:hanging="720"/>
      </w:pPr>
      <w:r>
        <w:t xml:space="preserve">2) </w:t>
      </w:r>
      <w:r>
        <w:tab/>
      </w:r>
      <w:r w:rsidRPr="00407DB5">
        <w:t xml:space="preserve">The carrier has shown that it is unable to provide services to a potential customer because of </w:t>
      </w:r>
      <w:proofErr w:type="spellStart"/>
      <w:r w:rsidRPr="00407DB5">
        <w:t>NeuStar</w:t>
      </w:r>
      <w:proofErr w:type="spellEnd"/>
      <w:r w:rsidRPr="00407DB5">
        <w:sym w:font="WP TypographicSymbols" w:char="003D"/>
      </w:r>
      <w:r w:rsidRPr="00407DB5">
        <w:t>s denial of the numbering resources.</w:t>
      </w:r>
    </w:p>
    <w:p w:rsidR="007A204F" w:rsidRPr="00407DB5" w:rsidRDefault="007A204F" w:rsidP="007A204F">
      <w:pPr>
        <w:tabs>
          <w:tab w:val="left" w:pos="-1440"/>
        </w:tabs>
        <w:jc w:val="both"/>
      </w:pPr>
    </w:p>
    <w:p w:rsidR="007A204F" w:rsidRPr="00AC3440" w:rsidRDefault="007A204F" w:rsidP="007A204F">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7A204F" w:rsidRPr="00DD21C8" w:rsidRDefault="007A204F" w:rsidP="007A204F">
      <w:pPr>
        <w:rPr>
          <w:u w:val="single"/>
        </w:rPr>
      </w:pPr>
    </w:p>
    <w:p w:rsidR="007A204F" w:rsidRPr="00DD21C8" w:rsidRDefault="007A204F" w:rsidP="007A204F">
      <w:pPr>
        <w:jc w:val="center"/>
      </w:pPr>
      <w:r w:rsidRPr="00DD21C8">
        <w:rPr>
          <w:u w:val="single"/>
        </w:rPr>
        <w:t>CONCLUSION</w:t>
      </w:r>
    </w:p>
    <w:p w:rsidR="007A204F" w:rsidRPr="00DD21C8" w:rsidRDefault="007A204F" w:rsidP="007A204F">
      <w:pPr>
        <w:jc w:val="center"/>
      </w:pPr>
    </w:p>
    <w:p w:rsidR="007A204F" w:rsidRDefault="007A204F" w:rsidP="007A204F">
      <w:pPr>
        <w:ind w:firstLine="720"/>
        <w:jc w:val="both"/>
      </w:pPr>
      <w:r w:rsidRPr="00DD21C8">
        <w:t>Based on the foregoing, we</w:t>
      </w:r>
      <w:r>
        <w:t xml:space="preserve"> find it appropriate to reverse</w:t>
      </w:r>
      <w:r w:rsidRPr="00DD21C8">
        <w:t xml:space="preserve"> </w:t>
      </w:r>
      <w:proofErr w:type="spellStart"/>
      <w:r w:rsidRPr="00DD21C8">
        <w:rPr>
          <w:bCs/>
        </w:rPr>
        <w:t>NeuStar</w:t>
      </w:r>
      <w:proofErr w:type="spellEnd"/>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proofErr w:type="spellStart"/>
      <w:r w:rsidRPr="00DD21C8">
        <w:rPr>
          <w:bCs/>
        </w:rPr>
        <w:t>NeuStar</w:t>
      </w:r>
      <w:proofErr w:type="spellEnd"/>
      <w:r w:rsidRPr="00DD21C8">
        <w:t xml:space="preserve"> to provide</w:t>
      </w:r>
      <w:r w:rsidRPr="00925700">
        <w:rPr>
          <w:bCs/>
          <w:color w:val="000000" w:themeColor="text1"/>
        </w:rPr>
        <w:t xml:space="preserve"> </w:t>
      </w:r>
      <w:r w:rsidRPr="007F0176">
        <w:rPr>
          <w:bCs/>
          <w:color w:val="000000" w:themeColor="text1"/>
        </w:rPr>
        <w:t>AT&amp;T Florida</w:t>
      </w:r>
      <w:r w:rsidRPr="00DD21C8">
        <w:rPr>
          <w:bCs/>
        </w:rPr>
        <w:t xml:space="preserve"> </w:t>
      </w:r>
      <w:r w:rsidRPr="00DD21C8">
        <w:t xml:space="preserve">with additional numbering resources </w:t>
      </w:r>
      <w:r>
        <w:t>to meet its customer’s needs in the</w:t>
      </w:r>
      <w:r w:rsidRPr="00DD21C8">
        <w:t xml:space="preserve"> </w:t>
      </w:r>
      <w:r w:rsidR="0075622B">
        <w:t>Oviedo Main (OVIDFLCADS0)</w:t>
      </w:r>
      <w:r w:rsidR="002E752C">
        <w:t xml:space="preserve"> switch</w:t>
      </w:r>
      <w:r w:rsidRPr="00DD21C8">
        <w:t xml:space="preserve"> as soon as possible.  </w:t>
      </w:r>
    </w:p>
    <w:p w:rsidR="007A204F" w:rsidRPr="00DD21C8" w:rsidRDefault="007A204F" w:rsidP="007A204F">
      <w:pPr>
        <w:ind w:firstLine="720"/>
        <w:jc w:val="both"/>
      </w:pPr>
    </w:p>
    <w:p w:rsidR="007A204F" w:rsidRPr="00DD21C8" w:rsidRDefault="007A204F" w:rsidP="007A204F">
      <w:pPr>
        <w:ind w:firstLine="720"/>
        <w:jc w:val="both"/>
      </w:pPr>
      <w:r w:rsidRPr="00DD21C8">
        <w:t>Based on the foregoing, it is</w:t>
      </w:r>
    </w:p>
    <w:p w:rsidR="007A204F" w:rsidRPr="00DD21C8" w:rsidRDefault="007A204F" w:rsidP="007A204F">
      <w:pPr>
        <w:jc w:val="both"/>
      </w:pPr>
    </w:p>
    <w:p w:rsidR="007A204F" w:rsidRPr="00DD21C8" w:rsidRDefault="007A204F" w:rsidP="007A204F">
      <w:pPr>
        <w:ind w:firstLine="720"/>
        <w:jc w:val="both"/>
      </w:pPr>
      <w:r w:rsidRPr="00DD21C8">
        <w:t xml:space="preserve">ORDERED by the Florida Public Service Commission that </w:t>
      </w:r>
      <w:r>
        <w:t>the Number Pooling Administrator (</w:t>
      </w:r>
      <w:proofErr w:type="spellStart"/>
      <w:r w:rsidRPr="00DD21C8">
        <w:rPr>
          <w:bCs/>
        </w:rPr>
        <w:t>NeuStar</w:t>
      </w:r>
      <w:proofErr w:type="spellEnd"/>
      <w:r>
        <w:rPr>
          <w:bCs/>
        </w:rPr>
        <w:t>)</w:t>
      </w:r>
      <w:r w:rsidRPr="00DD21C8">
        <w:t xml:space="preserve"> shall provide </w:t>
      </w:r>
      <w:r>
        <w:t>BellSouth Telecommunications, LLC d/b/a AT&amp;T Florida</w:t>
      </w:r>
      <w:r w:rsidRPr="00DD21C8">
        <w:rPr>
          <w:bCs/>
        </w:rPr>
        <w:t xml:space="preserve"> </w:t>
      </w:r>
      <w:r w:rsidRPr="00DD21C8">
        <w:t>with additional numbering resourc</w:t>
      </w:r>
      <w:r>
        <w:t xml:space="preserve">es </w:t>
      </w:r>
      <w:r w:rsidRPr="00DD21C8">
        <w:t xml:space="preserve">for the </w:t>
      </w:r>
      <w:r w:rsidR="0075622B">
        <w:t>Oviedo Main (OVIDFLCADS0) switch</w:t>
      </w:r>
      <w:r w:rsidRPr="00DD21C8">
        <w:t xml:space="preserve"> as soon as possible, as reflected in the body of this Order.  It is further </w:t>
      </w:r>
    </w:p>
    <w:p w:rsidR="007A204F" w:rsidRDefault="007A204F" w:rsidP="007A204F">
      <w:pPr>
        <w:ind w:firstLine="720"/>
        <w:jc w:val="both"/>
      </w:pPr>
    </w:p>
    <w:p w:rsidR="007A204F" w:rsidRPr="00DD21C8" w:rsidRDefault="007A204F" w:rsidP="007A204F">
      <w:pPr>
        <w:ind w:firstLine="720"/>
        <w:jc w:val="both"/>
      </w:pPr>
    </w:p>
    <w:p w:rsidR="007A204F" w:rsidRDefault="007A204F" w:rsidP="007A204F">
      <w:pPr>
        <w:ind w:firstLine="720"/>
        <w:jc w:val="both"/>
      </w:pPr>
      <w:r w:rsidRPr="00DD21C8">
        <w:lastRenderedPageBreak/>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7A204F" w:rsidRPr="00DD21C8" w:rsidRDefault="007A204F" w:rsidP="007A204F">
      <w:pPr>
        <w:ind w:firstLine="720"/>
        <w:jc w:val="both"/>
        <w:rPr>
          <w:bCs/>
        </w:rPr>
      </w:pPr>
    </w:p>
    <w:p w:rsidR="007A204F" w:rsidRPr="00DD21C8" w:rsidRDefault="007A204F" w:rsidP="007A204F">
      <w:pPr>
        <w:ind w:firstLine="720"/>
        <w:jc w:val="both"/>
        <w:rPr>
          <w:bCs/>
        </w:rPr>
      </w:pPr>
      <w:r w:rsidRPr="00DD21C8">
        <w:rPr>
          <w:bCs/>
        </w:rPr>
        <w:t>ORDERED that in the event this Order becomes final, this Docket shall be closed.</w:t>
      </w:r>
    </w:p>
    <w:p w:rsidR="007A204F" w:rsidRDefault="007A204F" w:rsidP="007A204F"/>
    <w:p w:rsidR="00876468" w:rsidRDefault="007A204F" w:rsidP="00BE5A6F">
      <w:pPr>
        <w:keepNext/>
        <w:keepLines/>
        <w:jc w:val="both"/>
      </w:pPr>
      <w:r>
        <w:tab/>
        <w:t xml:space="preserve">By ORDER of the Florida Public Service Commission this </w:t>
      </w:r>
      <w:bookmarkStart w:id="5" w:name="replaceDate"/>
      <w:bookmarkEnd w:id="5"/>
      <w:r w:rsidR="00BE5A6F">
        <w:rPr>
          <w:u w:val="single"/>
        </w:rPr>
        <w:t>11th</w:t>
      </w:r>
      <w:r w:rsidR="00BE5A6F">
        <w:t xml:space="preserve"> day of </w:t>
      </w:r>
      <w:r w:rsidR="00BE5A6F">
        <w:rPr>
          <w:u w:val="single"/>
        </w:rPr>
        <w:t>March</w:t>
      </w:r>
      <w:r w:rsidR="00BE5A6F">
        <w:t xml:space="preserve">, </w:t>
      </w:r>
      <w:r w:rsidR="00BE5A6F">
        <w:rPr>
          <w:u w:val="single"/>
        </w:rPr>
        <w:t>2016</w:t>
      </w:r>
      <w:r w:rsidR="00BE5A6F">
        <w:t>.</w:t>
      </w:r>
    </w:p>
    <w:p w:rsidR="00BE5A6F" w:rsidRPr="00BE5A6F" w:rsidRDefault="00BE5A6F" w:rsidP="00BE5A6F">
      <w:pPr>
        <w:keepNext/>
        <w:keepLines/>
        <w:jc w:val="both"/>
      </w:pPr>
    </w:p>
    <w:p w:rsidR="00876468" w:rsidRDefault="00876468" w:rsidP="00876468">
      <w:pPr>
        <w:pStyle w:val="OrderBody"/>
        <w:keepNext/>
        <w:keepLines/>
      </w:pPr>
    </w:p>
    <w:p w:rsidR="00876468" w:rsidRDefault="00876468" w:rsidP="00876468">
      <w:pPr>
        <w:pStyle w:val="OrderBody"/>
        <w:keepNext/>
        <w:keepLines/>
      </w:pPr>
    </w:p>
    <w:p w:rsidR="00CF0757" w:rsidRDefault="00CF0757" w:rsidP="008764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76468" w:rsidTr="00876468">
        <w:tc>
          <w:tcPr>
            <w:tcW w:w="720" w:type="dxa"/>
            <w:shd w:val="clear" w:color="auto" w:fill="auto"/>
          </w:tcPr>
          <w:p w:rsidR="00876468" w:rsidRDefault="00876468" w:rsidP="00876468">
            <w:pPr>
              <w:pStyle w:val="OrderBody"/>
              <w:keepNext/>
              <w:keepLines/>
            </w:pPr>
            <w:bookmarkStart w:id="6" w:name="bkmrkSignature" w:colFirst="0" w:colLast="0"/>
          </w:p>
        </w:tc>
        <w:tc>
          <w:tcPr>
            <w:tcW w:w="4320" w:type="dxa"/>
            <w:tcBorders>
              <w:bottom w:val="single" w:sz="4" w:space="0" w:color="auto"/>
            </w:tcBorders>
            <w:shd w:val="clear" w:color="auto" w:fill="auto"/>
          </w:tcPr>
          <w:p w:rsidR="00876468" w:rsidRDefault="000145E2" w:rsidP="00876468">
            <w:pPr>
              <w:pStyle w:val="OrderBody"/>
              <w:keepNext/>
              <w:keepLines/>
            </w:pPr>
            <w:r>
              <w:t>/s/ Hong Wang</w:t>
            </w:r>
            <w:bookmarkStart w:id="7" w:name="_GoBack"/>
            <w:bookmarkEnd w:id="7"/>
          </w:p>
        </w:tc>
      </w:tr>
      <w:bookmarkEnd w:id="6"/>
      <w:tr w:rsidR="00876468" w:rsidTr="00876468">
        <w:tc>
          <w:tcPr>
            <w:tcW w:w="720" w:type="dxa"/>
            <w:shd w:val="clear" w:color="auto" w:fill="auto"/>
          </w:tcPr>
          <w:p w:rsidR="00876468" w:rsidRDefault="00876468" w:rsidP="00876468">
            <w:pPr>
              <w:pStyle w:val="OrderBody"/>
              <w:keepNext/>
              <w:keepLines/>
            </w:pPr>
          </w:p>
        </w:tc>
        <w:tc>
          <w:tcPr>
            <w:tcW w:w="4320" w:type="dxa"/>
            <w:tcBorders>
              <w:top w:val="single" w:sz="4" w:space="0" w:color="auto"/>
            </w:tcBorders>
            <w:shd w:val="clear" w:color="auto" w:fill="auto"/>
          </w:tcPr>
          <w:p w:rsidR="00BE5A6F" w:rsidRDefault="00BE5A6F" w:rsidP="00876468">
            <w:pPr>
              <w:pStyle w:val="OrderBody"/>
              <w:keepNext/>
              <w:keepLines/>
            </w:pPr>
            <w:r>
              <w:t>HONG WANG</w:t>
            </w:r>
          </w:p>
          <w:p w:rsidR="00876468" w:rsidRDefault="00BE5A6F" w:rsidP="00876468">
            <w:pPr>
              <w:pStyle w:val="OrderBody"/>
              <w:keepNext/>
              <w:keepLines/>
            </w:pPr>
            <w:r>
              <w:t>Chief Deputy Commission Clerk</w:t>
            </w:r>
          </w:p>
        </w:tc>
      </w:tr>
    </w:tbl>
    <w:p w:rsidR="00876468" w:rsidRDefault="00876468" w:rsidP="00876468">
      <w:pPr>
        <w:pStyle w:val="OrderSigInfo"/>
        <w:keepNext/>
        <w:keepLines/>
      </w:pPr>
      <w:r>
        <w:t>Florida Public Service Commission</w:t>
      </w:r>
    </w:p>
    <w:p w:rsidR="00876468" w:rsidRDefault="00876468" w:rsidP="00876468">
      <w:pPr>
        <w:pStyle w:val="OrderSigInfo"/>
        <w:keepNext/>
        <w:keepLines/>
      </w:pPr>
      <w:r>
        <w:t>2540 Shumard Oak Boulevard</w:t>
      </w:r>
    </w:p>
    <w:p w:rsidR="00876468" w:rsidRDefault="00876468" w:rsidP="00876468">
      <w:pPr>
        <w:pStyle w:val="OrderSigInfo"/>
        <w:keepNext/>
        <w:keepLines/>
      </w:pPr>
      <w:r>
        <w:t>Tallahassee, Florida  32399</w:t>
      </w:r>
    </w:p>
    <w:p w:rsidR="00876468" w:rsidRDefault="00876468" w:rsidP="00876468">
      <w:pPr>
        <w:pStyle w:val="OrderSigInfo"/>
        <w:keepNext/>
        <w:keepLines/>
      </w:pPr>
      <w:r>
        <w:t>(850) 413</w:t>
      </w:r>
      <w:r>
        <w:noBreakHyphen/>
        <w:t>6770</w:t>
      </w:r>
    </w:p>
    <w:p w:rsidR="00876468" w:rsidRDefault="00876468" w:rsidP="00876468">
      <w:pPr>
        <w:pStyle w:val="OrderSigInfo"/>
        <w:keepNext/>
        <w:keepLines/>
      </w:pPr>
      <w:r>
        <w:t>www.floridapsc.com</w:t>
      </w:r>
    </w:p>
    <w:p w:rsidR="00876468" w:rsidRDefault="00876468" w:rsidP="00876468">
      <w:pPr>
        <w:pStyle w:val="OrderSigInfo"/>
        <w:keepNext/>
        <w:keepLines/>
      </w:pPr>
    </w:p>
    <w:p w:rsidR="00876468" w:rsidRDefault="00876468" w:rsidP="00876468">
      <w:pPr>
        <w:pStyle w:val="OrderSigInfo"/>
        <w:keepNext/>
        <w:keepLines/>
      </w:pPr>
      <w:r>
        <w:t>Copies furnished:  A copy of this document is provided to the parties of record at the time of issuance and, if applicable, interested persons.</w:t>
      </w:r>
    </w:p>
    <w:p w:rsidR="00876468" w:rsidRDefault="00876468" w:rsidP="00876468">
      <w:pPr>
        <w:pStyle w:val="OrderBody"/>
        <w:keepNext/>
        <w:keepLines/>
      </w:pPr>
    </w:p>
    <w:p w:rsidR="00876468" w:rsidRDefault="00876468"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7A204F" w:rsidRDefault="007A204F" w:rsidP="00876468">
      <w:pPr>
        <w:pStyle w:val="OrderBody"/>
        <w:keepNext/>
        <w:keepLines/>
      </w:pPr>
    </w:p>
    <w:p w:rsidR="00876468" w:rsidRDefault="00876468" w:rsidP="00876468">
      <w:pPr>
        <w:pStyle w:val="OrderBody"/>
        <w:keepNext/>
        <w:keepLines/>
      </w:pPr>
      <w:r>
        <w:t>SMH</w:t>
      </w:r>
    </w:p>
    <w:p w:rsidR="00876468" w:rsidRDefault="00876468" w:rsidP="00876468">
      <w:pPr>
        <w:pStyle w:val="OrderBody"/>
      </w:pPr>
    </w:p>
    <w:p w:rsidR="00876468" w:rsidRDefault="00876468" w:rsidP="00876468">
      <w:pPr>
        <w:pStyle w:val="OrderBody"/>
      </w:pPr>
    </w:p>
    <w:p w:rsidR="007A204F" w:rsidRDefault="007A204F" w:rsidP="00876468">
      <w:pPr>
        <w:pStyle w:val="OrderBody"/>
      </w:pPr>
    </w:p>
    <w:p w:rsidR="007A204F" w:rsidRDefault="007A204F" w:rsidP="00876468">
      <w:pPr>
        <w:pStyle w:val="OrderBody"/>
      </w:pPr>
    </w:p>
    <w:p w:rsidR="00876468" w:rsidRDefault="00876468" w:rsidP="00876468">
      <w:pPr>
        <w:pStyle w:val="OrderBody"/>
      </w:pPr>
    </w:p>
    <w:p w:rsidR="000145E2" w:rsidRDefault="000145E2" w:rsidP="00876468">
      <w:pPr>
        <w:pStyle w:val="OrderBody"/>
      </w:pPr>
    </w:p>
    <w:p w:rsidR="00876468" w:rsidRDefault="00876468" w:rsidP="00876468">
      <w:pPr>
        <w:pStyle w:val="OrderBody"/>
      </w:pPr>
    </w:p>
    <w:p w:rsidR="00CF0757" w:rsidRDefault="00CF0757" w:rsidP="00876468">
      <w:pPr>
        <w:pStyle w:val="OrderBody"/>
      </w:pPr>
    </w:p>
    <w:p w:rsidR="00CF0757" w:rsidRDefault="00CF0757" w:rsidP="00876468">
      <w:pPr>
        <w:pStyle w:val="OrderBody"/>
      </w:pPr>
    </w:p>
    <w:p w:rsidR="00876468" w:rsidRDefault="00876468" w:rsidP="00876468">
      <w:pPr>
        <w:pStyle w:val="CenterUnderline"/>
      </w:pPr>
      <w:r>
        <w:lastRenderedPageBreak/>
        <w:t>NOTICE OF FURTHER PROCEEDINGS OR JUDICIAL REVIEW</w:t>
      </w:r>
    </w:p>
    <w:p w:rsidR="00876468" w:rsidRDefault="00876468" w:rsidP="00876468">
      <w:pPr>
        <w:pStyle w:val="CenterUnderline"/>
        <w:rPr>
          <w:u w:val="none"/>
        </w:rPr>
      </w:pPr>
    </w:p>
    <w:p w:rsidR="00876468" w:rsidRDefault="00876468" w:rsidP="0087646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76468" w:rsidRDefault="00876468" w:rsidP="00876468">
      <w:pPr>
        <w:pStyle w:val="OrderBody"/>
      </w:pPr>
    </w:p>
    <w:p w:rsidR="00876468" w:rsidRDefault="00876468" w:rsidP="00876468">
      <w:pPr>
        <w:pStyle w:val="OrderBody"/>
      </w:pPr>
      <w:r>
        <w:tab/>
        <w:t>Mediation may be available on a case-by-case basis.  If mediation is conducted, it does not affect a substantially interested person's right to a hearing.</w:t>
      </w:r>
    </w:p>
    <w:p w:rsidR="00876468" w:rsidRDefault="00876468" w:rsidP="00876468">
      <w:pPr>
        <w:pStyle w:val="OrderBody"/>
      </w:pPr>
    </w:p>
    <w:p w:rsidR="00876468" w:rsidRDefault="00876468" w:rsidP="0087646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E5A6F">
        <w:rPr>
          <w:u w:val="single"/>
        </w:rPr>
        <w:t>April 1, 2016</w:t>
      </w:r>
      <w:r>
        <w:t>.</w:t>
      </w:r>
    </w:p>
    <w:p w:rsidR="00876468" w:rsidRDefault="00876468" w:rsidP="00876468">
      <w:pPr>
        <w:pStyle w:val="OrderBody"/>
      </w:pPr>
    </w:p>
    <w:p w:rsidR="00876468" w:rsidRDefault="00876468" w:rsidP="00876468">
      <w:pPr>
        <w:pStyle w:val="OrderBody"/>
      </w:pPr>
      <w:r>
        <w:tab/>
        <w:t>In the absence of such a petition, this order shall become final and effective upon the issuance of a Consummating Order.</w:t>
      </w:r>
    </w:p>
    <w:p w:rsidR="00876468" w:rsidRDefault="00876468" w:rsidP="00876468">
      <w:pPr>
        <w:pStyle w:val="OrderBody"/>
      </w:pPr>
    </w:p>
    <w:p w:rsidR="00876468" w:rsidRPr="00876468" w:rsidRDefault="00876468" w:rsidP="00876468">
      <w:pPr>
        <w:pStyle w:val="OrderBody"/>
      </w:pPr>
      <w:r>
        <w:tab/>
        <w:t>Any objection or protest filed in this/these docket(s) before the issuance date of this order is considered abandoned unless it satisfies the foregoing conditions and is renewed within the specified protest period.</w:t>
      </w:r>
    </w:p>
    <w:sectPr w:rsidR="00876468" w:rsidRPr="008764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68" w:rsidRDefault="00876468">
      <w:r>
        <w:separator/>
      </w:r>
    </w:p>
  </w:endnote>
  <w:endnote w:type="continuationSeparator" w:id="0">
    <w:p w:rsidR="00876468" w:rsidRDefault="0087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68" w:rsidRDefault="00876468">
      <w:r>
        <w:separator/>
      </w:r>
    </w:p>
  </w:footnote>
  <w:footnote w:type="continuationSeparator" w:id="0">
    <w:p w:rsidR="00876468" w:rsidRDefault="00876468">
      <w:r>
        <w:continuationSeparator/>
      </w:r>
    </w:p>
  </w:footnote>
  <w:footnote w:id="1">
    <w:p w:rsidR="007A204F" w:rsidRPr="00DD21C8" w:rsidRDefault="007A204F" w:rsidP="007A204F">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7A204F" w:rsidRPr="00DD21C8" w:rsidRDefault="007A204F" w:rsidP="007A204F">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145E2">
      <w:fldChar w:fldCharType="begin"/>
    </w:r>
    <w:r w:rsidR="000145E2">
      <w:instrText xml:space="preserve"> REF OrderNo0099 </w:instrText>
    </w:r>
    <w:r w:rsidR="000145E2">
      <w:fldChar w:fldCharType="separate"/>
    </w:r>
    <w:r w:rsidR="000145E2">
      <w:t>PSC-16-0099-PAA-TP</w:t>
    </w:r>
    <w:r w:rsidR="000145E2">
      <w:fldChar w:fldCharType="end"/>
    </w:r>
  </w:p>
  <w:p w:rsidR="00FA6EFD" w:rsidRDefault="00876468">
    <w:pPr>
      <w:pStyle w:val="OrderHeader"/>
    </w:pPr>
    <w:bookmarkStart w:id="8" w:name="HeaderDocketNo"/>
    <w:bookmarkEnd w:id="8"/>
    <w:r>
      <w:t>DOCKET NO. 160043-TP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45E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3-TP"/>
  </w:docVars>
  <w:rsids>
    <w:rsidRoot w:val="00876468"/>
    <w:rsid w:val="000022B8"/>
    <w:rsid w:val="000145E2"/>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2E752C"/>
    <w:rsid w:val="00303FDE"/>
    <w:rsid w:val="003140E8"/>
    <w:rsid w:val="003231C7"/>
    <w:rsid w:val="00331ED0"/>
    <w:rsid w:val="0035495B"/>
    <w:rsid w:val="003744F5"/>
    <w:rsid w:val="00390DD8"/>
    <w:rsid w:val="00394DC6"/>
    <w:rsid w:val="00397C3E"/>
    <w:rsid w:val="003D4CCA"/>
    <w:rsid w:val="003D6416"/>
    <w:rsid w:val="003E1D48"/>
    <w:rsid w:val="00404803"/>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13B6"/>
    <w:rsid w:val="00660774"/>
    <w:rsid w:val="00665CC7"/>
    <w:rsid w:val="006A0BF3"/>
    <w:rsid w:val="006B0DA6"/>
    <w:rsid w:val="006C547E"/>
    <w:rsid w:val="00704C5D"/>
    <w:rsid w:val="00715275"/>
    <w:rsid w:val="00733B6B"/>
    <w:rsid w:val="0075622B"/>
    <w:rsid w:val="0076170F"/>
    <w:rsid w:val="0076669C"/>
    <w:rsid w:val="007865E9"/>
    <w:rsid w:val="00792383"/>
    <w:rsid w:val="007A060F"/>
    <w:rsid w:val="007A204F"/>
    <w:rsid w:val="007D3D20"/>
    <w:rsid w:val="007E3AFD"/>
    <w:rsid w:val="00803189"/>
    <w:rsid w:val="00804E7A"/>
    <w:rsid w:val="00805FBB"/>
    <w:rsid w:val="008169A4"/>
    <w:rsid w:val="008278FE"/>
    <w:rsid w:val="00832598"/>
    <w:rsid w:val="0083397E"/>
    <w:rsid w:val="0083534B"/>
    <w:rsid w:val="00863A66"/>
    <w:rsid w:val="00874429"/>
    <w:rsid w:val="00876468"/>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5A6F"/>
    <w:rsid w:val="00BF6691"/>
    <w:rsid w:val="00C028FC"/>
    <w:rsid w:val="00C66692"/>
    <w:rsid w:val="00C91123"/>
    <w:rsid w:val="00CA71FF"/>
    <w:rsid w:val="00CB5276"/>
    <w:rsid w:val="00CB68D7"/>
    <w:rsid w:val="00CC7E68"/>
    <w:rsid w:val="00CD7132"/>
    <w:rsid w:val="00CE0E6F"/>
    <w:rsid w:val="00CF0757"/>
    <w:rsid w:val="00D30B48"/>
    <w:rsid w:val="00D46FAA"/>
    <w:rsid w:val="00D57BB2"/>
    <w:rsid w:val="00D8560E"/>
    <w:rsid w:val="00D8758F"/>
    <w:rsid w:val="00DC1D94"/>
    <w:rsid w:val="00DE057F"/>
    <w:rsid w:val="00DE2082"/>
    <w:rsid w:val="00DE2289"/>
    <w:rsid w:val="00DE522D"/>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1296</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2016-03-11T14:35:00Z</dcterms:created>
  <dcterms:modified xsi:type="dcterms:W3CDTF">2016-03-11T15:06:00Z</dcterms:modified>
</cp:coreProperties>
</file>