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676C7" w:rsidP="001676C7">
      <w:pPr>
        <w:pStyle w:val="OrderHeading"/>
      </w:pPr>
      <w:r>
        <w:t>BEFORE THE FLORIDA PUBLIC SERVICE COMMISSION</w:t>
      </w:r>
    </w:p>
    <w:p w:rsidR="001676C7" w:rsidRDefault="001676C7" w:rsidP="001676C7">
      <w:pPr>
        <w:pStyle w:val="OrderHeading"/>
      </w:pPr>
    </w:p>
    <w:p w:rsidR="001676C7" w:rsidRDefault="001676C7" w:rsidP="001676C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676C7" w:rsidRPr="00C63FCF" w:rsidTr="00C63FCF">
        <w:trPr>
          <w:trHeight w:val="828"/>
        </w:trPr>
        <w:tc>
          <w:tcPr>
            <w:tcW w:w="4788" w:type="dxa"/>
            <w:tcBorders>
              <w:bottom w:val="nil"/>
              <w:right w:val="double" w:sz="6" w:space="0" w:color="auto"/>
            </w:tcBorders>
            <w:shd w:val="clear" w:color="auto" w:fill="auto"/>
          </w:tcPr>
          <w:p w:rsidR="001676C7" w:rsidRDefault="001676C7" w:rsidP="00C63FCF">
            <w:pPr>
              <w:pStyle w:val="OrderBody"/>
              <w:tabs>
                <w:tab w:val="center" w:pos="4320"/>
                <w:tab w:val="right" w:pos="8640"/>
              </w:tabs>
              <w:jc w:val="left"/>
            </w:pPr>
            <w:r>
              <w:t xml:space="preserve">In re: </w:t>
            </w:r>
            <w:bookmarkStart w:id="0" w:name="SMInRe"/>
            <w:bookmarkEnd w:id="0"/>
            <w:r>
              <w:t>Petition for rate increase by Florida Power &amp; Light Company.</w:t>
            </w:r>
          </w:p>
          <w:p w:rsidR="001676C7" w:rsidRDefault="001676C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676C7" w:rsidRDefault="001676C7" w:rsidP="00C63FCF">
            <w:pPr>
              <w:pStyle w:val="OrderBody"/>
              <w:tabs>
                <w:tab w:val="center" w:pos="4320"/>
                <w:tab w:val="right" w:pos="8640"/>
              </w:tabs>
              <w:jc w:val="left"/>
            </w:pPr>
            <w:r>
              <w:t xml:space="preserve">DOCKET NO. </w:t>
            </w:r>
            <w:bookmarkStart w:id="1" w:name="SMDocketNo"/>
            <w:bookmarkEnd w:id="1"/>
            <w:r>
              <w:t>160021-EI</w:t>
            </w:r>
          </w:p>
        </w:tc>
      </w:tr>
      <w:tr w:rsidR="001676C7" w:rsidRPr="00C63FCF" w:rsidTr="00C63FCF">
        <w:trPr>
          <w:trHeight w:val="828"/>
        </w:trPr>
        <w:tc>
          <w:tcPr>
            <w:tcW w:w="4788" w:type="dxa"/>
            <w:tcBorders>
              <w:bottom w:val="nil"/>
              <w:right w:val="double" w:sz="6" w:space="0" w:color="auto"/>
            </w:tcBorders>
            <w:shd w:val="clear" w:color="auto" w:fill="auto"/>
          </w:tcPr>
          <w:p w:rsidR="001676C7" w:rsidRDefault="001676C7" w:rsidP="00C63FCF">
            <w:pPr>
              <w:pStyle w:val="OrderBody"/>
              <w:tabs>
                <w:tab w:val="center" w:pos="4320"/>
                <w:tab w:val="right" w:pos="8640"/>
              </w:tabs>
              <w:jc w:val="left"/>
            </w:pPr>
            <w:r>
              <w:t>In re: Petition for approval of 2016-2018 storm hardening plan, by Florida Power &amp; Light Company.</w:t>
            </w:r>
          </w:p>
          <w:p w:rsidR="001676C7" w:rsidRDefault="001676C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676C7" w:rsidRDefault="001676C7" w:rsidP="00C63FCF">
            <w:pPr>
              <w:pStyle w:val="OrderBody"/>
              <w:tabs>
                <w:tab w:val="center" w:pos="4320"/>
                <w:tab w:val="right" w:pos="8640"/>
              </w:tabs>
              <w:jc w:val="left"/>
            </w:pPr>
            <w:r>
              <w:t>DOCKET NO. 160061-EI</w:t>
            </w:r>
          </w:p>
          <w:p w:rsidR="001676C7" w:rsidRDefault="001676C7" w:rsidP="00C63FCF">
            <w:pPr>
              <w:pStyle w:val="OrderBody"/>
              <w:tabs>
                <w:tab w:val="center" w:pos="4320"/>
                <w:tab w:val="right" w:pos="8640"/>
              </w:tabs>
              <w:jc w:val="left"/>
            </w:pPr>
          </w:p>
        </w:tc>
      </w:tr>
      <w:tr w:rsidR="001676C7" w:rsidRPr="00C63FCF" w:rsidTr="00C63FCF">
        <w:trPr>
          <w:trHeight w:val="828"/>
        </w:trPr>
        <w:tc>
          <w:tcPr>
            <w:tcW w:w="4788" w:type="dxa"/>
            <w:tcBorders>
              <w:bottom w:val="nil"/>
              <w:right w:val="double" w:sz="6" w:space="0" w:color="auto"/>
            </w:tcBorders>
            <w:shd w:val="clear" w:color="auto" w:fill="auto"/>
          </w:tcPr>
          <w:p w:rsidR="001676C7" w:rsidRDefault="001676C7" w:rsidP="00C63FCF">
            <w:pPr>
              <w:pStyle w:val="OrderBody"/>
              <w:tabs>
                <w:tab w:val="center" w:pos="4320"/>
                <w:tab w:val="right" w:pos="8640"/>
              </w:tabs>
              <w:jc w:val="left"/>
            </w:pPr>
            <w:r>
              <w:t>In re: 2016 depreciation and dismantlement study by Florida Power &amp; Light Company.</w:t>
            </w:r>
          </w:p>
          <w:p w:rsidR="001676C7" w:rsidRDefault="001676C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676C7" w:rsidRDefault="001676C7" w:rsidP="00C63FCF">
            <w:pPr>
              <w:pStyle w:val="OrderBody"/>
              <w:tabs>
                <w:tab w:val="center" w:pos="4320"/>
                <w:tab w:val="right" w:pos="8640"/>
              </w:tabs>
              <w:jc w:val="left"/>
            </w:pPr>
            <w:r>
              <w:t>DOCKET NO. 160062-EI</w:t>
            </w:r>
          </w:p>
          <w:p w:rsidR="001676C7" w:rsidRDefault="001676C7" w:rsidP="00C63FCF">
            <w:pPr>
              <w:pStyle w:val="OrderBody"/>
              <w:tabs>
                <w:tab w:val="center" w:pos="4320"/>
                <w:tab w:val="right" w:pos="8640"/>
              </w:tabs>
              <w:jc w:val="left"/>
            </w:pPr>
          </w:p>
        </w:tc>
      </w:tr>
      <w:tr w:rsidR="001676C7" w:rsidRPr="00C63FCF" w:rsidTr="00C63FCF">
        <w:trPr>
          <w:trHeight w:val="828"/>
        </w:trPr>
        <w:tc>
          <w:tcPr>
            <w:tcW w:w="4788" w:type="dxa"/>
            <w:tcBorders>
              <w:top w:val="nil"/>
              <w:bottom w:val="single" w:sz="8" w:space="0" w:color="auto"/>
              <w:right w:val="double" w:sz="6" w:space="0" w:color="auto"/>
            </w:tcBorders>
            <w:shd w:val="clear" w:color="auto" w:fill="auto"/>
          </w:tcPr>
          <w:p w:rsidR="001676C7" w:rsidRDefault="001676C7" w:rsidP="00C63FCF">
            <w:pPr>
              <w:pStyle w:val="OrderBody"/>
              <w:tabs>
                <w:tab w:val="center" w:pos="4320"/>
                <w:tab w:val="right" w:pos="8640"/>
              </w:tabs>
              <w:jc w:val="left"/>
            </w:pPr>
            <w:r>
              <w:t>In re: Petition for limited proceeding to modify and continue incentive mechanism, by Florida Power &amp; Light Company.</w:t>
            </w:r>
          </w:p>
        </w:tc>
        <w:tc>
          <w:tcPr>
            <w:tcW w:w="4788" w:type="dxa"/>
            <w:tcBorders>
              <w:left w:val="double" w:sz="6" w:space="0" w:color="auto"/>
            </w:tcBorders>
            <w:shd w:val="clear" w:color="auto" w:fill="auto"/>
          </w:tcPr>
          <w:p w:rsidR="001676C7" w:rsidRDefault="001676C7" w:rsidP="001676C7">
            <w:pPr>
              <w:pStyle w:val="OrderBody"/>
            </w:pPr>
            <w:r>
              <w:t xml:space="preserve">DOCKET NO. </w:t>
            </w:r>
            <w:bookmarkStart w:id="2" w:name="SMDocketNo2"/>
            <w:bookmarkEnd w:id="2"/>
            <w:r>
              <w:t>160088-EI</w:t>
            </w:r>
          </w:p>
          <w:p w:rsidR="001676C7" w:rsidRDefault="001676C7" w:rsidP="00C63FCF">
            <w:pPr>
              <w:pStyle w:val="OrderBody"/>
              <w:tabs>
                <w:tab w:val="center" w:pos="4320"/>
                <w:tab w:val="right" w:pos="8640"/>
              </w:tabs>
              <w:jc w:val="left"/>
            </w:pPr>
            <w:r>
              <w:t xml:space="preserve">ORDER NO. </w:t>
            </w:r>
            <w:bookmarkStart w:id="3" w:name="OrderNo0271"/>
            <w:r w:rsidR="00B65DE6">
              <w:t>PSC-16-0271-PCO-EI</w:t>
            </w:r>
            <w:bookmarkEnd w:id="3"/>
          </w:p>
          <w:p w:rsidR="001676C7" w:rsidRDefault="001676C7" w:rsidP="00C63FCF">
            <w:pPr>
              <w:pStyle w:val="OrderBody"/>
              <w:tabs>
                <w:tab w:val="center" w:pos="4320"/>
                <w:tab w:val="right" w:pos="8640"/>
              </w:tabs>
              <w:jc w:val="left"/>
            </w:pPr>
            <w:r>
              <w:t xml:space="preserve">ISSUED: </w:t>
            </w:r>
            <w:r w:rsidR="00B65DE6">
              <w:t>July 15, 2016</w:t>
            </w:r>
          </w:p>
          <w:p w:rsidR="001676C7" w:rsidRDefault="001676C7" w:rsidP="00C63FCF">
            <w:pPr>
              <w:pStyle w:val="OrderBody"/>
              <w:tabs>
                <w:tab w:val="center" w:pos="4320"/>
                <w:tab w:val="right" w:pos="8640"/>
              </w:tabs>
              <w:jc w:val="left"/>
            </w:pPr>
          </w:p>
        </w:tc>
      </w:tr>
    </w:tbl>
    <w:p w:rsidR="001676C7" w:rsidRDefault="001676C7" w:rsidP="001676C7"/>
    <w:p w:rsidR="001676C7" w:rsidRDefault="001676C7" w:rsidP="001676C7"/>
    <w:p w:rsidR="001676C7" w:rsidRDefault="001676C7" w:rsidP="001676C7">
      <w:pPr>
        <w:pStyle w:val="CenterUnderline"/>
      </w:pPr>
      <w:bookmarkStart w:id="4" w:name="Commissioners"/>
      <w:bookmarkEnd w:id="4"/>
      <w:r>
        <w:t>ORDER</w:t>
      </w:r>
      <w:bookmarkStart w:id="5" w:name="OrderTitle"/>
      <w:r>
        <w:t xml:space="preserve"> GRANTING OFFICE OF PUBLIC COUNSEL’S MOTION TO </w:t>
      </w:r>
    </w:p>
    <w:p w:rsidR="00CB5276" w:rsidRDefault="001676C7" w:rsidP="001676C7">
      <w:pPr>
        <w:pStyle w:val="CenterUnderline"/>
      </w:pPr>
      <w:r>
        <w:t xml:space="preserve">ACCEPT FILING EXHIBITS OUT OF TIME </w:t>
      </w:r>
      <w:bookmarkEnd w:id="5"/>
    </w:p>
    <w:p w:rsidR="001676C7" w:rsidRDefault="001676C7" w:rsidP="001676C7">
      <w:pPr>
        <w:pStyle w:val="CenterUnderline"/>
      </w:pPr>
    </w:p>
    <w:p w:rsidR="00AA5F63" w:rsidRDefault="001676C7" w:rsidP="001676C7">
      <w:pPr>
        <w:pStyle w:val="CenterUnderline"/>
        <w:jc w:val="both"/>
        <w:rPr>
          <w:u w:val="none"/>
        </w:rPr>
      </w:pPr>
      <w:r>
        <w:rPr>
          <w:u w:val="none"/>
        </w:rPr>
        <w:tab/>
        <w:t>On July 8, 2016, the Office of Public Counsel (OPC) filed a motion requesting that it be allowed to late file Exhibit Nos. RCS-1 through RCS-4, the inadvertently omitted exhibits for its witness Ralph Smith.  OPC states that i</w:t>
      </w:r>
      <w:r w:rsidR="00890664">
        <w:rPr>
          <w:u w:val="none"/>
        </w:rPr>
        <w:t>t</w:t>
      </w:r>
      <w:bookmarkStart w:id="6" w:name="_GoBack"/>
      <w:bookmarkEnd w:id="6"/>
      <w:r>
        <w:rPr>
          <w:u w:val="none"/>
        </w:rPr>
        <w:t xml:space="preserve"> filed witness Smith’s testimony </w:t>
      </w:r>
      <w:r w:rsidR="00AA5F63">
        <w:rPr>
          <w:u w:val="none"/>
        </w:rPr>
        <w:t xml:space="preserve">electronically at 2:59 p.m. on July 7, 2016, but in the rush to file the exhibits and testimony of six other OPC witnesses, witness Smith’s exhibits were overlooked.  Later that evening upon realizing that the exhibits were not attached to witness Smith’s testimony, OPC e-mailed the exhibits to all parties and also the Commission Clerk.  On the morning of July 8, 2016, OPC also filed the exhibits electronically with the Commission Clerk. </w:t>
      </w:r>
    </w:p>
    <w:p w:rsidR="00AA5F63" w:rsidRDefault="00AA5F63" w:rsidP="001676C7">
      <w:pPr>
        <w:pStyle w:val="CenterUnderline"/>
        <w:jc w:val="both"/>
        <w:rPr>
          <w:u w:val="none"/>
        </w:rPr>
      </w:pPr>
    </w:p>
    <w:p w:rsidR="001676C7" w:rsidRDefault="00AA5F63" w:rsidP="001676C7">
      <w:pPr>
        <w:pStyle w:val="CenterUnderline"/>
        <w:jc w:val="both"/>
        <w:rPr>
          <w:u w:val="none"/>
        </w:rPr>
      </w:pPr>
      <w:r>
        <w:rPr>
          <w:u w:val="none"/>
        </w:rPr>
        <w:tab/>
      </w:r>
      <w:r w:rsidR="00596482">
        <w:rPr>
          <w:u w:val="none"/>
        </w:rPr>
        <w:t>A</w:t>
      </w:r>
      <w:r>
        <w:rPr>
          <w:u w:val="none"/>
        </w:rPr>
        <w:t>ll parties were provided the missing exhibits at 7:34 p.m.</w:t>
      </w:r>
      <w:r w:rsidR="00596482">
        <w:rPr>
          <w:u w:val="none"/>
        </w:rPr>
        <w:t xml:space="preserve">, </w:t>
      </w:r>
      <w:r>
        <w:rPr>
          <w:u w:val="none"/>
        </w:rPr>
        <w:t xml:space="preserve">within three hours of the </w:t>
      </w:r>
      <w:r w:rsidR="00AB1EE4">
        <w:rPr>
          <w:u w:val="none"/>
        </w:rPr>
        <w:t xml:space="preserve">intervenor testimony </w:t>
      </w:r>
      <w:r>
        <w:rPr>
          <w:u w:val="none"/>
        </w:rPr>
        <w:t>filing deadline o</w:t>
      </w:r>
      <w:r w:rsidR="00AB1EE4">
        <w:rPr>
          <w:u w:val="none"/>
        </w:rPr>
        <w:t>f</w:t>
      </w:r>
      <w:r>
        <w:rPr>
          <w:u w:val="none"/>
        </w:rPr>
        <w:t xml:space="preserve"> July 7, 2016 at 5:00 p.m</w:t>
      </w:r>
      <w:r w:rsidR="004C2DD8">
        <w:rPr>
          <w:u w:val="none"/>
        </w:rPr>
        <w:t xml:space="preserve">.  All parties to the docket have been contacted by OPC and no one </w:t>
      </w:r>
      <w:r>
        <w:rPr>
          <w:u w:val="none"/>
        </w:rPr>
        <w:t>has objected to OPC’s motion</w:t>
      </w:r>
      <w:r w:rsidR="00596482">
        <w:rPr>
          <w:u w:val="none"/>
        </w:rPr>
        <w:t>.  Given these facts, I</w:t>
      </w:r>
      <w:r>
        <w:rPr>
          <w:u w:val="none"/>
        </w:rPr>
        <w:t xml:space="preserve"> </w:t>
      </w:r>
      <w:r w:rsidR="00596482">
        <w:rPr>
          <w:u w:val="none"/>
        </w:rPr>
        <w:t xml:space="preserve">find that granting OPC’s request </w:t>
      </w:r>
      <w:r w:rsidR="001A226A">
        <w:rPr>
          <w:u w:val="none"/>
        </w:rPr>
        <w:t xml:space="preserve">is reasonable and </w:t>
      </w:r>
      <w:r w:rsidR="00596482">
        <w:rPr>
          <w:u w:val="none"/>
        </w:rPr>
        <w:t>will not unduly prejudice the other parties to the docket</w:t>
      </w:r>
      <w:r w:rsidR="001A226A">
        <w:rPr>
          <w:u w:val="none"/>
        </w:rPr>
        <w:t>.</w:t>
      </w:r>
    </w:p>
    <w:p w:rsidR="00596482" w:rsidRDefault="00596482" w:rsidP="001676C7">
      <w:pPr>
        <w:pStyle w:val="CenterUnderline"/>
        <w:jc w:val="both"/>
        <w:rPr>
          <w:u w:val="none"/>
        </w:rPr>
      </w:pPr>
    </w:p>
    <w:p w:rsidR="00596482" w:rsidRDefault="00596482" w:rsidP="001676C7">
      <w:pPr>
        <w:pStyle w:val="CenterUnderline"/>
        <w:jc w:val="both"/>
        <w:rPr>
          <w:u w:val="none"/>
        </w:rPr>
      </w:pPr>
      <w:r>
        <w:rPr>
          <w:u w:val="none"/>
        </w:rPr>
        <w:tab/>
        <w:t>Therefore, it is</w:t>
      </w:r>
    </w:p>
    <w:p w:rsidR="00596482" w:rsidRDefault="00596482" w:rsidP="001676C7">
      <w:pPr>
        <w:pStyle w:val="CenterUnderline"/>
        <w:jc w:val="both"/>
        <w:rPr>
          <w:u w:val="none"/>
        </w:rPr>
      </w:pPr>
    </w:p>
    <w:p w:rsidR="00596482" w:rsidRDefault="00596482" w:rsidP="001676C7">
      <w:pPr>
        <w:pStyle w:val="CenterUnderline"/>
        <w:jc w:val="both"/>
        <w:rPr>
          <w:u w:val="none"/>
        </w:rPr>
      </w:pPr>
      <w:r>
        <w:rPr>
          <w:u w:val="none"/>
        </w:rPr>
        <w:tab/>
        <w:t>ORDERED by Commissioner Lisa Polak Edgar as Prehearing Officer, that the Office of Public Counsel’s Motion to Accept the Filing of Exhibits RCS-1 through RCS-4 Out-of-Time is hereby granted.</w:t>
      </w:r>
    </w:p>
    <w:p w:rsidR="00596482" w:rsidRDefault="00596482" w:rsidP="001676C7">
      <w:pPr>
        <w:pStyle w:val="CenterUnderline"/>
        <w:jc w:val="both"/>
        <w:rPr>
          <w:u w:val="none"/>
        </w:rPr>
      </w:pPr>
    </w:p>
    <w:p w:rsidR="00596482" w:rsidRDefault="00596482" w:rsidP="00596482">
      <w:pPr>
        <w:pStyle w:val="CenterUnderline"/>
        <w:keepNext/>
        <w:keepLines/>
        <w:jc w:val="both"/>
        <w:rPr>
          <w:u w:val="none"/>
        </w:rPr>
      </w:pPr>
      <w:r>
        <w:rPr>
          <w:u w:val="none"/>
        </w:rPr>
        <w:lastRenderedPageBreak/>
        <w:tab/>
        <w:t xml:space="preserve">By ORDER of Commissioner Lisa Polak Edgar, as Prehearing Officer, this </w:t>
      </w:r>
      <w:bookmarkStart w:id="7" w:name="replaceDate"/>
      <w:bookmarkEnd w:id="7"/>
      <w:r w:rsidR="00B65DE6">
        <w:t>15th</w:t>
      </w:r>
      <w:r w:rsidR="00B65DE6">
        <w:rPr>
          <w:u w:val="none"/>
        </w:rPr>
        <w:t xml:space="preserve"> day of </w:t>
      </w:r>
      <w:r w:rsidR="00B65DE6">
        <w:t>July</w:t>
      </w:r>
      <w:r w:rsidR="00B65DE6">
        <w:rPr>
          <w:u w:val="none"/>
        </w:rPr>
        <w:t xml:space="preserve">, </w:t>
      </w:r>
      <w:r w:rsidR="00B65DE6">
        <w:t>2016</w:t>
      </w:r>
      <w:r w:rsidR="00B65DE6">
        <w:rPr>
          <w:u w:val="none"/>
        </w:rPr>
        <w:t>.</w:t>
      </w:r>
    </w:p>
    <w:p w:rsidR="00B65DE6" w:rsidRPr="00B65DE6" w:rsidRDefault="00B65DE6" w:rsidP="00596482">
      <w:pPr>
        <w:pStyle w:val="CenterUnderline"/>
        <w:keepNext/>
        <w:keepLines/>
        <w:jc w:val="both"/>
        <w:rPr>
          <w:u w:val="none"/>
        </w:rPr>
      </w:pPr>
    </w:p>
    <w:p w:rsidR="00596482" w:rsidRDefault="00596482" w:rsidP="00596482">
      <w:pPr>
        <w:pStyle w:val="CenterUnderline"/>
        <w:keepNext/>
        <w:keepLines/>
        <w:jc w:val="both"/>
        <w:rPr>
          <w:u w:val="none"/>
        </w:rPr>
      </w:pPr>
    </w:p>
    <w:p w:rsidR="00596482" w:rsidRDefault="00596482" w:rsidP="0059648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596482" w:rsidTr="00596482">
        <w:tc>
          <w:tcPr>
            <w:tcW w:w="720" w:type="dxa"/>
            <w:shd w:val="clear" w:color="auto" w:fill="auto"/>
          </w:tcPr>
          <w:p w:rsidR="00596482" w:rsidRDefault="00596482" w:rsidP="00596482">
            <w:pPr>
              <w:pStyle w:val="CenterUnderline"/>
              <w:keepNext/>
              <w:keepLines/>
              <w:jc w:val="both"/>
              <w:rPr>
                <w:u w:val="none"/>
              </w:rPr>
            </w:pPr>
            <w:bookmarkStart w:id="8" w:name="bkmrkSignature" w:colFirst="0" w:colLast="0"/>
          </w:p>
        </w:tc>
        <w:tc>
          <w:tcPr>
            <w:tcW w:w="4320" w:type="dxa"/>
            <w:tcBorders>
              <w:bottom w:val="single" w:sz="4" w:space="0" w:color="auto"/>
            </w:tcBorders>
            <w:shd w:val="clear" w:color="auto" w:fill="auto"/>
          </w:tcPr>
          <w:p w:rsidR="00596482" w:rsidRDefault="00CD08AD" w:rsidP="00596482">
            <w:pPr>
              <w:pStyle w:val="CenterUnderline"/>
              <w:keepNext/>
              <w:keepLines/>
              <w:jc w:val="both"/>
              <w:rPr>
                <w:u w:val="none"/>
              </w:rPr>
            </w:pPr>
            <w:r>
              <w:rPr>
                <w:u w:val="none"/>
              </w:rPr>
              <w:t>/s/ Lisa Polak Edgar</w:t>
            </w:r>
          </w:p>
        </w:tc>
      </w:tr>
      <w:bookmarkEnd w:id="8"/>
      <w:tr w:rsidR="00596482" w:rsidTr="00596482">
        <w:tc>
          <w:tcPr>
            <w:tcW w:w="720" w:type="dxa"/>
            <w:shd w:val="clear" w:color="auto" w:fill="auto"/>
          </w:tcPr>
          <w:p w:rsidR="00596482" w:rsidRDefault="00596482" w:rsidP="00596482">
            <w:pPr>
              <w:pStyle w:val="CenterUnderline"/>
              <w:keepNext/>
              <w:keepLines/>
              <w:jc w:val="both"/>
              <w:rPr>
                <w:u w:val="none"/>
              </w:rPr>
            </w:pPr>
          </w:p>
        </w:tc>
        <w:tc>
          <w:tcPr>
            <w:tcW w:w="4320" w:type="dxa"/>
            <w:tcBorders>
              <w:top w:val="single" w:sz="4" w:space="0" w:color="auto"/>
            </w:tcBorders>
            <w:shd w:val="clear" w:color="auto" w:fill="auto"/>
          </w:tcPr>
          <w:p w:rsidR="00596482" w:rsidRDefault="00596482" w:rsidP="00596482">
            <w:pPr>
              <w:pStyle w:val="CenterUnderline"/>
              <w:keepNext/>
              <w:keepLines/>
              <w:jc w:val="both"/>
              <w:rPr>
                <w:u w:val="none"/>
              </w:rPr>
            </w:pPr>
            <w:r>
              <w:rPr>
                <w:u w:val="none"/>
              </w:rPr>
              <w:t>LISA POLAK EDGAR</w:t>
            </w:r>
          </w:p>
          <w:p w:rsidR="00596482" w:rsidRDefault="00596482" w:rsidP="00596482">
            <w:pPr>
              <w:pStyle w:val="CenterUnderline"/>
              <w:keepNext/>
              <w:keepLines/>
              <w:jc w:val="both"/>
              <w:rPr>
                <w:u w:val="none"/>
              </w:rPr>
            </w:pPr>
            <w:r>
              <w:rPr>
                <w:u w:val="none"/>
              </w:rPr>
              <w:t>Commissioner and Prehearing Officer</w:t>
            </w:r>
          </w:p>
        </w:tc>
      </w:tr>
    </w:tbl>
    <w:p w:rsidR="00596482" w:rsidRDefault="00596482" w:rsidP="00596482">
      <w:pPr>
        <w:pStyle w:val="OrderSigInfo"/>
        <w:keepNext/>
        <w:keepLines/>
      </w:pPr>
      <w:r>
        <w:t>Florida Public Service Commission</w:t>
      </w:r>
    </w:p>
    <w:p w:rsidR="00596482" w:rsidRDefault="00596482" w:rsidP="00596482">
      <w:pPr>
        <w:pStyle w:val="OrderSigInfo"/>
        <w:keepNext/>
        <w:keepLines/>
      </w:pPr>
      <w:r>
        <w:t>2540 Shumard Oak Boulevard</w:t>
      </w:r>
    </w:p>
    <w:p w:rsidR="00596482" w:rsidRDefault="00596482" w:rsidP="00596482">
      <w:pPr>
        <w:pStyle w:val="OrderSigInfo"/>
        <w:keepNext/>
        <w:keepLines/>
      </w:pPr>
      <w:r>
        <w:t>Tallahassee, Florida  32399</w:t>
      </w:r>
    </w:p>
    <w:p w:rsidR="00596482" w:rsidRDefault="00596482" w:rsidP="00596482">
      <w:pPr>
        <w:pStyle w:val="OrderSigInfo"/>
        <w:keepNext/>
        <w:keepLines/>
      </w:pPr>
      <w:r>
        <w:t>(850) 413</w:t>
      </w:r>
      <w:r>
        <w:noBreakHyphen/>
        <w:t>6770</w:t>
      </w:r>
    </w:p>
    <w:p w:rsidR="00596482" w:rsidRDefault="00596482" w:rsidP="00596482">
      <w:pPr>
        <w:pStyle w:val="OrderSigInfo"/>
        <w:keepNext/>
        <w:keepLines/>
      </w:pPr>
      <w:r>
        <w:t>www.floridapsc.com</w:t>
      </w:r>
    </w:p>
    <w:p w:rsidR="00596482" w:rsidRDefault="00596482" w:rsidP="00596482">
      <w:pPr>
        <w:pStyle w:val="OrderSigInfo"/>
        <w:keepNext/>
        <w:keepLines/>
      </w:pPr>
    </w:p>
    <w:p w:rsidR="00596482" w:rsidRDefault="00596482" w:rsidP="00596482">
      <w:pPr>
        <w:pStyle w:val="OrderSigInfo"/>
        <w:keepNext/>
        <w:keepLines/>
      </w:pPr>
      <w:r>
        <w:t>Copies furnished:  A copy of this document is provided to the parties of record at the time of issuance and, if applicable, interested persons.</w:t>
      </w:r>
    </w:p>
    <w:p w:rsidR="00596482" w:rsidRDefault="00596482" w:rsidP="00596482">
      <w:pPr>
        <w:pStyle w:val="OrderBody"/>
        <w:keepNext/>
        <w:keepLines/>
      </w:pPr>
    </w:p>
    <w:p w:rsidR="00596482" w:rsidRDefault="00596482" w:rsidP="00596482">
      <w:pPr>
        <w:pStyle w:val="CenterUnderline"/>
        <w:keepNext/>
        <w:keepLines/>
        <w:jc w:val="both"/>
        <w:rPr>
          <w:u w:val="none"/>
        </w:rPr>
      </w:pPr>
      <w:r>
        <w:rPr>
          <w:u w:val="none"/>
        </w:rPr>
        <w:t>SBr</w:t>
      </w:r>
    </w:p>
    <w:p w:rsidR="00596482" w:rsidRDefault="00596482" w:rsidP="00596482">
      <w:pPr>
        <w:pStyle w:val="CenterUnderline"/>
        <w:keepNext/>
        <w:keepLines/>
        <w:jc w:val="both"/>
        <w:rPr>
          <w:u w:val="none"/>
        </w:rPr>
      </w:pPr>
    </w:p>
    <w:p w:rsidR="00596482" w:rsidRDefault="00596482" w:rsidP="00596482">
      <w:pPr>
        <w:pStyle w:val="CenterUnderline"/>
      </w:pPr>
      <w:r>
        <w:t>NOTICE OF FURTHER PROCEEDINGS OR JUDICIAL REVIEW</w:t>
      </w:r>
    </w:p>
    <w:p w:rsidR="00596482" w:rsidRDefault="00596482" w:rsidP="00596482">
      <w:pPr>
        <w:pStyle w:val="CenterUnderline"/>
      </w:pPr>
    </w:p>
    <w:p w:rsidR="00596482" w:rsidRDefault="00596482" w:rsidP="0059648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96482" w:rsidRDefault="00596482" w:rsidP="00596482">
      <w:pPr>
        <w:pStyle w:val="OrderBody"/>
      </w:pPr>
    </w:p>
    <w:p w:rsidR="00596482" w:rsidRDefault="00596482" w:rsidP="00596482">
      <w:pPr>
        <w:pStyle w:val="OrderBody"/>
      </w:pPr>
      <w:r>
        <w:tab/>
        <w:t>Mediation may be available on a case-by-case basis.  If mediation is conducted, it does not affect a substantially interested person's right to a hearing.</w:t>
      </w:r>
    </w:p>
    <w:p w:rsidR="00596482" w:rsidRDefault="00596482" w:rsidP="00596482">
      <w:pPr>
        <w:pStyle w:val="OrderBody"/>
      </w:pPr>
    </w:p>
    <w:p w:rsidR="00596482" w:rsidRDefault="00596482" w:rsidP="0059648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96482" w:rsidRDefault="00596482" w:rsidP="00596482">
      <w:pPr>
        <w:pStyle w:val="OrderBody"/>
      </w:pPr>
    </w:p>
    <w:p w:rsidR="00596482" w:rsidRDefault="00596482" w:rsidP="00596482">
      <w:pPr>
        <w:pStyle w:val="OrderBody"/>
      </w:pPr>
    </w:p>
    <w:p w:rsidR="00596482" w:rsidRDefault="00596482" w:rsidP="00596482">
      <w:pPr>
        <w:pStyle w:val="OrderBody"/>
      </w:pPr>
    </w:p>
    <w:sectPr w:rsidR="0059648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6C7" w:rsidRDefault="001676C7">
      <w:r>
        <w:separator/>
      </w:r>
    </w:p>
  </w:endnote>
  <w:endnote w:type="continuationSeparator" w:id="0">
    <w:p w:rsidR="001676C7" w:rsidRDefault="0016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6C7" w:rsidRDefault="001676C7">
      <w:r>
        <w:separator/>
      </w:r>
    </w:p>
  </w:footnote>
  <w:footnote w:type="continuationSeparator" w:id="0">
    <w:p w:rsidR="001676C7" w:rsidRDefault="00167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1 ">
      <w:r w:rsidR="00CD08AD">
        <w:t>PSC-16-0271-PCO-EI</w:t>
      </w:r>
    </w:fldSimple>
  </w:p>
  <w:p w:rsidR="00FA6EFD" w:rsidRDefault="001676C7">
    <w:pPr>
      <w:pStyle w:val="OrderHeader"/>
    </w:pPr>
    <w:bookmarkStart w:id="9" w:name="HeaderDocketNo"/>
    <w:bookmarkEnd w:id="9"/>
    <w:r>
      <w:t>DOCKET NOS. 160021-EI, 160061-EI, 160062-EI, 160088-EI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9066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160061-EI, 160062-EI, 160088-EI"/>
  </w:docVars>
  <w:rsids>
    <w:rsidRoot w:val="001676C7"/>
    <w:rsid w:val="000022B8"/>
    <w:rsid w:val="00053AB9"/>
    <w:rsid w:val="00056229"/>
    <w:rsid w:val="00065FC2"/>
    <w:rsid w:val="00090AFC"/>
    <w:rsid w:val="000D06E8"/>
    <w:rsid w:val="000E344D"/>
    <w:rsid w:val="000F3B2C"/>
    <w:rsid w:val="000F7BE3"/>
    <w:rsid w:val="00116AD3"/>
    <w:rsid w:val="00126593"/>
    <w:rsid w:val="00142A96"/>
    <w:rsid w:val="001676C7"/>
    <w:rsid w:val="00187E32"/>
    <w:rsid w:val="00194E81"/>
    <w:rsid w:val="001A226A"/>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C2DD8"/>
    <w:rsid w:val="004D2D1B"/>
    <w:rsid w:val="004F2DDE"/>
    <w:rsid w:val="0050097F"/>
    <w:rsid w:val="00514B1F"/>
    <w:rsid w:val="00556A10"/>
    <w:rsid w:val="005963C2"/>
    <w:rsid w:val="0059648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0664"/>
    <w:rsid w:val="008919EF"/>
    <w:rsid w:val="008C6A5B"/>
    <w:rsid w:val="008E26A5"/>
    <w:rsid w:val="008E42D2"/>
    <w:rsid w:val="009040EE"/>
    <w:rsid w:val="009057FD"/>
    <w:rsid w:val="0092075B"/>
    <w:rsid w:val="00922A7F"/>
    <w:rsid w:val="00923A5E"/>
    <w:rsid w:val="009924CF"/>
    <w:rsid w:val="00994100"/>
    <w:rsid w:val="009D4C29"/>
    <w:rsid w:val="00A62DAB"/>
    <w:rsid w:val="00A726A6"/>
    <w:rsid w:val="00A97535"/>
    <w:rsid w:val="00AA5F63"/>
    <w:rsid w:val="00AA73F1"/>
    <w:rsid w:val="00AB0E1A"/>
    <w:rsid w:val="00AB1A30"/>
    <w:rsid w:val="00AB1EE4"/>
    <w:rsid w:val="00AD1ED3"/>
    <w:rsid w:val="00B0777D"/>
    <w:rsid w:val="00B4057A"/>
    <w:rsid w:val="00B40894"/>
    <w:rsid w:val="00B45E75"/>
    <w:rsid w:val="00B50876"/>
    <w:rsid w:val="00B55EE5"/>
    <w:rsid w:val="00B65DE6"/>
    <w:rsid w:val="00B73DE6"/>
    <w:rsid w:val="00B86EF0"/>
    <w:rsid w:val="00B97900"/>
    <w:rsid w:val="00BA44A8"/>
    <w:rsid w:val="00BF6691"/>
    <w:rsid w:val="00C028FC"/>
    <w:rsid w:val="00C66692"/>
    <w:rsid w:val="00C91123"/>
    <w:rsid w:val="00CA71FF"/>
    <w:rsid w:val="00CB5276"/>
    <w:rsid w:val="00CB68D7"/>
    <w:rsid w:val="00CC7E68"/>
    <w:rsid w:val="00CD08AD"/>
    <w:rsid w:val="00CD7132"/>
    <w:rsid w:val="00CE0E6F"/>
    <w:rsid w:val="00D16515"/>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612</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2016-07-15T14:42:00Z</dcterms:created>
  <dcterms:modified xsi:type="dcterms:W3CDTF">2016-07-15T15:55:00Z</dcterms:modified>
</cp:coreProperties>
</file>