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F7173" w:rsidP="00461301">
      <w:pPr>
        <w:pStyle w:val="OrderHeading"/>
        <w:spacing w:before="60" w:after="60"/>
      </w:pPr>
      <w:r>
        <w:t>BEFORE THE FLORIDA PUBLIC SERVICE COMMISSION</w:t>
      </w:r>
    </w:p>
    <w:p w:rsidR="005F7173" w:rsidRDefault="005F7173" w:rsidP="00461301">
      <w:pPr>
        <w:pStyle w:val="OrderHeading"/>
        <w:spacing w:before="60" w:after="60"/>
      </w:pPr>
    </w:p>
    <w:tbl>
      <w:tblPr>
        <w:tblW w:w="0" w:type="auto"/>
        <w:tblBorders>
          <w:insideV w:val="double" w:sz="4" w:space="0" w:color="auto"/>
        </w:tblBorders>
        <w:tblLook w:val="01E0" w:firstRow="1" w:lastRow="1" w:firstColumn="1" w:lastColumn="1" w:noHBand="0" w:noVBand="0"/>
      </w:tblPr>
      <w:tblGrid>
        <w:gridCol w:w="4788"/>
        <w:gridCol w:w="4788"/>
      </w:tblGrid>
      <w:tr w:rsidR="005F7173" w:rsidRPr="00C63FCF" w:rsidTr="00C63FCF">
        <w:trPr>
          <w:trHeight w:val="828"/>
        </w:trPr>
        <w:tc>
          <w:tcPr>
            <w:tcW w:w="4788" w:type="dxa"/>
            <w:tcBorders>
              <w:bottom w:val="single" w:sz="8" w:space="0" w:color="auto"/>
              <w:right w:val="double" w:sz="6" w:space="0" w:color="auto"/>
            </w:tcBorders>
            <w:shd w:val="clear" w:color="auto" w:fill="auto"/>
          </w:tcPr>
          <w:p w:rsidR="005F7173" w:rsidRDefault="005F7173" w:rsidP="00461301">
            <w:pPr>
              <w:pStyle w:val="OrderBody"/>
              <w:tabs>
                <w:tab w:val="center" w:pos="4320"/>
                <w:tab w:val="right" w:pos="8640"/>
              </w:tabs>
              <w:spacing w:before="60" w:after="60"/>
              <w:jc w:val="left"/>
            </w:pPr>
            <w:r>
              <w:t xml:space="preserve">In re: </w:t>
            </w:r>
            <w:bookmarkStart w:id="0" w:name="SSInRe"/>
            <w:bookmarkEnd w:id="0"/>
            <w:r>
              <w:t>Natural gas conservation cost recovery.</w:t>
            </w:r>
          </w:p>
        </w:tc>
        <w:tc>
          <w:tcPr>
            <w:tcW w:w="4788" w:type="dxa"/>
            <w:tcBorders>
              <w:left w:val="double" w:sz="6" w:space="0" w:color="auto"/>
            </w:tcBorders>
            <w:shd w:val="clear" w:color="auto" w:fill="auto"/>
          </w:tcPr>
          <w:p w:rsidR="005F7173" w:rsidRDefault="005F7173" w:rsidP="00461301">
            <w:pPr>
              <w:pStyle w:val="OrderBody"/>
              <w:spacing w:before="60" w:after="60"/>
            </w:pPr>
            <w:r>
              <w:t xml:space="preserve">DOCKET NO. </w:t>
            </w:r>
            <w:bookmarkStart w:id="1" w:name="SSDocketNo"/>
            <w:bookmarkEnd w:id="1"/>
            <w:r>
              <w:t>160004-GU</w:t>
            </w:r>
          </w:p>
          <w:p w:rsidR="005F7173" w:rsidRDefault="005F7173" w:rsidP="00461301">
            <w:pPr>
              <w:pStyle w:val="OrderBody"/>
              <w:tabs>
                <w:tab w:val="center" w:pos="4320"/>
                <w:tab w:val="right" w:pos="8640"/>
              </w:tabs>
              <w:spacing w:before="60" w:after="60"/>
              <w:jc w:val="left"/>
            </w:pPr>
            <w:r>
              <w:t xml:space="preserve">ORDER NO. </w:t>
            </w:r>
            <w:bookmarkStart w:id="2" w:name="OrderNo0347"/>
            <w:r w:rsidR="00101191">
              <w:t>PSC-16-0347-PCO-GU</w:t>
            </w:r>
            <w:bookmarkEnd w:id="2"/>
          </w:p>
          <w:p w:rsidR="005F7173" w:rsidRDefault="005F7173" w:rsidP="00461301">
            <w:pPr>
              <w:pStyle w:val="OrderBody"/>
              <w:tabs>
                <w:tab w:val="center" w:pos="4320"/>
                <w:tab w:val="right" w:pos="8640"/>
              </w:tabs>
              <w:spacing w:before="60" w:after="60"/>
              <w:jc w:val="left"/>
            </w:pPr>
            <w:r>
              <w:t xml:space="preserve">ISSUED: </w:t>
            </w:r>
            <w:r w:rsidR="00101191">
              <w:t>August 22, 2016</w:t>
            </w:r>
          </w:p>
        </w:tc>
      </w:tr>
    </w:tbl>
    <w:p w:rsidR="00461301" w:rsidRDefault="00461301" w:rsidP="00461301">
      <w:pPr>
        <w:spacing w:before="60" w:after="60"/>
      </w:pPr>
    </w:p>
    <w:p w:rsidR="00461301" w:rsidRDefault="005F7173" w:rsidP="00461301">
      <w:pPr>
        <w:pStyle w:val="CenterUnderline"/>
      </w:pPr>
      <w:bookmarkStart w:id="3" w:name="Commissioners"/>
      <w:bookmarkStart w:id="4" w:name="OrderTitle"/>
      <w:bookmarkEnd w:id="3"/>
      <w:r>
        <w:t>ORDER GRANTING SEBRING</w:t>
      </w:r>
      <w:r w:rsidR="00461301">
        <w:t xml:space="preserve"> GAS SYSTEM, INC.</w:t>
      </w:r>
      <w:r>
        <w:t>’S</w:t>
      </w:r>
    </w:p>
    <w:p w:rsidR="00CB5276" w:rsidRDefault="005F7173" w:rsidP="00461301">
      <w:pPr>
        <w:pStyle w:val="CenterUnderline"/>
      </w:pPr>
      <w:r>
        <w:t xml:space="preserve">MOTION FOR EXTENSION OF TIME </w:t>
      </w:r>
      <w:bookmarkEnd w:id="4"/>
    </w:p>
    <w:p w:rsidR="00461301" w:rsidRDefault="00461301" w:rsidP="00461301">
      <w:pPr>
        <w:pStyle w:val="CenterUnderline"/>
      </w:pPr>
    </w:p>
    <w:p w:rsidR="00461301" w:rsidRDefault="00461301" w:rsidP="00461301">
      <w:pPr>
        <w:pStyle w:val="CenterUnderline"/>
      </w:pPr>
    </w:p>
    <w:p w:rsidR="00461301" w:rsidRDefault="00461301" w:rsidP="00461301">
      <w:pPr>
        <w:pStyle w:val="CenterUnderline"/>
        <w:spacing w:before="60" w:after="60"/>
        <w:ind w:firstLine="720"/>
        <w:jc w:val="both"/>
        <w:rPr>
          <w:u w:val="none"/>
        </w:rPr>
      </w:pPr>
      <w:bookmarkStart w:id="5" w:name="OrderText"/>
      <w:bookmarkEnd w:id="5"/>
      <w:r>
        <w:rPr>
          <w:u w:val="none"/>
        </w:rPr>
        <w:t xml:space="preserve">By Order No. </w:t>
      </w:r>
      <w:r w:rsidRPr="00965F25">
        <w:rPr>
          <w:u w:val="none"/>
        </w:rPr>
        <w:t>PSC-16-0101-PCO-GU</w:t>
      </w:r>
      <w:r>
        <w:rPr>
          <w:u w:val="none"/>
        </w:rPr>
        <w:t>, issued March 11, 2016, utilities in this docket were required to file their actual/estimated true-up and projection testimony and schedules by August 19, 2016. Sebring Gas System, Inc. (Sebring) filed a motion for an extension of time on August 19, 2016, requesting until August 24, 2016</w:t>
      </w:r>
      <w:r w:rsidR="006C27D5">
        <w:rPr>
          <w:u w:val="none"/>
        </w:rPr>
        <w:t>,</w:t>
      </w:r>
      <w:r>
        <w:rPr>
          <w:u w:val="none"/>
        </w:rPr>
        <w:t xml:space="preserve"> to file its true-up testimony and exhibit schedules. </w:t>
      </w:r>
    </w:p>
    <w:p w:rsidR="00461301" w:rsidRDefault="00461301" w:rsidP="00461301">
      <w:pPr>
        <w:pStyle w:val="CenterUnderline"/>
        <w:spacing w:before="60" w:after="60"/>
        <w:jc w:val="both"/>
        <w:rPr>
          <w:u w:val="none"/>
        </w:rPr>
      </w:pPr>
    </w:p>
    <w:p w:rsidR="00461301" w:rsidRDefault="00461301" w:rsidP="00461301">
      <w:pPr>
        <w:pStyle w:val="CenterUnderline"/>
        <w:spacing w:before="60" w:after="60"/>
        <w:ind w:firstLine="720"/>
        <w:jc w:val="both"/>
        <w:rPr>
          <w:u w:val="none"/>
        </w:rPr>
      </w:pPr>
      <w:r>
        <w:rPr>
          <w:u w:val="none"/>
        </w:rPr>
        <w:t>In its request, Sebring stated the Company’s and counsel’s schedules and resources have prevented final completion and review of the schedules and submissions.  Sebring anticipates an extension until August 24, 2016, would be sufficient time to complete and file its true-up testimony and exhibit schedules.</w:t>
      </w:r>
    </w:p>
    <w:p w:rsidR="00461301" w:rsidRDefault="00461301" w:rsidP="00461301">
      <w:pPr>
        <w:pStyle w:val="CenterUnderline"/>
        <w:spacing w:before="60" w:after="60"/>
        <w:ind w:firstLine="720"/>
        <w:jc w:val="both"/>
        <w:rPr>
          <w:u w:val="none"/>
        </w:rPr>
      </w:pPr>
    </w:p>
    <w:p w:rsidR="00461301" w:rsidRDefault="00461301" w:rsidP="00461301">
      <w:pPr>
        <w:spacing w:before="60" w:after="60"/>
        <w:ind w:firstLine="720"/>
        <w:jc w:val="both"/>
      </w:pPr>
      <w:r>
        <w:t>Pursuant to Rule 28-106.204, Florida Administrative Code (F.A.C.), Sebring contacted the parties to the docket and commission staff via email and telephone. No objections have been raised to the request. In addition, it appears that no party will be adversely affected by the extension. Therefore, Sebring’s motion for extension of time is granted. Accordingly, Sebring will have until August 24, 2016, to file its true-up testimony and exhibit schedules.</w:t>
      </w:r>
    </w:p>
    <w:p w:rsidR="00CB5276" w:rsidRDefault="00CB5276" w:rsidP="00461301">
      <w:pPr>
        <w:pStyle w:val="OrderBody"/>
        <w:tabs>
          <w:tab w:val="left" w:pos="9360"/>
        </w:tabs>
        <w:spacing w:before="60" w:after="60"/>
      </w:pPr>
    </w:p>
    <w:p w:rsidR="005F7173" w:rsidRDefault="005F7173" w:rsidP="00461301">
      <w:pPr>
        <w:pStyle w:val="OrderBody"/>
        <w:spacing w:before="60" w:after="60"/>
      </w:pPr>
      <w:r>
        <w:tab/>
        <w:t>Based on the foregoing, it is</w:t>
      </w:r>
    </w:p>
    <w:p w:rsidR="005F7173" w:rsidRDefault="005F7173" w:rsidP="00461301">
      <w:pPr>
        <w:pStyle w:val="OrderBody"/>
        <w:spacing w:before="60" w:after="60"/>
      </w:pPr>
    </w:p>
    <w:p w:rsidR="00461301" w:rsidRDefault="005F7173" w:rsidP="00461301">
      <w:pPr>
        <w:spacing w:before="60" w:after="60"/>
        <w:jc w:val="both"/>
      </w:pPr>
      <w:r>
        <w:tab/>
      </w:r>
      <w:r w:rsidR="00461301">
        <w:t xml:space="preserve">ORDERED by </w:t>
      </w:r>
      <w:r w:rsidR="00461301" w:rsidRPr="00461301">
        <w:t>C</w:t>
      </w:r>
      <w:r w:rsidR="00461301">
        <w:t>ommissioner</w:t>
      </w:r>
      <w:r w:rsidR="00461301" w:rsidRPr="00461301">
        <w:t xml:space="preserve"> Art Graham</w:t>
      </w:r>
      <w:r w:rsidR="00461301">
        <w:t xml:space="preserve">, as Prehearing Officer, that the Motion for Extension of Time filed by </w:t>
      </w:r>
      <w:r w:rsidR="00461301" w:rsidRPr="00CC43F3">
        <w:t>Sebring Gas Systems, Inc.</w:t>
      </w:r>
      <w:r w:rsidR="00461301" w:rsidRPr="0073093F">
        <w:t xml:space="preserve"> </w:t>
      </w:r>
      <w:r w:rsidR="00461301">
        <w:t>is hereby granted as set forth herein.</w:t>
      </w:r>
    </w:p>
    <w:p w:rsidR="00461301" w:rsidRDefault="00461301" w:rsidP="00461301">
      <w:pPr>
        <w:jc w:val="both"/>
      </w:pPr>
    </w:p>
    <w:p w:rsidR="00461301" w:rsidRDefault="00461301">
      <w:r>
        <w:br w:type="page"/>
      </w:r>
    </w:p>
    <w:p w:rsidR="005F7173" w:rsidRDefault="005F7173" w:rsidP="00101191">
      <w:pPr>
        <w:ind w:firstLine="720"/>
        <w:jc w:val="both"/>
      </w:pPr>
      <w:r>
        <w:lastRenderedPageBreak/>
        <w:t xml:space="preserve">By ORDER of Commissioner Art Graham, as Prehearing Officer, this </w:t>
      </w:r>
      <w:bookmarkStart w:id="6" w:name="replaceDate"/>
      <w:bookmarkEnd w:id="6"/>
      <w:r w:rsidR="00101191">
        <w:rPr>
          <w:u w:val="single"/>
        </w:rPr>
        <w:t>22nd</w:t>
      </w:r>
      <w:r w:rsidR="00101191">
        <w:t xml:space="preserve"> day of </w:t>
      </w:r>
      <w:r w:rsidR="00101191">
        <w:rPr>
          <w:u w:val="single"/>
        </w:rPr>
        <w:t>August</w:t>
      </w:r>
      <w:r w:rsidR="00101191">
        <w:t xml:space="preserve">, </w:t>
      </w:r>
      <w:r w:rsidR="00101191">
        <w:rPr>
          <w:u w:val="single"/>
        </w:rPr>
        <w:t>2016</w:t>
      </w:r>
      <w:r w:rsidR="00101191">
        <w:t>.</w:t>
      </w:r>
    </w:p>
    <w:p w:rsidR="00101191" w:rsidRPr="00101191" w:rsidRDefault="00101191" w:rsidP="00101191">
      <w:pPr>
        <w:ind w:firstLine="720"/>
        <w:jc w:val="both"/>
      </w:pPr>
    </w:p>
    <w:p w:rsidR="005F7173" w:rsidRDefault="005F7173" w:rsidP="00461301">
      <w:pPr>
        <w:pStyle w:val="OrderBody"/>
        <w:keepNext/>
        <w:keepLines/>
      </w:pPr>
    </w:p>
    <w:p w:rsidR="00461301" w:rsidRDefault="00461301" w:rsidP="00461301">
      <w:pPr>
        <w:pStyle w:val="OrderBody"/>
        <w:keepNext/>
        <w:keepLines/>
      </w:pPr>
    </w:p>
    <w:p w:rsidR="00461301" w:rsidRDefault="00461301" w:rsidP="0046130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F7173" w:rsidTr="005F7173">
        <w:tc>
          <w:tcPr>
            <w:tcW w:w="720" w:type="dxa"/>
            <w:shd w:val="clear" w:color="auto" w:fill="auto"/>
          </w:tcPr>
          <w:p w:rsidR="005F7173" w:rsidRDefault="005F7173" w:rsidP="00461301">
            <w:pPr>
              <w:pStyle w:val="OrderBody"/>
              <w:keepNext/>
              <w:keepLines/>
            </w:pPr>
            <w:bookmarkStart w:id="7" w:name="bkmrkSignature" w:colFirst="0" w:colLast="0"/>
          </w:p>
        </w:tc>
        <w:tc>
          <w:tcPr>
            <w:tcW w:w="4320" w:type="dxa"/>
            <w:tcBorders>
              <w:bottom w:val="single" w:sz="4" w:space="0" w:color="auto"/>
            </w:tcBorders>
            <w:shd w:val="clear" w:color="auto" w:fill="auto"/>
          </w:tcPr>
          <w:p w:rsidR="005F7173" w:rsidRDefault="00101191" w:rsidP="00461301">
            <w:pPr>
              <w:pStyle w:val="OrderBody"/>
              <w:keepNext/>
              <w:keepLines/>
            </w:pPr>
            <w:r>
              <w:t>/s/ Art Graham</w:t>
            </w:r>
            <w:bookmarkStart w:id="8" w:name="_GoBack"/>
            <w:bookmarkEnd w:id="8"/>
          </w:p>
        </w:tc>
      </w:tr>
      <w:bookmarkEnd w:id="7"/>
      <w:tr w:rsidR="005F7173" w:rsidTr="005F7173">
        <w:tc>
          <w:tcPr>
            <w:tcW w:w="720" w:type="dxa"/>
            <w:shd w:val="clear" w:color="auto" w:fill="auto"/>
          </w:tcPr>
          <w:p w:rsidR="005F7173" w:rsidRDefault="005F7173" w:rsidP="00461301">
            <w:pPr>
              <w:pStyle w:val="OrderBody"/>
              <w:keepNext/>
              <w:keepLines/>
            </w:pPr>
          </w:p>
        </w:tc>
        <w:tc>
          <w:tcPr>
            <w:tcW w:w="4320" w:type="dxa"/>
            <w:tcBorders>
              <w:top w:val="single" w:sz="4" w:space="0" w:color="auto"/>
            </w:tcBorders>
            <w:shd w:val="clear" w:color="auto" w:fill="auto"/>
          </w:tcPr>
          <w:p w:rsidR="005F7173" w:rsidRDefault="005F7173" w:rsidP="00461301">
            <w:pPr>
              <w:pStyle w:val="OrderBody"/>
              <w:keepNext/>
              <w:keepLines/>
            </w:pPr>
            <w:r>
              <w:t>ART GRAHAM</w:t>
            </w:r>
          </w:p>
          <w:p w:rsidR="005F7173" w:rsidRDefault="005F7173" w:rsidP="00461301">
            <w:pPr>
              <w:pStyle w:val="OrderBody"/>
              <w:keepNext/>
              <w:keepLines/>
            </w:pPr>
            <w:r>
              <w:t>Commissioner and Prehearing Officer</w:t>
            </w:r>
          </w:p>
        </w:tc>
      </w:tr>
    </w:tbl>
    <w:p w:rsidR="005F7173" w:rsidRDefault="005F7173" w:rsidP="00461301">
      <w:pPr>
        <w:pStyle w:val="OrderSigInfo"/>
        <w:keepNext/>
        <w:keepLines/>
      </w:pPr>
      <w:r>
        <w:t>Florida Public Service Commission</w:t>
      </w:r>
    </w:p>
    <w:p w:rsidR="005F7173" w:rsidRDefault="005F7173" w:rsidP="00461301">
      <w:pPr>
        <w:pStyle w:val="OrderSigInfo"/>
        <w:keepNext/>
        <w:keepLines/>
      </w:pPr>
      <w:r>
        <w:t>2540 Shumard Oak Boulevard</w:t>
      </w:r>
    </w:p>
    <w:p w:rsidR="005F7173" w:rsidRDefault="005F7173" w:rsidP="00461301">
      <w:pPr>
        <w:pStyle w:val="OrderSigInfo"/>
        <w:keepNext/>
        <w:keepLines/>
      </w:pPr>
      <w:r>
        <w:t>Tallahassee, Florida  32399</w:t>
      </w:r>
    </w:p>
    <w:p w:rsidR="005F7173" w:rsidRDefault="005F7173" w:rsidP="00461301">
      <w:pPr>
        <w:pStyle w:val="OrderSigInfo"/>
        <w:keepNext/>
        <w:keepLines/>
      </w:pPr>
      <w:r>
        <w:t>(850) 413</w:t>
      </w:r>
      <w:r>
        <w:noBreakHyphen/>
        <w:t>6770</w:t>
      </w:r>
    </w:p>
    <w:p w:rsidR="005F7173" w:rsidRDefault="005F7173" w:rsidP="00461301">
      <w:pPr>
        <w:pStyle w:val="OrderSigInfo"/>
        <w:keepNext/>
        <w:keepLines/>
      </w:pPr>
      <w:r>
        <w:t>www.floridapsc.com</w:t>
      </w:r>
    </w:p>
    <w:p w:rsidR="005F7173" w:rsidRDefault="005F7173" w:rsidP="00461301">
      <w:pPr>
        <w:pStyle w:val="OrderSigInfo"/>
        <w:keepNext/>
        <w:keepLines/>
      </w:pPr>
    </w:p>
    <w:p w:rsidR="005F7173" w:rsidRDefault="005F7173" w:rsidP="00461301">
      <w:pPr>
        <w:pStyle w:val="OrderSigInfo"/>
        <w:keepNext/>
        <w:keepLines/>
      </w:pPr>
      <w:r>
        <w:t>Copies furnished:  A copy of this document is provided to the parties of record at the time of issuance and, if applicable, interested persons.</w:t>
      </w:r>
    </w:p>
    <w:p w:rsidR="005F7173" w:rsidRDefault="005F7173" w:rsidP="00461301">
      <w:pPr>
        <w:pStyle w:val="OrderBody"/>
        <w:keepNext/>
        <w:keepLines/>
      </w:pPr>
    </w:p>
    <w:p w:rsidR="005F7173" w:rsidRDefault="005F7173" w:rsidP="00461301">
      <w:pPr>
        <w:pStyle w:val="OrderBody"/>
        <w:keepNext/>
        <w:keepLines/>
      </w:pPr>
    </w:p>
    <w:p w:rsidR="005F7173" w:rsidRDefault="005F7173" w:rsidP="00461301">
      <w:pPr>
        <w:pStyle w:val="OrderBody"/>
        <w:keepNext/>
        <w:keepLines/>
      </w:pPr>
      <w:r>
        <w:t>KFC</w:t>
      </w:r>
    </w:p>
    <w:p w:rsidR="005F7173" w:rsidRDefault="005F7173" w:rsidP="00461301">
      <w:pPr>
        <w:pStyle w:val="OrderBody"/>
      </w:pPr>
    </w:p>
    <w:p w:rsidR="005F7173" w:rsidRDefault="005F7173" w:rsidP="00461301">
      <w:pPr>
        <w:pStyle w:val="OrderBody"/>
      </w:pPr>
    </w:p>
    <w:p w:rsidR="00461301" w:rsidRDefault="00461301" w:rsidP="00461301">
      <w:pPr>
        <w:pStyle w:val="CenterUnderline"/>
      </w:pPr>
      <w:r>
        <w:t>NOTICE OF FURTHER PROCEEDINGS OR JUDICIAL REVIEW</w:t>
      </w:r>
    </w:p>
    <w:p w:rsidR="00461301" w:rsidRDefault="00461301" w:rsidP="00461301">
      <w:pPr>
        <w:pStyle w:val="CenterUnderline"/>
        <w:rPr>
          <w:u w:val="none"/>
        </w:rPr>
      </w:pPr>
    </w:p>
    <w:p w:rsidR="00461301" w:rsidRDefault="00461301" w:rsidP="0046130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61301" w:rsidRDefault="00461301" w:rsidP="00461301">
      <w:pPr>
        <w:pStyle w:val="OrderBody"/>
      </w:pPr>
    </w:p>
    <w:p w:rsidR="00461301" w:rsidRDefault="00461301" w:rsidP="00461301">
      <w:pPr>
        <w:pStyle w:val="OrderBody"/>
      </w:pPr>
      <w:r>
        <w:tab/>
        <w:t>Mediation may be available on a case-by-case basis.  If mediation is conducted, it does not affect a substantially interested person's right to a hearing.</w:t>
      </w:r>
    </w:p>
    <w:p w:rsidR="00461301" w:rsidRDefault="00461301" w:rsidP="00461301">
      <w:pPr>
        <w:pStyle w:val="OrderBody"/>
      </w:pPr>
    </w:p>
    <w:p w:rsidR="00461301" w:rsidRDefault="00461301" w:rsidP="0046130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7173" w:rsidRPr="005F7173" w:rsidRDefault="005F7173" w:rsidP="00461301">
      <w:pPr>
        <w:pStyle w:val="OrderBody"/>
      </w:pPr>
    </w:p>
    <w:sectPr w:rsidR="005F7173" w:rsidRPr="005F717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173" w:rsidRDefault="005F7173">
      <w:r>
        <w:separator/>
      </w:r>
    </w:p>
  </w:endnote>
  <w:endnote w:type="continuationSeparator" w:id="0">
    <w:p w:rsidR="005F7173" w:rsidRDefault="005F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173" w:rsidRDefault="005F7173">
      <w:r>
        <w:separator/>
      </w:r>
    </w:p>
  </w:footnote>
  <w:footnote w:type="continuationSeparator" w:id="0">
    <w:p w:rsidR="005F7173" w:rsidRDefault="005F7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47 ">
      <w:r w:rsidR="00101191">
        <w:t>PSC-16-0347-PCO-GU</w:t>
      </w:r>
    </w:fldSimple>
  </w:p>
  <w:p w:rsidR="00FA6EFD" w:rsidRDefault="005F7173">
    <w:pPr>
      <w:pStyle w:val="OrderHeader"/>
    </w:pPr>
    <w:bookmarkStart w:id="9" w:name="HeaderDocketNo"/>
    <w:bookmarkEnd w:id="9"/>
    <w:r>
      <w:t>DOCKET NO. 160004-GU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0119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4-GU"/>
  </w:docVars>
  <w:rsids>
    <w:rsidRoot w:val="005F7173"/>
    <w:rsid w:val="000022B8"/>
    <w:rsid w:val="00053AB9"/>
    <w:rsid w:val="00056229"/>
    <w:rsid w:val="00065FC2"/>
    <w:rsid w:val="00090AFC"/>
    <w:rsid w:val="000D06E8"/>
    <w:rsid w:val="000E344D"/>
    <w:rsid w:val="000F3B2C"/>
    <w:rsid w:val="000F7BE3"/>
    <w:rsid w:val="00101191"/>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61301"/>
    <w:rsid w:val="00472BCC"/>
    <w:rsid w:val="004A25CD"/>
    <w:rsid w:val="004A26CC"/>
    <w:rsid w:val="004B2108"/>
    <w:rsid w:val="004B3A2B"/>
    <w:rsid w:val="004D2D1B"/>
    <w:rsid w:val="004F2DDE"/>
    <w:rsid w:val="0050097F"/>
    <w:rsid w:val="00514B1F"/>
    <w:rsid w:val="00556A10"/>
    <w:rsid w:val="005963C2"/>
    <w:rsid w:val="005B45F7"/>
    <w:rsid w:val="005B63EA"/>
    <w:rsid w:val="005F7173"/>
    <w:rsid w:val="00660774"/>
    <w:rsid w:val="00665CC7"/>
    <w:rsid w:val="006A0BF3"/>
    <w:rsid w:val="006B0DA6"/>
    <w:rsid w:val="006C27D5"/>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B218C"/>
    <w:rsid w:val="00EE17DF"/>
    <w:rsid w:val="00EF4621"/>
    <w:rsid w:val="00F277B6"/>
    <w:rsid w:val="00F54380"/>
    <w:rsid w:val="00F54B47"/>
    <w:rsid w:val="00F70E84"/>
    <w:rsid w:val="00FA395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538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2016-08-22T13:50:00Z</dcterms:created>
  <dcterms:modified xsi:type="dcterms:W3CDTF">2016-08-22T13:58:00Z</dcterms:modified>
</cp:coreProperties>
</file>