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FBF" w:rsidP="00E23FBF">
      <w:pPr>
        <w:pStyle w:val="OrderHeading"/>
      </w:pPr>
      <w:r>
        <w:t>BEFORE THE FLORIDA PUBLIC SERVICE COMMISSION</w:t>
      </w:r>
    </w:p>
    <w:p w:rsidR="00E23FBF" w:rsidRDefault="00E23FBF" w:rsidP="00E23FBF">
      <w:pPr>
        <w:pStyle w:val="OrderHeading"/>
      </w:pPr>
    </w:p>
    <w:p w:rsidR="00E23FBF" w:rsidRDefault="00E23FBF" w:rsidP="00E23F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 xml:space="preserve">In re: </w:t>
            </w:r>
            <w:bookmarkStart w:id="0" w:name="SMInRe"/>
            <w:bookmarkEnd w:id="0"/>
            <w:r>
              <w:t>Fuel and purchased power cost recovery clause with generating performance incentive factor.</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 xml:space="preserve">DOCKET NO. </w:t>
            </w:r>
            <w:bookmarkStart w:id="1" w:name="SMDocketNo"/>
            <w:bookmarkEnd w:id="1"/>
            <w:r>
              <w:t>160001-EI</w:t>
            </w:r>
          </w:p>
        </w:tc>
      </w:tr>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In re: Energy conservation cost recovery clause.</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DOCKET NO. 160002-EG</w:t>
            </w:r>
          </w:p>
          <w:p w:rsidR="00E23FBF" w:rsidRDefault="00E23FBF" w:rsidP="00C63FCF">
            <w:pPr>
              <w:pStyle w:val="OrderBody"/>
              <w:tabs>
                <w:tab w:val="center" w:pos="4320"/>
                <w:tab w:val="right" w:pos="8640"/>
              </w:tabs>
              <w:jc w:val="left"/>
            </w:pPr>
          </w:p>
        </w:tc>
      </w:tr>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In re: Purchased gas adjustment (PGA) true-up.</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DOCKET NO. 160003-GU</w:t>
            </w:r>
          </w:p>
          <w:p w:rsidR="00E23FBF" w:rsidRDefault="00E23FBF" w:rsidP="00C63FCF">
            <w:pPr>
              <w:pStyle w:val="OrderBody"/>
              <w:tabs>
                <w:tab w:val="center" w:pos="4320"/>
                <w:tab w:val="right" w:pos="8640"/>
              </w:tabs>
              <w:jc w:val="left"/>
            </w:pPr>
          </w:p>
        </w:tc>
      </w:tr>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In re: Natural gas conservation cost recovery.</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DOCKET NO. 160004-GU</w:t>
            </w:r>
          </w:p>
          <w:p w:rsidR="00E23FBF" w:rsidRDefault="00E23FBF" w:rsidP="00C63FCF">
            <w:pPr>
              <w:pStyle w:val="OrderBody"/>
              <w:tabs>
                <w:tab w:val="center" w:pos="4320"/>
                <w:tab w:val="right" w:pos="8640"/>
              </w:tabs>
              <w:jc w:val="left"/>
            </w:pPr>
          </w:p>
        </w:tc>
      </w:tr>
      <w:tr w:rsidR="00E23FBF" w:rsidRPr="00C63FCF" w:rsidTr="00C63FCF">
        <w:trPr>
          <w:trHeight w:val="828"/>
        </w:trPr>
        <w:tc>
          <w:tcPr>
            <w:tcW w:w="4788" w:type="dxa"/>
            <w:tcBorders>
              <w:top w:val="nil"/>
              <w:bottom w:val="single" w:sz="8" w:space="0" w:color="auto"/>
              <w:right w:val="double" w:sz="6" w:space="0" w:color="auto"/>
            </w:tcBorders>
            <w:shd w:val="clear" w:color="auto" w:fill="auto"/>
          </w:tcPr>
          <w:p w:rsidR="00E23FBF" w:rsidRDefault="00E23FBF" w:rsidP="00C63FCF">
            <w:pPr>
              <w:pStyle w:val="OrderBody"/>
              <w:tabs>
                <w:tab w:val="center" w:pos="4320"/>
                <w:tab w:val="right" w:pos="8640"/>
              </w:tabs>
              <w:jc w:val="left"/>
            </w:pPr>
            <w:r>
              <w:t>In re: Environmental cost recovery clause.</w:t>
            </w:r>
          </w:p>
        </w:tc>
        <w:tc>
          <w:tcPr>
            <w:tcW w:w="4788" w:type="dxa"/>
            <w:tcBorders>
              <w:left w:val="double" w:sz="6" w:space="0" w:color="auto"/>
            </w:tcBorders>
            <w:shd w:val="clear" w:color="auto" w:fill="auto"/>
          </w:tcPr>
          <w:p w:rsidR="00E23FBF" w:rsidRDefault="00E23FBF" w:rsidP="00E23FBF">
            <w:pPr>
              <w:pStyle w:val="OrderBody"/>
            </w:pPr>
            <w:r>
              <w:t xml:space="preserve">DOCKET NO. </w:t>
            </w:r>
            <w:bookmarkStart w:id="2" w:name="SMDocketNo2"/>
            <w:bookmarkEnd w:id="2"/>
            <w:r>
              <w:t>160007-EI</w:t>
            </w:r>
          </w:p>
          <w:p w:rsidR="00E23FBF" w:rsidRDefault="00E23FBF" w:rsidP="00C63FCF">
            <w:pPr>
              <w:pStyle w:val="OrderBody"/>
              <w:tabs>
                <w:tab w:val="center" w:pos="4320"/>
                <w:tab w:val="right" w:pos="8640"/>
              </w:tabs>
              <w:jc w:val="left"/>
            </w:pPr>
            <w:r>
              <w:t xml:space="preserve">ORDER NO. </w:t>
            </w:r>
            <w:bookmarkStart w:id="3" w:name="OrderNo0394"/>
            <w:r w:rsidR="00993E6C">
              <w:t>PSC-16-0394-PCO-PU</w:t>
            </w:r>
            <w:bookmarkEnd w:id="3"/>
          </w:p>
          <w:p w:rsidR="00E23FBF" w:rsidRDefault="00E23FBF" w:rsidP="00C63FCF">
            <w:pPr>
              <w:pStyle w:val="OrderBody"/>
              <w:tabs>
                <w:tab w:val="center" w:pos="4320"/>
                <w:tab w:val="right" w:pos="8640"/>
              </w:tabs>
              <w:jc w:val="left"/>
            </w:pPr>
            <w:r>
              <w:t xml:space="preserve">ISSUED: </w:t>
            </w:r>
            <w:r w:rsidR="00993E6C">
              <w:t>September 20, 2016</w:t>
            </w:r>
          </w:p>
          <w:p w:rsidR="00E23FBF" w:rsidRDefault="00E23FBF" w:rsidP="00C63FCF">
            <w:pPr>
              <w:pStyle w:val="OrderBody"/>
              <w:tabs>
                <w:tab w:val="center" w:pos="4320"/>
                <w:tab w:val="right" w:pos="8640"/>
              </w:tabs>
              <w:jc w:val="left"/>
            </w:pPr>
          </w:p>
        </w:tc>
      </w:tr>
    </w:tbl>
    <w:p w:rsidR="00E23FBF" w:rsidRDefault="00E23FBF" w:rsidP="00E23FBF"/>
    <w:p w:rsidR="00E23FBF" w:rsidRDefault="00E23FBF" w:rsidP="00E23FBF"/>
    <w:p w:rsidR="00CB5276" w:rsidRDefault="00CB5276">
      <w:pPr>
        <w:pStyle w:val="OrderBody"/>
      </w:pPr>
      <w:bookmarkStart w:id="4" w:name="Commissioners"/>
      <w:bookmarkEnd w:id="4"/>
    </w:p>
    <w:p w:rsidR="00E23FBF" w:rsidRDefault="00ED0302" w:rsidP="00E23FBF">
      <w:pPr>
        <w:pStyle w:val="CenterUnderline"/>
      </w:pPr>
      <w:r>
        <w:t xml:space="preserve">SECOND </w:t>
      </w:r>
      <w:r w:rsidR="00E23FBF">
        <w:t>ORDER</w:t>
      </w:r>
      <w:bookmarkStart w:id="5" w:name="OrderTitle"/>
      <w:r w:rsidR="00E7615B">
        <w:t xml:space="preserve"> </w:t>
      </w:r>
      <w:r w:rsidR="00A60AC1">
        <w:t xml:space="preserve">REVISING HEARING </w:t>
      </w:r>
      <w:r>
        <w:t>DATES</w:t>
      </w:r>
      <w:r w:rsidR="00E23FBF">
        <w:t xml:space="preserve"> </w:t>
      </w:r>
      <w:bookmarkEnd w:id="5"/>
    </w:p>
    <w:p w:rsidR="00E23FBF" w:rsidRDefault="00E23FBF" w:rsidP="00E23FBF">
      <w:pPr>
        <w:pStyle w:val="CenterUnderline"/>
      </w:pPr>
    </w:p>
    <w:p w:rsidR="00E23FBF" w:rsidRDefault="00E23FBF" w:rsidP="00E23FBF">
      <w:pPr>
        <w:pStyle w:val="OrderBody"/>
      </w:pPr>
    </w:p>
    <w:p w:rsidR="00ED0302" w:rsidRDefault="00ED0302" w:rsidP="00ED0302">
      <w:pPr>
        <w:pStyle w:val="OrderBody"/>
        <w:ind w:firstLine="720"/>
      </w:pPr>
      <w:bookmarkStart w:id="6" w:name="OrderText"/>
      <w:bookmarkEnd w:id="6"/>
      <w:r>
        <w:t xml:space="preserve">The hearing dates for the dockets set forth above are hereby changed from November </w:t>
      </w:r>
      <w:r w:rsidR="00E81B1E">
        <w:t>1</w:t>
      </w:r>
      <w:r>
        <w:t xml:space="preserve">-4, 2016 to November 2-4, 2016. All other provisions established within the respective Procedural Orders and prior modifications thereto, are hereby reaffirmed in all other respects.  </w:t>
      </w:r>
    </w:p>
    <w:p w:rsidR="00ED0302" w:rsidRDefault="00ED0302" w:rsidP="00ED0302"/>
    <w:p w:rsidR="00ED0302" w:rsidRDefault="00ED0302" w:rsidP="00ED0302">
      <w:pPr>
        <w:pStyle w:val="OrderBody"/>
        <w:ind w:firstLine="720"/>
      </w:pPr>
      <w:r>
        <w:t xml:space="preserve">Based on the foregoing, it is </w:t>
      </w:r>
    </w:p>
    <w:p w:rsidR="00ED0302" w:rsidRDefault="00ED0302" w:rsidP="00ED0302">
      <w:pPr>
        <w:pStyle w:val="OrderBody"/>
      </w:pPr>
    </w:p>
    <w:p w:rsidR="00ED0302" w:rsidRDefault="00ED0302" w:rsidP="00ED0302">
      <w:pPr>
        <w:pStyle w:val="OrderBody"/>
      </w:pPr>
      <w:r>
        <w:tab/>
        <w:t xml:space="preserve">ORDERED by Commissioner Art Graham, as Prehearing Officer, that the </w:t>
      </w:r>
      <w:r w:rsidR="00785DB4">
        <w:t xml:space="preserve">evidentiary </w:t>
      </w:r>
      <w:r>
        <w:t xml:space="preserve">hearing for Dockets 160001-EI, 160002-EG, 160003-GU, 160004-GU, and 160007-EI </w:t>
      </w:r>
      <w:r w:rsidR="00B13615">
        <w:t>is</w:t>
      </w:r>
      <w:r>
        <w:t xml:space="preserve"> hereby scheduled for November </w:t>
      </w:r>
      <w:r w:rsidR="001A0C11">
        <w:t>2</w:t>
      </w:r>
      <w:r>
        <w:t xml:space="preserve">-4, 2016. It is further </w:t>
      </w:r>
    </w:p>
    <w:p w:rsidR="00ED0302" w:rsidRDefault="00ED0302" w:rsidP="00ED0302">
      <w:pPr>
        <w:pStyle w:val="OrderBody"/>
      </w:pPr>
    </w:p>
    <w:p w:rsidR="00ED0302" w:rsidRDefault="00ED0302" w:rsidP="00ED0302">
      <w:pPr>
        <w:pStyle w:val="OrderBody"/>
        <w:ind w:firstLine="720"/>
      </w:pPr>
      <w:r>
        <w:t>ORDERED that all other Procedural Orders and prior modifications thereto for Dockets 160001-EI, 160002-EG, 160003-GU, 160004-GU, and 160007-EI</w:t>
      </w:r>
      <w:r w:rsidR="001A0C11">
        <w:t>,</w:t>
      </w:r>
      <w:r>
        <w:t xml:space="preserve"> are hereby reaffirmed in all other respects. </w:t>
      </w:r>
    </w:p>
    <w:p w:rsidR="0075355D" w:rsidRDefault="0075355D" w:rsidP="0075355D">
      <w:pPr>
        <w:pStyle w:val="OrderBody"/>
      </w:pPr>
    </w:p>
    <w:p w:rsidR="00A60AC1" w:rsidRDefault="00A60AC1" w:rsidP="00230E21">
      <w:pPr>
        <w:keepNext/>
        <w:keepLines/>
        <w:jc w:val="both"/>
      </w:pPr>
      <w:r>
        <w:lastRenderedPageBreak/>
        <w:tab/>
        <w:t xml:space="preserve">By ORDER of Commissioner Art Graham, as Prehearing Officer, this </w:t>
      </w:r>
      <w:bookmarkStart w:id="7" w:name="replaceDate"/>
      <w:bookmarkEnd w:id="7"/>
      <w:r w:rsidR="00993E6C">
        <w:rPr>
          <w:u w:val="single"/>
        </w:rPr>
        <w:t>20th</w:t>
      </w:r>
      <w:r w:rsidR="00993E6C">
        <w:t xml:space="preserve"> day of </w:t>
      </w:r>
      <w:r w:rsidR="00993E6C">
        <w:rPr>
          <w:u w:val="single"/>
        </w:rPr>
        <w:t>September</w:t>
      </w:r>
      <w:r w:rsidR="00993E6C">
        <w:t xml:space="preserve">, </w:t>
      </w:r>
      <w:r w:rsidR="00993E6C">
        <w:rPr>
          <w:u w:val="single"/>
        </w:rPr>
        <w:t>2016</w:t>
      </w:r>
      <w:r w:rsidR="00993E6C">
        <w:t>.</w:t>
      </w:r>
    </w:p>
    <w:p w:rsidR="00993E6C" w:rsidRPr="00993E6C" w:rsidRDefault="00993E6C" w:rsidP="00230E21">
      <w:pPr>
        <w:keepNext/>
        <w:keepLines/>
        <w:jc w:val="both"/>
      </w:pPr>
    </w:p>
    <w:p w:rsidR="00A60AC1" w:rsidRDefault="00A60AC1" w:rsidP="00A60AC1">
      <w:pPr>
        <w:keepNext/>
        <w:keepLines/>
      </w:pPr>
    </w:p>
    <w:p w:rsidR="00A60AC1" w:rsidRDefault="00A60AC1" w:rsidP="00A60AC1">
      <w:pPr>
        <w:keepNext/>
        <w:keepLines/>
      </w:pPr>
    </w:p>
    <w:p w:rsidR="00A60AC1" w:rsidRDefault="00A60AC1" w:rsidP="00A60AC1">
      <w:pPr>
        <w:keepNext/>
        <w:keepLines/>
      </w:pPr>
    </w:p>
    <w:tbl>
      <w:tblPr>
        <w:tblW w:w="4720" w:type="dxa"/>
        <w:tblInd w:w="3800" w:type="dxa"/>
        <w:tblLayout w:type="fixed"/>
        <w:tblLook w:val="0000" w:firstRow="0" w:lastRow="0" w:firstColumn="0" w:lastColumn="0" w:noHBand="0" w:noVBand="0"/>
      </w:tblPr>
      <w:tblGrid>
        <w:gridCol w:w="686"/>
        <w:gridCol w:w="4034"/>
      </w:tblGrid>
      <w:tr w:rsidR="00A60AC1" w:rsidTr="00A60AC1">
        <w:tc>
          <w:tcPr>
            <w:tcW w:w="720" w:type="dxa"/>
            <w:shd w:val="clear" w:color="auto" w:fill="auto"/>
          </w:tcPr>
          <w:p w:rsidR="00A60AC1" w:rsidRDefault="00A60AC1" w:rsidP="00A60AC1">
            <w:pPr>
              <w:keepNext/>
              <w:keepLines/>
            </w:pPr>
            <w:bookmarkStart w:id="8" w:name="bkmrkSignature" w:colFirst="0" w:colLast="0"/>
          </w:p>
        </w:tc>
        <w:tc>
          <w:tcPr>
            <w:tcW w:w="4320" w:type="dxa"/>
            <w:tcBorders>
              <w:bottom w:val="single" w:sz="4" w:space="0" w:color="auto"/>
            </w:tcBorders>
            <w:shd w:val="clear" w:color="auto" w:fill="auto"/>
          </w:tcPr>
          <w:p w:rsidR="00A60AC1" w:rsidRDefault="00993E6C" w:rsidP="00A60AC1">
            <w:pPr>
              <w:keepNext/>
              <w:keepLines/>
            </w:pPr>
            <w:r>
              <w:t>/s/ Art Graham</w:t>
            </w:r>
            <w:bookmarkStart w:id="9" w:name="_GoBack"/>
            <w:bookmarkEnd w:id="9"/>
          </w:p>
        </w:tc>
      </w:tr>
      <w:bookmarkEnd w:id="8"/>
      <w:tr w:rsidR="00A60AC1" w:rsidTr="00A60AC1">
        <w:tc>
          <w:tcPr>
            <w:tcW w:w="720" w:type="dxa"/>
            <w:shd w:val="clear" w:color="auto" w:fill="auto"/>
          </w:tcPr>
          <w:p w:rsidR="00A60AC1" w:rsidRDefault="00A60AC1" w:rsidP="00A60AC1">
            <w:pPr>
              <w:keepNext/>
              <w:keepLines/>
            </w:pPr>
          </w:p>
        </w:tc>
        <w:tc>
          <w:tcPr>
            <w:tcW w:w="4320" w:type="dxa"/>
            <w:tcBorders>
              <w:top w:val="single" w:sz="4" w:space="0" w:color="auto"/>
            </w:tcBorders>
            <w:shd w:val="clear" w:color="auto" w:fill="auto"/>
          </w:tcPr>
          <w:p w:rsidR="00A60AC1" w:rsidRDefault="00A60AC1" w:rsidP="00A60AC1">
            <w:pPr>
              <w:keepNext/>
              <w:keepLines/>
            </w:pPr>
            <w:r>
              <w:t>ART GRAHAM</w:t>
            </w:r>
          </w:p>
          <w:p w:rsidR="00A60AC1" w:rsidRDefault="00A60AC1" w:rsidP="00A60AC1">
            <w:pPr>
              <w:keepNext/>
              <w:keepLines/>
            </w:pPr>
            <w:r>
              <w:t>Commissioner and Prehearing Officer</w:t>
            </w:r>
          </w:p>
        </w:tc>
      </w:tr>
    </w:tbl>
    <w:p w:rsidR="00A60AC1" w:rsidRDefault="00A60AC1" w:rsidP="00A60AC1">
      <w:pPr>
        <w:pStyle w:val="OrderSigInfo"/>
        <w:keepNext/>
        <w:keepLines/>
      </w:pPr>
      <w:r>
        <w:t>Florida Public Service Commission</w:t>
      </w:r>
    </w:p>
    <w:p w:rsidR="00A60AC1" w:rsidRDefault="00A60AC1" w:rsidP="00A60AC1">
      <w:pPr>
        <w:pStyle w:val="OrderSigInfo"/>
        <w:keepNext/>
        <w:keepLines/>
      </w:pPr>
      <w:r>
        <w:t>2540 Shumard Oak Boulevard</w:t>
      </w:r>
    </w:p>
    <w:p w:rsidR="00A60AC1" w:rsidRDefault="00A60AC1" w:rsidP="00A60AC1">
      <w:pPr>
        <w:pStyle w:val="OrderSigInfo"/>
        <w:keepNext/>
        <w:keepLines/>
      </w:pPr>
      <w:r>
        <w:t>Tallahassee, Florida  32399</w:t>
      </w:r>
    </w:p>
    <w:p w:rsidR="00A60AC1" w:rsidRDefault="00A60AC1" w:rsidP="00A60AC1">
      <w:pPr>
        <w:pStyle w:val="OrderSigInfo"/>
        <w:keepNext/>
        <w:keepLines/>
      </w:pPr>
      <w:r>
        <w:t>(850) 413</w:t>
      </w:r>
      <w:r>
        <w:noBreakHyphen/>
        <w:t>6770</w:t>
      </w:r>
    </w:p>
    <w:p w:rsidR="00A60AC1" w:rsidRDefault="00A60AC1" w:rsidP="00A60AC1">
      <w:pPr>
        <w:pStyle w:val="OrderSigInfo"/>
        <w:keepNext/>
        <w:keepLines/>
      </w:pPr>
      <w:r>
        <w:t>www.floridapsc.com</w:t>
      </w:r>
    </w:p>
    <w:p w:rsidR="00A60AC1" w:rsidRDefault="00A60AC1" w:rsidP="00A60AC1">
      <w:pPr>
        <w:pStyle w:val="OrderSigInfo"/>
        <w:keepNext/>
        <w:keepLines/>
      </w:pPr>
    </w:p>
    <w:p w:rsidR="00A60AC1" w:rsidRDefault="00A60AC1" w:rsidP="00A60AC1">
      <w:pPr>
        <w:pStyle w:val="OrderSigInfo"/>
        <w:keepNext/>
        <w:keepLines/>
      </w:pPr>
      <w:r>
        <w:t>Copies furnished:  A copy of this document is provided to the parties of record at the time of issuance and, if applicable, interested persons.</w:t>
      </w:r>
    </w:p>
    <w:p w:rsidR="00A60AC1" w:rsidRDefault="00A60AC1" w:rsidP="00A60AC1">
      <w:pPr>
        <w:pStyle w:val="OrderBody"/>
        <w:keepNext/>
        <w:keepLines/>
      </w:pPr>
    </w:p>
    <w:p w:rsidR="00A60AC1" w:rsidRDefault="00A60AC1" w:rsidP="00A60AC1">
      <w:pPr>
        <w:keepNext/>
        <w:keepLines/>
      </w:pPr>
    </w:p>
    <w:p w:rsidR="00A60AC1" w:rsidRDefault="00480844" w:rsidP="00A60AC1">
      <w:pPr>
        <w:keepNext/>
        <w:keepLines/>
      </w:pPr>
      <w:r>
        <w:t>TLT</w:t>
      </w:r>
    </w:p>
    <w:p w:rsidR="00A60AC1" w:rsidRDefault="00A60AC1"/>
    <w:p w:rsidR="00A60AC1" w:rsidRDefault="00A60AC1"/>
    <w:p w:rsidR="00A60AC1" w:rsidRDefault="00A60AC1"/>
    <w:p w:rsidR="00A60AC1" w:rsidRDefault="00A60AC1" w:rsidP="00A60AC1">
      <w:pPr>
        <w:pStyle w:val="CenterUnderline"/>
      </w:pPr>
      <w:r>
        <w:t>NOTICE OF FURTHER PROCEEDINGS OR JUDICIAL REVIEW</w:t>
      </w:r>
    </w:p>
    <w:p w:rsidR="00A60AC1" w:rsidRDefault="00A60AC1" w:rsidP="00A60AC1">
      <w:pPr>
        <w:pStyle w:val="CenterUnderline"/>
      </w:pPr>
    </w:p>
    <w:p w:rsidR="00A60AC1" w:rsidRDefault="00A60AC1" w:rsidP="00A60A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0AC1" w:rsidRDefault="00A60AC1" w:rsidP="00A60AC1">
      <w:pPr>
        <w:pStyle w:val="OrderBody"/>
      </w:pPr>
    </w:p>
    <w:p w:rsidR="00A60AC1" w:rsidRDefault="00A60AC1" w:rsidP="00A60AC1">
      <w:pPr>
        <w:pStyle w:val="OrderBody"/>
      </w:pPr>
      <w:r>
        <w:tab/>
        <w:t>Mediation may be available on a case-by-case basis.  If mediation is conducted, it does not affect a substantially interested person's right to a hearing.</w:t>
      </w:r>
    </w:p>
    <w:p w:rsidR="00A60AC1" w:rsidRDefault="00A60AC1" w:rsidP="00A60AC1">
      <w:pPr>
        <w:pStyle w:val="OrderBody"/>
      </w:pPr>
    </w:p>
    <w:p w:rsidR="00A60AC1" w:rsidRPr="00A60AC1" w:rsidRDefault="00A60AC1" w:rsidP="00A60A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60AC1" w:rsidRPr="00A60AC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BF" w:rsidRDefault="00E23FBF">
      <w:r>
        <w:separator/>
      </w:r>
    </w:p>
  </w:endnote>
  <w:endnote w:type="continuationSeparator" w:id="0">
    <w:p w:rsidR="00E23FBF" w:rsidRDefault="00E2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BF" w:rsidRDefault="00E23FBF">
      <w:r>
        <w:separator/>
      </w:r>
    </w:p>
  </w:footnote>
  <w:footnote w:type="continuationSeparator" w:id="0">
    <w:p w:rsidR="00E23FBF" w:rsidRDefault="00E23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4 ">
      <w:r w:rsidR="00993E6C">
        <w:t>PSC-16-0394-PCO-PU</w:t>
      </w:r>
    </w:fldSimple>
  </w:p>
  <w:p w:rsidR="00FA6EFD" w:rsidRDefault="00E23FBF">
    <w:pPr>
      <w:pStyle w:val="OrderHeader"/>
    </w:pPr>
    <w:bookmarkStart w:id="10" w:name="HeaderDocketNo"/>
    <w:bookmarkEnd w:id="10"/>
    <w:r>
      <w:t>DOCKET NOS. 160001-EI, 160002-EG, 160003-GU, 160004-GU, 160007-EI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3E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160002-EG, 160003-GU, 160004-GU, 160007-EI"/>
  </w:docVars>
  <w:rsids>
    <w:rsidRoot w:val="00E23FBF"/>
    <w:rsid w:val="000022B8"/>
    <w:rsid w:val="00053AB9"/>
    <w:rsid w:val="00056229"/>
    <w:rsid w:val="00065FC2"/>
    <w:rsid w:val="00090AFC"/>
    <w:rsid w:val="000D06E8"/>
    <w:rsid w:val="000D6089"/>
    <w:rsid w:val="000E0F2B"/>
    <w:rsid w:val="000E344D"/>
    <w:rsid w:val="000F3B2C"/>
    <w:rsid w:val="000F7BE3"/>
    <w:rsid w:val="00114FC0"/>
    <w:rsid w:val="00116AD3"/>
    <w:rsid w:val="00126593"/>
    <w:rsid w:val="00142A96"/>
    <w:rsid w:val="00187E32"/>
    <w:rsid w:val="00194E81"/>
    <w:rsid w:val="001A0C11"/>
    <w:rsid w:val="001A33C9"/>
    <w:rsid w:val="001D008A"/>
    <w:rsid w:val="002002ED"/>
    <w:rsid w:val="0022721A"/>
    <w:rsid w:val="00230BB9"/>
    <w:rsid w:val="00230E21"/>
    <w:rsid w:val="00241CEF"/>
    <w:rsid w:val="00252B30"/>
    <w:rsid w:val="002A11AC"/>
    <w:rsid w:val="002A6F30"/>
    <w:rsid w:val="002D7D15"/>
    <w:rsid w:val="002E27EB"/>
    <w:rsid w:val="00303FDE"/>
    <w:rsid w:val="003140E8"/>
    <w:rsid w:val="003231C7"/>
    <w:rsid w:val="00331ED0"/>
    <w:rsid w:val="00332CF7"/>
    <w:rsid w:val="0035495B"/>
    <w:rsid w:val="003744F5"/>
    <w:rsid w:val="00390DD8"/>
    <w:rsid w:val="00394DC6"/>
    <w:rsid w:val="00397C3E"/>
    <w:rsid w:val="003D4CCA"/>
    <w:rsid w:val="003D6416"/>
    <w:rsid w:val="003E1D48"/>
    <w:rsid w:val="0042527B"/>
    <w:rsid w:val="00457DC7"/>
    <w:rsid w:val="00472BCC"/>
    <w:rsid w:val="00480844"/>
    <w:rsid w:val="004A25CD"/>
    <w:rsid w:val="004A26CC"/>
    <w:rsid w:val="004B2108"/>
    <w:rsid w:val="004B3A2B"/>
    <w:rsid w:val="004D2D1B"/>
    <w:rsid w:val="004F2DDE"/>
    <w:rsid w:val="0050097F"/>
    <w:rsid w:val="00514B1F"/>
    <w:rsid w:val="00517C03"/>
    <w:rsid w:val="005347CD"/>
    <w:rsid w:val="00556A10"/>
    <w:rsid w:val="0057133D"/>
    <w:rsid w:val="005963C2"/>
    <w:rsid w:val="005B45F7"/>
    <w:rsid w:val="005B63EA"/>
    <w:rsid w:val="00660774"/>
    <w:rsid w:val="00665CC7"/>
    <w:rsid w:val="006A0BF3"/>
    <w:rsid w:val="006B0DA6"/>
    <w:rsid w:val="006C547E"/>
    <w:rsid w:val="00704C5D"/>
    <w:rsid w:val="00715275"/>
    <w:rsid w:val="00733B6B"/>
    <w:rsid w:val="0075355D"/>
    <w:rsid w:val="0076170F"/>
    <w:rsid w:val="0076669C"/>
    <w:rsid w:val="00785DB4"/>
    <w:rsid w:val="007865E9"/>
    <w:rsid w:val="00792383"/>
    <w:rsid w:val="007A060F"/>
    <w:rsid w:val="007D1C69"/>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7571"/>
    <w:rsid w:val="009924CF"/>
    <w:rsid w:val="00993E6C"/>
    <w:rsid w:val="00994100"/>
    <w:rsid w:val="009D4C29"/>
    <w:rsid w:val="00A60AC1"/>
    <w:rsid w:val="00A62DAB"/>
    <w:rsid w:val="00A726A6"/>
    <w:rsid w:val="00A97535"/>
    <w:rsid w:val="00AA73F1"/>
    <w:rsid w:val="00AB0E1A"/>
    <w:rsid w:val="00AB1A30"/>
    <w:rsid w:val="00AD1ED3"/>
    <w:rsid w:val="00B0777D"/>
    <w:rsid w:val="00B13615"/>
    <w:rsid w:val="00B322C7"/>
    <w:rsid w:val="00B4057A"/>
    <w:rsid w:val="00B40894"/>
    <w:rsid w:val="00B45E75"/>
    <w:rsid w:val="00B50876"/>
    <w:rsid w:val="00B55EE5"/>
    <w:rsid w:val="00B73DE6"/>
    <w:rsid w:val="00B86EF0"/>
    <w:rsid w:val="00B97900"/>
    <w:rsid w:val="00BA44A8"/>
    <w:rsid w:val="00BF6691"/>
    <w:rsid w:val="00C028FC"/>
    <w:rsid w:val="00C66692"/>
    <w:rsid w:val="00C91123"/>
    <w:rsid w:val="00C954F8"/>
    <w:rsid w:val="00CA71FF"/>
    <w:rsid w:val="00CB5276"/>
    <w:rsid w:val="00CB68D7"/>
    <w:rsid w:val="00CC7E68"/>
    <w:rsid w:val="00CD7132"/>
    <w:rsid w:val="00CE0E6F"/>
    <w:rsid w:val="00D233CA"/>
    <w:rsid w:val="00D30B48"/>
    <w:rsid w:val="00D46FAA"/>
    <w:rsid w:val="00D57BB2"/>
    <w:rsid w:val="00D8560E"/>
    <w:rsid w:val="00D8758F"/>
    <w:rsid w:val="00DC1D94"/>
    <w:rsid w:val="00DE057F"/>
    <w:rsid w:val="00DE2082"/>
    <w:rsid w:val="00DE2289"/>
    <w:rsid w:val="00E04410"/>
    <w:rsid w:val="00E11351"/>
    <w:rsid w:val="00E23FBF"/>
    <w:rsid w:val="00E7615B"/>
    <w:rsid w:val="00E81B1E"/>
    <w:rsid w:val="00EA172C"/>
    <w:rsid w:val="00EA259B"/>
    <w:rsid w:val="00EA35A3"/>
    <w:rsid w:val="00EA3E6A"/>
    <w:rsid w:val="00EB18EF"/>
    <w:rsid w:val="00ED0302"/>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473</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2016-09-19T20:06:00Z</dcterms:created>
  <dcterms:modified xsi:type="dcterms:W3CDTF">2016-09-20T12:09:00Z</dcterms:modified>
</cp:coreProperties>
</file>