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5486" w:rsidP="00AE5486">
      <w:pPr>
        <w:pStyle w:val="OrderHeading"/>
      </w:pPr>
      <w:r>
        <w:t>BEFORE THE FLORIDA PUBLIC SERVICE COMMISSION</w:t>
      </w:r>
    </w:p>
    <w:p w:rsidR="00AE5486" w:rsidRDefault="00AE5486" w:rsidP="00AE5486">
      <w:pPr>
        <w:pStyle w:val="OrderHeading"/>
      </w:pPr>
    </w:p>
    <w:p w:rsidR="00AE5486" w:rsidRDefault="00AE5486" w:rsidP="00AE54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5486" w:rsidRPr="00C63FCF" w:rsidTr="00AE5486">
        <w:trPr>
          <w:trHeight w:val="828"/>
        </w:trPr>
        <w:tc>
          <w:tcPr>
            <w:tcW w:w="4788" w:type="dxa"/>
            <w:tcBorders>
              <w:bottom w:val="single" w:sz="8" w:space="0" w:color="auto"/>
              <w:right w:val="double" w:sz="6" w:space="0" w:color="auto"/>
            </w:tcBorders>
            <w:shd w:val="clear" w:color="auto" w:fill="auto"/>
          </w:tcPr>
          <w:p w:rsidR="00AE5486" w:rsidRDefault="00AE5486" w:rsidP="00AE5486">
            <w:pPr>
              <w:pStyle w:val="OrderBody"/>
              <w:tabs>
                <w:tab w:val="center" w:pos="4320"/>
                <w:tab w:val="right" w:pos="8640"/>
              </w:tabs>
              <w:jc w:val="left"/>
            </w:pPr>
            <w:r>
              <w:t xml:space="preserve">In re: </w:t>
            </w:r>
            <w:bookmarkStart w:id="0" w:name="SSInRe"/>
            <w:bookmarkEnd w:id="0"/>
            <w:r>
              <w:t>Application for staff-assisted rate case in Brevard County by Brevard Waterworks, Inc.</w:t>
            </w:r>
          </w:p>
        </w:tc>
        <w:tc>
          <w:tcPr>
            <w:tcW w:w="4788" w:type="dxa"/>
            <w:tcBorders>
              <w:left w:val="double" w:sz="6" w:space="0" w:color="auto"/>
            </w:tcBorders>
            <w:shd w:val="clear" w:color="auto" w:fill="auto"/>
          </w:tcPr>
          <w:p w:rsidR="00AE5486" w:rsidRDefault="00AE5486" w:rsidP="00AE5486">
            <w:pPr>
              <w:pStyle w:val="OrderBody"/>
            </w:pPr>
            <w:r>
              <w:t xml:space="preserve">DOCKET NO. </w:t>
            </w:r>
            <w:bookmarkStart w:id="1" w:name="SSDocketNo"/>
            <w:bookmarkEnd w:id="1"/>
            <w:r>
              <w:t>140186-WU</w:t>
            </w:r>
          </w:p>
          <w:p w:rsidR="00AE5486" w:rsidRDefault="00AE5486" w:rsidP="00AE5486">
            <w:pPr>
              <w:pStyle w:val="OrderBody"/>
              <w:tabs>
                <w:tab w:val="center" w:pos="4320"/>
                <w:tab w:val="right" w:pos="8640"/>
              </w:tabs>
              <w:jc w:val="left"/>
            </w:pPr>
            <w:r>
              <w:t xml:space="preserve">ORDER NO. </w:t>
            </w:r>
            <w:bookmarkStart w:id="2" w:name="OrderNo0421"/>
            <w:r w:rsidR="00316109">
              <w:t>PSC-16-0421-PAA-WU</w:t>
            </w:r>
            <w:bookmarkEnd w:id="2"/>
          </w:p>
          <w:p w:rsidR="00AE5486" w:rsidRDefault="00AE5486" w:rsidP="00AE5486">
            <w:pPr>
              <w:pStyle w:val="OrderBody"/>
              <w:tabs>
                <w:tab w:val="center" w:pos="4320"/>
                <w:tab w:val="right" w:pos="8640"/>
              </w:tabs>
              <w:jc w:val="left"/>
            </w:pPr>
            <w:r>
              <w:t xml:space="preserve">ISSUED: </w:t>
            </w:r>
            <w:r w:rsidR="00316109">
              <w:t>October 3, 2016</w:t>
            </w:r>
          </w:p>
        </w:tc>
      </w:tr>
    </w:tbl>
    <w:p w:rsidR="00AE5486" w:rsidRDefault="00AE5486" w:rsidP="00AE5486"/>
    <w:p w:rsidR="00AE5486" w:rsidRDefault="00AE5486" w:rsidP="00AE5486"/>
    <w:p w:rsidR="00AE5486" w:rsidRPr="00E46E1F" w:rsidRDefault="00AE5486">
      <w:pPr>
        <w:ind w:firstLine="720"/>
        <w:jc w:val="both"/>
      </w:pPr>
      <w:bookmarkStart w:id="3" w:name="Commissioners"/>
      <w:bookmarkEnd w:id="3"/>
      <w:r w:rsidRPr="00E46E1F">
        <w:t>The following Commissioners participated in the disposition of this matter:</w:t>
      </w:r>
    </w:p>
    <w:p w:rsidR="00AE5486" w:rsidRPr="00E46E1F" w:rsidRDefault="00AE5486"/>
    <w:p w:rsidR="00AE5486" w:rsidRDefault="00AE5486">
      <w:pPr>
        <w:jc w:val="center"/>
      </w:pPr>
      <w:r>
        <w:t>JULIE I. BROWN</w:t>
      </w:r>
      <w:r w:rsidRPr="00E46E1F">
        <w:t>, Chairman</w:t>
      </w:r>
    </w:p>
    <w:p w:rsidR="00AE5486" w:rsidRPr="00E46E1F" w:rsidRDefault="00AE5486">
      <w:pPr>
        <w:jc w:val="center"/>
      </w:pPr>
      <w:r w:rsidRPr="00E46E1F">
        <w:t>LISA POLAK EDGAR</w:t>
      </w:r>
    </w:p>
    <w:p w:rsidR="00AE5486" w:rsidRDefault="00AE5486">
      <w:pPr>
        <w:jc w:val="center"/>
      </w:pPr>
      <w:r>
        <w:t>ART GRAHAM</w:t>
      </w:r>
    </w:p>
    <w:p w:rsidR="00AE5486" w:rsidRDefault="00AE5486">
      <w:pPr>
        <w:jc w:val="center"/>
      </w:pPr>
      <w:r>
        <w:t>RONALD A. BRISÉ</w:t>
      </w:r>
    </w:p>
    <w:p w:rsidR="00AE5486" w:rsidRDefault="00AE5486">
      <w:pPr>
        <w:jc w:val="center"/>
      </w:pPr>
      <w:r>
        <w:t>JIMMY PATRONIS</w:t>
      </w:r>
    </w:p>
    <w:p w:rsidR="00AE5486" w:rsidRDefault="00AE5486" w:rsidP="00AE5486">
      <w:pPr>
        <w:pStyle w:val="OrderBody"/>
      </w:pPr>
    </w:p>
    <w:p w:rsidR="00D03EC0" w:rsidRDefault="00D03EC0" w:rsidP="00AE5486">
      <w:pPr>
        <w:pStyle w:val="OrderBody"/>
      </w:pPr>
    </w:p>
    <w:bookmarkStart w:id="4" w:name="OrderText"/>
    <w:bookmarkEnd w:id="4"/>
    <w:p w:rsidR="00AE5486" w:rsidRPr="003E4B2D" w:rsidRDefault="00AE548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E5486" w:rsidRPr="003E4B2D" w:rsidRDefault="00AE5486">
      <w:pPr>
        <w:pStyle w:val="OrderBody"/>
        <w:jc w:val="center"/>
        <w:rPr>
          <w:u w:val="single"/>
        </w:rPr>
      </w:pPr>
      <w:r w:rsidRPr="003E4B2D">
        <w:rPr>
          <w:u w:val="single"/>
        </w:rPr>
        <w:t>ORDER</w:t>
      </w:r>
      <w:bookmarkStart w:id="5" w:name="OrderTitle"/>
      <w:r>
        <w:rPr>
          <w:u w:val="single"/>
        </w:rPr>
        <w:t xml:space="preserve"> </w:t>
      </w:r>
      <w:bookmarkEnd w:id="5"/>
      <w:r w:rsidR="00BC707B">
        <w:rPr>
          <w:u w:val="single"/>
        </w:rPr>
        <w:t>ESTABLISHING PHASE II RATES</w:t>
      </w:r>
    </w:p>
    <w:p w:rsidR="00AE5486" w:rsidRPr="003E4B2D" w:rsidRDefault="00AE5486">
      <w:pPr>
        <w:pStyle w:val="OrderBody"/>
      </w:pPr>
    </w:p>
    <w:p w:rsidR="00AE5486" w:rsidRPr="003E4B2D" w:rsidRDefault="00AE5486">
      <w:pPr>
        <w:pStyle w:val="OrderBody"/>
      </w:pPr>
    </w:p>
    <w:p w:rsidR="00AE5486" w:rsidRPr="003E4B2D" w:rsidRDefault="00AE5486">
      <w:pPr>
        <w:pStyle w:val="OrderBody"/>
      </w:pPr>
      <w:r w:rsidRPr="003E4B2D">
        <w:t>BY THE COMMISSION:</w:t>
      </w:r>
    </w:p>
    <w:p w:rsidR="00AE5486" w:rsidRPr="003E4B2D" w:rsidRDefault="00AE5486">
      <w:pPr>
        <w:pStyle w:val="OrderBody"/>
      </w:pPr>
    </w:p>
    <w:p w:rsidR="00AE5486" w:rsidRDefault="00AE5486">
      <w:pPr>
        <w:pStyle w:val="OrderBody"/>
      </w:pPr>
      <w:r w:rsidRPr="003E4B2D">
        <w:tab/>
        <w:t xml:space="preserve">NOTICE is hereby given by the Florida Public Service Commission </w:t>
      </w:r>
      <w:r w:rsidR="004A0F13">
        <w:t xml:space="preserve">(PSC or 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E5486"/>
    <w:p w:rsidR="000F7443" w:rsidRPr="007C1B55" w:rsidRDefault="00AE5486" w:rsidP="000F7443">
      <w:pPr>
        <w:keepNext/>
        <w:spacing w:after="240"/>
        <w:jc w:val="center"/>
        <w:outlineLvl w:val="0"/>
        <w:rPr>
          <w:b/>
          <w:bCs/>
          <w:kern w:val="32"/>
          <w:szCs w:val="32"/>
          <w:u w:val="single"/>
        </w:rPr>
      </w:pPr>
      <w:bookmarkStart w:id="6" w:name="CaseBackground"/>
      <w:r w:rsidRPr="007C1B55">
        <w:rPr>
          <w:b/>
          <w:bCs/>
          <w:kern w:val="32"/>
          <w:szCs w:val="32"/>
          <w:u w:val="single"/>
        </w:rPr>
        <w:t>Background</w:t>
      </w:r>
    </w:p>
    <w:p w:rsidR="00AE5486" w:rsidRPr="00AE5486" w:rsidRDefault="00AE5486" w:rsidP="003C5BFA">
      <w:pPr>
        <w:keepNext/>
        <w:spacing w:after="240"/>
        <w:jc w:val="both"/>
        <w:outlineLvl w:val="0"/>
      </w:pPr>
      <w:r>
        <w:tab/>
      </w:r>
      <w:r w:rsidRPr="00AE5486">
        <w:t>Brevar</w:t>
      </w:r>
      <w:r w:rsidR="004A0F13">
        <w:t>d Waterworks, Inc. (Brevard or U</w:t>
      </w:r>
      <w:r w:rsidRPr="00AE5486">
        <w:t xml:space="preserve">tility) is a Class C utility providing water service to approximately 236 residential customers and one general service customer in subdivisions known as Kingswood and </w:t>
      </w:r>
      <w:r w:rsidR="004A0F13">
        <w:t xml:space="preserve">Oakwood in Brevard County. The </w:t>
      </w:r>
      <w:r w:rsidR="00510F1A">
        <w:t>U</w:t>
      </w:r>
      <w:r w:rsidR="00510F1A" w:rsidRPr="00AE5486">
        <w:t>tility purchases</w:t>
      </w:r>
      <w:r w:rsidRPr="00AE5486">
        <w:t xml:space="preserve"> b</w:t>
      </w:r>
      <w:r w:rsidR="004A0F13">
        <w:t>ulk water from Brevard County (C</w:t>
      </w:r>
      <w:r w:rsidRPr="00AE5486">
        <w:t xml:space="preserve">ounty). </w:t>
      </w:r>
    </w:p>
    <w:p w:rsidR="00AE5486" w:rsidRPr="00AE5486" w:rsidRDefault="00AE5486" w:rsidP="00AE5486">
      <w:pPr>
        <w:autoSpaceDE w:val="0"/>
        <w:autoSpaceDN w:val="0"/>
        <w:adjustRightInd w:val="0"/>
        <w:jc w:val="both"/>
      </w:pPr>
      <w:r>
        <w:tab/>
      </w:r>
      <w:r w:rsidRPr="00AE5486">
        <w:t>On September 29, 2014, Brevard filed its application for the rate increase at issue in th</w:t>
      </w:r>
      <w:r w:rsidR="003C5BFA">
        <w:t>is</w:t>
      </w:r>
      <w:r w:rsidRPr="00AE5486">
        <w:t xml:space="preserve"> docket. On August 14, 2015, by Order No. PSC-15-0329-PAA-WU</w:t>
      </w:r>
      <w:r w:rsidR="0075459F">
        <w:t>, in Docket No. 140186-WU</w:t>
      </w:r>
      <w:r w:rsidR="003C5BFA">
        <w:t xml:space="preserve"> (Order)</w:t>
      </w:r>
      <w:r w:rsidRPr="00AE5486">
        <w:t xml:space="preserve">, </w:t>
      </w:r>
      <w:r w:rsidR="001F595E">
        <w:t>we</w:t>
      </w:r>
      <w:r w:rsidRPr="00AE5486">
        <w:t xml:space="preserve"> approved Phase I rates and ordered Brevard to work with the Office o</w:t>
      </w:r>
      <w:r w:rsidR="004A0F13">
        <w:t>f Public Counsel (OPC) and the C</w:t>
      </w:r>
      <w:r w:rsidRPr="00AE5486">
        <w:t xml:space="preserve">ounty to submit to </w:t>
      </w:r>
      <w:r w:rsidR="003C5BFA">
        <w:t>us</w:t>
      </w:r>
      <w:r w:rsidRPr="00AE5486">
        <w:t xml:space="preserve"> a long-term solution and options of how best to address significant issues regarding the water system and rates. The issues regarding the water system included the deterioration of the distribution system. </w:t>
      </w:r>
      <w:r w:rsidR="001F595E">
        <w:t>The review of a</w:t>
      </w:r>
      <w:r w:rsidRPr="00AE5486">
        <w:t xml:space="preserve">vailable options </w:t>
      </w:r>
      <w:r w:rsidR="001F595E">
        <w:t xml:space="preserve">was to include the </w:t>
      </w:r>
      <w:r w:rsidRPr="00AE5486">
        <w:t xml:space="preserve">implications of each such option. OPC conducted meetings </w:t>
      </w:r>
      <w:r w:rsidR="001F595E">
        <w:t xml:space="preserve">with the customers of Brevard on September 8 and 29, 2015. The latter meeting included representatives of </w:t>
      </w:r>
      <w:r w:rsidRPr="00AE5486">
        <w:t>Brevard</w:t>
      </w:r>
      <w:r w:rsidR="001F595E">
        <w:t xml:space="preserve">. </w:t>
      </w:r>
      <w:r w:rsidR="004A0F13">
        <w:t>The U</w:t>
      </w:r>
      <w:r w:rsidRPr="00AE5486">
        <w:t xml:space="preserve">tility and OPC </w:t>
      </w:r>
      <w:r w:rsidR="001F595E">
        <w:t xml:space="preserve">each </w:t>
      </w:r>
      <w:r w:rsidRPr="00AE5486">
        <w:t xml:space="preserve">filed comments </w:t>
      </w:r>
      <w:r w:rsidR="001F595E">
        <w:t xml:space="preserve">in this docket </w:t>
      </w:r>
      <w:r w:rsidRPr="00AE5486">
        <w:t>regarding the unaccounted for water in the water distribution system.</w:t>
      </w:r>
    </w:p>
    <w:p w:rsidR="00AE5486" w:rsidRPr="00AE5486" w:rsidRDefault="00AE5486" w:rsidP="00AE5486">
      <w:pPr>
        <w:autoSpaceDE w:val="0"/>
        <w:autoSpaceDN w:val="0"/>
        <w:adjustRightInd w:val="0"/>
        <w:jc w:val="both"/>
      </w:pPr>
    </w:p>
    <w:p w:rsidR="00AE5486" w:rsidRPr="00AE5486" w:rsidRDefault="00AE5486" w:rsidP="00AE5486">
      <w:pPr>
        <w:autoSpaceDE w:val="0"/>
        <w:autoSpaceDN w:val="0"/>
        <w:adjustRightInd w:val="0"/>
        <w:jc w:val="both"/>
      </w:pPr>
      <w:r>
        <w:lastRenderedPageBreak/>
        <w:tab/>
      </w:r>
      <w:r w:rsidR="00423914">
        <w:t>O</w:t>
      </w:r>
      <w:r w:rsidRPr="00AE5486">
        <w:t xml:space="preserve">n March 14, 2016, OPC and Brevard jointly requested that </w:t>
      </w:r>
      <w:r w:rsidR="00423914">
        <w:t>we</w:t>
      </w:r>
      <w:r w:rsidRPr="00AE5486">
        <w:t xml:space="preserve"> defer consideration of the Phase II rates for Brevard until </w:t>
      </w:r>
      <w:r w:rsidR="00423914">
        <w:t xml:space="preserve">our </w:t>
      </w:r>
      <w:r w:rsidRPr="00AE5486">
        <w:t xml:space="preserve">September 2016 </w:t>
      </w:r>
      <w:r w:rsidR="007C1B55">
        <w:t xml:space="preserve">Agenda </w:t>
      </w:r>
      <w:r w:rsidRPr="00AE5486">
        <w:t>Conference. OPC and Brevard stated that additional time was needed to find the most cost-effective solution to resolve the unaccounted for water issue</w:t>
      </w:r>
      <w:r w:rsidR="00866863">
        <w:t xml:space="preserve"> and to </w:t>
      </w:r>
      <w:r w:rsidRPr="00AE5486">
        <w:t xml:space="preserve">develop a long-term solution and options of how best to address the significant issues regarding the water system and rates. </w:t>
      </w:r>
    </w:p>
    <w:p w:rsidR="00AE5486" w:rsidRPr="00AE5486" w:rsidRDefault="00AE5486" w:rsidP="00AE5486">
      <w:pPr>
        <w:tabs>
          <w:tab w:val="left" w:pos="1500"/>
        </w:tabs>
        <w:autoSpaceDE w:val="0"/>
        <w:autoSpaceDN w:val="0"/>
        <w:adjustRightInd w:val="0"/>
        <w:jc w:val="both"/>
      </w:pPr>
      <w:r w:rsidRPr="00AE5486">
        <w:tab/>
      </w:r>
    </w:p>
    <w:p w:rsidR="00AE5486" w:rsidRPr="00AE5486" w:rsidRDefault="00AE5486" w:rsidP="00AE5486">
      <w:pPr>
        <w:autoSpaceDE w:val="0"/>
        <w:autoSpaceDN w:val="0"/>
        <w:adjustRightInd w:val="0"/>
        <w:jc w:val="both"/>
      </w:pPr>
      <w:r>
        <w:tab/>
      </w:r>
      <w:r w:rsidRPr="00AE5486">
        <w:t>By le</w:t>
      </w:r>
      <w:r w:rsidR="004A0F13">
        <w:t>tter dated August 1, 2016, the U</w:t>
      </w:r>
      <w:r w:rsidRPr="00AE5486">
        <w:t xml:space="preserve">tility filed additional information for </w:t>
      </w:r>
      <w:r w:rsidR="00423914">
        <w:t>our consideration</w:t>
      </w:r>
      <w:r w:rsidRPr="00AE5486">
        <w:t xml:space="preserve">. The </w:t>
      </w:r>
      <w:r w:rsidR="00423914">
        <w:t xml:space="preserve">Utility indicated that the </w:t>
      </w:r>
      <w:r w:rsidRPr="00AE5486">
        <w:t>County has no interest in purchasing the water system. The St. John’s River Water Management District acknowledged that a line replacement program would be beneficial for water conservation. However, the line replacement program would not qualify for the cost sharing provided under the cooperati</w:t>
      </w:r>
      <w:r w:rsidR="004A0F13">
        <w:t>ve funding program because the U</w:t>
      </w:r>
      <w:r w:rsidRPr="00AE5486">
        <w:t>tility system is not contained in one of the Rural Economic Developme</w:t>
      </w:r>
      <w:r w:rsidR="004A0F13">
        <w:t>nt Initiative communities. The U</w:t>
      </w:r>
      <w:r w:rsidRPr="00AE5486">
        <w:t xml:space="preserve">tility </w:t>
      </w:r>
      <w:r w:rsidR="00423914">
        <w:t xml:space="preserve">intends to </w:t>
      </w:r>
      <w:r w:rsidRPr="00AE5486">
        <w:t xml:space="preserve">continue </w:t>
      </w:r>
      <w:r w:rsidR="00423914">
        <w:t xml:space="preserve">exploring the </w:t>
      </w:r>
      <w:r w:rsidRPr="00AE5486">
        <w:t xml:space="preserve">possibility of obtaining a low interest loan through the state revolving fund with the Department of Environmental Protection. </w:t>
      </w:r>
    </w:p>
    <w:p w:rsidR="00AE5486" w:rsidRPr="00AE5486" w:rsidRDefault="00AE5486" w:rsidP="00AE5486">
      <w:pPr>
        <w:autoSpaceDE w:val="0"/>
        <w:autoSpaceDN w:val="0"/>
        <w:adjustRightInd w:val="0"/>
        <w:rPr>
          <w:rFonts w:ascii="Arial" w:hAnsi="Arial" w:cs="Arial"/>
          <w:color w:val="454646"/>
        </w:rPr>
      </w:pPr>
    </w:p>
    <w:p w:rsidR="00AE5486" w:rsidRPr="00AE5486" w:rsidRDefault="00AE5486" w:rsidP="00AE5486">
      <w:pPr>
        <w:spacing w:after="240"/>
        <w:jc w:val="both"/>
      </w:pPr>
      <w:r>
        <w:tab/>
      </w:r>
      <w:r w:rsidR="00423914">
        <w:t xml:space="preserve">We have </w:t>
      </w:r>
      <w:r w:rsidRPr="00AE5486">
        <w:t>jurisdiction in this case pursuant to Sections 367.011, 367.0814, 367.101, and 367.121, Florida Statutes (F.S.).</w:t>
      </w:r>
    </w:p>
    <w:p w:rsidR="00AE5486" w:rsidRPr="0075459F" w:rsidRDefault="00AE5486" w:rsidP="00AE5486">
      <w:pPr>
        <w:keepNext/>
        <w:spacing w:after="240"/>
        <w:jc w:val="center"/>
        <w:outlineLvl w:val="0"/>
        <w:rPr>
          <w:b/>
          <w:bCs/>
          <w:kern w:val="32"/>
          <w:szCs w:val="32"/>
          <w:u w:val="single"/>
        </w:rPr>
      </w:pPr>
      <w:bookmarkStart w:id="7" w:name="DiscussionOfIssues"/>
      <w:bookmarkEnd w:id="6"/>
      <w:r w:rsidRPr="0075459F">
        <w:rPr>
          <w:b/>
          <w:bCs/>
          <w:kern w:val="32"/>
          <w:szCs w:val="32"/>
          <w:u w:val="single"/>
        </w:rPr>
        <w:t>D</w:t>
      </w:r>
      <w:r w:rsidR="00BC707B" w:rsidRPr="0075459F">
        <w:rPr>
          <w:b/>
          <w:bCs/>
          <w:kern w:val="32"/>
          <w:szCs w:val="32"/>
          <w:u w:val="single"/>
        </w:rPr>
        <w:t>ecision</w:t>
      </w:r>
    </w:p>
    <w:bookmarkEnd w:id="7"/>
    <w:p w:rsidR="00423914" w:rsidRPr="000F7443" w:rsidRDefault="00423914" w:rsidP="00423914">
      <w:pPr>
        <w:spacing w:after="240"/>
        <w:jc w:val="both"/>
        <w:outlineLvl w:val="0"/>
        <w:rPr>
          <w:u w:val="single"/>
        </w:rPr>
      </w:pPr>
      <w:r w:rsidRPr="000F7443">
        <w:rPr>
          <w:bCs/>
          <w:kern w:val="32"/>
          <w:szCs w:val="32"/>
          <w:u w:val="single"/>
        </w:rPr>
        <w:t xml:space="preserve">Revenue Requirement </w:t>
      </w:r>
    </w:p>
    <w:p w:rsidR="00AE5486" w:rsidRPr="00AE5486" w:rsidRDefault="009B4E68" w:rsidP="00AE5486">
      <w:pPr>
        <w:spacing w:before="240" w:after="240"/>
        <w:jc w:val="both"/>
        <w:rPr>
          <w:rFonts w:ascii="Cambria" w:hAnsi="Cambria" w:cs="Cambria"/>
          <w:b/>
        </w:rPr>
      </w:pPr>
      <w:r>
        <w:rPr>
          <w:rFonts w:cs="Calibri"/>
        </w:rPr>
        <w:tab/>
        <w:t xml:space="preserve">By </w:t>
      </w:r>
      <w:r w:rsidR="003C5BFA">
        <w:rPr>
          <w:rFonts w:cs="Calibri"/>
        </w:rPr>
        <w:t xml:space="preserve">our </w:t>
      </w:r>
      <w:r w:rsidR="00AE5486" w:rsidRPr="00AE5486">
        <w:rPr>
          <w:rFonts w:cs="Calibri"/>
        </w:rPr>
        <w:t xml:space="preserve">Order, </w:t>
      </w:r>
      <w:r>
        <w:rPr>
          <w:rFonts w:cs="Calibri"/>
        </w:rPr>
        <w:t>we</w:t>
      </w:r>
      <w:r w:rsidR="00AE5486" w:rsidRPr="00AE5486">
        <w:rPr>
          <w:rFonts w:cs="Calibri"/>
        </w:rPr>
        <w:t xml:space="preserve"> directed Brevard to work with OPC and the </w:t>
      </w:r>
      <w:r w:rsidR="004A0F13">
        <w:rPr>
          <w:rFonts w:cs="Calibri"/>
        </w:rPr>
        <w:t>C</w:t>
      </w:r>
      <w:r w:rsidR="00AE5486" w:rsidRPr="00AE5486">
        <w:rPr>
          <w:rFonts w:cs="Calibri"/>
        </w:rPr>
        <w:t xml:space="preserve">ounty to explore </w:t>
      </w:r>
      <w:r w:rsidR="00AE5486" w:rsidRPr="00AE5486">
        <w:t>solutions to address ongoing rate and unaccounted for water issues.</w:t>
      </w:r>
      <w:r w:rsidR="00AE5486" w:rsidRPr="00AE5486">
        <w:rPr>
          <w:rFonts w:cs="Calibri"/>
        </w:rPr>
        <w:t xml:space="preserve"> </w:t>
      </w:r>
      <w:r>
        <w:rPr>
          <w:rFonts w:cs="Calibri"/>
        </w:rPr>
        <w:t xml:space="preserve">We </w:t>
      </w:r>
      <w:r w:rsidR="00510F1A">
        <w:rPr>
          <w:rFonts w:cs="Calibri"/>
        </w:rPr>
        <w:t xml:space="preserve">also </w:t>
      </w:r>
      <w:r w:rsidR="00510F1A" w:rsidRPr="00AE5486">
        <w:rPr>
          <w:rFonts w:cs="Calibri"/>
        </w:rPr>
        <w:t>ordered</w:t>
      </w:r>
      <w:r w:rsidR="00AE5486" w:rsidRPr="00AE5486">
        <w:rPr>
          <w:rFonts w:cs="Calibri"/>
        </w:rPr>
        <w:t xml:space="preserve"> that purchased water expense be reduced by $30,511 due to excessive unaccounted for water (EUW). Brevard argued that an unaccounted for wa</w:t>
      </w:r>
      <w:r w:rsidR="004A0F13">
        <w:rPr>
          <w:rFonts w:cs="Calibri"/>
        </w:rPr>
        <w:t>ter adjustment would leave the U</w:t>
      </w:r>
      <w:r w:rsidR="00AE5486" w:rsidRPr="00AE5486">
        <w:rPr>
          <w:rFonts w:cs="Calibri"/>
        </w:rPr>
        <w:t xml:space="preserve">tility with two options: replace the aging infrastructure and request rates to recover the prudently </w:t>
      </w:r>
      <w:r w:rsidR="001F595E">
        <w:rPr>
          <w:rFonts w:cs="Calibri"/>
        </w:rPr>
        <w:t>incurred costs, or abandon the U</w:t>
      </w:r>
      <w:r w:rsidR="00AE5486" w:rsidRPr="00AE5486">
        <w:rPr>
          <w:rFonts w:cs="Calibri"/>
        </w:rPr>
        <w:t xml:space="preserve">tility and let the </w:t>
      </w:r>
      <w:r w:rsidR="004A0F13">
        <w:rPr>
          <w:rFonts w:cs="Calibri"/>
        </w:rPr>
        <w:t>C</w:t>
      </w:r>
      <w:r w:rsidR="00AE5486" w:rsidRPr="00AE5486">
        <w:rPr>
          <w:rFonts w:cs="Calibri"/>
        </w:rPr>
        <w:t>ounty take over.</w:t>
      </w:r>
    </w:p>
    <w:p w:rsidR="00AE5486" w:rsidRPr="00AE5486" w:rsidRDefault="00AE5486" w:rsidP="00AE5486">
      <w:pPr>
        <w:spacing w:after="240"/>
        <w:jc w:val="both"/>
        <w:rPr>
          <w:rFonts w:cs="Calibri"/>
        </w:rPr>
      </w:pPr>
      <w:r>
        <w:rPr>
          <w:rFonts w:cs="Calibri"/>
        </w:rPr>
        <w:tab/>
      </w:r>
      <w:r w:rsidRPr="00AE5486">
        <w:rPr>
          <w:rFonts w:cs="Calibri"/>
        </w:rPr>
        <w:t>On November 19, 2015, Brevard filed a s</w:t>
      </w:r>
      <w:r w:rsidR="001F595E">
        <w:rPr>
          <w:rFonts w:cs="Calibri"/>
        </w:rPr>
        <w:t>ummary of actions</w:t>
      </w:r>
      <w:r w:rsidR="009B4E68">
        <w:rPr>
          <w:rFonts w:cs="Calibri"/>
        </w:rPr>
        <w:t xml:space="preserve"> it had </w:t>
      </w:r>
      <w:r w:rsidR="001F595E">
        <w:rPr>
          <w:rFonts w:cs="Calibri"/>
        </w:rPr>
        <w:t xml:space="preserve">taken </w:t>
      </w:r>
      <w:r w:rsidRPr="00AE5486">
        <w:rPr>
          <w:rFonts w:cs="Calibri"/>
        </w:rPr>
        <w:t xml:space="preserve">since </w:t>
      </w:r>
      <w:r w:rsidR="009B4E68">
        <w:rPr>
          <w:rFonts w:cs="Calibri"/>
        </w:rPr>
        <w:t>our</w:t>
      </w:r>
      <w:r w:rsidRPr="00AE5486">
        <w:rPr>
          <w:rFonts w:cs="Calibri"/>
        </w:rPr>
        <w:t xml:space="preserve"> Order</w:t>
      </w:r>
      <w:r w:rsidR="0077475E">
        <w:rPr>
          <w:rFonts w:cs="Calibri"/>
        </w:rPr>
        <w:t xml:space="preserve"> (Summary)</w:t>
      </w:r>
      <w:r w:rsidRPr="00AE5486">
        <w:rPr>
          <w:rFonts w:cs="Calibri"/>
        </w:rPr>
        <w:t xml:space="preserve">. </w:t>
      </w:r>
      <w:r w:rsidR="009B4E68">
        <w:rPr>
          <w:rFonts w:cs="Calibri"/>
        </w:rPr>
        <w:t xml:space="preserve">In its </w:t>
      </w:r>
      <w:r w:rsidR="0077475E">
        <w:rPr>
          <w:rFonts w:cs="Calibri"/>
        </w:rPr>
        <w:t>S</w:t>
      </w:r>
      <w:r w:rsidR="009B4E68">
        <w:rPr>
          <w:rFonts w:cs="Calibri"/>
        </w:rPr>
        <w:t xml:space="preserve">ummary, the Utility provided information related to </w:t>
      </w:r>
      <w:r w:rsidRPr="00AE5486">
        <w:rPr>
          <w:rFonts w:cs="Calibri"/>
        </w:rPr>
        <w:t>the customer meetings</w:t>
      </w:r>
      <w:r w:rsidR="009B4E68">
        <w:rPr>
          <w:rFonts w:cs="Calibri"/>
        </w:rPr>
        <w:t>, n</w:t>
      </w:r>
      <w:r w:rsidRPr="00AE5486">
        <w:rPr>
          <w:rFonts w:cs="Calibri"/>
        </w:rPr>
        <w:t>ew purchased water rates</w:t>
      </w:r>
      <w:r w:rsidR="009B4E68">
        <w:rPr>
          <w:rFonts w:cs="Calibri"/>
        </w:rPr>
        <w:t>, and a</w:t>
      </w:r>
      <w:r w:rsidRPr="00AE5486">
        <w:rPr>
          <w:rFonts w:cs="Calibri"/>
        </w:rPr>
        <w:t>dditional cost</w:t>
      </w:r>
      <w:r w:rsidR="009B4E68">
        <w:rPr>
          <w:rFonts w:cs="Calibri"/>
        </w:rPr>
        <w:t>s</w:t>
      </w:r>
      <w:r w:rsidRPr="00AE5486">
        <w:rPr>
          <w:rFonts w:cs="Calibri"/>
        </w:rPr>
        <w:t xml:space="preserve"> incurred after the Order was issued.</w:t>
      </w:r>
      <w:r w:rsidR="009B4E68">
        <w:rPr>
          <w:rFonts w:cs="Calibri"/>
        </w:rPr>
        <w:t xml:space="preserve"> On November 30, 2015, </w:t>
      </w:r>
      <w:r w:rsidRPr="00AE5486">
        <w:rPr>
          <w:rFonts w:cs="Calibri"/>
        </w:rPr>
        <w:t xml:space="preserve">OPC submitted a response to Brevard’s </w:t>
      </w:r>
      <w:r w:rsidR="0077475E">
        <w:rPr>
          <w:rFonts w:cs="Calibri"/>
        </w:rPr>
        <w:t>Summary</w:t>
      </w:r>
      <w:r w:rsidR="009B4E68">
        <w:rPr>
          <w:rFonts w:cs="Calibri"/>
        </w:rPr>
        <w:t xml:space="preserve">. </w:t>
      </w:r>
    </w:p>
    <w:p w:rsidR="00AE5486" w:rsidRPr="00510F1A" w:rsidRDefault="00AE5486" w:rsidP="00510F1A">
      <w:pPr>
        <w:jc w:val="center"/>
        <w:rPr>
          <w:i/>
        </w:rPr>
      </w:pPr>
      <w:r w:rsidRPr="00510F1A">
        <w:rPr>
          <w:i/>
        </w:rPr>
        <w:t>Results of OPC Meeting with Brevard Customers</w:t>
      </w:r>
    </w:p>
    <w:p w:rsidR="00AE5486" w:rsidRPr="00AE5486" w:rsidRDefault="00AE5486" w:rsidP="00AE5486">
      <w:pPr>
        <w:jc w:val="both"/>
        <w:rPr>
          <w:rFonts w:ascii="Arial" w:hAnsi="Arial" w:cs="Arial"/>
          <w:b/>
        </w:rPr>
      </w:pPr>
    </w:p>
    <w:p w:rsidR="00AE5486" w:rsidRPr="00AE5486" w:rsidRDefault="00AE5486" w:rsidP="00AE5486">
      <w:pPr>
        <w:spacing w:after="240"/>
        <w:jc w:val="both"/>
      </w:pPr>
      <w:r>
        <w:rPr>
          <w:rFonts w:cs="Calibri"/>
        </w:rPr>
        <w:tab/>
      </w:r>
      <w:r w:rsidRPr="00AE5486">
        <w:rPr>
          <w:rFonts w:cs="Calibri"/>
        </w:rPr>
        <w:t xml:space="preserve">Brevard asserts that the </w:t>
      </w:r>
      <w:r w:rsidRPr="00AE5486">
        <w:rPr>
          <w:sz w:val="23"/>
          <w:szCs w:val="23"/>
        </w:rPr>
        <w:t>ulti</w:t>
      </w:r>
      <w:r w:rsidR="001F595E">
        <w:rPr>
          <w:sz w:val="23"/>
          <w:szCs w:val="23"/>
        </w:rPr>
        <w:t>mate long-term solution to the U</w:t>
      </w:r>
      <w:r w:rsidRPr="00AE5486">
        <w:rPr>
          <w:sz w:val="23"/>
          <w:szCs w:val="23"/>
        </w:rPr>
        <w:t xml:space="preserve">tility’s EUW would be </w:t>
      </w:r>
      <w:r w:rsidRPr="00AE5486">
        <w:rPr>
          <w:rFonts w:cs="Calibri"/>
        </w:rPr>
        <w:t xml:space="preserve">to replace the water distribution system throughout the service territory. Subsequent to the </w:t>
      </w:r>
      <w:r w:rsidR="00C00070">
        <w:rPr>
          <w:rFonts w:cs="Calibri"/>
        </w:rPr>
        <w:t xml:space="preserve">issuance of </w:t>
      </w:r>
      <w:r w:rsidR="003C5BFA">
        <w:rPr>
          <w:rFonts w:cs="Calibri"/>
        </w:rPr>
        <w:t>our</w:t>
      </w:r>
      <w:r w:rsidR="00C00070">
        <w:rPr>
          <w:rFonts w:cs="Calibri"/>
        </w:rPr>
        <w:t xml:space="preserve"> </w:t>
      </w:r>
      <w:r w:rsidRPr="00AE5486">
        <w:rPr>
          <w:rFonts w:cs="Calibri"/>
        </w:rPr>
        <w:t xml:space="preserve">Order, Brevard contracted </w:t>
      </w:r>
      <w:r w:rsidR="00C00070">
        <w:rPr>
          <w:rFonts w:cs="Calibri"/>
        </w:rPr>
        <w:t xml:space="preserve">with </w:t>
      </w:r>
      <w:r w:rsidRPr="00AE5486">
        <w:rPr>
          <w:rFonts w:cs="Calibri"/>
        </w:rPr>
        <w:t xml:space="preserve">U.S. Water Services Corporation (U.S. Water) to prepare an engineering plan for the replacement of the existing water distribution system throughout the Oakwood subdivision. The plan includes the replacement of the water distribution system in four phases. The plan also includes the replacement of the existing 2-inch and 4-inch water lines with 3-inch and 4-inch Polyvinyl Chloride (PVC) water lines. The new plan differs from what was first presented in that customers’ service lines will not be moved from the back of the lot to the front. U.S. Water also prepared bid documents for the replacement project. Several companies expressed interest in the replacement project; however, only one company submitted a bid to </w:t>
      </w:r>
      <w:r w:rsidRPr="00AE5486">
        <w:rPr>
          <w:rFonts w:cs="Calibri"/>
        </w:rPr>
        <w:lastRenderedPageBreak/>
        <w:t xml:space="preserve">U.S. Water. Based on the bid, the total cost of the replacement project was estimated to be approximately $428,040. This amount is a little more than half of the estimated price ($835,437) that was presented during the Phase I portion of the rate case. Brevard provided OPC with a schedule showing the impact on customers’ rates if the replacement project were approved. The schedule included the cost of the replacement project, the necessary amortization of loss on retired assets, depreciation expense, rate of return, and regulatory assessment fees. The schedule showed </w:t>
      </w:r>
      <w:r w:rsidR="003C5BFA">
        <w:rPr>
          <w:rFonts w:cs="Calibri"/>
        </w:rPr>
        <w:t xml:space="preserve">that the Utility’s approved </w:t>
      </w:r>
      <w:r w:rsidRPr="00AE5486">
        <w:rPr>
          <w:rFonts w:cs="Calibri"/>
        </w:rPr>
        <w:t>Phase I rates would increase by approximately 31.04 percent.</w:t>
      </w:r>
    </w:p>
    <w:p w:rsidR="00AE5486" w:rsidRPr="00AE5486" w:rsidRDefault="00AE5486" w:rsidP="00AE5486">
      <w:pPr>
        <w:spacing w:after="240"/>
        <w:jc w:val="both"/>
        <w:rPr>
          <w:rFonts w:cs="Calibri"/>
        </w:rPr>
      </w:pPr>
      <w:r>
        <w:rPr>
          <w:rFonts w:cs="Calibri"/>
        </w:rPr>
        <w:tab/>
      </w:r>
      <w:r w:rsidRPr="00AE5486">
        <w:rPr>
          <w:rFonts w:cs="Calibri"/>
        </w:rPr>
        <w:t>Three meetings were conducted between September 8 and October 29, 2015. At the first two meetings, conducted by OPC, one customer attended. The third customer meeting, conducted by OPC and Brevard, was held on October 29, 2015. The schedule showing the estimated 31.04 percent increase associated with the replacement project was provided to the customers prior to the third meeting. At th</w:t>
      </w:r>
      <w:r w:rsidR="00C00070">
        <w:rPr>
          <w:rFonts w:cs="Calibri"/>
        </w:rPr>
        <w:t>at</w:t>
      </w:r>
      <w:r w:rsidRPr="00AE5486">
        <w:rPr>
          <w:rFonts w:cs="Calibri"/>
        </w:rPr>
        <w:t xml:space="preserve"> meeting, attended by approximately 20 customers, a petition signed by Brevard </w:t>
      </w:r>
      <w:r w:rsidR="00510F1A" w:rsidRPr="00AE5486">
        <w:rPr>
          <w:rFonts w:cs="Calibri"/>
        </w:rPr>
        <w:t>customers</w:t>
      </w:r>
      <w:r w:rsidRPr="00AE5486">
        <w:rPr>
          <w:rFonts w:cs="Calibri"/>
        </w:rPr>
        <w:t xml:space="preserve"> was presented to OPC. Approximately 113 customers signed the Petition with 111 customers residing in the Oakwood subdivision. The cover letter of the Petition indicated </w:t>
      </w:r>
      <w:r w:rsidR="00C00070">
        <w:rPr>
          <w:rFonts w:cs="Calibri"/>
        </w:rPr>
        <w:t xml:space="preserve">that </w:t>
      </w:r>
      <w:r w:rsidRPr="00AE5486">
        <w:rPr>
          <w:rFonts w:cs="Calibri"/>
        </w:rPr>
        <w:t>the customers object to a rate increase and to the long-term solution of replacing the distribution system. Brevard asserts that going forward with the replacement project is not appropriate at this time due to the overwhelming customer opposition to the project</w:t>
      </w:r>
      <w:r w:rsidR="003C5BFA">
        <w:rPr>
          <w:rFonts w:cs="Calibri"/>
        </w:rPr>
        <w:t xml:space="preserve"> and </w:t>
      </w:r>
      <w:r w:rsidRPr="00AE5486">
        <w:rPr>
          <w:rFonts w:cs="Calibri"/>
        </w:rPr>
        <w:t xml:space="preserve">that if it does go ahead with the project, </w:t>
      </w:r>
      <w:r w:rsidR="003C5BFA">
        <w:rPr>
          <w:rFonts w:cs="Calibri"/>
        </w:rPr>
        <w:t xml:space="preserve">there will be </w:t>
      </w:r>
      <w:r w:rsidRPr="00AE5486">
        <w:rPr>
          <w:rFonts w:cs="Calibri"/>
        </w:rPr>
        <w:t>further financial burden to the customers. OPC did not offer an</w:t>
      </w:r>
      <w:r w:rsidR="001F595E">
        <w:rPr>
          <w:rFonts w:cs="Calibri"/>
        </w:rPr>
        <w:t xml:space="preserve"> opinion on whether or not the U</w:t>
      </w:r>
      <w:r w:rsidRPr="00AE5486">
        <w:rPr>
          <w:rFonts w:cs="Calibri"/>
        </w:rPr>
        <w:t>tility should move forward with the replacement project. However, OPC asserts that an adjustment for EUW should still be applied to the Phase II rates.</w:t>
      </w:r>
    </w:p>
    <w:p w:rsidR="00AE5486" w:rsidRPr="00AE5486" w:rsidRDefault="00AE5486" w:rsidP="00AE5486">
      <w:pPr>
        <w:spacing w:after="240"/>
        <w:jc w:val="both"/>
        <w:rPr>
          <w:rFonts w:cs="Calibri"/>
        </w:rPr>
      </w:pPr>
      <w:r>
        <w:rPr>
          <w:rFonts w:cs="Calibri"/>
        </w:rPr>
        <w:tab/>
      </w:r>
      <w:r w:rsidRPr="00AE5486">
        <w:rPr>
          <w:rFonts w:cs="Calibri"/>
        </w:rPr>
        <w:t>The customer-signed petition also expressed that the customers would like Brevard to a</w:t>
      </w:r>
      <w:r w:rsidR="004A0F13">
        <w:rPr>
          <w:rFonts w:cs="Calibri"/>
        </w:rPr>
        <w:t>bandon the system and have the C</w:t>
      </w:r>
      <w:r w:rsidRPr="00AE5486">
        <w:rPr>
          <w:rFonts w:cs="Calibri"/>
        </w:rPr>
        <w:t>ounty take</w:t>
      </w:r>
      <w:r w:rsidR="004A0F13">
        <w:rPr>
          <w:rFonts w:cs="Calibri"/>
        </w:rPr>
        <w:t xml:space="preserve"> it over. Brevard met with the County in January 2016. The C</w:t>
      </w:r>
      <w:r w:rsidRPr="00AE5486">
        <w:rPr>
          <w:rFonts w:cs="Calibri"/>
        </w:rPr>
        <w:t xml:space="preserve">ounty indicated to Brevard that it had no interest in purchasing or taking over the </w:t>
      </w:r>
      <w:r w:rsidR="004A0F13">
        <w:rPr>
          <w:rFonts w:cs="Calibri"/>
        </w:rPr>
        <w:t>system. The C</w:t>
      </w:r>
      <w:r w:rsidRPr="00AE5486">
        <w:rPr>
          <w:rFonts w:cs="Calibri"/>
        </w:rPr>
        <w:t>ounty stated that there was no perceived benefit to</w:t>
      </w:r>
      <w:r w:rsidR="004A0F13">
        <w:rPr>
          <w:rFonts w:cs="Calibri"/>
        </w:rPr>
        <w:t xml:space="preserve"> the existing customers if the C</w:t>
      </w:r>
      <w:r w:rsidRPr="00AE5486">
        <w:rPr>
          <w:rFonts w:cs="Calibri"/>
        </w:rPr>
        <w:t>ounty took over the system.</w:t>
      </w:r>
    </w:p>
    <w:p w:rsidR="00AE5486" w:rsidRPr="00AE5486" w:rsidRDefault="00AE5486" w:rsidP="00AE5486">
      <w:pPr>
        <w:spacing w:after="240"/>
        <w:jc w:val="both"/>
        <w:rPr>
          <w:rFonts w:cs="Calibri"/>
        </w:rPr>
      </w:pPr>
      <w:r>
        <w:rPr>
          <w:rFonts w:cs="Calibri"/>
        </w:rPr>
        <w:tab/>
      </w:r>
      <w:r w:rsidRPr="00AE5486">
        <w:rPr>
          <w:rFonts w:cs="Calibri"/>
        </w:rPr>
        <w:t xml:space="preserve">Brevard </w:t>
      </w:r>
      <w:r w:rsidR="00C00070">
        <w:rPr>
          <w:rFonts w:cs="Calibri"/>
        </w:rPr>
        <w:t xml:space="preserve">previously </w:t>
      </w:r>
      <w:r w:rsidRPr="00AE5486">
        <w:rPr>
          <w:rFonts w:cs="Calibri"/>
        </w:rPr>
        <w:t>attempted to determine the cause of EUW by using several different methods. Brevard now intends to u</w:t>
      </w:r>
      <w:r w:rsidR="003C5BFA">
        <w:rPr>
          <w:rFonts w:cs="Calibri"/>
        </w:rPr>
        <w:t>se</w:t>
      </w:r>
      <w:r w:rsidRPr="00AE5486">
        <w:rPr>
          <w:rFonts w:cs="Calibri"/>
        </w:rPr>
        <w:t xml:space="preserve"> ground-penetrating radar (GPR). GPR has been used and tested by the Florida Rural Water Association in cooperation with U.S. Water. GPR was used to test the distribution systems in two different systems managed by U.S. Water. Using GPR and other methods, Brevard will continue to try to identify and repair the causes of EUW.</w:t>
      </w:r>
    </w:p>
    <w:p w:rsidR="00AE5486" w:rsidRPr="00AE5486" w:rsidRDefault="00AE5486" w:rsidP="00AE5486">
      <w:pPr>
        <w:spacing w:before="240" w:after="240"/>
        <w:jc w:val="both"/>
        <w:rPr>
          <w:rFonts w:cs="Calibri"/>
        </w:rPr>
      </w:pPr>
      <w:r>
        <w:rPr>
          <w:rFonts w:cs="Calibri"/>
        </w:rPr>
        <w:tab/>
      </w:r>
      <w:r w:rsidR="00C00070">
        <w:rPr>
          <w:rFonts w:cs="Calibri"/>
        </w:rPr>
        <w:t xml:space="preserve">Upon review, we </w:t>
      </w:r>
      <w:r w:rsidRPr="00AE5486">
        <w:rPr>
          <w:rFonts w:cs="Calibri"/>
        </w:rPr>
        <w:t>agree that replacing the existing distribution system in the Oakwood</w:t>
      </w:r>
      <w:r w:rsidR="001F595E">
        <w:rPr>
          <w:rFonts w:cs="Calibri"/>
        </w:rPr>
        <w:t xml:space="preserve"> subdivision would resolve the U</w:t>
      </w:r>
      <w:r w:rsidRPr="00AE5486">
        <w:rPr>
          <w:rFonts w:cs="Calibri"/>
        </w:rPr>
        <w:t>tility’s EUW issu</w:t>
      </w:r>
      <w:r w:rsidR="001F595E">
        <w:rPr>
          <w:rFonts w:cs="Calibri"/>
        </w:rPr>
        <w:t>es; however, the U</w:t>
      </w:r>
      <w:r w:rsidRPr="00AE5486">
        <w:rPr>
          <w:rFonts w:cs="Calibri"/>
        </w:rPr>
        <w:t xml:space="preserve">tility’s customers object to the replacement project and its potential rate impact. Rule 25-30.4325(10), F.A.C., </w:t>
      </w:r>
      <w:r w:rsidR="00C00070">
        <w:rPr>
          <w:rFonts w:cs="Calibri"/>
        </w:rPr>
        <w:t xml:space="preserve">provides that we are to </w:t>
      </w:r>
      <w:r w:rsidRPr="00AE5486">
        <w:rPr>
          <w:rFonts w:cs="Calibri"/>
        </w:rPr>
        <w:t xml:space="preserve">consider all relevant factors when </w:t>
      </w:r>
      <w:r w:rsidR="00A02145">
        <w:rPr>
          <w:rFonts w:cs="Calibri"/>
        </w:rPr>
        <w:t>deciding</w:t>
      </w:r>
      <w:r w:rsidRPr="00AE5486">
        <w:rPr>
          <w:rFonts w:cs="Calibri"/>
        </w:rPr>
        <w:t xml:space="preserve"> whether an adjustment to operating expense for EUW will be made. The relevant factors include whether the reason for EUW has been identified, whether a solution has been implemented</w:t>
      </w:r>
      <w:r w:rsidR="00A02145">
        <w:rPr>
          <w:rFonts w:cs="Calibri"/>
        </w:rPr>
        <w:t>,</w:t>
      </w:r>
      <w:r w:rsidRPr="00AE5486">
        <w:rPr>
          <w:rFonts w:cs="Calibri"/>
        </w:rPr>
        <w:t xml:space="preserve"> </w:t>
      </w:r>
      <w:r w:rsidR="00A02145">
        <w:rPr>
          <w:rFonts w:cs="Calibri"/>
        </w:rPr>
        <w:t xml:space="preserve">and </w:t>
      </w:r>
      <w:r w:rsidRPr="00AE5486">
        <w:rPr>
          <w:rFonts w:cs="Calibri"/>
        </w:rPr>
        <w:t xml:space="preserve">whether the proposed solution is economically feasible. </w:t>
      </w:r>
      <w:r w:rsidR="00A02145">
        <w:rPr>
          <w:rFonts w:cs="Calibri"/>
        </w:rPr>
        <w:t xml:space="preserve">We find that </w:t>
      </w:r>
      <w:r w:rsidRPr="00AE5486">
        <w:rPr>
          <w:rFonts w:cs="Calibri"/>
        </w:rPr>
        <w:t xml:space="preserve">the negative customer input is an indication that the replacement project may not be economically feasible. Based </w:t>
      </w:r>
      <w:r w:rsidR="003C5BFA">
        <w:rPr>
          <w:rFonts w:cs="Calibri"/>
        </w:rPr>
        <w:t>up</w:t>
      </w:r>
      <w:r w:rsidRPr="00AE5486">
        <w:rPr>
          <w:rFonts w:cs="Calibri"/>
        </w:rPr>
        <w:t>on the opposition expressed by Brevard’s cu</w:t>
      </w:r>
      <w:r w:rsidR="001F595E">
        <w:rPr>
          <w:rFonts w:cs="Calibri"/>
        </w:rPr>
        <w:t xml:space="preserve">stomers, </w:t>
      </w:r>
      <w:r w:rsidR="00A02145">
        <w:rPr>
          <w:rFonts w:cs="Calibri"/>
        </w:rPr>
        <w:t xml:space="preserve">we agree with the </w:t>
      </w:r>
      <w:r w:rsidR="001F595E">
        <w:rPr>
          <w:rFonts w:cs="Calibri"/>
        </w:rPr>
        <w:t>U</w:t>
      </w:r>
      <w:r w:rsidRPr="00AE5486">
        <w:rPr>
          <w:rFonts w:cs="Calibri"/>
        </w:rPr>
        <w:t xml:space="preserve">tility that it should not proceed with the replacement project. Brevard has complied with </w:t>
      </w:r>
      <w:r w:rsidR="00A02145">
        <w:rPr>
          <w:rFonts w:cs="Calibri"/>
        </w:rPr>
        <w:t xml:space="preserve">our </w:t>
      </w:r>
      <w:r w:rsidRPr="00AE5486">
        <w:rPr>
          <w:rFonts w:cs="Calibri"/>
        </w:rPr>
        <w:t>Order to provide its customers with the costs of a reasonable long-term solution to the EUW situation. If customers are unwilling to pay for a long-</w:t>
      </w:r>
      <w:r w:rsidRPr="00AE5486">
        <w:rPr>
          <w:rFonts w:cs="Calibri"/>
        </w:rPr>
        <w:lastRenderedPageBreak/>
        <w:t xml:space="preserve">term solution, then </w:t>
      </w:r>
      <w:r w:rsidR="00A02145">
        <w:rPr>
          <w:rFonts w:cs="Calibri"/>
        </w:rPr>
        <w:t>we find that th</w:t>
      </w:r>
      <w:r w:rsidRPr="00AE5486">
        <w:rPr>
          <w:rFonts w:cs="Calibri"/>
        </w:rPr>
        <w:t xml:space="preserve">e customers </w:t>
      </w:r>
      <w:r w:rsidR="00A02145">
        <w:rPr>
          <w:rFonts w:cs="Calibri"/>
        </w:rPr>
        <w:t xml:space="preserve">should </w:t>
      </w:r>
      <w:r w:rsidRPr="00AE5486">
        <w:rPr>
          <w:rFonts w:cs="Calibri"/>
        </w:rPr>
        <w:t xml:space="preserve">pay for all water purchased by Brevard. </w:t>
      </w:r>
      <w:r w:rsidR="003C5BFA">
        <w:rPr>
          <w:rFonts w:cs="Calibri"/>
        </w:rPr>
        <w:t>As such, w</w:t>
      </w:r>
      <w:r w:rsidR="00A02145">
        <w:rPr>
          <w:rFonts w:cs="Calibri"/>
        </w:rPr>
        <w:t>e find that, b</w:t>
      </w:r>
      <w:r w:rsidRPr="00AE5486">
        <w:rPr>
          <w:rFonts w:cs="Calibri"/>
        </w:rPr>
        <w:t xml:space="preserve">ecause </w:t>
      </w:r>
      <w:r w:rsidR="001F595E">
        <w:rPr>
          <w:rFonts w:cs="Calibri"/>
        </w:rPr>
        <w:t>U</w:t>
      </w:r>
      <w:r w:rsidRPr="00AE5486">
        <w:rPr>
          <w:rFonts w:cs="Calibri"/>
        </w:rPr>
        <w:t xml:space="preserve">tility </w:t>
      </w:r>
      <w:r w:rsidR="00A02145">
        <w:rPr>
          <w:rFonts w:cs="Calibri"/>
        </w:rPr>
        <w:t xml:space="preserve">is not proceeding </w:t>
      </w:r>
      <w:r w:rsidRPr="00AE5486">
        <w:rPr>
          <w:rFonts w:cs="Calibri"/>
        </w:rPr>
        <w:t>with the replacement project at this time</w:t>
      </w:r>
      <w:r w:rsidR="00510F1A" w:rsidRPr="00AE5486">
        <w:rPr>
          <w:rFonts w:cs="Calibri"/>
        </w:rPr>
        <w:t>, the</w:t>
      </w:r>
      <w:r w:rsidRPr="00AE5486">
        <w:rPr>
          <w:rFonts w:cs="Calibri"/>
        </w:rPr>
        <w:t xml:space="preserve"> adjustment made in Phase I for EUW ($30,511) is no longer warranted.</w:t>
      </w:r>
    </w:p>
    <w:p w:rsidR="00AE5486" w:rsidRPr="00510F1A" w:rsidRDefault="00AE5486" w:rsidP="00510F1A">
      <w:pPr>
        <w:jc w:val="center"/>
        <w:rPr>
          <w:i/>
        </w:rPr>
      </w:pPr>
      <w:r w:rsidRPr="00510F1A">
        <w:rPr>
          <w:i/>
        </w:rPr>
        <w:t>Adjustment to Purchased Water</w:t>
      </w:r>
    </w:p>
    <w:p w:rsidR="00AE5486" w:rsidRPr="00AE5486" w:rsidRDefault="00AE5486" w:rsidP="00AE5486">
      <w:pPr>
        <w:jc w:val="both"/>
        <w:rPr>
          <w:rFonts w:ascii="Arial" w:hAnsi="Arial" w:cs="Arial"/>
          <w:b/>
        </w:rPr>
      </w:pPr>
    </w:p>
    <w:p w:rsidR="00AE5486" w:rsidRPr="00AE5486" w:rsidRDefault="00AE5486" w:rsidP="00AE5486">
      <w:pPr>
        <w:spacing w:after="240"/>
        <w:jc w:val="both"/>
        <w:rPr>
          <w:rFonts w:cs="Calibri"/>
        </w:rPr>
      </w:pPr>
      <w:r>
        <w:rPr>
          <w:rFonts w:cs="Calibri"/>
        </w:rPr>
        <w:tab/>
      </w:r>
      <w:r w:rsidRPr="00634B88">
        <w:rPr>
          <w:rFonts w:cs="Calibri"/>
        </w:rPr>
        <w:t xml:space="preserve">Subsequent </w:t>
      </w:r>
      <w:r w:rsidR="00EE60E8" w:rsidRPr="00634B88">
        <w:rPr>
          <w:rFonts w:cs="Calibri"/>
        </w:rPr>
        <w:t>the issuance of our Order</w:t>
      </w:r>
      <w:r w:rsidR="00510F1A" w:rsidRPr="00634B88">
        <w:rPr>
          <w:rFonts w:cs="Calibri"/>
        </w:rPr>
        <w:t>, Brevard</w:t>
      </w:r>
      <w:r w:rsidR="004A0F13" w:rsidRPr="00634B88">
        <w:rPr>
          <w:rFonts w:cs="Calibri"/>
        </w:rPr>
        <w:t xml:space="preserve"> worked with the C</w:t>
      </w:r>
      <w:r w:rsidRPr="00634B88">
        <w:rPr>
          <w:rFonts w:cs="Calibri"/>
        </w:rPr>
        <w:t xml:space="preserve">ounty </w:t>
      </w:r>
      <w:r w:rsidR="00634B88" w:rsidRPr="00634B88">
        <w:rPr>
          <w:rFonts w:cs="Calibri"/>
        </w:rPr>
        <w:t xml:space="preserve">and the </w:t>
      </w:r>
      <w:r w:rsidR="006561FD" w:rsidRPr="00634B88">
        <w:rPr>
          <w:rFonts w:cs="Calibri"/>
        </w:rPr>
        <w:t>County approved</w:t>
      </w:r>
      <w:r w:rsidRPr="00634B88">
        <w:rPr>
          <w:rFonts w:cs="Calibri"/>
        </w:rPr>
        <w:t xml:space="preserve"> </w:t>
      </w:r>
      <w:r w:rsidR="004A0F13" w:rsidRPr="00634B88">
        <w:rPr>
          <w:rFonts w:cs="Calibri"/>
        </w:rPr>
        <w:t xml:space="preserve">new </w:t>
      </w:r>
      <w:r w:rsidR="00EE60E8" w:rsidRPr="00634B88">
        <w:rPr>
          <w:rFonts w:cs="Calibri"/>
        </w:rPr>
        <w:t>p</w:t>
      </w:r>
      <w:r w:rsidR="004A0F13" w:rsidRPr="00634B88">
        <w:rPr>
          <w:rFonts w:cs="Calibri"/>
        </w:rPr>
        <w:t>urchased water rates.</w:t>
      </w:r>
      <w:r w:rsidR="00EE60E8" w:rsidRPr="00634B88">
        <w:rPr>
          <w:rFonts w:cs="Calibri"/>
        </w:rPr>
        <w:t xml:space="preserve"> </w:t>
      </w:r>
      <w:r w:rsidR="001F595E" w:rsidRPr="00634B88">
        <w:rPr>
          <w:rFonts w:cs="Calibri"/>
        </w:rPr>
        <w:t>The U</w:t>
      </w:r>
      <w:r w:rsidRPr="00634B88">
        <w:rPr>
          <w:rFonts w:cs="Calibri"/>
        </w:rPr>
        <w:t>tility estimate</w:t>
      </w:r>
      <w:r w:rsidR="00EE60E8" w:rsidRPr="00634B88">
        <w:rPr>
          <w:rFonts w:cs="Calibri"/>
        </w:rPr>
        <w:t>s</w:t>
      </w:r>
      <w:r w:rsidRPr="00634B88">
        <w:rPr>
          <w:rFonts w:cs="Calibri"/>
        </w:rPr>
        <w:t xml:space="preserve"> that the</w:t>
      </w:r>
      <w:r w:rsidRPr="00634B88">
        <w:rPr>
          <w:rFonts w:cs="Calibri"/>
          <w:b/>
        </w:rPr>
        <w:t xml:space="preserve"> </w:t>
      </w:r>
      <w:r w:rsidRPr="00634B88">
        <w:rPr>
          <w:rFonts w:cs="Calibri"/>
        </w:rPr>
        <w:t>new rates</w:t>
      </w:r>
      <w:r w:rsidR="00634B88" w:rsidRPr="00634B88">
        <w:rPr>
          <w:rFonts w:cs="Calibri"/>
        </w:rPr>
        <w:t xml:space="preserve"> </w:t>
      </w:r>
      <w:r w:rsidRPr="00634B88">
        <w:rPr>
          <w:rFonts w:cs="Calibri"/>
        </w:rPr>
        <w:t>w</w:t>
      </w:r>
      <w:r w:rsidR="00EE60E8" w:rsidRPr="00634B88">
        <w:rPr>
          <w:rFonts w:cs="Calibri"/>
        </w:rPr>
        <w:t>ill</w:t>
      </w:r>
      <w:r w:rsidRPr="00634B88">
        <w:rPr>
          <w:rFonts w:cs="Calibri"/>
        </w:rPr>
        <w:t xml:space="preserve"> reduce the purchased water expense by approximately $30,000. </w:t>
      </w:r>
      <w:r w:rsidR="00EE60E8" w:rsidRPr="00634B88">
        <w:rPr>
          <w:rFonts w:cs="Calibri"/>
        </w:rPr>
        <w:t xml:space="preserve">As discussed above, </w:t>
      </w:r>
      <w:r w:rsidRPr="00634B88">
        <w:rPr>
          <w:rFonts w:cs="Calibri"/>
        </w:rPr>
        <w:t xml:space="preserve">Brevard’s purchased water expense was reduced by $30,511 due to EUW. In its </w:t>
      </w:r>
      <w:r w:rsidR="0077475E" w:rsidRPr="00634B88">
        <w:rPr>
          <w:rFonts w:cs="Calibri"/>
        </w:rPr>
        <w:t>Summary</w:t>
      </w:r>
      <w:r w:rsidRPr="00634B88">
        <w:rPr>
          <w:rFonts w:cs="Calibri"/>
        </w:rPr>
        <w:t>, Brevard argued that</w:t>
      </w:r>
      <w:r w:rsidR="00EE60E8" w:rsidRPr="00634B88">
        <w:rPr>
          <w:rFonts w:cs="Calibri"/>
        </w:rPr>
        <w:t>,</w:t>
      </w:r>
      <w:r w:rsidRPr="00634B88">
        <w:rPr>
          <w:rFonts w:cs="Calibri"/>
        </w:rPr>
        <w:t xml:space="preserve"> since the </w:t>
      </w:r>
      <w:r w:rsidR="00634B88" w:rsidRPr="00634B88">
        <w:rPr>
          <w:rFonts w:cs="Calibri"/>
        </w:rPr>
        <w:t xml:space="preserve">new </w:t>
      </w:r>
      <w:r w:rsidR="004A0F13" w:rsidRPr="00634B88">
        <w:rPr>
          <w:rFonts w:cs="Calibri"/>
        </w:rPr>
        <w:t>rates charged by the C</w:t>
      </w:r>
      <w:r w:rsidRPr="00634B88">
        <w:rPr>
          <w:rFonts w:cs="Calibri"/>
        </w:rPr>
        <w:t xml:space="preserve">ounty will reduce the purchased water costs </w:t>
      </w:r>
      <w:r w:rsidR="00634B88" w:rsidRPr="00634B88">
        <w:rPr>
          <w:rFonts w:cs="Calibri"/>
        </w:rPr>
        <w:t xml:space="preserve">by an amount </w:t>
      </w:r>
      <w:r w:rsidRPr="00634B88">
        <w:rPr>
          <w:rFonts w:cs="Calibri"/>
        </w:rPr>
        <w:t xml:space="preserve">approximately equal to </w:t>
      </w:r>
      <w:r w:rsidR="00634B88" w:rsidRPr="00634B88">
        <w:rPr>
          <w:rFonts w:cs="Calibri"/>
        </w:rPr>
        <w:t xml:space="preserve">our </w:t>
      </w:r>
      <w:r w:rsidRPr="00634B88">
        <w:rPr>
          <w:rFonts w:cs="Calibri"/>
        </w:rPr>
        <w:t>previously</w:t>
      </w:r>
      <w:r w:rsidR="00634B88" w:rsidRPr="00634B88">
        <w:rPr>
          <w:rFonts w:cs="Calibri"/>
        </w:rPr>
        <w:t>-</w:t>
      </w:r>
      <w:r w:rsidRPr="00634B88">
        <w:rPr>
          <w:rFonts w:cs="Calibri"/>
        </w:rPr>
        <w:t xml:space="preserve">approved reduction, </w:t>
      </w:r>
      <w:r w:rsidR="00634B88" w:rsidRPr="00634B88">
        <w:rPr>
          <w:rFonts w:cs="Calibri"/>
        </w:rPr>
        <w:t>no action is required at this time.</w:t>
      </w:r>
      <w:r w:rsidR="00EE60E8" w:rsidRPr="00634B88">
        <w:rPr>
          <w:rFonts w:cs="Calibri"/>
        </w:rPr>
        <w:t xml:space="preserve"> </w:t>
      </w:r>
      <w:r w:rsidRPr="00634B88">
        <w:rPr>
          <w:rFonts w:cs="Calibri"/>
        </w:rPr>
        <w:t xml:space="preserve"> </w:t>
      </w:r>
      <w:r w:rsidR="00EE60E8" w:rsidRPr="00634B88">
        <w:rPr>
          <w:rFonts w:cs="Calibri"/>
        </w:rPr>
        <w:t xml:space="preserve">However, </w:t>
      </w:r>
      <w:r w:rsidRPr="00634B88">
        <w:rPr>
          <w:rFonts w:cs="Calibri"/>
        </w:rPr>
        <w:t>Brevard asserts that</w:t>
      </w:r>
      <w:r w:rsidR="00634B88" w:rsidRPr="00634B88">
        <w:rPr>
          <w:rFonts w:cs="Calibri"/>
        </w:rPr>
        <w:t>,</w:t>
      </w:r>
      <w:r w:rsidRPr="00634B88">
        <w:rPr>
          <w:rFonts w:cs="Calibri"/>
        </w:rPr>
        <w:t xml:space="preserve"> if the purchased water rate reduction is passed to the customers</w:t>
      </w:r>
      <w:r w:rsidR="00EE60E8" w:rsidRPr="00634B88">
        <w:rPr>
          <w:rFonts w:cs="Calibri"/>
        </w:rPr>
        <w:t>,</w:t>
      </w:r>
      <w:r w:rsidRPr="00634B88">
        <w:rPr>
          <w:rFonts w:cs="Calibri"/>
        </w:rPr>
        <w:t xml:space="preserve"> </w:t>
      </w:r>
      <w:r w:rsidR="00EE60E8" w:rsidRPr="00634B88">
        <w:rPr>
          <w:rFonts w:cs="Calibri"/>
        </w:rPr>
        <w:t>we</w:t>
      </w:r>
      <w:r w:rsidRPr="00634B88">
        <w:rPr>
          <w:rFonts w:cs="Calibri"/>
        </w:rPr>
        <w:t xml:space="preserve"> should revisit the EUW adjustment. It is Brevard’s position that</w:t>
      </w:r>
      <w:r w:rsidRPr="00634B88">
        <w:rPr>
          <w:rFonts w:cs="Calibri"/>
          <w:b/>
          <w:color w:val="FF0000"/>
        </w:rPr>
        <w:t xml:space="preserve"> </w:t>
      </w:r>
      <w:r w:rsidRPr="00634B88">
        <w:rPr>
          <w:rFonts w:cs="Calibri"/>
        </w:rPr>
        <w:t>the net effect is identical.</w:t>
      </w:r>
    </w:p>
    <w:p w:rsidR="00AE5486" w:rsidRPr="00AE5486" w:rsidRDefault="00AE5486" w:rsidP="00AE5486">
      <w:pPr>
        <w:spacing w:before="240" w:after="240"/>
        <w:jc w:val="both"/>
        <w:rPr>
          <w:rFonts w:cs="Calibri"/>
        </w:rPr>
      </w:pPr>
      <w:r>
        <w:rPr>
          <w:rFonts w:cs="Calibri"/>
        </w:rPr>
        <w:tab/>
      </w:r>
      <w:r w:rsidR="00EE60E8">
        <w:rPr>
          <w:rFonts w:cs="Calibri"/>
        </w:rPr>
        <w:t xml:space="preserve">Upon review, we find that </w:t>
      </w:r>
      <w:r w:rsidRPr="00AE5486">
        <w:rPr>
          <w:rFonts w:cs="Calibri"/>
        </w:rPr>
        <w:t xml:space="preserve">the </w:t>
      </w:r>
      <w:r w:rsidR="004A0F13">
        <w:rPr>
          <w:rFonts w:cs="Calibri"/>
        </w:rPr>
        <w:t>lower cost of water from the C</w:t>
      </w:r>
      <w:r w:rsidRPr="00AE5486">
        <w:rPr>
          <w:rFonts w:cs="Calibri"/>
        </w:rPr>
        <w:t>ounty must be considered in setting Phase II rates</w:t>
      </w:r>
      <w:r w:rsidR="00EE60E8">
        <w:rPr>
          <w:rFonts w:cs="Calibri"/>
        </w:rPr>
        <w:t>.</w:t>
      </w:r>
      <w:r w:rsidR="00BC707B">
        <w:rPr>
          <w:rFonts w:cs="Calibri"/>
        </w:rPr>
        <w:t xml:space="preserve"> </w:t>
      </w:r>
      <w:r w:rsidR="001F595E">
        <w:rPr>
          <w:rFonts w:cs="Calibri"/>
        </w:rPr>
        <w:t>In Phase I, the U</w:t>
      </w:r>
      <w:r w:rsidRPr="00AE5486">
        <w:rPr>
          <w:rFonts w:cs="Calibri"/>
        </w:rPr>
        <w:t xml:space="preserve">tility’s total purchased water expense of $115,137 was decreased by $30,511 due to an EUW of 26.5 percent. Including the adjustment for EUW, </w:t>
      </w:r>
      <w:r w:rsidR="00510F1A">
        <w:rPr>
          <w:rFonts w:cs="Calibri"/>
        </w:rPr>
        <w:t>our</w:t>
      </w:r>
      <w:r w:rsidR="00510F1A" w:rsidRPr="00AE5486">
        <w:rPr>
          <w:rFonts w:cs="Calibri"/>
        </w:rPr>
        <w:t xml:space="preserve"> approved</w:t>
      </w:r>
      <w:r w:rsidRPr="00AE5486">
        <w:rPr>
          <w:rFonts w:cs="Calibri"/>
        </w:rPr>
        <w:t xml:space="preserve"> purchased water expense was $84,626 ($115,137 - $30,511) in Phase I. To calculate the Phase II revenue requirement, </w:t>
      </w:r>
      <w:r w:rsidR="002038B1">
        <w:rPr>
          <w:rFonts w:cs="Calibri"/>
        </w:rPr>
        <w:t>we</w:t>
      </w:r>
      <w:r w:rsidRPr="00AE5486">
        <w:rPr>
          <w:rFonts w:cs="Calibri"/>
        </w:rPr>
        <w:t xml:space="preserve"> removed the EUW adjustment</w:t>
      </w:r>
      <w:r w:rsidR="002038B1">
        <w:rPr>
          <w:rFonts w:cs="Calibri"/>
        </w:rPr>
        <w:t xml:space="preserve"> and then </w:t>
      </w:r>
      <w:r w:rsidRPr="00AE5486">
        <w:rPr>
          <w:rFonts w:cs="Calibri"/>
        </w:rPr>
        <w:t xml:space="preserve">made an adjustment to reflect the lower purchased water rate from </w:t>
      </w:r>
      <w:r w:rsidR="002038B1">
        <w:rPr>
          <w:rFonts w:cs="Calibri"/>
        </w:rPr>
        <w:t xml:space="preserve">the </w:t>
      </w:r>
      <w:r w:rsidRPr="00AE5486">
        <w:rPr>
          <w:rFonts w:cs="Calibri"/>
        </w:rPr>
        <w:t xml:space="preserve">County by annualizing the expense using the lower rates and the test year determinants. This calculation results in an annual purchased water expense of $58,629 for Phase II. As such, </w:t>
      </w:r>
      <w:r w:rsidR="002038B1">
        <w:rPr>
          <w:rFonts w:cs="Calibri"/>
        </w:rPr>
        <w:t xml:space="preserve">we shall decrease </w:t>
      </w:r>
      <w:r w:rsidRPr="00AE5486">
        <w:rPr>
          <w:rFonts w:cs="Calibri"/>
        </w:rPr>
        <w:t xml:space="preserve">the purchased water expense by $56,508 ($115,137 - $58,629) in Phase II to reflect the pass through of the lower rates from </w:t>
      </w:r>
      <w:r w:rsidR="002038B1">
        <w:rPr>
          <w:rFonts w:cs="Calibri"/>
        </w:rPr>
        <w:t xml:space="preserve">the </w:t>
      </w:r>
      <w:r w:rsidRPr="00AE5486">
        <w:rPr>
          <w:rFonts w:cs="Calibri"/>
        </w:rPr>
        <w:t>County. The net adjustment to Phase I revenue requirement, based on removal of the $30,511 EUW adjustment and reduction of purchased water by $56,508, is a decrease of $25,99</w:t>
      </w:r>
      <w:r w:rsidR="003E503B">
        <w:rPr>
          <w:rFonts w:cs="Calibri"/>
        </w:rPr>
        <w:t>7</w:t>
      </w:r>
      <w:r w:rsidRPr="00AE5486">
        <w:rPr>
          <w:rFonts w:cs="Calibri"/>
        </w:rPr>
        <w:t xml:space="preserve"> ($30,511 - $56,508). Brevard agree</w:t>
      </w:r>
      <w:r w:rsidR="002038B1">
        <w:rPr>
          <w:rFonts w:cs="Calibri"/>
        </w:rPr>
        <w:t>s</w:t>
      </w:r>
      <w:r w:rsidRPr="00AE5486">
        <w:rPr>
          <w:rFonts w:cs="Calibri"/>
        </w:rPr>
        <w:t xml:space="preserve"> with </w:t>
      </w:r>
      <w:r w:rsidR="002038B1">
        <w:rPr>
          <w:rFonts w:cs="Calibri"/>
        </w:rPr>
        <w:t xml:space="preserve">our </w:t>
      </w:r>
      <w:r w:rsidRPr="00AE5486">
        <w:rPr>
          <w:rFonts w:cs="Calibri"/>
        </w:rPr>
        <w:t>methodology to reflect the most recent charges.</w:t>
      </w:r>
    </w:p>
    <w:p w:rsidR="00AE5486" w:rsidRPr="00510F1A" w:rsidRDefault="00AE5486" w:rsidP="00510F1A">
      <w:pPr>
        <w:jc w:val="center"/>
        <w:rPr>
          <w:i/>
        </w:rPr>
      </w:pPr>
      <w:r w:rsidRPr="00510F1A">
        <w:rPr>
          <w:i/>
        </w:rPr>
        <w:t>Additional Cost</w:t>
      </w:r>
    </w:p>
    <w:p w:rsidR="00AE5486" w:rsidRPr="00AE5486" w:rsidRDefault="00AE5486" w:rsidP="00AE5486">
      <w:pPr>
        <w:jc w:val="both"/>
        <w:rPr>
          <w:rFonts w:ascii="Arial" w:hAnsi="Arial" w:cs="Arial"/>
          <w:b/>
        </w:rPr>
      </w:pPr>
    </w:p>
    <w:p w:rsidR="00880AFF" w:rsidRDefault="00AE5486" w:rsidP="00A54A7A">
      <w:pPr>
        <w:jc w:val="both"/>
        <w:rPr>
          <w:rFonts w:cs="Calibri"/>
        </w:rPr>
      </w:pPr>
      <w:r>
        <w:rPr>
          <w:rFonts w:cs="Calibri"/>
        </w:rPr>
        <w:tab/>
      </w:r>
      <w:r w:rsidR="0077475E">
        <w:rPr>
          <w:rFonts w:cs="Calibri"/>
        </w:rPr>
        <w:t>In its Summary</w:t>
      </w:r>
      <w:r w:rsidRPr="00AE5486">
        <w:rPr>
          <w:rFonts w:cs="Calibri"/>
        </w:rPr>
        <w:t xml:space="preserve">, Brevard also requested recovery of the additional costs related to analyzing the replacement project, as well as the cost of the customer meetings and subsequent Commission Conference. </w:t>
      </w:r>
      <w:r w:rsidR="0077475E" w:rsidRPr="0077475E">
        <w:rPr>
          <w:rFonts w:cs="Calibri"/>
        </w:rPr>
        <w:t xml:space="preserve">Brevard </w:t>
      </w:r>
      <w:r w:rsidR="0077475E">
        <w:rPr>
          <w:rFonts w:cs="Calibri"/>
        </w:rPr>
        <w:t xml:space="preserve">provided </w:t>
      </w:r>
      <w:r w:rsidR="0077475E" w:rsidRPr="0077475E">
        <w:rPr>
          <w:rFonts w:cs="Calibri"/>
        </w:rPr>
        <w:t>invoices for the additional costs</w:t>
      </w:r>
      <w:r w:rsidR="00110518">
        <w:rPr>
          <w:rFonts w:cs="Calibri"/>
        </w:rPr>
        <w:t xml:space="preserve"> and </w:t>
      </w:r>
      <w:r w:rsidR="00110518" w:rsidRPr="0077475E">
        <w:rPr>
          <w:rFonts w:cs="Calibri"/>
        </w:rPr>
        <w:t>OPC does not object to the request.</w:t>
      </w:r>
      <w:r w:rsidR="00110518">
        <w:rPr>
          <w:rFonts w:cs="Calibri"/>
        </w:rPr>
        <w:t xml:space="preserve"> </w:t>
      </w:r>
      <w:r w:rsidRPr="00AE5486">
        <w:rPr>
          <w:rFonts w:cs="Calibri"/>
        </w:rPr>
        <w:t>The break down of the costs follows:</w:t>
      </w:r>
    </w:p>
    <w:p w:rsidR="00AE5486" w:rsidRPr="00AE5486" w:rsidRDefault="00AE5486" w:rsidP="00AE5486">
      <w:pPr>
        <w:jc w:val="both"/>
        <w:rPr>
          <w:rFonts w:cs="Calibri"/>
        </w:rPr>
      </w:pPr>
    </w:p>
    <w:p w:rsidR="00AE5486" w:rsidRPr="003701B1" w:rsidRDefault="00AE5486" w:rsidP="00AE5486">
      <w:pPr>
        <w:jc w:val="center"/>
        <w:rPr>
          <w:b/>
        </w:rPr>
      </w:pPr>
      <w:r w:rsidRPr="003701B1">
        <w:rPr>
          <w:b/>
        </w:rPr>
        <w:t>Replacement Project Costs</w:t>
      </w:r>
    </w:p>
    <w:tbl>
      <w:tblPr>
        <w:tblStyle w:val="TableGrid"/>
        <w:tblW w:w="0" w:type="auto"/>
        <w:tblLook w:val="04A0" w:firstRow="1" w:lastRow="0" w:firstColumn="1" w:lastColumn="0" w:noHBand="0" w:noVBand="1"/>
      </w:tblPr>
      <w:tblGrid>
        <w:gridCol w:w="7398"/>
        <w:gridCol w:w="2178"/>
      </w:tblGrid>
      <w:tr w:rsidR="00AE5486" w:rsidRPr="00AE5486" w:rsidTr="00AE5486">
        <w:tc>
          <w:tcPr>
            <w:tcW w:w="7398" w:type="dxa"/>
          </w:tcPr>
          <w:p w:rsidR="00AE5486" w:rsidRPr="00AE5486" w:rsidRDefault="00AE5486" w:rsidP="00AE5486">
            <w:pPr>
              <w:jc w:val="both"/>
              <w:rPr>
                <w:rFonts w:cs="Calibri"/>
                <w:b/>
              </w:rPr>
            </w:pPr>
            <w:r w:rsidRPr="00AE5486">
              <w:rPr>
                <w:rFonts w:cs="Calibri"/>
                <w:b/>
              </w:rPr>
              <w:t>Event</w:t>
            </w:r>
          </w:p>
        </w:tc>
        <w:tc>
          <w:tcPr>
            <w:tcW w:w="2178" w:type="dxa"/>
          </w:tcPr>
          <w:p w:rsidR="00AE5486" w:rsidRPr="00AE5486" w:rsidRDefault="00AE5486" w:rsidP="00AE5486">
            <w:pPr>
              <w:jc w:val="right"/>
              <w:rPr>
                <w:rFonts w:cs="Calibri"/>
                <w:b/>
              </w:rPr>
            </w:pPr>
            <w:r w:rsidRPr="00AE5486">
              <w:rPr>
                <w:rFonts w:cs="Calibri"/>
                <w:b/>
              </w:rPr>
              <w:t>Charge</w:t>
            </w:r>
          </w:p>
        </w:tc>
      </w:tr>
      <w:tr w:rsidR="00AE5486" w:rsidRPr="00AE5486" w:rsidTr="00AE5486">
        <w:tc>
          <w:tcPr>
            <w:tcW w:w="7398" w:type="dxa"/>
          </w:tcPr>
          <w:p w:rsidR="00AE5486" w:rsidRPr="00AE5486" w:rsidRDefault="00AE5486" w:rsidP="00AE5486">
            <w:pPr>
              <w:jc w:val="both"/>
              <w:rPr>
                <w:rFonts w:cs="Calibri"/>
              </w:rPr>
            </w:pPr>
            <w:r w:rsidRPr="00AE5486">
              <w:rPr>
                <w:rFonts w:cs="Calibri"/>
              </w:rPr>
              <w:t>Engineering Fees for preparing the bid</w:t>
            </w:r>
          </w:p>
        </w:tc>
        <w:tc>
          <w:tcPr>
            <w:tcW w:w="2178" w:type="dxa"/>
          </w:tcPr>
          <w:p w:rsidR="00AE5486" w:rsidRPr="00AE5486" w:rsidRDefault="00AE5486" w:rsidP="00AE5486">
            <w:pPr>
              <w:jc w:val="right"/>
              <w:rPr>
                <w:rFonts w:cs="Calibri"/>
              </w:rPr>
            </w:pPr>
            <w:r w:rsidRPr="00AE5486">
              <w:rPr>
                <w:rFonts w:cs="Calibri"/>
              </w:rPr>
              <w:t>$17,790</w:t>
            </w:r>
          </w:p>
        </w:tc>
      </w:tr>
      <w:tr w:rsidR="00AE5486" w:rsidRPr="00AE5486" w:rsidTr="00AE5486">
        <w:tc>
          <w:tcPr>
            <w:tcW w:w="7398" w:type="dxa"/>
          </w:tcPr>
          <w:p w:rsidR="00AE5486" w:rsidRPr="00AE5486" w:rsidRDefault="00AE5486" w:rsidP="00AE5486">
            <w:pPr>
              <w:jc w:val="both"/>
              <w:rPr>
                <w:rFonts w:cs="Calibri"/>
              </w:rPr>
            </w:pPr>
            <w:r w:rsidRPr="00AE5486">
              <w:rPr>
                <w:rFonts w:cs="Calibri"/>
              </w:rPr>
              <w:t>Legal Advertisement for the bid</w:t>
            </w:r>
          </w:p>
        </w:tc>
        <w:tc>
          <w:tcPr>
            <w:tcW w:w="2178" w:type="dxa"/>
          </w:tcPr>
          <w:p w:rsidR="00AE5486" w:rsidRPr="00AE5486" w:rsidRDefault="00AE5486" w:rsidP="00AE5486">
            <w:pPr>
              <w:jc w:val="right"/>
              <w:rPr>
                <w:rFonts w:cs="Calibri"/>
              </w:rPr>
            </w:pPr>
            <w:r w:rsidRPr="00AE5486">
              <w:rPr>
                <w:rFonts w:cs="Calibri"/>
              </w:rPr>
              <w:t>444</w:t>
            </w:r>
          </w:p>
        </w:tc>
      </w:tr>
      <w:tr w:rsidR="00AE5486" w:rsidRPr="00AE5486" w:rsidTr="00AE5486">
        <w:tc>
          <w:tcPr>
            <w:tcW w:w="7398" w:type="dxa"/>
          </w:tcPr>
          <w:p w:rsidR="00AE5486" w:rsidRPr="00AE5486" w:rsidRDefault="00AE5486" w:rsidP="00AE5486">
            <w:pPr>
              <w:jc w:val="both"/>
              <w:rPr>
                <w:rFonts w:cs="Calibri"/>
              </w:rPr>
            </w:pPr>
            <w:r w:rsidRPr="00AE5486">
              <w:rPr>
                <w:rFonts w:cs="Calibri"/>
              </w:rPr>
              <w:t>Noticing for the customer meetings</w:t>
            </w:r>
          </w:p>
        </w:tc>
        <w:tc>
          <w:tcPr>
            <w:tcW w:w="2178" w:type="dxa"/>
          </w:tcPr>
          <w:p w:rsidR="00AE5486" w:rsidRPr="00AE5486" w:rsidRDefault="00AE5486" w:rsidP="00AE5486">
            <w:pPr>
              <w:jc w:val="right"/>
              <w:rPr>
                <w:rFonts w:cs="Calibri"/>
              </w:rPr>
            </w:pPr>
            <w:r w:rsidRPr="00AE5486">
              <w:rPr>
                <w:rFonts w:cs="Calibri"/>
              </w:rPr>
              <w:t>509</w:t>
            </w:r>
          </w:p>
        </w:tc>
      </w:tr>
      <w:tr w:rsidR="00AE5486" w:rsidRPr="00AE5486" w:rsidTr="00AE5486">
        <w:tc>
          <w:tcPr>
            <w:tcW w:w="7398" w:type="dxa"/>
          </w:tcPr>
          <w:p w:rsidR="00AE5486" w:rsidRPr="00AE5486" w:rsidRDefault="00AE5486" w:rsidP="00AE5486">
            <w:pPr>
              <w:jc w:val="both"/>
              <w:rPr>
                <w:rFonts w:cs="Calibri"/>
              </w:rPr>
            </w:pPr>
            <w:r w:rsidRPr="00AE5486">
              <w:rPr>
                <w:rFonts w:cs="Calibri"/>
              </w:rPr>
              <w:t>Travel to the customer meetings and Commission Conference</w:t>
            </w:r>
          </w:p>
        </w:tc>
        <w:tc>
          <w:tcPr>
            <w:tcW w:w="2178" w:type="dxa"/>
          </w:tcPr>
          <w:p w:rsidR="00AE5486" w:rsidRPr="00AE5486" w:rsidRDefault="00AE5486" w:rsidP="00AE5486">
            <w:pPr>
              <w:jc w:val="right"/>
              <w:rPr>
                <w:rFonts w:cs="Calibri"/>
              </w:rPr>
            </w:pPr>
            <w:r w:rsidRPr="00AE5486">
              <w:rPr>
                <w:rFonts w:cs="Calibri"/>
              </w:rPr>
              <w:t>698</w:t>
            </w:r>
          </w:p>
        </w:tc>
      </w:tr>
      <w:tr w:rsidR="00AE5486" w:rsidRPr="00AE5486" w:rsidTr="00AE5486">
        <w:tc>
          <w:tcPr>
            <w:tcW w:w="7398" w:type="dxa"/>
          </w:tcPr>
          <w:p w:rsidR="00AE5486" w:rsidRPr="00AE5486" w:rsidRDefault="00AE5486" w:rsidP="00AE5486">
            <w:pPr>
              <w:jc w:val="both"/>
              <w:rPr>
                <w:rFonts w:cs="Calibri"/>
              </w:rPr>
            </w:pPr>
            <w:r w:rsidRPr="00AE5486">
              <w:rPr>
                <w:rFonts w:cs="Calibri"/>
              </w:rPr>
              <w:t>Total</w:t>
            </w:r>
          </w:p>
        </w:tc>
        <w:tc>
          <w:tcPr>
            <w:tcW w:w="2178" w:type="dxa"/>
          </w:tcPr>
          <w:p w:rsidR="00AE5486" w:rsidRPr="00AE5486" w:rsidRDefault="00AE5486" w:rsidP="00AE5486">
            <w:pPr>
              <w:jc w:val="right"/>
              <w:rPr>
                <w:rFonts w:cs="Calibri"/>
              </w:rPr>
            </w:pPr>
            <w:r w:rsidRPr="00AE5486">
              <w:rPr>
                <w:rFonts w:cs="Calibri"/>
              </w:rPr>
              <w:t>$19,441</w:t>
            </w:r>
          </w:p>
        </w:tc>
      </w:tr>
    </w:tbl>
    <w:p w:rsidR="00AE5486" w:rsidRPr="00AE5486" w:rsidRDefault="00AE5486" w:rsidP="00AE5486">
      <w:pPr>
        <w:jc w:val="both"/>
        <w:rPr>
          <w:rFonts w:cs="Calibri"/>
        </w:rPr>
      </w:pPr>
    </w:p>
    <w:p w:rsidR="00AE5486" w:rsidRPr="00AE5486" w:rsidRDefault="00AE5486" w:rsidP="00AE5486">
      <w:pPr>
        <w:jc w:val="both"/>
        <w:rPr>
          <w:rFonts w:cs="Calibri"/>
        </w:rPr>
      </w:pPr>
    </w:p>
    <w:p w:rsidR="00AE5486" w:rsidRDefault="00880AFF" w:rsidP="00110518">
      <w:pPr>
        <w:jc w:val="both"/>
        <w:rPr>
          <w:rFonts w:cs="Calibri"/>
        </w:rPr>
      </w:pPr>
      <w:r>
        <w:rPr>
          <w:rFonts w:cs="Calibri"/>
        </w:rPr>
        <w:lastRenderedPageBreak/>
        <w:tab/>
      </w:r>
      <w:r w:rsidR="00AE5486" w:rsidRPr="0077475E">
        <w:rPr>
          <w:rFonts w:cs="Calibri"/>
        </w:rPr>
        <w:t xml:space="preserve">When the total cost of $19,441 is amortized over five years, the annual revenue impact is $3,888. </w:t>
      </w:r>
      <w:r w:rsidR="0077475E">
        <w:rPr>
          <w:rFonts w:cs="Calibri"/>
        </w:rPr>
        <w:t xml:space="preserve">We used </w:t>
      </w:r>
      <w:r w:rsidR="00AE5486" w:rsidRPr="0077475E">
        <w:rPr>
          <w:rFonts w:cs="Calibri"/>
        </w:rPr>
        <w:t xml:space="preserve">the same methodology from Phase I to calculate the cost of additional customer notices. </w:t>
      </w:r>
      <w:r w:rsidR="00110518">
        <w:rPr>
          <w:rFonts w:cs="Calibri"/>
        </w:rPr>
        <w:t xml:space="preserve">Upon review, we find </w:t>
      </w:r>
      <w:r w:rsidR="00AE5486" w:rsidRPr="0077475E">
        <w:rPr>
          <w:rFonts w:cs="Calibri"/>
        </w:rPr>
        <w:t>that this amount is reasonable and prudent</w:t>
      </w:r>
      <w:r w:rsidR="00110518">
        <w:rPr>
          <w:rFonts w:cs="Calibri"/>
        </w:rPr>
        <w:t xml:space="preserve">.  Therefore, we shall approve </w:t>
      </w:r>
      <w:r w:rsidR="00AE5486" w:rsidRPr="00AE5486">
        <w:rPr>
          <w:rFonts w:cs="Calibri"/>
        </w:rPr>
        <w:t>the additional cost incurred by Brevard in analyzing the replacement project. The costs sh</w:t>
      </w:r>
      <w:r w:rsidR="00110518">
        <w:rPr>
          <w:rFonts w:cs="Calibri"/>
        </w:rPr>
        <w:t>all</w:t>
      </w:r>
      <w:r w:rsidR="00AE5486" w:rsidRPr="00AE5486">
        <w:rPr>
          <w:rFonts w:cs="Calibri"/>
        </w:rPr>
        <w:t xml:space="preserve"> be amortized over five years resulting in an increase of $3,888.</w:t>
      </w:r>
    </w:p>
    <w:p w:rsidR="00110518" w:rsidRPr="00AE5486" w:rsidRDefault="00110518" w:rsidP="00110518">
      <w:pPr>
        <w:jc w:val="both"/>
        <w:rPr>
          <w:rFonts w:cs="Calibri"/>
        </w:rPr>
      </w:pPr>
    </w:p>
    <w:p w:rsidR="00AE5486" w:rsidRPr="00510F1A" w:rsidRDefault="00510F1A" w:rsidP="00510F1A">
      <w:pPr>
        <w:jc w:val="center"/>
        <w:outlineLvl w:val="2"/>
        <w:rPr>
          <w:bCs/>
          <w:i/>
          <w:iCs/>
          <w:szCs w:val="28"/>
        </w:rPr>
      </w:pPr>
      <w:r>
        <w:rPr>
          <w:bCs/>
          <w:i/>
          <w:iCs/>
          <w:szCs w:val="28"/>
        </w:rPr>
        <w:t xml:space="preserve">Approved </w:t>
      </w:r>
      <w:r w:rsidR="00AE5486" w:rsidRPr="00510F1A">
        <w:rPr>
          <w:bCs/>
          <w:i/>
          <w:iCs/>
          <w:szCs w:val="28"/>
        </w:rPr>
        <w:t>Revenue Requirement</w:t>
      </w:r>
    </w:p>
    <w:p w:rsidR="00AE5486" w:rsidRPr="00AE5486" w:rsidRDefault="00AE5486" w:rsidP="00AE5486">
      <w:pPr>
        <w:jc w:val="both"/>
        <w:outlineLvl w:val="2"/>
        <w:rPr>
          <w:rFonts w:ascii="Arial" w:hAnsi="Arial" w:cs="Arial"/>
          <w:b/>
          <w:bCs/>
          <w:iCs/>
          <w:szCs w:val="28"/>
        </w:rPr>
      </w:pPr>
    </w:p>
    <w:p w:rsidR="00440AB1" w:rsidRDefault="00AE5486" w:rsidP="00A54A7A">
      <w:pPr>
        <w:jc w:val="both"/>
        <w:rPr>
          <w:rFonts w:cs="Calibri"/>
        </w:rPr>
      </w:pPr>
      <w:r>
        <w:rPr>
          <w:rFonts w:cs="Courier New"/>
        </w:rPr>
        <w:tab/>
      </w:r>
      <w:r w:rsidR="0075459F">
        <w:rPr>
          <w:rFonts w:cs="Courier New"/>
        </w:rPr>
        <w:t xml:space="preserve">We </w:t>
      </w:r>
      <w:r w:rsidR="00110518">
        <w:rPr>
          <w:rFonts w:cs="Courier New"/>
        </w:rPr>
        <w:t xml:space="preserve">approve </w:t>
      </w:r>
      <w:r w:rsidRPr="00AE5486">
        <w:rPr>
          <w:rFonts w:cs="Calibri"/>
        </w:rPr>
        <w:t xml:space="preserve">an annual decrease of $23,306 (14.24 percent). This amount reflects the difference between the net decrease of $25,998 discussed above and the $3,888 increase associated with the amortization of the engineering costs. The amounts are not precisely additive due to taxes other than income. This </w:t>
      </w:r>
      <w:r w:rsidR="001F595E">
        <w:rPr>
          <w:rFonts w:cs="Calibri"/>
        </w:rPr>
        <w:t>revenue requirement allows the U</w:t>
      </w:r>
      <w:r w:rsidRPr="00AE5486">
        <w:rPr>
          <w:rFonts w:cs="Calibri"/>
        </w:rPr>
        <w:t>tility the opportunity to recover its expenses and earn an 8.29</w:t>
      </w:r>
      <w:r w:rsidRPr="00AE5486">
        <w:rPr>
          <w:rFonts w:cs="Calibri"/>
          <w:vertAlign w:val="superscript"/>
        </w:rPr>
        <w:footnoteReference w:id="1"/>
      </w:r>
      <w:r w:rsidRPr="00AE5486">
        <w:rPr>
          <w:rFonts w:cs="Calibri"/>
        </w:rPr>
        <w:t xml:space="preserve"> percent return on its investment.</w:t>
      </w:r>
      <w:r w:rsidRPr="00AE5486">
        <w:t xml:space="preserve"> </w:t>
      </w:r>
      <w:r w:rsidR="00440AB1">
        <w:t>Our</w:t>
      </w:r>
      <w:r w:rsidRPr="00AE5486">
        <w:rPr>
          <w:rFonts w:cs="Calibri"/>
        </w:rPr>
        <w:t xml:space="preserve"> Phase II revenue requirement calculation is shown below:</w:t>
      </w:r>
      <w:r w:rsidR="00A54A7A">
        <w:rPr>
          <w:rFonts w:cs="Calibri"/>
        </w:rPr>
        <w:t xml:space="preserve"> </w:t>
      </w:r>
    </w:p>
    <w:p w:rsidR="00A54A7A" w:rsidRDefault="00A54A7A" w:rsidP="00A54A7A">
      <w:pPr>
        <w:jc w:val="both"/>
        <w:rPr>
          <w:rFonts w:ascii="Arial" w:hAnsi="Arial" w:cs="Arial"/>
          <w:b/>
        </w:rPr>
      </w:pPr>
    </w:p>
    <w:p w:rsidR="00AE5486" w:rsidRPr="003701B1" w:rsidRDefault="00AE5486" w:rsidP="00AE5486">
      <w:pPr>
        <w:jc w:val="center"/>
        <w:rPr>
          <w:b/>
          <w:sz w:val="20"/>
          <w:szCs w:val="20"/>
        </w:rPr>
      </w:pPr>
      <w:r w:rsidRPr="003701B1">
        <w:rPr>
          <w:b/>
        </w:rPr>
        <w:t>Phase II 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1762"/>
      </w:tblGrid>
      <w:tr w:rsidR="00AE5486" w:rsidRPr="00AE5486" w:rsidTr="00AE5486">
        <w:trPr>
          <w:cantSplit/>
          <w:jc w:val="center"/>
        </w:trPr>
        <w:tc>
          <w:tcPr>
            <w:tcW w:w="3681" w:type="dxa"/>
            <w:tcBorders>
              <w:top w:val="single" w:sz="4" w:space="0" w:color="auto"/>
              <w:bottom w:val="single" w:sz="4" w:space="0" w:color="auto"/>
            </w:tcBorders>
          </w:tcPr>
          <w:p w:rsidR="00AE5486" w:rsidRPr="00AE5486" w:rsidRDefault="00AE5486" w:rsidP="00AE5486">
            <w:pPr>
              <w:jc w:val="both"/>
            </w:pPr>
          </w:p>
        </w:tc>
        <w:tc>
          <w:tcPr>
            <w:tcW w:w="1762" w:type="dxa"/>
            <w:tcBorders>
              <w:top w:val="single" w:sz="4" w:space="0" w:color="auto"/>
              <w:left w:val="single" w:sz="4" w:space="0" w:color="auto"/>
              <w:bottom w:val="single" w:sz="4" w:space="0" w:color="auto"/>
            </w:tcBorders>
          </w:tcPr>
          <w:p w:rsidR="00AE5486" w:rsidRPr="00AE5486" w:rsidRDefault="00AE5486" w:rsidP="00AE5486">
            <w:pPr>
              <w:jc w:val="center"/>
            </w:pPr>
            <w:r w:rsidRPr="00AE5486">
              <w:t>Water</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jc w:val="both"/>
            </w:pPr>
            <w:r w:rsidRPr="00AE5486">
              <w:t>Adjusted Rate Base</w:t>
            </w:r>
          </w:p>
        </w:tc>
        <w:tc>
          <w:tcPr>
            <w:tcW w:w="1762" w:type="dxa"/>
            <w:tcBorders>
              <w:top w:val="single" w:sz="4" w:space="0" w:color="auto"/>
              <w:left w:val="single" w:sz="4" w:space="0" w:color="auto"/>
              <w:bottom w:val="single" w:sz="4" w:space="0" w:color="auto"/>
            </w:tcBorders>
          </w:tcPr>
          <w:p w:rsidR="00AE5486" w:rsidRPr="00AE5486" w:rsidRDefault="00AE5486" w:rsidP="00AE5486">
            <w:pPr>
              <w:jc w:val="right"/>
            </w:pPr>
            <w:r w:rsidRPr="00AE5486">
              <w:t>$78,930</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Rate of Return</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rPr>
                <w:u w:val="single"/>
              </w:rPr>
            </w:pPr>
            <w:r w:rsidRPr="00AE5486">
              <w:rPr>
                <w:u w:val="single"/>
              </w:rPr>
              <w:t>x 8.29%</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Return on Rate Base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pPr>
            <w:r w:rsidRPr="00AE5486">
              <w:t>$6,543</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Adjusted O&amp;M Expense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pPr>
            <w:r w:rsidRPr="00AE5486">
              <w:t>122,459</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Depreciation Expense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pPr>
            <w:r w:rsidRPr="00AE5486">
              <w:t>4,862</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Amortization Expense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pPr>
            <w:r w:rsidRPr="00AE5486">
              <w:t>(295)</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Taxes Other Than Income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rPr>
                <w:u w:val="single"/>
              </w:rPr>
            </w:pPr>
            <w:r w:rsidRPr="00AE5486">
              <w:rPr>
                <w:u w:val="single"/>
              </w:rPr>
              <w:t>6,752</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 xml:space="preserve">Phase II Revenue Requirement </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pPr>
            <w:r w:rsidRPr="00AE5486">
              <w:t>$140,321</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Less Phase I Revenue Requirement</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rPr>
                <w:u w:val="single"/>
              </w:rPr>
            </w:pPr>
            <w:r w:rsidRPr="00AE5486">
              <w:rPr>
                <w:u w:val="single"/>
              </w:rPr>
              <w:t>163,627</w:t>
            </w:r>
          </w:p>
        </w:tc>
      </w:tr>
      <w:tr w:rsidR="00AE5486" w:rsidRPr="00AE5486" w:rsidTr="00AE5486">
        <w:trPr>
          <w:cantSplit/>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Annual Decrease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rPr>
                <w:u w:val="double"/>
              </w:rPr>
            </w:pPr>
            <w:r w:rsidRPr="00AE5486">
              <w:rPr>
                <w:u w:val="double"/>
              </w:rPr>
              <w:t>($23,306)</w:t>
            </w:r>
          </w:p>
        </w:tc>
      </w:tr>
      <w:tr w:rsidR="00AE5486" w:rsidRPr="00AE5486" w:rsidTr="00AE5486">
        <w:trPr>
          <w:cantSplit/>
          <w:trHeight w:val="372"/>
          <w:jc w:val="center"/>
        </w:trPr>
        <w:tc>
          <w:tcPr>
            <w:tcW w:w="3681" w:type="dxa"/>
            <w:tcBorders>
              <w:top w:val="single" w:sz="4" w:space="0" w:color="auto"/>
              <w:bottom w:val="single" w:sz="4" w:space="0" w:color="auto"/>
              <w:right w:val="single" w:sz="4" w:space="0" w:color="auto"/>
            </w:tcBorders>
          </w:tcPr>
          <w:p w:rsidR="00AE5486" w:rsidRPr="00AE5486" w:rsidRDefault="00AE5486" w:rsidP="00AE5486">
            <w:pPr>
              <w:spacing w:before="116" w:after="44"/>
              <w:jc w:val="both"/>
            </w:pPr>
            <w:r w:rsidRPr="00AE5486">
              <w:t>Percent Decrease</w:t>
            </w:r>
          </w:p>
        </w:tc>
        <w:tc>
          <w:tcPr>
            <w:tcW w:w="1762" w:type="dxa"/>
            <w:tcBorders>
              <w:top w:val="single" w:sz="4" w:space="0" w:color="auto"/>
              <w:left w:val="single" w:sz="4" w:space="0" w:color="auto"/>
              <w:bottom w:val="single" w:sz="4" w:space="0" w:color="auto"/>
            </w:tcBorders>
          </w:tcPr>
          <w:p w:rsidR="00AE5486" w:rsidRPr="00AE5486" w:rsidRDefault="00AE5486" w:rsidP="00AE5486">
            <w:pPr>
              <w:spacing w:before="116" w:after="44"/>
              <w:jc w:val="right"/>
              <w:rPr>
                <w:u w:val="double"/>
              </w:rPr>
            </w:pPr>
            <w:r w:rsidRPr="00AE5486">
              <w:rPr>
                <w:u w:val="double"/>
              </w:rPr>
              <w:t>(14.24%)</w:t>
            </w:r>
          </w:p>
        </w:tc>
      </w:tr>
    </w:tbl>
    <w:p w:rsidR="00AE5486" w:rsidRDefault="00AE5486" w:rsidP="00AE5486">
      <w:pPr>
        <w:jc w:val="both"/>
        <w:outlineLvl w:val="0"/>
        <w:rPr>
          <w:rFonts w:ascii="Arial" w:hAnsi="Arial" w:cs="Arial"/>
          <w:bCs/>
          <w:kern w:val="32"/>
          <w:szCs w:val="32"/>
        </w:rPr>
      </w:pPr>
    </w:p>
    <w:p w:rsidR="00510F1A" w:rsidRPr="00AE5486" w:rsidRDefault="00510F1A" w:rsidP="00AE5486">
      <w:pPr>
        <w:jc w:val="both"/>
        <w:outlineLvl w:val="0"/>
        <w:rPr>
          <w:rFonts w:ascii="Arial" w:hAnsi="Arial" w:cs="Arial"/>
          <w:bCs/>
          <w:kern w:val="32"/>
          <w:szCs w:val="32"/>
        </w:rPr>
      </w:pPr>
    </w:p>
    <w:p w:rsidR="00AE5486" w:rsidRPr="00510F1A" w:rsidRDefault="00AE5486" w:rsidP="00510F1A">
      <w:pPr>
        <w:jc w:val="center"/>
        <w:rPr>
          <w:i/>
        </w:rPr>
      </w:pPr>
      <w:r w:rsidRPr="00510F1A">
        <w:rPr>
          <w:i/>
        </w:rPr>
        <w:t>Summary</w:t>
      </w:r>
    </w:p>
    <w:p w:rsidR="00AE5486" w:rsidRPr="00AE5486" w:rsidRDefault="00AE5486" w:rsidP="00AE5486">
      <w:pPr>
        <w:jc w:val="both"/>
        <w:rPr>
          <w:rFonts w:ascii="Arial" w:hAnsi="Arial" w:cs="Arial"/>
          <w:b/>
        </w:rPr>
      </w:pPr>
    </w:p>
    <w:p w:rsidR="00AE5486" w:rsidRDefault="00AE5486" w:rsidP="00AE5486">
      <w:pPr>
        <w:jc w:val="both"/>
        <w:outlineLvl w:val="0"/>
        <w:rPr>
          <w:bCs/>
          <w:kern w:val="32"/>
          <w:szCs w:val="32"/>
        </w:rPr>
      </w:pPr>
      <w:r>
        <w:rPr>
          <w:bCs/>
          <w:kern w:val="32"/>
          <w:szCs w:val="32"/>
        </w:rPr>
        <w:tab/>
      </w:r>
      <w:r w:rsidR="0075459F">
        <w:rPr>
          <w:bCs/>
          <w:kern w:val="32"/>
          <w:szCs w:val="32"/>
        </w:rPr>
        <w:t>Upon review</w:t>
      </w:r>
      <w:r w:rsidR="00440AB1">
        <w:rPr>
          <w:bCs/>
          <w:kern w:val="32"/>
          <w:szCs w:val="32"/>
        </w:rPr>
        <w:t xml:space="preserve">, </w:t>
      </w:r>
      <w:r w:rsidR="009D25B5">
        <w:rPr>
          <w:bCs/>
          <w:kern w:val="32"/>
          <w:szCs w:val="32"/>
        </w:rPr>
        <w:t xml:space="preserve">we find that the </w:t>
      </w:r>
      <w:r w:rsidR="00440AB1">
        <w:rPr>
          <w:bCs/>
          <w:kern w:val="32"/>
          <w:szCs w:val="32"/>
        </w:rPr>
        <w:t>O</w:t>
      </w:r>
      <w:r w:rsidRPr="00AE5486">
        <w:rPr>
          <w:bCs/>
          <w:kern w:val="32"/>
          <w:szCs w:val="32"/>
        </w:rPr>
        <w:t xml:space="preserve">akwood subdivision </w:t>
      </w:r>
      <w:r w:rsidR="00510F1A">
        <w:rPr>
          <w:bCs/>
          <w:kern w:val="32"/>
          <w:szCs w:val="32"/>
        </w:rPr>
        <w:t>replacement</w:t>
      </w:r>
      <w:r w:rsidR="00440AB1">
        <w:rPr>
          <w:bCs/>
          <w:kern w:val="32"/>
          <w:szCs w:val="32"/>
        </w:rPr>
        <w:t xml:space="preserve"> project </w:t>
      </w:r>
      <w:r w:rsidRPr="00AE5486">
        <w:rPr>
          <w:bCs/>
          <w:kern w:val="32"/>
          <w:szCs w:val="32"/>
        </w:rPr>
        <w:t>is not economically</w:t>
      </w:r>
      <w:r w:rsidR="00440AB1">
        <w:rPr>
          <w:bCs/>
          <w:kern w:val="32"/>
          <w:szCs w:val="32"/>
        </w:rPr>
        <w:t xml:space="preserve"> </w:t>
      </w:r>
      <w:r w:rsidRPr="00AE5486">
        <w:rPr>
          <w:bCs/>
          <w:kern w:val="32"/>
          <w:szCs w:val="32"/>
        </w:rPr>
        <w:t>feasible pursuant to Rule 25-30.4325(10), F.A.C.</w:t>
      </w:r>
      <w:r w:rsidR="00440AB1">
        <w:rPr>
          <w:bCs/>
          <w:kern w:val="32"/>
          <w:szCs w:val="32"/>
        </w:rPr>
        <w:t xml:space="preserve">, which </w:t>
      </w:r>
      <w:r w:rsidRPr="00AE5486">
        <w:rPr>
          <w:bCs/>
          <w:kern w:val="32"/>
          <w:szCs w:val="32"/>
        </w:rPr>
        <w:t xml:space="preserve">provides that </w:t>
      </w:r>
      <w:r w:rsidR="00440AB1">
        <w:rPr>
          <w:bCs/>
          <w:kern w:val="32"/>
          <w:szCs w:val="32"/>
        </w:rPr>
        <w:t xml:space="preserve">we are to </w:t>
      </w:r>
      <w:r w:rsidRPr="00AE5486">
        <w:rPr>
          <w:bCs/>
          <w:kern w:val="32"/>
          <w:szCs w:val="32"/>
        </w:rPr>
        <w:t xml:space="preserve">consider all relevant factors. Taking into account the additional information about the cost of the replacement project and comments from the customers opposing the project, an adjustment for </w:t>
      </w:r>
      <w:r w:rsidRPr="00AE5486">
        <w:rPr>
          <w:bCs/>
          <w:kern w:val="32"/>
          <w:szCs w:val="32"/>
        </w:rPr>
        <w:lastRenderedPageBreak/>
        <w:t>EUW sh</w:t>
      </w:r>
      <w:r w:rsidR="00440AB1">
        <w:rPr>
          <w:bCs/>
          <w:kern w:val="32"/>
          <w:szCs w:val="32"/>
        </w:rPr>
        <w:t xml:space="preserve">all </w:t>
      </w:r>
      <w:r w:rsidRPr="00AE5486">
        <w:rPr>
          <w:bCs/>
          <w:kern w:val="32"/>
          <w:szCs w:val="32"/>
        </w:rPr>
        <w:t xml:space="preserve">not be included in the Phase II revenue requirement. </w:t>
      </w:r>
      <w:r w:rsidR="00440AB1">
        <w:rPr>
          <w:bCs/>
          <w:kern w:val="32"/>
          <w:szCs w:val="32"/>
        </w:rPr>
        <w:t>T</w:t>
      </w:r>
      <w:r w:rsidRPr="00AE5486">
        <w:rPr>
          <w:bCs/>
          <w:kern w:val="32"/>
          <w:szCs w:val="32"/>
        </w:rPr>
        <w:t xml:space="preserve">he lower purchase water rates and the additional costs associated with analyzing the replacement project </w:t>
      </w:r>
      <w:r w:rsidR="00440AB1">
        <w:rPr>
          <w:bCs/>
          <w:kern w:val="32"/>
          <w:szCs w:val="32"/>
        </w:rPr>
        <w:t xml:space="preserve">shall </w:t>
      </w:r>
      <w:r w:rsidRPr="00AE5486">
        <w:rPr>
          <w:bCs/>
          <w:kern w:val="32"/>
          <w:szCs w:val="32"/>
        </w:rPr>
        <w:t xml:space="preserve">be applied to the Phase II rates. The net effect of </w:t>
      </w:r>
      <w:r w:rsidR="00440AB1">
        <w:rPr>
          <w:bCs/>
          <w:kern w:val="32"/>
          <w:szCs w:val="32"/>
        </w:rPr>
        <w:t xml:space="preserve">our decisions </w:t>
      </w:r>
      <w:r w:rsidRPr="00AE5486">
        <w:rPr>
          <w:bCs/>
          <w:kern w:val="32"/>
          <w:szCs w:val="32"/>
        </w:rPr>
        <w:t>is a Phase II revenue requirement of $140,321. This represents a $23,306 (14.24 percent) decrease from the Phase I revenue requirement.</w:t>
      </w:r>
    </w:p>
    <w:p w:rsidR="00AE5486" w:rsidRDefault="00AE5486" w:rsidP="00AE5486">
      <w:pPr>
        <w:jc w:val="both"/>
        <w:outlineLvl w:val="0"/>
        <w:rPr>
          <w:rFonts w:ascii="Arial" w:hAnsi="Arial" w:cs="Arial"/>
          <w:b/>
          <w:bCs/>
          <w:i/>
          <w:kern w:val="32"/>
          <w:szCs w:val="32"/>
        </w:rPr>
      </w:pPr>
    </w:p>
    <w:p w:rsidR="00423914" w:rsidRPr="00510F1A" w:rsidRDefault="00AE5486" w:rsidP="00AE5486">
      <w:pPr>
        <w:spacing w:after="240"/>
        <w:jc w:val="both"/>
        <w:outlineLvl w:val="1"/>
        <w:rPr>
          <w:bCs/>
          <w:iCs/>
          <w:szCs w:val="28"/>
          <w:u w:val="single"/>
        </w:rPr>
      </w:pPr>
      <w:r w:rsidRPr="00510F1A">
        <w:rPr>
          <w:bCs/>
          <w:iCs/>
          <w:szCs w:val="28"/>
          <w:u w:val="single"/>
        </w:rPr>
        <w:t>R</w:t>
      </w:r>
      <w:r w:rsidR="00423914" w:rsidRPr="00510F1A">
        <w:rPr>
          <w:bCs/>
          <w:iCs/>
          <w:szCs w:val="28"/>
          <w:u w:val="single"/>
        </w:rPr>
        <w:t>ate Structure</w:t>
      </w:r>
    </w:p>
    <w:p w:rsidR="00AE5486" w:rsidRPr="00AE5486" w:rsidRDefault="00510F1A" w:rsidP="0075459F">
      <w:pPr>
        <w:spacing w:after="240"/>
        <w:jc w:val="both"/>
        <w:outlineLvl w:val="1"/>
      </w:pPr>
      <w:r>
        <w:rPr>
          <w:rFonts w:ascii="Arial" w:hAnsi="Arial" w:cs="Arial"/>
          <w:b/>
          <w:bCs/>
          <w:i/>
          <w:iCs/>
          <w:szCs w:val="28"/>
        </w:rPr>
        <w:tab/>
      </w:r>
      <w:r w:rsidR="00AE5486" w:rsidRPr="00AE5486">
        <w:t xml:space="preserve">The </w:t>
      </w:r>
      <w:r>
        <w:t xml:space="preserve">approved </w:t>
      </w:r>
      <w:r w:rsidR="00AE5486" w:rsidRPr="00AE5486">
        <w:t>Phase II revenue, less miscellaneous service revenues, w</w:t>
      </w:r>
      <w:r>
        <w:t>ill</w:t>
      </w:r>
      <w:r w:rsidR="00AE5486" w:rsidRPr="00AE5486">
        <w:t xml:space="preserve"> result in a decrease of 15 percent ($23,306) for water over the Phase I revenue requirement ($155,401). The calculation is as follows:</w:t>
      </w:r>
    </w:p>
    <w:p w:rsidR="00AE5486" w:rsidRPr="00257C00" w:rsidRDefault="00AE5486" w:rsidP="00AE5486">
      <w:pPr>
        <w:jc w:val="center"/>
        <w:rPr>
          <w:b/>
        </w:rPr>
      </w:pPr>
      <w:r w:rsidRPr="00257C00">
        <w:rPr>
          <w:b/>
        </w:rPr>
        <w:t>Percentage Phase II Rate Decrease</w:t>
      </w:r>
    </w:p>
    <w:tbl>
      <w:tblPr>
        <w:tblW w:w="815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64"/>
        <w:gridCol w:w="1406"/>
      </w:tblGrid>
      <w:tr w:rsidR="00AE5486" w:rsidRPr="00AE5486" w:rsidTr="00AE5486">
        <w:trPr>
          <w:jc w:val="center"/>
        </w:trPr>
        <w:tc>
          <w:tcPr>
            <w:tcW w:w="686" w:type="dxa"/>
            <w:shd w:val="clear" w:color="auto" w:fill="auto"/>
          </w:tcPr>
          <w:p w:rsidR="00AE5486" w:rsidRPr="00AE5486" w:rsidRDefault="00AE5486" w:rsidP="00AE5486">
            <w:pPr>
              <w:jc w:val="right"/>
            </w:pPr>
          </w:p>
        </w:tc>
        <w:tc>
          <w:tcPr>
            <w:tcW w:w="6064" w:type="dxa"/>
            <w:shd w:val="clear" w:color="auto" w:fill="auto"/>
          </w:tcPr>
          <w:p w:rsidR="00AE5486" w:rsidRPr="00AE5486" w:rsidRDefault="00AE5486" w:rsidP="00AE5486"/>
        </w:tc>
        <w:tc>
          <w:tcPr>
            <w:tcW w:w="1406" w:type="dxa"/>
            <w:shd w:val="clear" w:color="auto" w:fill="auto"/>
          </w:tcPr>
          <w:p w:rsidR="00AE5486" w:rsidRPr="00AE5486" w:rsidRDefault="00AE5486" w:rsidP="00AE5486">
            <w:pPr>
              <w:jc w:val="center"/>
              <w:rPr>
                <w:u w:val="single"/>
              </w:rPr>
            </w:pPr>
            <w:r w:rsidRPr="00AE5486">
              <w:rPr>
                <w:u w:val="single"/>
              </w:rPr>
              <w:t>Water</w:t>
            </w:r>
          </w:p>
        </w:tc>
      </w:tr>
      <w:tr w:rsidR="00AE5486" w:rsidRPr="00AE5486" w:rsidTr="00AE5486">
        <w:trPr>
          <w:trHeight w:val="117"/>
          <w:jc w:val="center"/>
        </w:trPr>
        <w:tc>
          <w:tcPr>
            <w:tcW w:w="686" w:type="dxa"/>
            <w:shd w:val="clear" w:color="auto" w:fill="auto"/>
          </w:tcPr>
          <w:p w:rsidR="00AE5486" w:rsidRPr="00AE5486" w:rsidRDefault="00AE5486" w:rsidP="00AE5486">
            <w:pPr>
              <w:jc w:val="right"/>
            </w:pPr>
          </w:p>
        </w:tc>
        <w:tc>
          <w:tcPr>
            <w:tcW w:w="6064" w:type="dxa"/>
            <w:shd w:val="clear" w:color="auto" w:fill="auto"/>
          </w:tcPr>
          <w:p w:rsidR="00AE5486" w:rsidRPr="00AE5486" w:rsidRDefault="00AE5486" w:rsidP="00AE5486"/>
        </w:tc>
        <w:tc>
          <w:tcPr>
            <w:tcW w:w="1406" w:type="dxa"/>
            <w:shd w:val="clear" w:color="auto" w:fill="auto"/>
          </w:tcPr>
          <w:p w:rsidR="00AE5486" w:rsidRPr="00AE5486" w:rsidRDefault="00AE5486" w:rsidP="00AE5486">
            <w:pPr>
              <w:jc w:val="right"/>
            </w:pPr>
          </w:p>
        </w:tc>
      </w:tr>
      <w:tr w:rsidR="00AE5486" w:rsidRPr="00AE5486" w:rsidTr="00AE5486">
        <w:trPr>
          <w:jc w:val="center"/>
        </w:trPr>
        <w:tc>
          <w:tcPr>
            <w:tcW w:w="686" w:type="dxa"/>
            <w:shd w:val="clear" w:color="auto" w:fill="auto"/>
          </w:tcPr>
          <w:p w:rsidR="00AE5486" w:rsidRPr="00AE5486" w:rsidRDefault="00AE5486" w:rsidP="00AE5486">
            <w:pPr>
              <w:jc w:val="right"/>
            </w:pPr>
            <w:r w:rsidRPr="00AE5486">
              <w:t>1.</w:t>
            </w:r>
          </w:p>
        </w:tc>
        <w:tc>
          <w:tcPr>
            <w:tcW w:w="6064" w:type="dxa"/>
            <w:shd w:val="clear" w:color="auto" w:fill="auto"/>
          </w:tcPr>
          <w:p w:rsidR="00AE5486" w:rsidRPr="00AE5486" w:rsidRDefault="00AE5486" w:rsidP="00AE5486">
            <w:r w:rsidRPr="00AE5486">
              <w:t>Phase I Revenue Requirement</w:t>
            </w:r>
          </w:p>
        </w:tc>
        <w:tc>
          <w:tcPr>
            <w:tcW w:w="1406" w:type="dxa"/>
            <w:shd w:val="clear" w:color="auto" w:fill="auto"/>
          </w:tcPr>
          <w:p w:rsidR="00AE5486" w:rsidRPr="00AE5486" w:rsidRDefault="00AE5486" w:rsidP="00AE5486">
            <w:pPr>
              <w:jc w:val="right"/>
            </w:pPr>
            <w:r w:rsidRPr="00AE5486">
              <w:t>$163,627</w:t>
            </w:r>
          </w:p>
        </w:tc>
      </w:tr>
      <w:tr w:rsidR="00AE5486" w:rsidRPr="00AE5486" w:rsidTr="00AE5486">
        <w:trPr>
          <w:jc w:val="center"/>
        </w:trPr>
        <w:tc>
          <w:tcPr>
            <w:tcW w:w="686" w:type="dxa"/>
            <w:shd w:val="clear" w:color="auto" w:fill="auto"/>
          </w:tcPr>
          <w:p w:rsidR="00AE5486" w:rsidRPr="00AE5486" w:rsidRDefault="00AE5486" w:rsidP="00AE5486">
            <w:pPr>
              <w:jc w:val="right"/>
            </w:pPr>
          </w:p>
        </w:tc>
        <w:tc>
          <w:tcPr>
            <w:tcW w:w="6064" w:type="dxa"/>
            <w:shd w:val="clear" w:color="auto" w:fill="auto"/>
          </w:tcPr>
          <w:p w:rsidR="00AE5486" w:rsidRPr="00AE5486" w:rsidRDefault="00AE5486" w:rsidP="00AE5486"/>
        </w:tc>
        <w:tc>
          <w:tcPr>
            <w:tcW w:w="1406" w:type="dxa"/>
            <w:shd w:val="clear" w:color="auto" w:fill="auto"/>
          </w:tcPr>
          <w:p w:rsidR="00AE5486" w:rsidRPr="00AE5486" w:rsidRDefault="00AE5486" w:rsidP="00AE5486">
            <w:pPr>
              <w:jc w:val="right"/>
            </w:pPr>
          </w:p>
        </w:tc>
      </w:tr>
      <w:tr w:rsidR="00AE5486" w:rsidRPr="00AE5486" w:rsidTr="00AE5486">
        <w:trPr>
          <w:jc w:val="center"/>
        </w:trPr>
        <w:tc>
          <w:tcPr>
            <w:tcW w:w="686" w:type="dxa"/>
            <w:shd w:val="clear" w:color="auto" w:fill="auto"/>
          </w:tcPr>
          <w:p w:rsidR="00AE5486" w:rsidRPr="00AE5486" w:rsidRDefault="00AE5486" w:rsidP="00AE5486">
            <w:pPr>
              <w:jc w:val="right"/>
            </w:pPr>
            <w:r w:rsidRPr="00AE5486">
              <w:t>2.</w:t>
            </w:r>
          </w:p>
        </w:tc>
        <w:tc>
          <w:tcPr>
            <w:tcW w:w="6064" w:type="dxa"/>
            <w:shd w:val="clear" w:color="auto" w:fill="auto"/>
          </w:tcPr>
          <w:p w:rsidR="00AE5486" w:rsidRPr="00AE5486" w:rsidRDefault="00AE5486" w:rsidP="00AE5486">
            <w:r w:rsidRPr="00AE5486">
              <w:t>Less Miscellaneous Service Revenues</w:t>
            </w:r>
          </w:p>
        </w:tc>
        <w:tc>
          <w:tcPr>
            <w:tcW w:w="1406" w:type="dxa"/>
            <w:shd w:val="clear" w:color="auto" w:fill="auto"/>
          </w:tcPr>
          <w:p w:rsidR="00AE5486" w:rsidRPr="00AE5486" w:rsidRDefault="00AE5486" w:rsidP="00AE5486">
            <w:pPr>
              <w:jc w:val="right"/>
              <w:rPr>
                <w:u w:val="single"/>
              </w:rPr>
            </w:pPr>
            <w:r w:rsidRPr="00AE5486">
              <w:rPr>
                <w:u w:val="single"/>
              </w:rPr>
              <w:t>($8,226)</w:t>
            </w:r>
          </w:p>
        </w:tc>
      </w:tr>
      <w:tr w:rsidR="00AE5486" w:rsidRPr="00AE5486" w:rsidTr="00AE5486">
        <w:trPr>
          <w:jc w:val="center"/>
        </w:trPr>
        <w:tc>
          <w:tcPr>
            <w:tcW w:w="686" w:type="dxa"/>
            <w:shd w:val="clear" w:color="auto" w:fill="auto"/>
          </w:tcPr>
          <w:p w:rsidR="00AE5486" w:rsidRPr="00AE5486" w:rsidRDefault="00AE5486" w:rsidP="00AE5486">
            <w:pPr>
              <w:jc w:val="right"/>
            </w:pPr>
          </w:p>
        </w:tc>
        <w:tc>
          <w:tcPr>
            <w:tcW w:w="6064" w:type="dxa"/>
            <w:shd w:val="clear" w:color="auto" w:fill="auto"/>
          </w:tcPr>
          <w:p w:rsidR="00AE5486" w:rsidRPr="00AE5486" w:rsidRDefault="00AE5486" w:rsidP="00AE5486"/>
        </w:tc>
        <w:tc>
          <w:tcPr>
            <w:tcW w:w="1406" w:type="dxa"/>
            <w:shd w:val="clear" w:color="auto" w:fill="auto"/>
          </w:tcPr>
          <w:p w:rsidR="00AE5486" w:rsidRPr="00AE5486" w:rsidRDefault="00AE5486" w:rsidP="00AE5486">
            <w:pPr>
              <w:jc w:val="right"/>
            </w:pPr>
          </w:p>
        </w:tc>
      </w:tr>
      <w:tr w:rsidR="00AE5486" w:rsidRPr="00AE5486" w:rsidTr="00AE5486">
        <w:trPr>
          <w:jc w:val="center"/>
        </w:trPr>
        <w:tc>
          <w:tcPr>
            <w:tcW w:w="686" w:type="dxa"/>
            <w:shd w:val="clear" w:color="auto" w:fill="auto"/>
          </w:tcPr>
          <w:p w:rsidR="00AE5486" w:rsidRPr="00AE5486" w:rsidRDefault="00AE5486" w:rsidP="00AE5486">
            <w:pPr>
              <w:jc w:val="right"/>
            </w:pPr>
            <w:r w:rsidRPr="00AE5486">
              <w:t>3.</w:t>
            </w:r>
          </w:p>
        </w:tc>
        <w:tc>
          <w:tcPr>
            <w:tcW w:w="6064" w:type="dxa"/>
            <w:shd w:val="clear" w:color="auto" w:fill="auto"/>
          </w:tcPr>
          <w:p w:rsidR="00AE5486" w:rsidRPr="00AE5486" w:rsidRDefault="00AE5486" w:rsidP="00AE5486">
            <w:r w:rsidRPr="00AE5486">
              <w:t>Phase I Service Revenue Requirement</w:t>
            </w:r>
          </w:p>
        </w:tc>
        <w:tc>
          <w:tcPr>
            <w:tcW w:w="1406" w:type="dxa"/>
            <w:shd w:val="clear" w:color="auto" w:fill="auto"/>
          </w:tcPr>
          <w:p w:rsidR="00AE5486" w:rsidRPr="00AE5486" w:rsidRDefault="00AE5486" w:rsidP="00AE5486">
            <w:pPr>
              <w:jc w:val="right"/>
            </w:pPr>
            <w:r w:rsidRPr="00AE5486">
              <w:t>$155,401</w:t>
            </w:r>
          </w:p>
        </w:tc>
      </w:tr>
      <w:tr w:rsidR="00AE5486" w:rsidRPr="00AE5486" w:rsidTr="00AE5486">
        <w:trPr>
          <w:jc w:val="center"/>
        </w:trPr>
        <w:tc>
          <w:tcPr>
            <w:tcW w:w="686" w:type="dxa"/>
            <w:shd w:val="clear" w:color="auto" w:fill="auto"/>
          </w:tcPr>
          <w:p w:rsidR="00AE5486" w:rsidRPr="00AE5486" w:rsidRDefault="00AE5486" w:rsidP="00AE5486">
            <w:pPr>
              <w:jc w:val="right"/>
            </w:pPr>
          </w:p>
        </w:tc>
        <w:tc>
          <w:tcPr>
            <w:tcW w:w="6064" w:type="dxa"/>
            <w:shd w:val="clear" w:color="auto" w:fill="auto"/>
          </w:tcPr>
          <w:p w:rsidR="00AE5486" w:rsidRPr="00AE5486" w:rsidRDefault="00AE5486" w:rsidP="00AE5486"/>
        </w:tc>
        <w:tc>
          <w:tcPr>
            <w:tcW w:w="1406" w:type="dxa"/>
            <w:shd w:val="clear" w:color="auto" w:fill="auto"/>
          </w:tcPr>
          <w:p w:rsidR="00AE5486" w:rsidRPr="00AE5486" w:rsidRDefault="00AE5486" w:rsidP="00AE5486">
            <w:pPr>
              <w:jc w:val="right"/>
            </w:pPr>
          </w:p>
        </w:tc>
      </w:tr>
      <w:tr w:rsidR="00AE5486" w:rsidRPr="00AE5486" w:rsidTr="00AE5486">
        <w:trPr>
          <w:jc w:val="center"/>
        </w:trPr>
        <w:tc>
          <w:tcPr>
            <w:tcW w:w="686" w:type="dxa"/>
            <w:shd w:val="clear" w:color="auto" w:fill="auto"/>
          </w:tcPr>
          <w:p w:rsidR="00AE5486" w:rsidRPr="00AE5486" w:rsidRDefault="00AE5486" w:rsidP="00AE5486">
            <w:pPr>
              <w:jc w:val="right"/>
            </w:pPr>
            <w:r w:rsidRPr="00AE5486">
              <w:t>4.</w:t>
            </w:r>
          </w:p>
        </w:tc>
        <w:tc>
          <w:tcPr>
            <w:tcW w:w="6064" w:type="dxa"/>
            <w:shd w:val="clear" w:color="auto" w:fill="auto"/>
          </w:tcPr>
          <w:p w:rsidR="00AE5486" w:rsidRPr="00AE5486" w:rsidRDefault="00AE5486" w:rsidP="00AE5486">
            <w:r w:rsidRPr="00AE5486">
              <w:t>Phase II Revenue Decrease</w:t>
            </w:r>
          </w:p>
        </w:tc>
        <w:tc>
          <w:tcPr>
            <w:tcW w:w="1406" w:type="dxa"/>
            <w:shd w:val="clear" w:color="auto" w:fill="auto"/>
          </w:tcPr>
          <w:p w:rsidR="00AE5486" w:rsidRPr="00AE5486" w:rsidRDefault="00AE5486" w:rsidP="00AE5486">
            <w:pPr>
              <w:jc w:val="right"/>
              <w:rPr>
                <w:u w:val="single"/>
              </w:rPr>
            </w:pPr>
            <w:r w:rsidRPr="00AE5486">
              <w:rPr>
                <w:u w:val="single"/>
              </w:rPr>
              <w:t>($23,306)</w:t>
            </w:r>
          </w:p>
        </w:tc>
      </w:tr>
      <w:tr w:rsidR="00AE5486" w:rsidRPr="00AE5486" w:rsidTr="00AE5486">
        <w:trPr>
          <w:jc w:val="center"/>
        </w:trPr>
        <w:tc>
          <w:tcPr>
            <w:tcW w:w="686" w:type="dxa"/>
            <w:shd w:val="clear" w:color="auto" w:fill="auto"/>
          </w:tcPr>
          <w:p w:rsidR="00AE5486" w:rsidRPr="00AE5486" w:rsidRDefault="00AE5486" w:rsidP="00AE5486">
            <w:pPr>
              <w:jc w:val="right"/>
            </w:pPr>
          </w:p>
        </w:tc>
        <w:tc>
          <w:tcPr>
            <w:tcW w:w="6064" w:type="dxa"/>
            <w:shd w:val="clear" w:color="auto" w:fill="auto"/>
          </w:tcPr>
          <w:p w:rsidR="00AE5486" w:rsidRPr="00AE5486" w:rsidRDefault="00AE5486" w:rsidP="00AE5486"/>
        </w:tc>
        <w:tc>
          <w:tcPr>
            <w:tcW w:w="1406" w:type="dxa"/>
            <w:shd w:val="clear" w:color="auto" w:fill="auto"/>
          </w:tcPr>
          <w:p w:rsidR="00AE5486" w:rsidRPr="00AE5486" w:rsidRDefault="00AE5486" w:rsidP="00AE5486">
            <w:pPr>
              <w:jc w:val="right"/>
            </w:pPr>
          </w:p>
        </w:tc>
      </w:tr>
      <w:tr w:rsidR="00AE5486" w:rsidRPr="00AE5486" w:rsidTr="00AE5486">
        <w:trPr>
          <w:jc w:val="center"/>
        </w:trPr>
        <w:tc>
          <w:tcPr>
            <w:tcW w:w="686" w:type="dxa"/>
            <w:shd w:val="clear" w:color="auto" w:fill="auto"/>
          </w:tcPr>
          <w:p w:rsidR="00AE5486" w:rsidRPr="00AE5486" w:rsidRDefault="00AE5486" w:rsidP="00AE5486">
            <w:pPr>
              <w:jc w:val="right"/>
            </w:pPr>
            <w:r w:rsidRPr="00AE5486">
              <w:t>5.</w:t>
            </w:r>
          </w:p>
        </w:tc>
        <w:tc>
          <w:tcPr>
            <w:tcW w:w="6064" w:type="dxa"/>
            <w:shd w:val="clear" w:color="auto" w:fill="auto"/>
          </w:tcPr>
          <w:p w:rsidR="00AE5486" w:rsidRPr="00AE5486" w:rsidRDefault="00AE5486" w:rsidP="00AE5486">
            <w:r w:rsidRPr="00AE5486">
              <w:t>% Service Rate Decrease (Line 4/Line 3)</w:t>
            </w:r>
          </w:p>
        </w:tc>
        <w:tc>
          <w:tcPr>
            <w:tcW w:w="1406" w:type="dxa"/>
            <w:shd w:val="clear" w:color="auto" w:fill="auto"/>
          </w:tcPr>
          <w:p w:rsidR="00AE5486" w:rsidRPr="00AE5486" w:rsidRDefault="00AE5486" w:rsidP="00AE5486">
            <w:pPr>
              <w:jc w:val="right"/>
            </w:pPr>
            <w:r w:rsidRPr="00AE5486">
              <w:t>(15%)</w:t>
            </w:r>
          </w:p>
        </w:tc>
      </w:tr>
    </w:tbl>
    <w:p w:rsidR="00AE5486" w:rsidRPr="00AE5486" w:rsidRDefault="00AE5486" w:rsidP="00AE5486"/>
    <w:p w:rsidR="00AE5486" w:rsidRPr="00AE5486" w:rsidRDefault="00AE5486" w:rsidP="00AE5486"/>
    <w:p w:rsidR="00AE5486" w:rsidRDefault="00AE5486" w:rsidP="00AE5486">
      <w:pPr>
        <w:spacing w:after="240"/>
        <w:jc w:val="both"/>
      </w:pPr>
      <w:r>
        <w:tab/>
      </w:r>
      <w:r w:rsidR="00510F1A">
        <w:t>We shall approve a</w:t>
      </w:r>
      <w:r w:rsidRPr="00AE5486">
        <w:t xml:space="preserve"> Phase II rate decrease of 15 percent for water, applied as an across-the-board decrease to the existing Phase I rates. The rates, as shown on Schedule No. 4, sh</w:t>
      </w:r>
      <w:r w:rsidR="00510F1A">
        <w:t>all</w:t>
      </w:r>
      <w:r w:rsidRPr="00AE5486">
        <w:t xml:space="preserve"> be effective for service rendered on or after the stamped approval date on the tariff sheets pursuant to Rule 25-30.4</w:t>
      </w:r>
      <w:r w:rsidR="001F595E">
        <w:t>75(1), F.A.C. The U</w:t>
      </w:r>
      <w:r w:rsidRPr="00AE5486">
        <w:t>tility sh</w:t>
      </w:r>
      <w:r w:rsidR="00510F1A">
        <w:t>all</w:t>
      </w:r>
      <w:r w:rsidRPr="00AE5486">
        <w:t xml:space="preserve"> file revised tariff sheets and a proposed customer notice to reflect </w:t>
      </w:r>
      <w:r w:rsidR="00510F1A">
        <w:t xml:space="preserve">our </w:t>
      </w:r>
      <w:r w:rsidRPr="00AE5486">
        <w:t>approved rates. In addition, the approved rates sh</w:t>
      </w:r>
      <w:r w:rsidR="00510F1A">
        <w:t>all</w:t>
      </w:r>
      <w:r w:rsidRPr="00AE5486">
        <w:t xml:space="preserve"> not be implemented until </w:t>
      </w:r>
      <w:r w:rsidR="00510F1A">
        <w:t xml:space="preserve">our </w:t>
      </w:r>
      <w:r w:rsidRPr="00AE5486">
        <w:t xml:space="preserve">staff has approved the proposed customer notice and the notice has been </w:t>
      </w:r>
      <w:r w:rsidR="001F595E">
        <w:t>received by the customers. The U</w:t>
      </w:r>
      <w:r w:rsidRPr="00AE5486">
        <w:t>tility sh</w:t>
      </w:r>
      <w:r w:rsidR="00510F1A">
        <w:t>all</w:t>
      </w:r>
      <w:r w:rsidRPr="00AE5486">
        <w:t xml:space="preserve"> provide proof of the date that the notice was given within 10 days of the date of the notice.</w:t>
      </w:r>
    </w:p>
    <w:p w:rsidR="00D03EC0" w:rsidRDefault="00D03EC0" w:rsidP="00D03EC0">
      <w:pPr>
        <w:pStyle w:val="OrderBody"/>
      </w:pPr>
      <w:r>
        <w:tab/>
        <w:t>Based on the foregoing, it is</w:t>
      </w:r>
    </w:p>
    <w:p w:rsidR="00D03EC0" w:rsidRDefault="00D03EC0" w:rsidP="00D03EC0">
      <w:pPr>
        <w:pStyle w:val="OrderBody"/>
      </w:pPr>
    </w:p>
    <w:p w:rsidR="00BC707B" w:rsidRDefault="00D03EC0" w:rsidP="00BC707B">
      <w:pPr>
        <w:spacing w:after="240"/>
        <w:jc w:val="both"/>
      </w:pPr>
      <w:r>
        <w:tab/>
        <w:t>ORDERED by the Florida Public Service Commission that</w:t>
      </w:r>
      <w:r w:rsidR="009D25B5">
        <w:t xml:space="preserve">, as set forth in the body of this Order, </w:t>
      </w:r>
      <w:r w:rsidR="00BC707B">
        <w:t>t</w:t>
      </w:r>
      <w:r w:rsidR="00BC707B" w:rsidRPr="00AE5486">
        <w:t xml:space="preserve">he appropriate </w:t>
      </w:r>
      <w:r w:rsidR="00BC707B">
        <w:t xml:space="preserve">Phase II </w:t>
      </w:r>
      <w:r w:rsidR="00BC707B" w:rsidRPr="00AE5486">
        <w:t>revenue requirement for Brevard Waterworks, Inc.</w:t>
      </w:r>
      <w:r w:rsidR="009D25B5">
        <w:t xml:space="preserve"> </w:t>
      </w:r>
      <w:r w:rsidR="00BC707B" w:rsidRPr="00AE5486">
        <w:t xml:space="preserve">is $140,321. </w:t>
      </w:r>
      <w:r w:rsidR="00BC707B">
        <w:t>It is further</w:t>
      </w:r>
    </w:p>
    <w:p w:rsidR="009D25B5" w:rsidRDefault="00BC707B" w:rsidP="009D25B5">
      <w:pPr>
        <w:spacing w:after="240"/>
        <w:jc w:val="both"/>
      </w:pPr>
      <w:r>
        <w:tab/>
        <w:t xml:space="preserve">ORDERED that </w:t>
      </w:r>
      <w:r w:rsidR="009D25B5" w:rsidRPr="009D25B5">
        <w:t>the Phase II rate decrease of 15 percent for water sh</w:t>
      </w:r>
      <w:r w:rsidR="009D25B5">
        <w:t>all</w:t>
      </w:r>
      <w:r w:rsidR="009D25B5" w:rsidRPr="009D25B5">
        <w:t xml:space="preserve"> be applied as an across-the-board decrease to the existing Phase I rates. The rates, as shown on Schedule No. 4, sh</w:t>
      </w:r>
      <w:r w:rsidR="009D25B5">
        <w:t>all</w:t>
      </w:r>
      <w:r w:rsidR="009D25B5" w:rsidRPr="009D25B5">
        <w:t xml:space="preserve"> be effective for service rendered on or after the stamped approval date on the tariff sheets pursuant to Rule 25-30.475(1), F.A.C. </w:t>
      </w:r>
      <w:r w:rsidR="009D25B5">
        <w:t xml:space="preserve">It is further </w:t>
      </w:r>
    </w:p>
    <w:p w:rsidR="009D25B5" w:rsidRDefault="009D25B5" w:rsidP="009D25B5">
      <w:pPr>
        <w:spacing w:after="240"/>
        <w:jc w:val="both"/>
      </w:pPr>
      <w:r>
        <w:lastRenderedPageBreak/>
        <w:tab/>
        <w:t xml:space="preserve">ORDERED that </w:t>
      </w:r>
      <w:r w:rsidRPr="00AE5486">
        <w:t>Brevard Waterworks, Inc.</w:t>
      </w:r>
      <w:r w:rsidR="00B84A69">
        <w:t xml:space="preserve"> </w:t>
      </w:r>
      <w:r>
        <w:t>shall</w:t>
      </w:r>
      <w:r w:rsidRPr="009D25B5">
        <w:t xml:space="preserve"> file revised tariff sheets and a proposed customer notice to reflect </w:t>
      </w:r>
      <w:r>
        <w:t xml:space="preserve">our </w:t>
      </w:r>
      <w:r w:rsidRPr="009D25B5">
        <w:t xml:space="preserve">approved rates. </w:t>
      </w:r>
      <w:r>
        <w:t>T</w:t>
      </w:r>
      <w:r w:rsidRPr="009D25B5">
        <w:t>he approved rates sh</w:t>
      </w:r>
      <w:r>
        <w:t>all</w:t>
      </w:r>
      <w:r w:rsidRPr="009D25B5">
        <w:t xml:space="preserve"> not be implemented until </w:t>
      </w:r>
      <w:r>
        <w:t xml:space="preserve">our </w:t>
      </w:r>
      <w:r w:rsidRPr="009D25B5">
        <w:t xml:space="preserve">staff has approved the proposed customer notice and the notice has been received by the customers. </w:t>
      </w:r>
      <w:r w:rsidRPr="00AE5486">
        <w:t>Brevard Waterworks, Inc.</w:t>
      </w:r>
      <w:r>
        <w:t xml:space="preserve"> </w:t>
      </w:r>
      <w:r w:rsidRPr="009D25B5">
        <w:t>sh</w:t>
      </w:r>
      <w:r>
        <w:t>all</w:t>
      </w:r>
      <w:r w:rsidRPr="009D25B5">
        <w:t xml:space="preserve"> provide proof of the date that the notice was given within 10 days of the date of the notice. </w:t>
      </w:r>
      <w:r>
        <w:t>It is further</w:t>
      </w:r>
    </w:p>
    <w:p w:rsidR="009D25B5" w:rsidRDefault="00510F1A" w:rsidP="009D25B5">
      <w:pPr>
        <w:spacing w:after="240"/>
        <w:jc w:val="both"/>
      </w:pPr>
      <w:r>
        <w:tab/>
      </w:r>
      <w:r w:rsidR="009D25B5">
        <w:t>ORDERED that i</w:t>
      </w:r>
      <w:r w:rsidR="009D25B5" w:rsidRPr="00AE5486">
        <w:t xml:space="preserve">n the event of a protest, the </w:t>
      </w:r>
      <w:r w:rsidR="009D25B5">
        <w:t xml:space="preserve">approved </w:t>
      </w:r>
      <w:r w:rsidR="009D25B5" w:rsidRPr="00AE5486">
        <w:t>rates sh</w:t>
      </w:r>
      <w:r w:rsidR="009D25B5">
        <w:t>all</w:t>
      </w:r>
      <w:r w:rsidR="009D25B5" w:rsidRPr="00AE5486">
        <w:t xml:space="preserve"> be implemented and </w:t>
      </w:r>
      <w:r w:rsidR="009D25B5">
        <w:t xml:space="preserve">our </w:t>
      </w:r>
      <w:r w:rsidR="009D25B5" w:rsidRPr="00AE5486">
        <w:t xml:space="preserve">staff will file a recommendation to address the appropriate monies to be held subject to refund, if any. </w:t>
      </w:r>
      <w:r w:rsidR="009D25B5">
        <w:t>It is further</w:t>
      </w:r>
    </w:p>
    <w:p w:rsidR="00510F1A" w:rsidRDefault="00B84A69" w:rsidP="009D25B5">
      <w:pPr>
        <w:spacing w:after="240"/>
        <w:jc w:val="both"/>
      </w:pPr>
      <w:r>
        <w:tab/>
        <w:t>ORDERED that i</w:t>
      </w:r>
      <w:r w:rsidR="009D25B5" w:rsidRPr="00AE5486">
        <w:t>f no person whose substantial interests are affected by the proposed agency action files a protest within 21 days of the issuance of the order, a consummating order sh</w:t>
      </w:r>
      <w:r>
        <w:t>all</w:t>
      </w:r>
      <w:r w:rsidR="009D25B5" w:rsidRPr="00AE5486">
        <w:t xml:space="preserve"> be issued. </w:t>
      </w:r>
      <w:r w:rsidR="00510F1A">
        <w:t>It is further</w:t>
      </w:r>
    </w:p>
    <w:p w:rsidR="00B84A69" w:rsidRDefault="00510F1A" w:rsidP="009D25B5">
      <w:pPr>
        <w:spacing w:after="240"/>
        <w:jc w:val="both"/>
      </w:pPr>
      <w:r>
        <w:tab/>
        <w:t>ORDERED that t</w:t>
      </w:r>
      <w:r w:rsidR="009D25B5" w:rsidRPr="00AE5486">
        <w:t>he docket sh</w:t>
      </w:r>
      <w:r w:rsidR="00B84A69">
        <w:t>all</w:t>
      </w:r>
      <w:r w:rsidR="009D25B5" w:rsidRPr="00AE5486">
        <w:t xml:space="preserve"> remain open for </w:t>
      </w:r>
      <w:r w:rsidR="00B84A69">
        <w:t xml:space="preserve">our </w:t>
      </w:r>
      <w:r w:rsidR="009D25B5" w:rsidRPr="00AE5486">
        <w:t>staff’s verification that the revised tariff sheets and customer no</w:t>
      </w:r>
      <w:r w:rsidR="009D25B5">
        <w:t xml:space="preserve">tice have been filed by the </w:t>
      </w:r>
      <w:r w:rsidR="00B84A69" w:rsidRPr="00AE5486">
        <w:t>Brevard Waterworks, Inc.</w:t>
      </w:r>
      <w:r w:rsidR="009D25B5" w:rsidRPr="00AE5486">
        <w:t xml:space="preserve"> and approved by </w:t>
      </w:r>
      <w:r w:rsidR="00B84A69">
        <w:t xml:space="preserve">our </w:t>
      </w:r>
      <w:r w:rsidR="009D25B5" w:rsidRPr="00AE5486">
        <w:t xml:space="preserve">staff. </w:t>
      </w:r>
      <w:r w:rsidR="00B84A69">
        <w:t xml:space="preserve">It is </w:t>
      </w:r>
      <w:r>
        <w:t>further</w:t>
      </w:r>
      <w:r w:rsidR="00B84A69">
        <w:t xml:space="preserve">, </w:t>
      </w:r>
    </w:p>
    <w:p w:rsidR="009D25B5" w:rsidRPr="00AE5486" w:rsidRDefault="00B84A69" w:rsidP="009D25B5">
      <w:pPr>
        <w:spacing w:after="240"/>
        <w:jc w:val="both"/>
      </w:pPr>
      <w:r>
        <w:tab/>
        <w:t>ORDERED that o</w:t>
      </w:r>
      <w:r w:rsidR="009D25B5" w:rsidRPr="00AE5486">
        <w:t>nce these actions are complete, this docket sh</w:t>
      </w:r>
      <w:r>
        <w:t>all</w:t>
      </w:r>
      <w:r w:rsidR="009D25B5" w:rsidRPr="00AE5486">
        <w:t xml:space="preserve"> be closed administratively. </w:t>
      </w:r>
    </w:p>
    <w:p w:rsidR="001718F4" w:rsidRDefault="001718F4" w:rsidP="001718F4">
      <w:pPr>
        <w:pStyle w:val="OrderBody"/>
        <w:keepNext/>
        <w:keepLines/>
      </w:pPr>
      <w:r>
        <w:tab/>
        <w:t xml:space="preserve">By ORDER of the Florida Public Service Commission this </w:t>
      </w:r>
      <w:bookmarkStart w:id="8" w:name="replaceDate"/>
      <w:bookmarkEnd w:id="8"/>
      <w:r w:rsidR="00316109">
        <w:rPr>
          <w:u w:val="single"/>
        </w:rPr>
        <w:t>3rd</w:t>
      </w:r>
      <w:r w:rsidR="00316109">
        <w:t xml:space="preserve"> day of </w:t>
      </w:r>
      <w:r w:rsidR="00316109">
        <w:rPr>
          <w:u w:val="single"/>
        </w:rPr>
        <w:t>October</w:t>
      </w:r>
      <w:r w:rsidR="00316109">
        <w:t xml:space="preserve">, </w:t>
      </w:r>
      <w:r w:rsidR="00316109">
        <w:rPr>
          <w:u w:val="single"/>
        </w:rPr>
        <w:t>2016</w:t>
      </w:r>
      <w:r w:rsidR="00316109">
        <w:t>.</w:t>
      </w:r>
    </w:p>
    <w:p w:rsidR="00316109" w:rsidRPr="00316109" w:rsidRDefault="00316109" w:rsidP="001718F4">
      <w:pPr>
        <w:pStyle w:val="OrderBody"/>
        <w:keepNext/>
        <w:keepLines/>
      </w:pPr>
    </w:p>
    <w:p w:rsidR="001718F4" w:rsidRDefault="001718F4" w:rsidP="001718F4">
      <w:pPr>
        <w:pStyle w:val="OrderBody"/>
        <w:keepNext/>
        <w:keepLines/>
      </w:pPr>
    </w:p>
    <w:p w:rsidR="001718F4" w:rsidRDefault="001718F4" w:rsidP="001718F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18F4" w:rsidTr="004A0F13">
        <w:tc>
          <w:tcPr>
            <w:tcW w:w="720" w:type="dxa"/>
            <w:shd w:val="clear" w:color="auto" w:fill="auto"/>
          </w:tcPr>
          <w:p w:rsidR="001718F4" w:rsidRDefault="001718F4" w:rsidP="004A0F13">
            <w:pPr>
              <w:pStyle w:val="OrderBody"/>
              <w:keepNext/>
              <w:keepLines/>
            </w:pPr>
            <w:bookmarkStart w:id="9" w:name="bkmrkSignature" w:colFirst="0" w:colLast="0"/>
          </w:p>
        </w:tc>
        <w:tc>
          <w:tcPr>
            <w:tcW w:w="4320" w:type="dxa"/>
            <w:tcBorders>
              <w:bottom w:val="single" w:sz="4" w:space="0" w:color="auto"/>
            </w:tcBorders>
            <w:shd w:val="clear" w:color="auto" w:fill="auto"/>
          </w:tcPr>
          <w:p w:rsidR="001718F4" w:rsidRDefault="00316109" w:rsidP="004A0F13">
            <w:pPr>
              <w:pStyle w:val="OrderBody"/>
              <w:keepNext/>
              <w:keepLines/>
            </w:pPr>
            <w:r>
              <w:t>/s/ Carlotta S. Stauffer</w:t>
            </w:r>
            <w:bookmarkStart w:id="10" w:name="_GoBack"/>
            <w:bookmarkEnd w:id="10"/>
          </w:p>
        </w:tc>
      </w:tr>
      <w:bookmarkEnd w:id="9"/>
      <w:tr w:rsidR="001718F4" w:rsidTr="004A0F13">
        <w:tc>
          <w:tcPr>
            <w:tcW w:w="720" w:type="dxa"/>
            <w:shd w:val="clear" w:color="auto" w:fill="auto"/>
          </w:tcPr>
          <w:p w:rsidR="001718F4" w:rsidRDefault="001718F4" w:rsidP="004A0F13">
            <w:pPr>
              <w:pStyle w:val="OrderBody"/>
              <w:keepNext/>
              <w:keepLines/>
            </w:pPr>
          </w:p>
        </w:tc>
        <w:tc>
          <w:tcPr>
            <w:tcW w:w="4320" w:type="dxa"/>
            <w:tcBorders>
              <w:top w:val="single" w:sz="4" w:space="0" w:color="auto"/>
            </w:tcBorders>
            <w:shd w:val="clear" w:color="auto" w:fill="auto"/>
          </w:tcPr>
          <w:p w:rsidR="001718F4" w:rsidRDefault="001718F4" w:rsidP="004A0F13">
            <w:pPr>
              <w:pStyle w:val="OrderBody"/>
              <w:keepNext/>
              <w:keepLines/>
            </w:pPr>
            <w:r>
              <w:t>CARLOTTA S. STAUFFER</w:t>
            </w:r>
          </w:p>
          <w:p w:rsidR="001718F4" w:rsidRDefault="001718F4" w:rsidP="004A0F13">
            <w:pPr>
              <w:pStyle w:val="OrderBody"/>
              <w:keepNext/>
              <w:keepLines/>
            </w:pPr>
            <w:r>
              <w:t>Commission Clerk</w:t>
            </w:r>
          </w:p>
        </w:tc>
      </w:tr>
    </w:tbl>
    <w:p w:rsidR="001718F4" w:rsidRDefault="001718F4" w:rsidP="001718F4">
      <w:pPr>
        <w:pStyle w:val="OrderSigInfo"/>
        <w:keepNext/>
        <w:keepLines/>
      </w:pPr>
      <w:r>
        <w:t>Florida Public Service Commission</w:t>
      </w:r>
    </w:p>
    <w:p w:rsidR="001718F4" w:rsidRDefault="001718F4" w:rsidP="001718F4">
      <w:pPr>
        <w:pStyle w:val="OrderSigInfo"/>
        <w:keepNext/>
        <w:keepLines/>
      </w:pPr>
      <w:r>
        <w:t>2540 Shumard Oak Boulevard</w:t>
      </w:r>
    </w:p>
    <w:p w:rsidR="001718F4" w:rsidRDefault="001718F4" w:rsidP="001718F4">
      <w:pPr>
        <w:pStyle w:val="OrderSigInfo"/>
        <w:keepNext/>
        <w:keepLines/>
      </w:pPr>
      <w:r>
        <w:t>Tallahassee, Florida  32399</w:t>
      </w:r>
    </w:p>
    <w:p w:rsidR="001718F4" w:rsidRDefault="001718F4" w:rsidP="001718F4">
      <w:pPr>
        <w:pStyle w:val="OrderSigInfo"/>
        <w:keepNext/>
        <w:keepLines/>
      </w:pPr>
      <w:r>
        <w:t>(850) 413</w:t>
      </w:r>
      <w:r>
        <w:noBreakHyphen/>
        <w:t>6770</w:t>
      </w:r>
    </w:p>
    <w:p w:rsidR="001718F4" w:rsidRDefault="001718F4" w:rsidP="001718F4">
      <w:pPr>
        <w:pStyle w:val="OrderSigInfo"/>
        <w:keepNext/>
        <w:keepLines/>
      </w:pPr>
      <w:r>
        <w:t>www.floridapsc.com</w:t>
      </w:r>
    </w:p>
    <w:p w:rsidR="001718F4" w:rsidRDefault="001718F4" w:rsidP="001718F4">
      <w:pPr>
        <w:pStyle w:val="OrderSigInfo"/>
        <w:keepNext/>
        <w:keepLines/>
      </w:pPr>
    </w:p>
    <w:p w:rsidR="001718F4" w:rsidRDefault="001718F4" w:rsidP="001718F4">
      <w:pPr>
        <w:pStyle w:val="OrderSigInfo"/>
        <w:keepNext/>
        <w:keepLines/>
      </w:pPr>
      <w:r>
        <w:t>Copies furnished:  A copy of this document is provided to the parties of record at the time of issuance and, if applicable, interested persons.</w:t>
      </w:r>
    </w:p>
    <w:p w:rsidR="001718F4" w:rsidRDefault="001718F4" w:rsidP="001718F4">
      <w:pPr>
        <w:pStyle w:val="OrderBody"/>
        <w:keepNext/>
        <w:keepLines/>
      </w:pPr>
    </w:p>
    <w:p w:rsidR="001718F4" w:rsidRDefault="001718F4" w:rsidP="001718F4">
      <w:pPr>
        <w:pStyle w:val="OrderBody"/>
        <w:keepNext/>
        <w:keepLines/>
      </w:pPr>
    </w:p>
    <w:p w:rsidR="001718F4" w:rsidRDefault="00774D19" w:rsidP="00774D19">
      <w:pPr>
        <w:pStyle w:val="OrderBody"/>
        <w:keepNext/>
        <w:keepLines/>
      </w:pPr>
      <w:r>
        <w:t>CWM</w:t>
      </w:r>
    </w:p>
    <w:p w:rsidR="001718F4" w:rsidRDefault="001718F4" w:rsidP="001718F4">
      <w:pPr>
        <w:pStyle w:val="OrderBody"/>
      </w:pPr>
    </w:p>
    <w:p w:rsidR="0004354F" w:rsidRDefault="0004354F">
      <w:pPr>
        <w:rPr>
          <w:u w:val="single"/>
        </w:rPr>
      </w:pPr>
      <w:r>
        <w:br w:type="page"/>
      </w:r>
    </w:p>
    <w:p w:rsidR="00257C00" w:rsidRDefault="00257C00" w:rsidP="00257C00">
      <w:pPr>
        <w:pStyle w:val="CenterUnderline"/>
      </w:pPr>
      <w:r>
        <w:lastRenderedPageBreak/>
        <w:t>NOTICE OF FURTHER PROCEEDINGS OR JUDICIAL REVIEW</w:t>
      </w:r>
    </w:p>
    <w:p w:rsidR="001718F4" w:rsidRDefault="001718F4" w:rsidP="00257C00">
      <w:pPr>
        <w:pStyle w:val="CenterUnderline"/>
      </w:pPr>
    </w:p>
    <w:p w:rsidR="00257C00" w:rsidRDefault="00257C00" w:rsidP="00257C0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57C00" w:rsidRDefault="00257C00" w:rsidP="00257C00">
      <w:pPr>
        <w:pStyle w:val="OrderBody"/>
      </w:pPr>
    </w:p>
    <w:p w:rsidR="00257C00" w:rsidRDefault="00257C00" w:rsidP="00257C00">
      <w:pPr>
        <w:pStyle w:val="OrderBody"/>
      </w:pPr>
      <w:r>
        <w:tab/>
        <w:t>Mediation may be available on a case-by-case basis.  If mediation is conducted, it does not affect a substantially interested person's right to a hearing.</w:t>
      </w:r>
    </w:p>
    <w:p w:rsidR="00257C00" w:rsidRDefault="00257C00" w:rsidP="00257C00">
      <w:pPr>
        <w:pStyle w:val="OrderBody"/>
      </w:pPr>
    </w:p>
    <w:p w:rsidR="00257C00" w:rsidRDefault="00257C00" w:rsidP="00257C0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16109">
        <w:rPr>
          <w:u w:val="single"/>
        </w:rPr>
        <w:t>October 24, 2016</w:t>
      </w:r>
      <w:r>
        <w:t>.</w:t>
      </w:r>
    </w:p>
    <w:p w:rsidR="00257C00" w:rsidRDefault="00257C00" w:rsidP="00257C00">
      <w:pPr>
        <w:pStyle w:val="OrderBody"/>
      </w:pPr>
    </w:p>
    <w:p w:rsidR="00257C00" w:rsidRDefault="00257C00" w:rsidP="00257C00">
      <w:pPr>
        <w:pStyle w:val="OrderBody"/>
      </w:pPr>
      <w:r>
        <w:tab/>
        <w:t>In the absence of such a petition, this order shall become final and effective upon the issuance of a Consummating Order.</w:t>
      </w:r>
    </w:p>
    <w:p w:rsidR="00257C00" w:rsidRDefault="00257C00" w:rsidP="00257C00">
      <w:pPr>
        <w:pStyle w:val="OrderBody"/>
      </w:pPr>
    </w:p>
    <w:p w:rsidR="00257C00" w:rsidRDefault="00257C00" w:rsidP="00257C00">
      <w:pPr>
        <w:pStyle w:val="OrderBody"/>
      </w:pPr>
      <w:r>
        <w:tab/>
        <w:t>Any objection or protest filed in this/these docket(s) before the issuance date of this order is considered abandoned unless it satisfies the foregoing conditions and is renewed within the specified protest period.</w:t>
      </w:r>
    </w:p>
    <w:p w:rsidR="00636AD0" w:rsidRDefault="00636AD0" w:rsidP="00AE5486">
      <w:pPr>
        <w:spacing w:after="240"/>
        <w:jc w:val="both"/>
        <w:sectPr w:rsidR="00636AD0">
          <w:headerReference w:type="default" r:id="rId9"/>
          <w:pgSz w:w="12240" w:h="15840" w:code="1"/>
          <w:pgMar w:top="1440" w:right="1440" w:bottom="1440" w:left="1440" w:header="720" w:footer="720" w:gutter="0"/>
          <w:cols w:space="720"/>
          <w:titlePg/>
          <w:docGrid w:linePitch="360"/>
        </w:sectPr>
      </w:pPr>
    </w:p>
    <w:tbl>
      <w:tblPr>
        <w:tblW w:w="10107" w:type="dxa"/>
        <w:jc w:val="center"/>
        <w:tblInd w:w="103" w:type="dxa"/>
        <w:tblLook w:val="04A0" w:firstRow="1" w:lastRow="0" w:firstColumn="1" w:lastColumn="0" w:noHBand="0" w:noVBand="1"/>
      </w:tblPr>
      <w:tblGrid>
        <w:gridCol w:w="4865"/>
        <w:gridCol w:w="270"/>
        <w:gridCol w:w="1170"/>
        <w:gridCol w:w="270"/>
        <w:gridCol w:w="1682"/>
        <w:gridCol w:w="388"/>
        <w:gridCol w:w="1462"/>
      </w:tblGrid>
      <w:tr w:rsidR="00636AD0" w:rsidRPr="009C29D8" w:rsidTr="004A0F13">
        <w:trPr>
          <w:trHeight w:val="300"/>
          <w:jc w:val="center"/>
        </w:trPr>
        <w:tc>
          <w:tcPr>
            <w:tcW w:w="5135" w:type="dxa"/>
            <w:gridSpan w:val="2"/>
            <w:tcBorders>
              <w:top w:val="single" w:sz="4" w:space="0" w:color="auto"/>
              <w:left w:val="single" w:sz="4" w:space="0" w:color="auto"/>
            </w:tcBorders>
            <w:shd w:val="clear" w:color="auto" w:fill="auto"/>
            <w:noWrap/>
            <w:vAlign w:val="bottom"/>
            <w:hideMark/>
          </w:tcPr>
          <w:p w:rsidR="00636AD0" w:rsidRPr="009C29D8" w:rsidRDefault="00636AD0" w:rsidP="004A0F13">
            <w:pPr>
              <w:rPr>
                <w:b/>
                <w:bCs/>
                <w:color w:val="000000"/>
                <w:sz w:val="22"/>
                <w:szCs w:val="22"/>
              </w:rPr>
            </w:pPr>
            <w:r w:rsidRPr="009C29D8">
              <w:rPr>
                <w:color w:val="000000"/>
                <w:sz w:val="22"/>
                <w:szCs w:val="22"/>
              </w:rPr>
              <w:lastRenderedPageBreak/>
              <w:t> </w:t>
            </w:r>
            <w:r w:rsidRPr="009C29D8">
              <w:rPr>
                <w:b/>
                <w:bCs/>
                <w:color w:val="000000"/>
                <w:sz w:val="22"/>
                <w:szCs w:val="22"/>
              </w:rPr>
              <w:t>BREVARD WATERWORKS</w:t>
            </w:r>
          </w:p>
        </w:tc>
        <w:tc>
          <w:tcPr>
            <w:tcW w:w="1440" w:type="dxa"/>
            <w:gridSpan w:val="2"/>
            <w:tcBorders>
              <w:top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3532" w:type="dxa"/>
            <w:gridSpan w:val="3"/>
            <w:tcBorders>
              <w:top w:val="single" w:sz="4" w:space="0" w:color="auto"/>
              <w:right w:val="single" w:sz="4" w:space="0" w:color="auto"/>
            </w:tcBorders>
            <w:shd w:val="clear" w:color="auto" w:fill="auto"/>
            <w:noWrap/>
            <w:vAlign w:val="bottom"/>
            <w:hideMark/>
          </w:tcPr>
          <w:p w:rsidR="00636AD0" w:rsidRPr="009C29D8" w:rsidRDefault="00636AD0" w:rsidP="004A0F13">
            <w:pPr>
              <w:jc w:val="right"/>
              <w:rPr>
                <w:b/>
                <w:bCs/>
                <w:color w:val="000000"/>
                <w:sz w:val="22"/>
                <w:szCs w:val="22"/>
              </w:rPr>
            </w:pPr>
            <w:r w:rsidRPr="009C29D8">
              <w:rPr>
                <w:b/>
                <w:bCs/>
                <w:color w:val="000000"/>
                <w:sz w:val="22"/>
                <w:szCs w:val="22"/>
              </w:rPr>
              <w:t>SCHEDULE NO. 1-A</w:t>
            </w:r>
          </w:p>
        </w:tc>
      </w:tr>
      <w:tr w:rsidR="00636AD0" w:rsidRPr="009C29D8" w:rsidTr="004A0F13">
        <w:trPr>
          <w:trHeight w:val="300"/>
          <w:jc w:val="center"/>
        </w:trPr>
        <w:tc>
          <w:tcPr>
            <w:tcW w:w="5135" w:type="dxa"/>
            <w:gridSpan w:val="2"/>
            <w:tcBorders>
              <w:left w:val="single" w:sz="4" w:space="0" w:color="auto"/>
            </w:tcBorders>
            <w:shd w:val="clear" w:color="auto" w:fill="auto"/>
            <w:noWrap/>
            <w:vAlign w:val="bottom"/>
            <w:hideMark/>
          </w:tcPr>
          <w:p w:rsidR="00636AD0" w:rsidRPr="009C29D8" w:rsidRDefault="00636AD0" w:rsidP="004A0F13">
            <w:pPr>
              <w:rPr>
                <w:b/>
                <w:bCs/>
                <w:color w:val="000000"/>
                <w:sz w:val="22"/>
                <w:szCs w:val="22"/>
              </w:rPr>
            </w:pPr>
            <w:r w:rsidRPr="009C29D8">
              <w:rPr>
                <w:b/>
                <w:bCs/>
                <w:color w:val="000000"/>
                <w:sz w:val="22"/>
                <w:szCs w:val="22"/>
              </w:rPr>
              <w:t>TEST YEAR ENDED  08/31/14</w:t>
            </w:r>
          </w:p>
        </w:tc>
        <w:tc>
          <w:tcPr>
            <w:tcW w:w="1440" w:type="dxa"/>
            <w:gridSpan w:val="2"/>
            <w:shd w:val="clear" w:color="auto" w:fill="auto"/>
            <w:noWrap/>
            <w:vAlign w:val="bottom"/>
            <w:hideMark/>
          </w:tcPr>
          <w:p w:rsidR="00636AD0" w:rsidRPr="009C29D8" w:rsidRDefault="00636AD0" w:rsidP="004A0F13">
            <w:pPr>
              <w:rPr>
                <w:color w:val="000000"/>
                <w:sz w:val="22"/>
                <w:szCs w:val="22"/>
              </w:rPr>
            </w:pPr>
          </w:p>
        </w:tc>
        <w:tc>
          <w:tcPr>
            <w:tcW w:w="3532" w:type="dxa"/>
            <w:gridSpan w:val="3"/>
            <w:tcBorders>
              <w:right w:val="single" w:sz="4" w:space="0" w:color="auto"/>
            </w:tcBorders>
            <w:shd w:val="clear" w:color="auto" w:fill="auto"/>
            <w:noWrap/>
            <w:vAlign w:val="bottom"/>
            <w:hideMark/>
          </w:tcPr>
          <w:p w:rsidR="00636AD0" w:rsidRPr="009C29D8" w:rsidRDefault="00636AD0" w:rsidP="004A0F13">
            <w:pPr>
              <w:jc w:val="right"/>
              <w:rPr>
                <w:b/>
                <w:bCs/>
                <w:color w:val="000000"/>
                <w:sz w:val="22"/>
                <w:szCs w:val="22"/>
              </w:rPr>
            </w:pPr>
            <w:r w:rsidRPr="009C29D8">
              <w:rPr>
                <w:b/>
                <w:bCs/>
                <w:color w:val="000000"/>
                <w:sz w:val="22"/>
                <w:szCs w:val="22"/>
              </w:rPr>
              <w:t>DOCKET NO.  140186-WU</w:t>
            </w:r>
          </w:p>
        </w:tc>
      </w:tr>
      <w:tr w:rsidR="00636AD0" w:rsidRPr="009C29D8" w:rsidTr="004A0F13">
        <w:trPr>
          <w:trHeight w:val="300"/>
          <w:jc w:val="center"/>
        </w:trPr>
        <w:tc>
          <w:tcPr>
            <w:tcW w:w="5135" w:type="dxa"/>
            <w:gridSpan w:val="2"/>
            <w:tcBorders>
              <w:left w:val="single" w:sz="4" w:space="0" w:color="auto"/>
              <w:bottom w:val="single" w:sz="4" w:space="0" w:color="auto"/>
            </w:tcBorders>
            <w:shd w:val="clear" w:color="auto" w:fill="auto"/>
            <w:noWrap/>
            <w:vAlign w:val="bottom"/>
            <w:hideMark/>
          </w:tcPr>
          <w:p w:rsidR="00636AD0" w:rsidRPr="009C29D8" w:rsidRDefault="00636AD0" w:rsidP="004A0F13">
            <w:pPr>
              <w:rPr>
                <w:b/>
                <w:bCs/>
                <w:color w:val="000000"/>
                <w:sz w:val="22"/>
                <w:szCs w:val="22"/>
              </w:rPr>
            </w:pPr>
            <w:r w:rsidRPr="009C29D8">
              <w:rPr>
                <w:b/>
                <w:bCs/>
                <w:color w:val="000000"/>
                <w:sz w:val="22"/>
                <w:szCs w:val="22"/>
              </w:rPr>
              <w:t xml:space="preserve">SCHEDULE OF </w:t>
            </w:r>
            <w:r>
              <w:rPr>
                <w:b/>
                <w:bCs/>
                <w:color w:val="000000"/>
                <w:sz w:val="22"/>
                <w:szCs w:val="22"/>
              </w:rPr>
              <w:t xml:space="preserve">PHASE II </w:t>
            </w:r>
            <w:r w:rsidRPr="009C29D8">
              <w:rPr>
                <w:b/>
                <w:bCs/>
                <w:color w:val="000000"/>
                <w:sz w:val="22"/>
                <w:szCs w:val="22"/>
              </w:rPr>
              <w:t>WATER RATE BASE</w:t>
            </w:r>
          </w:p>
        </w:tc>
        <w:tc>
          <w:tcPr>
            <w:tcW w:w="1440" w:type="dxa"/>
            <w:gridSpan w:val="2"/>
            <w:tcBorders>
              <w:bottom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2070" w:type="dxa"/>
            <w:gridSpan w:val="2"/>
            <w:tcBorders>
              <w:bottom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62" w:type="dxa"/>
            <w:tcBorders>
              <w:bottom w:val="single" w:sz="4" w:space="0" w:color="auto"/>
              <w:righ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r>
      <w:tr w:rsidR="00636AD0" w:rsidRPr="009C29D8" w:rsidTr="004A0F13">
        <w:trPr>
          <w:trHeight w:val="300"/>
          <w:jc w:val="center"/>
        </w:trPr>
        <w:tc>
          <w:tcPr>
            <w:tcW w:w="4865" w:type="dxa"/>
            <w:tcBorders>
              <w:top w:val="single" w:sz="4" w:space="0" w:color="auto"/>
              <w:left w:val="single" w:sz="4" w:space="0" w:color="auto"/>
              <w:right w:val="nil"/>
            </w:tcBorders>
            <w:shd w:val="clear" w:color="auto" w:fill="BFBFBF"/>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440" w:type="dxa"/>
            <w:gridSpan w:val="2"/>
            <w:tcBorders>
              <w:top w:val="single" w:sz="4" w:space="0" w:color="auto"/>
              <w:left w:val="nil"/>
              <w:right w:val="nil"/>
            </w:tcBorders>
            <w:shd w:val="clear" w:color="auto" w:fill="BFBFBF"/>
            <w:noWrap/>
            <w:vAlign w:val="bottom"/>
            <w:hideMark/>
          </w:tcPr>
          <w:p w:rsidR="00636AD0" w:rsidRPr="009C29D8" w:rsidRDefault="00636AD0" w:rsidP="004A0F13">
            <w:pPr>
              <w:jc w:val="center"/>
              <w:rPr>
                <w:b/>
                <w:bCs/>
                <w:color w:val="000000"/>
                <w:sz w:val="22"/>
                <w:szCs w:val="22"/>
              </w:rPr>
            </w:pPr>
          </w:p>
        </w:tc>
        <w:tc>
          <w:tcPr>
            <w:tcW w:w="1952" w:type="dxa"/>
            <w:gridSpan w:val="2"/>
            <w:tcBorders>
              <w:top w:val="single" w:sz="4" w:space="0" w:color="auto"/>
              <w:left w:val="nil"/>
              <w:right w:val="nil"/>
            </w:tcBorders>
            <w:shd w:val="clear" w:color="auto" w:fill="BFBFBF"/>
            <w:noWrap/>
            <w:vAlign w:val="bottom"/>
            <w:hideMark/>
          </w:tcPr>
          <w:p w:rsidR="00636AD0" w:rsidRPr="009C29D8" w:rsidRDefault="00B84A69" w:rsidP="004A0F13">
            <w:pPr>
              <w:jc w:val="center"/>
              <w:rPr>
                <w:b/>
                <w:bCs/>
                <w:color w:val="000000"/>
                <w:sz w:val="22"/>
                <w:szCs w:val="22"/>
              </w:rPr>
            </w:pPr>
            <w:r>
              <w:rPr>
                <w:b/>
                <w:bCs/>
                <w:color w:val="000000"/>
                <w:sz w:val="22"/>
                <w:szCs w:val="22"/>
              </w:rPr>
              <w:t>COMMISSION</w:t>
            </w:r>
          </w:p>
        </w:tc>
        <w:tc>
          <w:tcPr>
            <w:tcW w:w="1850" w:type="dxa"/>
            <w:gridSpan w:val="2"/>
            <w:tcBorders>
              <w:top w:val="single" w:sz="4" w:space="0" w:color="auto"/>
              <w:left w:val="nil"/>
              <w:right w:val="single" w:sz="4" w:space="0" w:color="auto"/>
            </w:tcBorders>
            <w:shd w:val="clear" w:color="auto" w:fill="BFBFBF"/>
            <w:noWrap/>
            <w:vAlign w:val="bottom"/>
            <w:hideMark/>
          </w:tcPr>
          <w:p w:rsidR="00636AD0" w:rsidRPr="009C29D8" w:rsidRDefault="00636AD0" w:rsidP="004A0F13">
            <w:pPr>
              <w:jc w:val="center"/>
              <w:rPr>
                <w:b/>
                <w:bCs/>
                <w:color w:val="000000"/>
                <w:sz w:val="22"/>
                <w:szCs w:val="22"/>
              </w:rPr>
            </w:pPr>
            <w:r w:rsidRPr="009C29D8">
              <w:rPr>
                <w:b/>
                <w:bCs/>
                <w:color w:val="000000"/>
                <w:sz w:val="22"/>
                <w:szCs w:val="22"/>
              </w:rPr>
              <w:t>BALANCE</w:t>
            </w:r>
          </w:p>
        </w:tc>
      </w:tr>
      <w:tr w:rsidR="00636AD0" w:rsidRPr="009C29D8" w:rsidTr="004A0F13">
        <w:trPr>
          <w:trHeight w:val="300"/>
          <w:jc w:val="center"/>
        </w:trPr>
        <w:tc>
          <w:tcPr>
            <w:tcW w:w="4865" w:type="dxa"/>
            <w:tcBorders>
              <w:left w:val="single" w:sz="4" w:space="0" w:color="auto"/>
            </w:tcBorders>
            <w:shd w:val="clear" w:color="auto" w:fill="BFBFBF"/>
            <w:noWrap/>
            <w:vAlign w:val="bottom"/>
            <w:hideMark/>
          </w:tcPr>
          <w:p w:rsidR="00636AD0" w:rsidRPr="009C29D8" w:rsidRDefault="00636AD0" w:rsidP="004A0F13">
            <w:pPr>
              <w:rPr>
                <w:color w:val="000000"/>
                <w:sz w:val="22"/>
                <w:szCs w:val="22"/>
              </w:rPr>
            </w:pPr>
          </w:p>
        </w:tc>
        <w:tc>
          <w:tcPr>
            <w:tcW w:w="1440" w:type="dxa"/>
            <w:gridSpan w:val="2"/>
            <w:shd w:val="clear" w:color="auto" w:fill="BFBFBF"/>
            <w:noWrap/>
            <w:vAlign w:val="bottom"/>
            <w:hideMark/>
          </w:tcPr>
          <w:p w:rsidR="00636AD0" w:rsidRPr="009C29D8" w:rsidRDefault="00636AD0" w:rsidP="004A0F13">
            <w:pPr>
              <w:jc w:val="center"/>
              <w:rPr>
                <w:b/>
                <w:bCs/>
                <w:color w:val="000000"/>
                <w:sz w:val="22"/>
                <w:szCs w:val="22"/>
              </w:rPr>
            </w:pPr>
          </w:p>
        </w:tc>
        <w:tc>
          <w:tcPr>
            <w:tcW w:w="1952" w:type="dxa"/>
            <w:gridSpan w:val="2"/>
            <w:shd w:val="clear" w:color="auto" w:fill="BFBFBF"/>
            <w:noWrap/>
            <w:vAlign w:val="bottom"/>
            <w:hideMark/>
          </w:tcPr>
          <w:p w:rsidR="00636AD0" w:rsidRPr="009C29D8" w:rsidRDefault="00636AD0" w:rsidP="004A0F13">
            <w:pPr>
              <w:jc w:val="center"/>
              <w:rPr>
                <w:b/>
                <w:bCs/>
                <w:color w:val="000000"/>
                <w:sz w:val="22"/>
                <w:szCs w:val="22"/>
              </w:rPr>
            </w:pPr>
            <w:r>
              <w:rPr>
                <w:b/>
                <w:bCs/>
                <w:color w:val="000000"/>
                <w:sz w:val="22"/>
                <w:szCs w:val="22"/>
              </w:rPr>
              <w:t>ADJUSTMENTS</w:t>
            </w:r>
          </w:p>
        </w:tc>
        <w:tc>
          <w:tcPr>
            <w:tcW w:w="1850" w:type="dxa"/>
            <w:gridSpan w:val="2"/>
            <w:tcBorders>
              <w:right w:val="single" w:sz="4" w:space="0" w:color="auto"/>
            </w:tcBorders>
            <w:shd w:val="clear" w:color="auto" w:fill="BFBFBF"/>
            <w:noWrap/>
            <w:vAlign w:val="bottom"/>
            <w:hideMark/>
          </w:tcPr>
          <w:p w:rsidR="00636AD0" w:rsidRPr="009C29D8" w:rsidRDefault="00636AD0" w:rsidP="004A0F13">
            <w:pPr>
              <w:jc w:val="center"/>
              <w:rPr>
                <w:b/>
                <w:bCs/>
                <w:color w:val="000000"/>
                <w:sz w:val="22"/>
                <w:szCs w:val="22"/>
              </w:rPr>
            </w:pPr>
            <w:r w:rsidRPr="009C29D8">
              <w:rPr>
                <w:b/>
                <w:bCs/>
                <w:color w:val="000000"/>
                <w:sz w:val="22"/>
                <w:szCs w:val="22"/>
              </w:rPr>
              <w:t>PER</w:t>
            </w:r>
          </w:p>
        </w:tc>
      </w:tr>
      <w:tr w:rsidR="00636AD0" w:rsidRPr="009C29D8" w:rsidTr="004A0F13">
        <w:trPr>
          <w:trHeight w:val="300"/>
          <w:jc w:val="center"/>
        </w:trPr>
        <w:tc>
          <w:tcPr>
            <w:tcW w:w="4865" w:type="dxa"/>
            <w:tcBorders>
              <w:left w:val="single" w:sz="4" w:space="0" w:color="auto"/>
              <w:bottom w:val="single" w:sz="4" w:space="0" w:color="auto"/>
            </w:tcBorders>
            <w:shd w:val="clear" w:color="auto" w:fill="BFBFBF"/>
            <w:noWrap/>
            <w:vAlign w:val="bottom"/>
            <w:hideMark/>
          </w:tcPr>
          <w:p w:rsidR="00636AD0" w:rsidRPr="009C29D8" w:rsidRDefault="00636AD0" w:rsidP="004A0F13">
            <w:pPr>
              <w:rPr>
                <w:b/>
                <w:bCs/>
                <w:color w:val="000000"/>
                <w:sz w:val="22"/>
                <w:szCs w:val="22"/>
              </w:rPr>
            </w:pPr>
            <w:r w:rsidRPr="009C29D8">
              <w:rPr>
                <w:b/>
                <w:bCs/>
                <w:color w:val="000000"/>
                <w:sz w:val="22"/>
                <w:szCs w:val="22"/>
              </w:rPr>
              <w:t>DESCRIPTION</w:t>
            </w:r>
          </w:p>
        </w:tc>
        <w:tc>
          <w:tcPr>
            <w:tcW w:w="1440" w:type="dxa"/>
            <w:gridSpan w:val="2"/>
            <w:tcBorders>
              <w:bottom w:val="single" w:sz="4" w:space="0" w:color="auto"/>
            </w:tcBorders>
            <w:shd w:val="clear" w:color="auto" w:fill="BFBFBF"/>
            <w:noWrap/>
            <w:vAlign w:val="bottom"/>
            <w:hideMark/>
          </w:tcPr>
          <w:p w:rsidR="00636AD0" w:rsidRPr="009C29D8" w:rsidRDefault="00636AD0" w:rsidP="004A0F13">
            <w:pPr>
              <w:jc w:val="center"/>
              <w:rPr>
                <w:b/>
                <w:bCs/>
                <w:color w:val="000000"/>
                <w:sz w:val="22"/>
                <w:szCs w:val="22"/>
              </w:rPr>
            </w:pPr>
            <w:r>
              <w:rPr>
                <w:b/>
                <w:bCs/>
                <w:color w:val="000000"/>
                <w:sz w:val="22"/>
                <w:szCs w:val="22"/>
              </w:rPr>
              <w:t>PHASE I</w:t>
            </w:r>
          </w:p>
        </w:tc>
        <w:tc>
          <w:tcPr>
            <w:tcW w:w="1952" w:type="dxa"/>
            <w:gridSpan w:val="2"/>
            <w:tcBorders>
              <w:bottom w:val="single" w:sz="4" w:space="0" w:color="auto"/>
            </w:tcBorders>
            <w:shd w:val="clear" w:color="auto" w:fill="BFBFBF"/>
            <w:noWrap/>
            <w:vAlign w:val="bottom"/>
            <w:hideMark/>
          </w:tcPr>
          <w:p w:rsidR="00636AD0" w:rsidRPr="009C29D8" w:rsidRDefault="00636AD0" w:rsidP="004A0F13">
            <w:pPr>
              <w:jc w:val="center"/>
              <w:rPr>
                <w:b/>
                <w:bCs/>
                <w:color w:val="000000"/>
                <w:sz w:val="22"/>
                <w:szCs w:val="22"/>
              </w:rPr>
            </w:pPr>
            <w:r w:rsidRPr="009C29D8">
              <w:rPr>
                <w:b/>
                <w:bCs/>
                <w:color w:val="000000"/>
                <w:sz w:val="22"/>
                <w:szCs w:val="22"/>
              </w:rPr>
              <w:t>TO UTIL. BAL.</w:t>
            </w:r>
          </w:p>
        </w:tc>
        <w:tc>
          <w:tcPr>
            <w:tcW w:w="1850" w:type="dxa"/>
            <w:gridSpan w:val="2"/>
            <w:tcBorders>
              <w:bottom w:val="single" w:sz="4" w:space="0" w:color="auto"/>
              <w:right w:val="single" w:sz="4" w:space="0" w:color="auto"/>
            </w:tcBorders>
            <w:shd w:val="clear" w:color="auto" w:fill="BFBFBF"/>
            <w:noWrap/>
            <w:vAlign w:val="bottom"/>
            <w:hideMark/>
          </w:tcPr>
          <w:p w:rsidR="00636AD0" w:rsidRPr="009C29D8" w:rsidRDefault="00B84A69" w:rsidP="004A0F13">
            <w:pPr>
              <w:jc w:val="center"/>
              <w:rPr>
                <w:b/>
                <w:bCs/>
                <w:color w:val="000000"/>
                <w:sz w:val="22"/>
                <w:szCs w:val="22"/>
              </w:rPr>
            </w:pPr>
            <w:r>
              <w:rPr>
                <w:b/>
                <w:bCs/>
                <w:color w:val="000000"/>
                <w:sz w:val="22"/>
                <w:szCs w:val="22"/>
              </w:rPr>
              <w:t>COMMISSION</w:t>
            </w:r>
          </w:p>
        </w:tc>
      </w:tr>
      <w:tr w:rsidR="00636AD0" w:rsidRPr="009C29D8" w:rsidTr="004A0F13">
        <w:trPr>
          <w:trHeight w:val="300"/>
          <w:jc w:val="center"/>
        </w:trPr>
        <w:tc>
          <w:tcPr>
            <w:tcW w:w="4865" w:type="dxa"/>
            <w:tcBorders>
              <w:top w:val="single" w:sz="4" w:space="0" w:color="auto"/>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440" w:type="dxa"/>
            <w:gridSpan w:val="2"/>
            <w:tcBorders>
              <w:top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952" w:type="dxa"/>
            <w:gridSpan w:val="2"/>
            <w:tcBorders>
              <w:top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850" w:type="dxa"/>
            <w:gridSpan w:val="2"/>
            <w:tcBorders>
              <w:top w:val="single" w:sz="4" w:space="0" w:color="auto"/>
              <w:righ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UTILITY PLANT IN SERVICE</w:t>
            </w: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$102,754</w:t>
            </w:r>
            <w:r w:rsidRPr="009C29D8">
              <w:rPr>
                <w:color w:val="000000"/>
                <w:sz w:val="22"/>
                <w:szCs w:val="22"/>
              </w:rPr>
              <w:t xml:space="preserve"> </w:t>
            </w: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$0</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$102,754</w:t>
            </w:r>
            <w:r w:rsidRPr="009C29D8">
              <w:rPr>
                <w:color w:val="000000"/>
                <w:sz w:val="22"/>
                <w:szCs w:val="22"/>
              </w:rPr>
              <w:t xml:space="preserve"> </w:t>
            </w: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LAND &amp; LAND RIGHTS</w:t>
            </w: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 xml:space="preserve">2,766 </w:t>
            </w: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 xml:space="preserve">2,766 </w:t>
            </w: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ACCUMULATED DEPRECIATION</w:t>
            </w: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(35,87</w:t>
            </w:r>
            <w:r w:rsidRPr="009C29D8">
              <w:rPr>
                <w:color w:val="000000"/>
                <w:sz w:val="22"/>
                <w:szCs w:val="22"/>
              </w:rPr>
              <w:t>2)</w:t>
            </w: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0</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(35,87</w:t>
            </w:r>
            <w:r w:rsidRPr="009C29D8">
              <w:rPr>
                <w:color w:val="000000"/>
                <w:sz w:val="22"/>
                <w:szCs w:val="22"/>
              </w:rPr>
              <w:t>2)</w:t>
            </w: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CIAC</w:t>
            </w: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(7,803)</w:t>
            </w: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(7,803)</w:t>
            </w:r>
          </w:p>
        </w:tc>
      </w:tr>
      <w:tr w:rsidR="00636AD0" w:rsidRPr="009C29D8" w:rsidTr="004A0F13">
        <w:trPr>
          <w:trHeight w:val="315"/>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p>
        </w:tc>
      </w:tr>
      <w:tr w:rsidR="00636AD0" w:rsidRPr="009C29D8" w:rsidTr="004A0F13">
        <w:trPr>
          <w:trHeight w:val="315"/>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ACCUMULATED AMORTIZATION OF CIAC</w:t>
            </w: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 xml:space="preserve">1,777 </w:t>
            </w: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r>
              <w:rPr>
                <w:color w:val="000000"/>
                <w:sz w:val="22"/>
                <w:szCs w:val="22"/>
              </w:rPr>
              <w:t>0</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r w:rsidRPr="009C29D8">
              <w:rPr>
                <w:color w:val="000000"/>
                <w:sz w:val="22"/>
                <w:szCs w:val="22"/>
              </w:rPr>
              <w:t xml:space="preserve">1,777 </w:t>
            </w: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WORKING CAPITAL ALLOWANCE</w:t>
            </w:r>
          </w:p>
        </w:tc>
        <w:tc>
          <w:tcPr>
            <w:tcW w:w="1440" w:type="dxa"/>
            <w:gridSpan w:val="2"/>
            <w:shd w:val="clear" w:color="auto" w:fill="auto"/>
            <w:noWrap/>
            <w:vAlign w:val="bottom"/>
            <w:hideMark/>
          </w:tcPr>
          <w:p w:rsidR="00636AD0" w:rsidRPr="009C29D8" w:rsidRDefault="00636AD0" w:rsidP="004A0F13">
            <w:pPr>
              <w:jc w:val="right"/>
              <w:rPr>
                <w:color w:val="000000"/>
                <w:sz w:val="22"/>
                <w:szCs w:val="22"/>
                <w:u w:val="single"/>
              </w:rPr>
            </w:pPr>
            <w:r>
              <w:rPr>
                <w:color w:val="000000"/>
                <w:sz w:val="22"/>
                <w:szCs w:val="22"/>
                <w:u w:val="single"/>
              </w:rPr>
              <w:t>18,071</w:t>
            </w:r>
            <w:r w:rsidRPr="009C29D8">
              <w:rPr>
                <w:color w:val="000000"/>
                <w:sz w:val="22"/>
                <w:szCs w:val="22"/>
                <w:u w:val="single"/>
              </w:rPr>
              <w:t xml:space="preserve"> </w:t>
            </w:r>
          </w:p>
        </w:tc>
        <w:tc>
          <w:tcPr>
            <w:tcW w:w="1952" w:type="dxa"/>
            <w:gridSpan w:val="2"/>
            <w:shd w:val="clear" w:color="auto" w:fill="auto"/>
            <w:noWrap/>
            <w:vAlign w:val="bottom"/>
            <w:hideMark/>
          </w:tcPr>
          <w:p w:rsidR="00636AD0" w:rsidRPr="009C29D8" w:rsidRDefault="00636AD0" w:rsidP="004A0F13">
            <w:pPr>
              <w:jc w:val="right"/>
              <w:rPr>
                <w:color w:val="000000"/>
                <w:sz w:val="22"/>
                <w:szCs w:val="22"/>
                <w:u w:val="single"/>
              </w:rPr>
            </w:pPr>
            <w:r>
              <w:rPr>
                <w:color w:val="000000"/>
                <w:sz w:val="22"/>
                <w:szCs w:val="22"/>
                <w:u w:val="single"/>
              </w:rPr>
              <w:t>(2,764</w:t>
            </w:r>
            <w:r w:rsidRPr="009C29D8">
              <w:rPr>
                <w:color w:val="000000"/>
                <w:sz w:val="22"/>
                <w:szCs w:val="22"/>
                <w:u w:val="single"/>
              </w:rPr>
              <w:t>)</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u w:val="single"/>
              </w:rPr>
            </w:pPr>
            <w:r>
              <w:rPr>
                <w:color w:val="000000"/>
                <w:sz w:val="22"/>
                <w:szCs w:val="22"/>
                <w:u w:val="single"/>
              </w:rPr>
              <w:t>15,307</w:t>
            </w:r>
            <w:r w:rsidRPr="009C29D8">
              <w:rPr>
                <w:color w:val="000000"/>
                <w:sz w:val="22"/>
                <w:szCs w:val="22"/>
                <w:u w:val="single"/>
              </w:rPr>
              <w:t xml:space="preserve"> </w:t>
            </w: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p>
        </w:tc>
        <w:tc>
          <w:tcPr>
            <w:tcW w:w="1440" w:type="dxa"/>
            <w:gridSpan w:val="2"/>
            <w:shd w:val="clear" w:color="auto" w:fill="auto"/>
            <w:noWrap/>
            <w:vAlign w:val="bottom"/>
            <w:hideMark/>
          </w:tcPr>
          <w:p w:rsidR="00636AD0" w:rsidRPr="009C29D8" w:rsidRDefault="00636AD0" w:rsidP="004A0F13">
            <w:pPr>
              <w:jc w:val="right"/>
              <w:rPr>
                <w:color w:val="000000"/>
                <w:sz w:val="22"/>
                <w:szCs w:val="22"/>
              </w:rPr>
            </w:pPr>
          </w:p>
        </w:tc>
        <w:tc>
          <w:tcPr>
            <w:tcW w:w="1952" w:type="dxa"/>
            <w:gridSpan w:val="2"/>
            <w:shd w:val="clear" w:color="auto" w:fill="auto"/>
            <w:noWrap/>
            <w:vAlign w:val="bottom"/>
            <w:hideMark/>
          </w:tcPr>
          <w:p w:rsidR="00636AD0" w:rsidRPr="009C29D8" w:rsidRDefault="00636AD0" w:rsidP="004A0F13">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rPr>
            </w:pPr>
          </w:p>
        </w:tc>
      </w:tr>
      <w:tr w:rsidR="00636AD0" w:rsidRPr="009C29D8" w:rsidTr="004A0F13">
        <w:trPr>
          <w:trHeight w:val="300"/>
          <w:jc w:val="center"/>
        </w:trPr>
        <w:tc>
          <w:tcPr>
            <w:tcW w:w="4865" w:type="dxa"/>
            <w:tcBorders>
              <w:lef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WATER RATE BASE</w:t>
            </w:r>
          </w:p>
        </w:tc>
        <w:tc>
          <w:tcPr>
            <w:tcW w:w="1440" w:type="dxa"/>
            <w:gridSpan w:val="2"/>
            <w:shd w:val="clear" w:color="auto" w:fill="auto"/>
            <w:noWrap/>
            <w:vAlign w:val="bottom"/>
            <w:hideMark/>
          </w:tcPr>
          <w:p w:rsidR="00636AD0" w:rsidRPr="009C29D8" w:rsidRDefault="00636AD0" w:rsidP="004A0F13">
            <w:pPr>
              <w:jc w:val="right"/>
              <w:rPr>
                <w:color w:val="000000"/>
                <w:sz w:val="22"/>
                <w:szCs w:val="22"/>
                <w:u w:val="double"/>
              </w:rPr>
            </w:pPr>
            <w:r w:rsidRPr="009C29D8">
              <w:rPr>
                <w:color w:val="000000"/>
                <w:sz w:val="22"/>
                <w:szCs w:val="22"/>
                <w:u w:val="double"/>
              </w:rPr>
              <w:t>$</w:t>
            </w:r>
            <w:r>
              <w:rPr>
                <w:color w:val="000000"/>
                <w:sz w:val="22"/>
                <w:szCs w:val="22"/>
                <w:u w:val="double"/>
              </w:rPr>
              <w:t>81,694</w:t>
            </w:r>
            <w:r w:rsidRPr="009C29D8">
              <w:rPr>
                <w:color w:val="000000"/>
                <w:sz w:val="22"/>
                <w:szCs w:val="22"/>
                <w:u w:val="double"/>
              </w:rPr>
              <w:t xml:space="preserve"> </w:t>
            </w:r>
          </w:p>
        </w:tc>
        <w:tc>
          <w:tcPr>
            <w:tcW w:w="1952" w:type="dxa"/>
            <w:gridSpan w:val="2"/>
            <w:shd w:val="clear" w:color="auto" w:fill="auto"/>
            <w:noWrap/>
            <w:vAlign w:val="bottom"/>
            <w:hideMark/>
          </w:tcPr>
          <w:p w:rsidR="00636AD0" w:rsidRPr="009C29D8" w:rsidRDefault="00636AD0" w:rsidP="004A0F13">
            <w:pPr>
              <w:jc w:val="right"/>
              <w:rPr>
                <w:color w:val="000000"/>
                <w:sz w:val="22"/>
                <w:szCs w:val="22"/>
                <w:u w:val="double"/>
              </w:rPr>
            </w:pPr>
            <w:r>
              <w:rPr>
                <w:color w:val="000000"/>
                <w:sz w:val="22"/>
                <w:szCs w:val="22"/>
                <w:u w:val="double"/>
              </w:rPr>
              <w:t>($2,764)</w:t>
            </w:r>
          </w:p>
        </w:tc>
        <w:tc>
          <w:tcPr>
            <w:tcW w:w="1850" w:type="dxa"/>
            <w:gridSpan w:val="2"/>
            <w:tcBorders>
              <w:right w:val="single" w:sz="4" w:space="0" w:color="auto"/>
            </w:tcBorders>
            <w:shd w:val="clear" w:color="auto" w:fill="auto"/>
            <w:noWrap/>
            <w:vAlign w:val="bottom"/>
            <w:hideMark/>
          </w:tcPr>
          <w:p w:rsidR="00636AD0" w:rsidRPr="009C29D8" w:rsidRDefault="00636AD0" w:rsidP="004A0F13">
            <w:pPr>
              <w:jc w:val="right"/>
              <w:rPr>
                <w:color w:val="000000"/>
                <w:sz w:val="22"/>
                <w:szCs w:val="22"/>
                <w:u w:val="double"/>
              </w:rPr>
            </w:pPr>
            <w:r>
              <w:rPr>
                <w:color w:val="000000"/>
                <w:sz w:val="22"/>
                <w:szCs w:val="22"/>
                <w:u w:val="double"/>
              </w:rPr>
              <w:t>$78,930</w:t>
            </w:r>
            <w:r w:rsidRPr="009C29D8">
              <w:rPr>
                <w:color w:val="000000"/>
                <w:sz w:val="22"/>
                <w:szCs w:val="22"/>
                <w:u w:val="double"/>
              </w:rPr>
              <w:t xml:space="preserve"> </w:t>
            </w:r>
          </w:p>
        </w:tc>
      </w:tr>
      <w:tr w:rsidR="00636AD0" w:rsidRPr="009C29D8" w:rsidTr="004A0F13">
        <w:trPr>
          <w:trHeight w:val="300"/>
          <w:jc w:val="center"/>
        </w:trPr>
        <w:tc>
          <w:tcPr>
            <w:tcW w:w="4865" w:type="dxa"/>
            <w:tcBorders>
              <w:left w:val="single" w:sz="4" w:space="0" w:color="auto"/>
              <w:bottom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440" w:type="dxa"/>
            <w:gridSpan w:val="2"/>
            <w:tcBorders>
              <w:bottom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952" w:type="dxa"/>
            <w:gridSpan w:val="2"/>
            <w:tcBorders>
              <w:bottom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c>
          <w:tcPr>
            <w:tcW w:w="1850" w:type="dxa"/>
            <w:gridSpan w:val="2"/>
            <w:tcBorders>
              <w:bottom w:val="single" w:sz="4" w:space="0" w:color="auto"/>
              <w:right w:val="single" w:sz="4" w:space="0" w:color="auto"/>
            </w:tcBorders>
            <w:shd w:val="clear" w:color="auto" w:fill="auto"/>
            <w:noWrap/>
            <w:vAlign w:val="bottom"/>
            <w:hideMark/>
          </w:tcPr>
          <w:p w:rsidR="00636AD0" w:rsidRPr="009C29D8" w:rsidRDefault="00636AD0" w:rsidP="004A0F13">
            <w:pPr>
              <w:rPr>
                <w:color w:val="000000"/>
                <w:sz w:val="22"/>
                <w:szCs w:val="22"/>
              </w:rPr>
            </w:pPr>
            <w:r w:rsidRPr="009C29D8">
              <w:rPr>
                <w:color w:val="000000"/>
                <w:sz w:val="22"/>
                <w:szCs w:val="22"/>
              </w:rPr>
              <w:t> </w:t>
            </w:r>
          </w:p>
        </w:tc>
      </w:tr>
    </w:tbl>
    <w:p w:rsidR="00AE5486" w:rsidRDefault="00AE5486" w:rsidP="00AE5486">
      <w:pPr>
        <w:spacing w:after="240"/>
        <w:jc w:val="both"/>
      </w:pPr>
    </w:p>
    <w:p w:rsidR="00636AD0" w:rsidRDefault="00636AD0" w:rsidP="00AE5486">
      <w:pPr>
        <w:spacing w:after="240"/>
        <w:jc w:val="both"/>
      </w:pPr>
    </w:p>
    <w:p w:rsidR="00636AD0" w:rsidRDefault="00636AD0" w:rsidP="00AE5486">
      <w:pPr>
        <w:spacing w:after="240"/>
        <w:jc w:val="both"/>
        <w:sectPr w:rsidR="00636AD0">
          <w:headerReference w:type="first" r:id="rId10"/>
          <w:pgSz w:w="12240" w:h="15840" w:code="1"/>
          <w:pgMar w:top="1440" w:right="1440" w:bottom="1440" w:left="1440" w:header="720" w:footer="720" w:gutter="0"/>
          <w:cols w:space="720"/>
          <w:titlePg/>
          <w:docGrid w:linePitch="360"/>
        </w:sectPr>
      </w:pPr>
    </w:p>
    <w:p w:rsidR="00AE5486" w:rsidRDefault="00AE5486" w:rsidP="00AE5486">
      <w:pPr>
        <w:spacing w:after="240"/>
        <w:jc w:val="both"/>
      </w:pPr>
    </w:p>
    <w:tbl>
      <w:tblPr>
        <w:tblW w:w="9545" w:type="dxa"/>
        <w:jc w:val="center"/>
        <w:tblInd w:w="1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
        <w:gridCol w:w="6210"/>
        <w:gridCol w:w="1080"/>
        <w:gridCol w:w="1800"/>
      </w:tblGrid>
      <w:tr w:rsidR="00636AD0" w:rsidTr="004A0F13">
        <w:trPr>
          <w:trHeight w:val="300"/>
          <w:jc w:val="center"/>
        </w:trPr>
        <w:tc>
          <w:tcPr>
            <w:tcW w:w="455" w:type="dxa"/>
            <w:tcBorders>
              <w:top w:val="single" w:sz="4" w:space="0" w:color="auto"/>
              <w:bottom w:val="nil"/>
            </w:tcBorders>
            <w:shd w:val="clear" w:color="auto" w:fill="BFBFBF"/>
            <w:noWrap/>
            <w:vAlign w:val="bottom"/>
            <w:hideMark/>
          </w:tcPr>
          <w:p w:rsidR="00636AD0" w:rsidRPr="009C29D8" w:rsidRDefault="00636AD0" w:rsidP="004A0F13">
            <w:pPr>
              <w:rPr>
                <w:sz w:val="22"/>
                <w:szCs w:val="22"/>
              </w:rPr>
            </w:pPr>
            <w:r w:rsidRPr="009C29D8">
              <w:rPr>
                <w:sz w:val="22"/>
                <w:szCs w:val="22"/>
              </w:rPr>
              <w:t> </w:t>
            </w:r>
          </w:p>
        </w:tc>
        <w:tc>
          <w:tcPr>
            <w:tcW w:w="6210" w:type="dxa"/>
            <w:tcBorders>
              <w:top w:val="single" w:sz="4" w:space="0" w:color="auto"/>
              <w:bottom w:val="nil"/>
            </w:tcBorders>
            <w:shd w:val="clear" w:color="auto" w:fill="BFBFBF"/>
            <w:noWrap/>
            <w:vAlign w:val="bottom"/>
            <w:hideMark/>
          </w:tcPr>
          <w:p w:rsidR="00636AD0" w:rsidRPr="009C29D8" w:rsidRDefault="00636AD0" w:rsidP="004A0F13">
            <w:pPr>
              <w:rPr>
                <w:b/>
                <w:bCs/>
                <w:sz w:val="22"/>
                <w:szCs w:val="22"/>
              </w:rPr>
            </w:pPr>
            <w:r w:rsidRPr="009C29D8">
              <w:rPr>
                <w:b/>
                <w:bCs/>
                <w:sz w:val="22"/>
                <w:szCs w:val="22"/>
              </w:rPr>
              <w:t>BREVARD WATERWORKS</w:t>
            </w:r>
          </w:p>
        </w:tc>
        <w:tc>
          <w:tcPr>
            <w:tcW w:w="2880" w:type="dxa"/>
            <w:gridSpan w:val="2"/>
            <w:tcBorders>
              <w:top w:val="single" w:sz="4" w:space="0" w:color="auto"/>
              <w:bottom w:val="nil"/>
            </w:tcBorders>
            <w:shd w:val="clear" w:color="auto" w:fill="BFBFBF"/>
          </w:tcPr>
          <w:p w:rsidR="00636AD0" w:rsidRPr="009C29D8" w:rsidRDefault="00636AD0" w:rsidP="004A0F13">
            <w:pPr>
              <w:jc w:val="right"/>
              <w:rPr>
                <w:b/>
                <w:bCs/>
                <w:sz w:val="22"/>
                <w:szCs w:val="22"/>
              </w:rPr>
            </w:pPr>
            <w:r w:rsidRPr="009C29D8">
              <w:rPr>
                <w:b/>
                <w:bCs/>
                <w:sz w:val="22"/>
                <w:szCs w:val="22"/>
              </w:rPr>
              <w:t>SCHEDULE NO. 1-B</w:t>
            </w:r>
          </w:p>
        </w:tc>
      </w:tr>
      <w:tr w:rsidR="00636AD0" w:rsidTr="004A0F13">
        <w:trPr>
          <w:trHeight w:val="300"/>
          <w:jc w:val="center"/>
        </w:trPr>
        <w:tc>
          <w:tcPr>
            <w:tcW w:w="455" w:type="dxa"/>
            <w:tcBorders>
              <w:top w:val="nil"/>
              <w:bottom w:val="nil"/>
            </w:tcBorders>
            <w:shd w:val="clear" w:color="auto" w:fill="BFBFBF"/>
            <w:noWrap/>
            <w:vAlign w:val="bottom"/>
            <w:hideMark/>
          </w:tcPr>
          <w:p w:rsidR="00636AD0" w:rsidRPr="009C29D8" w:rsidRDefault="00636AD0" w:rsidP="004A0F13">
            <w:pPr>
              <w:rPr>
                <w:sz w:val="22"/>
                <w:szCs w:val="22"/>
              </w:rPr>
            </w:pPr>
            <w:r w:rsidRPr="009C29D8">
              <w:rPr>
                <w:sz w:val="22"/>
                <w:szCs w:val="22"/>
              </w:rPr>
              <w:t> </w:t>
            </w:r>
          </w:p>
        </w:tc>
        <w:tc>
          <w:tcPr>
            <w:tcW w:w="6210" w:type="dxa"/>
            <w:tcBorders>
              <w:top w:val="nil"/>
              <w:bottom w:val="nil"/>
            </w:tcBorders>
            <w:shd w:val="clear" w:color="auto" w:fill="BFBFBF"/>
            <w:noWrap/>
            <w:vAlign w:val="bottom"/>
            <w:hideMark/>
          </w:tcPr>
          <w:p w:rsidR="00636AD0" w:rsidRPr="009C29D8" w:rsidRDefault="00636AD0" w:rsidP="004A0F13">
            <w:pPr>
              <w:rPr>
                <w:b/>
                <w:bCs/>
                <w:sz w:val="22"/>
                <w:szCs w:val="22"/>
              </w:rPr>
            </w:pPr>
            <w:r w:rsidRPr="009C29D8">
              <w:rPr>
                <w:b/>
                <w:bCs/>
                <w:sz w:val="22"/>
                <w:szCs w:val="22"/>
              </w:rPr>
              <w:t>TEST YEAR ENDED  08/31/14</w:t>
            </w:r>
          </w:p>
        </w:tc>
        <w:tc>
          <w:tcPr>
            <w:tcW w:w="2880" w:type="dxa"/>
            <w:gridSpan w:val="2"/>
            <w:tcBorders>
              <w:top w:val="nil"/>
              <w:bottom w:val="nil"/>
            </w:tcBorders>
            <w:shd w:val="clear" w:color="auto" w:fill="BFBFBF"/>
          </w:tcPr>
          <w:p w:rsidR="00636AD0" w:rsidRPr="009C29D8" w:rsidRDefault="00636AD0" w:rsidP="004A0F13">
            <w:pPr>
              <w:jc w:val="right"/>
              <w:rPr>
                <w:b/>
                <w:bCs/>
                <w:sz w:val="22"/>
                <w:szCs w:val="22"/>
              </w:rPr>
            </w:pPr>
            <w:r w:rsidRPr="009C29D8">
              <w:rPr>
                <w:b/>
                <w:bCs/>
                <w:sz w:val="22"/>
                <w:szCs w:val="22"/>
              </w:rPr>
              <w:t>DOCKET NO.  140186-WU</w:t>
            </w:r>
          </w:p>
        </w:tc>
      </w:tr>
      <w:tr w:rsidR="00636AD0" w:rsidTr="004A0F13">
        <w:trPr>
          <w:trHeight w:val="300"/>
          <w:jc w:val="center"/>
        </w:trPr>
        <w:tc>
          <w:tcPr>
            <w:tcW w:w="455" w:type="dxa"/>
            <w:tcBorders>
              <w:top w:val="nil"/>
              <w:bottom w:val="single" w:sz="4" w:space="0" w:color="auto"/>
            </w:tcBorders>
            <w:shd w:val="clear" w:color="auto" w:fill="BFBFBF"/>
            <w:noWrap/>
            <w:vAlign w:val="bottom"/>
            <w:hideMark/>
          </w:tcPr>
          <w:p w:rsidR="00636AD0" w:rsidRPr="009C29D8" w:rsidRDefault="00636AD0" w:rsidP="004A0F13">
            <w:pPr>
              <w:rPr>
                <w:sz w:val="22"/>
                <w:szCs w:val="22"/>
              </w:rPr>
            </w:pPr>
            <w:r w:rsidRPr="009C29D8">
              <w:rPr>
                <w:sz w:val="22"/>
                <w:szCs w:val="22"/>
              </w:rPr>
              <w:t> </w:t>
            </w:r>
          </w:p>
        </w:tc>
        <w:tc>
          <w:tcPr>
            <w:tcW w:w="6210" w:type="dxa"/>
            <w:tcBorders>
              <w:top w:val="nil"/>
              <w:bottom w:val="single" w:sz="4" w:space="0" w:color="auto"/>
            </w:tcBorders>
            <w:shd w:val="clear" w:color="auto" w:fill="BFBFBF"/>
            <w:noWrap/>
            <w:vAlign w:val="bottom"/>
            <w:hideMark/>
          </w:tcPr>
          <w:p w:rsidR="00636AD0" w:rsidRPr="009C29D8" w:rsidRDefault="00636AD0" w:rsidP="004A0F13">
            <w:pPr>
              <w:rPr>
                <w:b/>
                <w:bCs/>
                <w:sz w:val="22"/>
                <w:szCs w:val="22"/>
              </w:rPr>
            </w:pPr>
            <w:r w:rsidRPr="009C29D8">
              <w:rPr>
                <w:b/>
                <w:bCs/>
                <w:sz w:val="22"/>
                <w:szCs w:val="22"/>
              </w:rPr>
              <w:t xml:space="preserve">ADJUSTMENTS TO </w:t>
            </w:r>
            <w:r>
              <w:rPr>
                <w:b/>
                <w:bCs/>
                <w:sz w:val="22"/>
                <w:szCs w:val="22"/>
              </w:rPr>
              <w:t xml:space="preserve">PHASE II </w:t>
            </w:r>
            <w:r w:rsidRPr="009C29D8">
              <w:rPr>
                <w:b/>
                <w:bCs/>
                <w:sz w:val="22"/>
                <w:szCs w:val="22"/>
              </w:rPr>
              <w:t>RATE BASE</w:t>
            </w:r>
          </w:p>
        </w:tc>
        <w:tc>
          <w:tcPr>
            <w:tcW w:w="2880" w:type="dxa"/>
            <w:gridSpan w:val="2"/>
            <w:tcBorders>
              <w:top w:val="nil"/>
              <w:bottom w:val="single" w:sz="4" w:space="0" w:color="auto"/>
            </w:tcBorders>
            <w:shd w:val="clear" w:color="auto" w:fill="BFBFBF"/>
          </w:tcPr>
          <w:p w:rsidR="00636AD0" w:rsidRPr="009C29D8" w:rsidRDefault="00636AD0" w:rsidP="004A0F13">
            <w:pPr>
              <w:tabs>
                <w:tab w:val="left" w:pos="2936"/>
              </w:tabs>
              <w:jc w:val="right"/>
              <w:rPr>
                <w:b/>
                <w:bCs/>
                <w:sz w:val="22"/>
                <w:szCs w:val="22"/>
              </w:rPr>
            </w:pPr>
          </w:p>
        </w:tc>
      </w:tr>
      <w:tr w:rsidR="00636AD0" w:rsidTr="004A0F13">
        <w:trPr>
          <w:trHeight w:val="300"/>
          <w:jc w:val="center"/>
        </w:trPr>
        <w:tc>
          <w:tcPr>
            <w:tcW w:w="455" w:type="dxa"/>
            <w:tcBorders>
              <w:top w:val="single" w:sz="4" w:space="0" w:color="auto"/>
            </w:tcBorders>
            <w:shd w:val="clear" w:color="auto" w:fill="auto"/>
            <w:noWrap/>
            <w:vAlign w:val="bottom"/>
            <w:hideMark/>
          </w:tcPr>
          <w:p w:rsidR="00636AD0" w:rsidRPr="009C29D8" w:rsidRDefault="00636AD0" w:rsidP="004A0F13">
            <w:pPr>
              <w:rPr>
                <w:sz w:val="22"/>
                <w:szCs w:val="22"/>
              </w:rPr>
            </w:pPr>
            <w:r w:rsidRPr="009C29D8">
              <w:rPr>
                <w:sz w:val="22"/>
                <w:szCs w:val="22"/>
              </w:rPr>
              <w:t> </w:t>
            </w:r>
          </w:p>
        </w:tc>
        <w:tc>
          <w:tcPr>
            <w:tcW w:w="6210" w:type="dxa"/>
            <w:tcBorders>
              <w:top w:val="single" w:sz="4" w:space="0" w:color="auto"/>
            </w:tcBorders>
            <w:shd w:val="clear" w:color="auto" w:fill="auto"/>
            <w:noWrap/>
            <w:vAlign w:val="bottom"/>
            <w:hideMark/>
          </w:tcPr>
          <w:p w:rsidR="00636AD0" w:rsidRPr="009C29D8" w:rsidRDefault="00636AD0" w:rsidP="004A0F13">
            <w:pPr>
              <w:rPr>
                <w:b/>
                <w:bCs/>
                <w:sz w:val="22"/>
                <w:szCs w:val="22"/>
              </w:rPr>
            </w:pPr>
          </w:p>
        </w:tc>
        <w:tc>
          <w:tcPr>
            <w:tcW w:w="2880" w:type="dxa"/>
            <w:gridSpan w:val="2"/>
            <w:tcBorders>
              <w:top w:val="single" w:sz="4" w:space="0" w:color="auto"/>
            </w:tcBorders>
          </w:tcPr>
          <w:p w:rsidR="00636AD0" w:rsidRPr="009C29D8" w:rsidRDefault="00636AD0" w:rsidP="004A0F13">
            <w:pPr>
              <w:rPr>
                <w:b/>
                <w:bCs/>
                <w:sz w:val="22"/>
                <w:szCs w:val="22"/>
              </w:rPr>
            </w:pPr>
            <w:r w:rsidRPr="009C29D8">
              <w:rPr>
                <w:b/>
                <w:bCs/>
                <w:sz w:val="22"/>
                <w:szCs w:val="22"/>
              </w:rPr>
              <w:t> </w:t>
            </w:r>
          </w:p>
        </w:tc>
      </w:tr>
      <w:tr w:rsidR="00636AD0" w:rsidTr="004A0F13">
        <w:trPr>
          <w:trHeight w:val="300"/>
          <w:jc w:val="center"/>
        </w:trPr>
        <w:tc>
          <w:tcPr>
            <w:tcW w:w="455" w:type="dxa"/>
            <w:shd w:val="clear" w:color="auto" w:fill="auto"/>
            <w:noWrap/>
            <w:vAlign w:val="bottom"/>
            <w:hideMark/>
          </w:tcPr>
          <w:p w:rsidR="00636AD0" w:rsidRPr="009C29D8" w:rsidRDefault="00636AD0" w:rsidP="004A0F13">
            <w:pPr>
              <w:rPr>
                <w:sz w:val="22"/>
                <w:szCs w:val="22"/>
              </w:rPr>
            </w:pPr>
            <w:r w:rsidRPr="009C29D8">
              <w:rPr>
                <w:sz w:val="22"/>
                <w:szCs w:val="22"/>
              </w:rPr>
              <w:t> </w:t>
            </w:r>
          </w:p>
        </w:tc>
        <w:tc>
          <w:tcPr>
            <w:tcW w:w="6210" w:type="dxa"/>
            <w:shd w:val="clear" w:color="auto" w:fill="auto"/>
            <w:noWrap/>
            <w:vAlign w:val="bottom"/>
            <w:hideMark/>
          </w:tcPr>
          <w:p w:rsidR="00636AD0" w:rsidRPr="009C29D8" w:rsidRDefault="00636AD0" w:rsidP="004A0F13">
            <w:pPr>
              <w:rPr>
                <w:sz w:val="22"/>
                <w:szCs w:val="22"/>
              </w:rPr>
            </w:pPr>
          </w:p>
        </w:tc>
        <w:tc>
          <w:tcPr>
            <w:tcW w:w="1080" w:type="dxa"/>
          </w:tcPr>
          <w:p w:rsidR="00636AD0" w:rsidRPr="009C29D8" w:rsidRDefault="00636AD0" w:rsidP="004A0F13">
            <w:pPr>
              <w:jc w:val="center"/>
              <w:rPr>
                <w:b/>
                <w:bCs/>
                <w:sz w:val="22"/>
                <w:szCs w:val="22"/>
                <w:u w:val="single"/>
              </w:rPr>
            </w:pPr>
          </w:p>
        </w:tc>
        <w:tc>
          <w:tcPr>
            <w:tcW w:w="1800" w:type="dxa"/>
            <w:shd w:val="clear" w:color="auto" w:fill="auto"/>
            <w:noWrap/>
            <w:vAlign w:val="bottom"/>
            <w:hideMark/>
          </w:tcPr>
          <w:p w:rsidR="00636AD0" w:rsidRPr="009C29D8" w:rsidRDefault="00636AD0" w:rsidP="004A0F13">
            <w:pPr>
              <w:jc w:val="center"/>
              <w:rPr>
                <w:b/>
                <w:bCs/>
                <w:sz w:val="22"/>
                <w:szCs w:val="22"/>
                <w:u w:val="single"/>
              </w:rPr>
            </w:pPr>
            <w:r w:rsidRPr="009C29D8">
              <w:rPr>
                <w:b/>
                <w:bCs/>
                <w:sz w:val="22"/>
                <w:szCs w:val="22"/>
                <w:u w:val="single"/>
              </w:rPr>
              <w:t>WATER</w:t>
            </w:r>
          </w:p>
        </w:tc>
      </w:tr>
      <w:tr w:rsidR="00636AD0" w:rsidTr="004A0F13">
        <w:trPr>
          <w:trHeight w:val="300"/>
          <w:jc w:val="center"/>
        </w:trPr>
        <w:tc>
          <w:tcPr>
            <w:tcW w:w="455" w:type="dxa"/>
            <w:shd w:val="clear" w:color="auto" w:fill="auto"/>
            <w:noWrap/>
            <w:vAlign w:val="bottom"/>
            <w:hideMark/>
          </w:tcPr>
          <w:p w:rsidR="00636AD0" w:rsidRPr="009C29D8" w:rsidRDefault="00636AD0" w:rsidP="004A0F13">
            <w:pPr>
              <w:jc w:val="right"/>
              <w:rPr>
                <w:sz w:val="22"/>
                <w:szCs w:val="22"/>
              </w:rPr>
            </w:pPr>
            <w:r w:rsidRPr="009C29D8">
              <w:rPr>
                <w:sz w:val="22"/>
                <w:szCs w:val="22"/>
              </w:rPr>
              <w:t> </w:t>
            </w:r>
          </w:p>
        </w:tc>
        <w:tc>
          <w:tcPr>
            <w:tcW w:w="6210" w:type="dxa"/>
            <w:shd w:val="clear" w:color="auto" w:fill="auto"/>
            <w:noWrap/>
            <w:vAlign w:val="bottom"/>
            <w:hideMark/>
          </w:tcPr>
          <w:p w:rsidR="00636AD0" w:rsidRPr="009C29D8" w:rsidRDefault="00636AD0" w:rsidP="004A0F13">
            <w:pPr>
              <w:rPr>
                <w:b/>
                <w:bCs/>
                <w:sz w:val="22"/>
                <w:szCs w:val="22"/>
                <w:u w:val="single"/>
              </w:rPr>
            </w:pPr>
            <w:r w:rsidRPr="009C29D8">
              <w:rPr>
                <w:b/>
                <w:bCs/>
                <w:sz w:val="22"/>
                <w:szCs w:val="22"/>
                <w:u w:val="single"/>
              </w:rPr>
              <w:t>WORKING CAPITAL ALLOWANCE</w:t>
            </w:r>
          </w:p>
        </w:tc>
        <w:tc>
          <w:tcPr>
            <w:tcW w:w="1080" w:type="dxa"/>
          </w:tcPr>
          <w:p w:rsidR="00636AD0" w:rsidRPr="009C29D8" w:rsidRDefault="00636AD0" w:rsidP="004A0F13">
            <w:pPr>
              <w:jc w:val="right"/>
              <w:rPr>
                <w:sz w:val="22"/>
                <w:szCs w:val="22"/>
              </w:rPr>
            </w:pPr>
          </w:p>
        </w:tc>
        <w:tc>
          <w:tcPr>
            <w:tcW w:w="1800" w:type="dxa"/>
            <w:shd w:val="clear" w:color="auto" w:fill="auto"/>
            <w:noWrap/>
            <w:vAlign w:val="bottom"/>
            <w:hideMark/>
          </w:tcPr>
          <w:p w:rsidR="00636AD0" w:rsidRPr="008D3826" w:rsidRDefault="00636AD0" w:rsidP="004A0F13">
            <w:pPr>
              <w:jc w:val="right"/>
              <w:rPr>
                <w:sz w:val="22"/>
                <w:szCs w:val="22"/>
                <w:u w:val="single"/>
              </w:rPr>
            </w:pPr>
          </w:p>
        </w:tc>
      </w:tr>
      <w:tr w:rsidR="00636AD0" w:rsidTr="004A0F13">
        <w:trPr>
          <w:trHeight w:val="300"/>
          <w:jc w:val="center"/>
        </w:trPr>
        <w:tc>
          <w:tcPr>
            <w:tcW w:w="455" w:type="dxa"/>
            <w:shd w:val="clear" w:color="auto" w:fill="auto"/>
            <w:noWrap/>
            <w:vAlign w:val="bottom"/>
            <w:hideMark/>
          </w:tcPr>
          <w:p w:rsidR="00636AD0" w:rsidRPr="009C29D8" w:rsidRDefault="00636AD0" w:rsidP="004A0F13">
            <w:pPr>
              <w:rPr>
                <w:sz w:val="22"/>
                <w:szCs w:val="22"/>
              </w:rPr>
            </w:pPr>
            <w:r w:rsidRPr="009C29D8">
              <w:rPr>
                <w:sz w:val="22"/>
                <w:szCs w:val="22"/>
              </w:rPr>
              <w:t> </w:t>
            </w:r>
          </w:p>
        </w:tc>
        <w:tc>
          <w:tcPr>
            <w:tcW w:w="6210" w:type="dxa"/>
            <w:shd w:val="clear" w:color="auto" w:fill="auto"/>
            <w:noWrap/>
            <w:vAlign w:val="bottom"/>
            <w:hideMark/>
          </w:tcPr>
          <w:p w:rsidR="00636AD0" w:rsidRPr="009C29D8" w:rsidRDefault="00636AD0" w:rsidP="004A0F13">
            <w:pPr>
              <w:rPr>
                <w:sz w:val="22"/>
                <w:szCs w:val="22"/>
              </w:rPr>
            </w:pPr>
            <w:r>
              <w:rPr>
                <w:sz w:val="22"/>
                <w:szCs w:val="22"/>
              </w:rPr>
              <w:t>To reflect the appropriate amount of working capital.</w:t>
            </w:r>
          </w:p>
        </w:tc>
        <w:tc>
          <w:tcPr>
            <w:tcW w:w="1080" w:type="dxa"/>
          </w:tcPr>
          <w:p w:rsidR="00636AD0" w:rsidRPr="009C29D8" w:rsidRDefault="00636AD0" w:rsidP="004A0F13">
            <w:pPr>
              <w:jc w:val="right"/>
              <w:rPr>
                <w:sz w:val="22"/>
                <w:szCs w:val="22"/>
                <w:u w:val="double"/>
              </w:rPr>
            </w:pPr>
          </w:p>
        </w:tc>
        <w:tc>
          <w:tcPr>
            <w:tcW w:w="1800" w:type="dxa"/>
            <w:shd w:val="clear" w:color="auto" w:fill="auto"/>
            <w:noWrap/>
            <w:vAlign w:val="bottom"/>
            <w:hideMark/>
          </w:tcPr>
          <w:p w:rsidR="00636AD0" w:rsidRPr="009C29D8" w:rsidRDefault="00636AD0" w:rsidP="004A0F13">
            <w:pPr>
              <w:jc w:val="right"/>
              <w:rPr>
                <w:sz w:val="22"/>
                <w:szCs w:val="22"/>
                <w:u w:val="double"/>
              </w:rPr>
            </w:pPr>
            <w:r>
              <w:rPr>
                <w:sz w:val="22"/>
                <w:szCs w:val="22"/>
                <w:u w:val="double"/>
              </w:rPr>
              <w:t>($2,764</w:t>
            </w:r>
            <w:r w:rsidRPr="009C29D8">
              <w:rPr>
                <w:sz w:val="22"/>
                <w:szCs w:val="22"/>
                <w:u w:val="double"/>
              </w:rPr>
              <w:t>)</w:t>
            </w:r>
          </w:p>
        </w:tc>
      </w:tr>
      <w:tr w:rsidR="00636AD0" w:rsidTr="004A0F13">
        <w:trPr>
          <w:trHeight w:val="300"/>
          <w:jc w:val="center"/>
        </w:trPr>
        <w:tc>
          <w:tcPr>
            <w:tcW w:w="455" w:type="dxa"/>
            <w:shd w:val="clear" w:color="auto" w:fill="auto"/>
            <w:noWrap/>
            <w:vAlign w:val="bottom"/>
            <w:hideMark/>
          </w:tcPr>
          <w:p w:rsidR="00636AD0" w:rsidRPr="009C29D8" w:rsidRDefault="00636AD0" w:rsidP="004A0F13">
            <w:pPr>
              <w:rPr>
                <w:sz w:val="22"/>
                <w:szCs w:val="22"/>
              </w:rPr>
            </w:pPr>
            <w:r w:rsidRPr="009C29D8">
              <w:rPr>
                <w:sz w:val="22"/>
                <w:szCs w:val="22"/>
              </w:rPr>
              <w:t> </w:t>
            </w:r>
          </w:p>
        </w:tc>
        <w:tc>
          <w:tcPr>
            <w:tcW w:w="6210" w:type="dxa"/>
            <w:shd w:val="clear" w:color="auto" w:fill="auto"/>
            <w:noWrap/>
            <w:vAlign w:val="bottom"/>
            <w:hideMark/>
          </w:tcPr>
          <w:p w:rsidR="00636AD0" w:rsidRPr="009C29D8" w:rsidRDefault="00636AD0" w:rsidP="004A0F13">
            <w:pPr>
              <w:rPr>
                <w:sz w:val="22"/>
                <w:szCs w:val="22"/>
              </w:rPr>
            </w:pPr>
            <w:r w:rsidRPr="009C29D8">
              <w:rPr>
                <w:sz w:val="22"/>
                <w:szCs w:val="22"/>
              </w:rPr>
              <w:t> </w:t>
            </w:r>
          </w:p>
        </w:tc>
        <w:tc>
          <w:tcPr>
            <w:tcW w:w="1080" w:type="dxa"/>
          </w:tcPr>
          <w:p w:rsidR="00636AD0" w:rsidRPr="009C29D8" w:rsidRDefault="00636AD0" w:rsidP="004A0F13">
            <w:pPr>
              <w:rPr>
                <w:sz w:val="22"/>
                <w:szCs w:val="22"/>
              </w:rPr>
            </w:pPr>
          </w:p>
        </w:tc>
        <w:tc>
          <w:tcPr>
            <w:tcW w:w="1800" w:type="dxa"/>
            <w:shd w:val="clear" w:color="auto" w:fill="auto"/>
            <w:noWrap/>
            <w:vAlign w:val="bottom"/>
            <w:hideMark/>
          </w:tcPr>
          <w:p w:rsidR="00636AD0" w:rsidRPr="009C29D8" w:rsidRDefault="00636AD0" w:rsidP="004A0F13">
            <w:pPr>
              <w:rPr>
                <w:sz w:val="22"/>
                <w:szCs w:val="22"/>
              </w:rPr>
            </w:pPr>
            <w:r w:rsidRPr="009C29D8">
              <w:rPr>
                <w:sz w:val="22"/>
                <w:szCs w:val="22"/>
              </w:rPr>
              <w:t> </w:t>
            </w:r>
          </w:p>
        </w:tc>
      </w:tr>
    </w:tbl>
    <w:p w:rsidR="00636AD0" w:rsidRDefault="00636AD0" w:rsidP="00636AD0">
      <w:pPr>
        <w:spacing w:after="240"/>
        <w:jc w:val="both"/>
      </w:pPr>
    </w:p>
    <w:p w:rsidR="00636AD0" w:rsidRDefault="00636AD0" w:rsidP="00636AD0">
      <w:pPr>
        <w:spacing w:after="240"/>
        <w:jc w:val="both"/>
        <w:sectPr w:rsidR="00636AD0" w:rsidSect="00636AD0">
          <w:headerReference w:type="first" r:id="rId11"/>
          <w:pgSz w:w="12240" w:h="15840" w:code="1"/>
          <w:pgMar w:top="1440" w:right="1440" w:bottom="1440" w:left="1440" w:header="720" w:footer="720" w:gutter="0"/>
          <w:cols w:space="720"/>
          <w:titlePg/>
          <w:docGrid w:linePitch="360"/>
        </w:sectPr>
      </w:pPr>
    </w:p>
    <w:tbl>
      <w:tblPr>
        <w:tblW w:w="13680" w:type="dxa"/>
        <w:jc w:val="center"/>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3032"/>
        <w:gridCol w:w="1146"/>
        <w:gridCol w:w="1243"/>
        <w:gridCol w:w="1855"/>
        <w:gridCol w:w="1145"/>
        <w:gridCol w:w="1708"/>
        <w:gridCol w:w="1268"/>
        <w:gridCol w:w="828"/>
        <w:gridCol w:w="1483"/>
      </w:tblGrid>
      <w:tr w:rsidR="00636AD0" w:rsidRPr="002B6091" w:rsidTr="004A0F13">
        <w:trPr>
          <w:trHeight w:val="300"/>
          <w:jc w:val="center"/>
        </w:trPr>
        <w:tc>
          <w:tcPr>
            <w:tcW w:w="388" w:type="dxa"/>
            <w:tcBorders>
              <w:top w:val="single" w:sz="4" w:space="0" w:color="auto"/>
              <w:bottom w:val="nil"/>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lastRenderedPageBreak/>
              <w:t> </w:t>
            </w:r>
          </w:p>
        </w:tc>
        <w:tc>
          <w:tcPr>
            <w:tcW w:w="4178" w:type="dxa"/>
            <w:gridSpan w:val="2"/>
            <w:tcBorders>
              <w:top w:val="single" w:sz="4" w:space="0" w:color="auto"/>
              <w:bottom w:val="nil"/>
            </w:tcBorders>
            <w:shd w:val="clear" w:color="auto" w:fill="auto"/>
            <w:noWrap/>
            <w:vAlign w:val="bottom"/>
            <w:hideMark/>
          </w:tcPr>
          <w:p w:rsidR="00636AD0" w:rsidRPr="002B6091" w:rsidRDefault="00636AD0" w:rsidP="004A0F13">
            <w:pPr>
              <w:rPr>
                <w:color w:val="000000"/>
                <w:sz w:val="22"/>
                <w:szCs w:val="22"/>
              </w:rPr>
            </w:pPr>
            <w:r w:rsidRPr="002B6091">
              <w:rPr>
                <w:b/>
                <w:bCs/>
                <w:color w:val="000000"/>
                <w:sz w:val="22"/>
                <w:szCs w:val="22"/>
              </w:rPr>
              <w:t>BREVARD WATERWORKS</w:t>
            </w:r>
          </w:p>
        </w:tc>
        <w:tc>
          <w:tcPr>
            <w:tcW w:w="1243" w:type="dxa"/>
            <w:tcBorders>
              <w:top w:val="single" w:sz="4" w:space="0" w:color="auto"/>
              <w:bottom w:val="nil"/>
            </w:tcBorders>
            <w:shd w:val="clear" w:color="auto" w:fill="auto"/>
            <w:noWrap/>
            <w:vAlign w:val="bottom"/>
            <w:hideMark/>
          </w:tcPr>
          <w:p w:rsidR="00636AD0" w:rsidRPr="002B6091" w:rsidRDefault="00636AD0" w:rsidP="004A0F13">
            <w:pPr>
              <w:rPr>
                <w:color w:val="000000"/>
                <w:sz w:val="22"/>
                <w:szCs w:val="22"/>
              </w:rPr>
            </w:pPr>
          </w:p>
        </w:tc>
        <w:tc>
          <w:tcPr>
            <w:tcW w:w="1855" w:type="dxa"/>
            <w:tcBorders>
              <w:top w:val="single" w:sz="4" w:space="0" w:color="auto"/>
              <w:bottom w:val="nil"/>
            </w:tcBorders>
            <w:shd w:val="clear" w:color="auto" w:fill="auto"/>
            <w:noWrap/>
            <w:vAlign w:val="bottom"/>
            <w:hideMark/>
          </w:tcPr>
          <w:p w:rsidR="00636AD0" w:rsidRPr="002B6091" w:rsidRDefault="00636AD0" w:rsidP="004A0F13">
            <w:pPr>
              <w:rPr>
                <w:color w:val="000000"/>
                <w:sz w:val="22"/>
                <w:szCs w:val="22"/>
              </w:rPr>
            </w:pPr>
          </w:p>
        </w:tc>
        <w:tc>
          <w:tcPr>
            <w:tcW w:w="1145" w:type="dxa"/>
            <w:tcBorders>
              <w:top w:val="single" w:sz="4" w:space="0" w:color="auto"/>
              <w:bottom w:val="nil"/>
            </w:tcBorders>
            <w:shd w:val="clear" w:color="auto" w:fill="auto"/>
            <w:noWrap/>
            <w:vAlign w:val="bottom"/>
            <w:hideMark/>
          </w:tcPr>
          <w:p w:rsidR="00636AD0" w:rsidRPr="002B6091" w:rsidRDefault="00636AD0" w:rsidP="004A0F13">
            <w:pPr>
              <w:rPr>
                <w:color w:val="000000"/>
                <w:sz w:val="22"/>
                <w:szCs w:val="22"/>
              </w:rPr>
            </w:pPr>
          </w:p>
        </w:tc>
        <w:tc>
          <w:tcPr>
            <w:tcW w:w="1292" w:type="dxa"/>
            <w:tcBorders>
              <w:top w:val="single" w:sz="4" w:space="0" w:color="auto"/>
              <w:bottom w:val="nil"/>
            </w:tcBorders>
            <w:shd w:val="clear" w:color="auto" w:fill="auto"/>
            <w:noWrap/>
            <w:vAlign w:val="bottom"/>
            <w:hideMark/>
          </w:tcPr>
          <w:p w:rsidR="00636AD0" w:rsidRPr="002B6091" w:rsidRDefault="00636AD0" w:rsidP="004A0F13">
            <w:pPr>
              <w:rPr>
                <w:sz w:val="22"/>
                <w:szCs w:val="22"/>
              </w:rPr>
            </w:pPr>
          </w:p>
        </w:tc>
        <w:tc>
          <w:tcPr>
            <w:tcW w:w="1268" w:type="dxa"/>
            <w:tcBorders>
              <w:top w:val="single" w:sz="4" w:space="0" w:color="auto"/>
              <w:bottom w:val="nil"/>
            </w:tcBorders>
            <w:shd w:val="clear" w:color="auto" w:fill="auto"/>
            <w:noWrap/>
            <w:vAlign w:val="bottom"/>
            <w:hideMark/>
          </w:tcPr>
          <w:p w:rsidR="00636AD0" w:rsidRPr="002B6091" w:rsidRDefault="00636AD0" w:rsidP="004A0F13">
            <w:pPr>
              <w:rPr>
                <w:sz w:val="22"/>
                <w:szCs w:val="22"/>
              </w:rPr>
            </w:pPr>
          </w:p>
        </w:tc>
        <w:tc>
          <w:tcPr>
            <w:tcW w:w="2311" w:type="dxa"/>
            <w:gridSpan w:val="2"/>
            <w:tcBorders>
              <w:top w:val="single" w:sz="4" w:space="0" w:color="auto"/>
              <w:bottom w:val="nil"/>
            </w:tcBorders>
            <w:shd w:val="clear" w:color="auto" w:fill="auto"/>
            <w:noWrap/>
            <w:vAlign w:val="bottom"/>
            <w:hideMark/>
          </w:tcPr>
          <w:p w:rsidR="00636AD0" w:rsidRPr="002B6091" w:rsidRDefault="00636AD0" w:rsidP="004A0F13">
            <w:pPr>
              <w:jc w:val="right"/>
              <w:rPr>
                <w:b/>
                <w:bCs/>
                <w:color w:val="000000"/>
                <w:sz w:val="22"/>
                <w:szCs w:val="22"/>
              </w:rPr>
            </w:pPr>
            <w:r w:rsidRPr="002B6091">
              <w:rPr>
                <w:b/>
                <w:bCs/>
                <w:color w:val="000000"/>
                <w:sz w:val="22"/>
                <w:szCs w:val="22"/>
              </w:rPr>
              <w:t>SCHEDULE NO. 2</w:t>
            </w:r>
          </w:p>
        </w:tc>
      </w:tr>
      <w:tr w:rsidR="00636AD0" w:rsidRPr="002B6091" w:rsidTr="004A0F13">
        <w:trPr>
          <w:trHeight w:val="300"/>
          <w:jc w:val="center"/>
        </w:trPr>
        <w:tc>
          <w:tcPr>
            <w:tcW w:w="388" w:type="dxa"/>
            <w:tcBorders>
              <w:top w:val="nil"/>
              <w:bottom w:val="nil"/>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4178" w:type="dxa"/>
            <w:gridSpan w:val="2"/>
            <w:tcBorders>
              <w:top w:val="nil"/>
              <w:bottom w:val="nil"/>
            </w:tcBorders>
            <w:shd w:val="clear" w:color="auto" w:fill="auto"/>
            <w:noWrap/>
            <w:vAlign w:val="bottom"/>
            <w:hideMark/>
          </w:tcPr>
          <w:p w:rsidR="00636AD0" w:rsidRPr="002B6091" w:rsidRDefault="00636AD0" w:rsidP="004A0F13">
            <w:pPr>
              <w:rPr>
                <w:color w:val="000000"/>
                <w:sz w:val="22"/>
                <w:szCs w:val="22"/>
              </w:rPr>
            </w:pPr>
            <w:r w:rsidRPr="002B6091">
              <w:rPr>
                <w:b/>
                <w:bCs/>
                <w:color w:val="000000"/>
                <w:sz w:val="22"/>
                <w:szCs w:val="22"/>
              </w:rPr>
              <w:t>TEST YEAR ENDED  08/31/14</w:t>
            </w:r>
          </w:p>
        </w:tc>
        <w:tc>
          <w:tcPr>
            <w:tcW w:w="1243" w:type="dxa"/>
            <w:tcBorders>
              <w:top w:val="nil"/>
              <w:bottom w:val="nil"/>
            </w:tcBorders>
            <w:shd w:val="clear" w:color="auto" w:fill="auto"/>
            <w:noWrap/>
            <w:vAlign w:val="bottom"/>
            <w:hideMark/>
          </w:tcPr>
          <w:p w:rsidR="00636AD0" w:rsidRPr="002B6091" w:rsidRDefault="00636AD0" w:rsidP="004A0F13">
            <w:pPr>
              <w:rPr>
                <w:color w:val="000000"/>
                <w:sz w:val="22"/>
                <w:szCs w:val="22"/>
              </w:rPr>
            </w:pPr>
          </w:p>
        </w:tc>
        <w:tc>
          <w:tcPr>
            <w:tcW w:w="1855" w:type="dxa"/>
            <w:tcBorders>
              <w:top w:val="nil"/>
              <w:bottom w:val="nil"/>
            </w:tcBorders>
            <w:shd w:val="clear" w:color="auto" w:fill="auto"/>
            <w:noWrap/>
            <w:vAlign w:val="bottom"/>
            <w:hideMark/>
          </w:tcPr>
          <w:p w:rsidR="00636AD0" w:rsidRPr="002B6091" w:rsidRDefault="00636AD0" w:rsidP="004A0F13">
            <w:pPr>
              <w:rPr>
                <w:color w:val="000000"/>
                <w:sz w:val="22"/>
                <w:szCs w:val="22"/>
              </w:rPr>
            </w:pPr>
          </w:p>
        </w:tc>
        <w:tc>
          <w:tcPr>
            <w:tcW w:w="1145" w:type="dxa"/>
            <w:tcBorders>
              <w:top w:val="nil"/>
              <w:bottom w:val="nil"/>
            </w:tcBorders>
            <w:shd w:val="clear" w:color="auto" w:fill="auto"/>
            <w:noWrap/>
            <w:vAlign w:val="bottom"/>
            <w:hideMark/>
          </w:tcPr>
          <w:p w:rsidR="00636AD0" w:rsidRPr="002B6091" w:rsidRDefault="00636AD0" w:rsidP="004A0F13">
            <w:pPr>
              <w:rPr>
                <w:color w:val="000000"/>
                <w:sz w:val="22"/>
                <w:szCs w:val="22"/>
              </w:rPr>
            </w:pPr>
          </w:p>
        </w:tc>
        <w:tc>
          <w:tcPr>
            <w:tcW w:w="1292" w:type="dxa"/>
            <w:tcBorders>
              <w:top w:val="nil"/>
              <w:bottom w:val="nil"/>
            </w:tcBorders>
            <w:shd w:val="clear" w:color="auto" w:fill="auto"/>
            <w:noWrap/>
            <w:vAlign w:val="bottom"/>
            <w:hideMark/>
          </w:tcPr>
          <w:p w:rsidR="00636AD0" w:rsidRPr="002B6091" w:rsidRDefault="00636AD0" w:rsidP="004A0F13">
            <w:pPr>
              <w:rPr>
                <w:sz w:val="22"/>
                <w:szCs w:val="22"/>
              </w:rPr>
            </w:pPr>
          </w:p>
        </w:tc>
        <w:tc>
          <w:tcPr>
            <w:tcW w:w="3579" w:type="dxa"/>
            <w:gridSpan w:val="3"/>
            <w:tcBorders>
              <w:top w:val="nil"/>
              <w:bottom w:val="nil"/>
            </w:tcBorders>
            <w:shd w:val="clear" w:color="auto" w:fill="auto"/>
            <w:noWrap/>
            <w:vAlign w:val="bottom"/>
            <w:hideMark/>
          </w:tcPr>
          <w:p w:rsidR="00636AD0" w:rsidRPr="002B6091" w:rsidRDefault="00636AD0" w:rsidP="004A0F13">
            <w:pPr>
              <w:jc w:val="right"/>
              <w:rPr>
                <w:b/>
                <w:bCs/>
                <w:color w:val="000000"/>
                <w:sz w:val="22"/>
                <w:szCs w:val="22"/>
              </w:rPr>
            </w:pPr>
            <w:r w:rsidRPr="002B6091">
              <w:rPr>
                <w:b/>
                <w:bCs/>
                <w:color w:val="000000"/>
                <w:sz w:val="22"/>
                <w:szCs w:val="22"/>
              </w:rPr>
              <w:t>DOCKET NO.  140186-WU</w:t>
            </w:r>
          </w:p>
        </w:tc>
      </w:tr>
      <w:tr w:rsidR="00636AD0" w:rsidRPr="002B6091" w:rsidTr="004A0F13">
        <w:trPr>
          <w:trHeight w:val="300"/>
          <w:jc w:val="center"/>
        </w:trPr>
        <w:tc>
          <w:tcPr>
            <w:tcW w:w="388"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5421" w:type="dxa"/>
            <w:gridSpan w:val="3"/>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b/>
                <w:bCs/>
                <w:color w:val="000000"/>
                <w:sz w:val="22"/>
                <w:szCs w:val="22"/>
              </w:rPr>
              <w:t>SCHEDULE OF CAPITAL STRUCTURE</w:t>
            </w:r>
          </w:p>
        </w:tc>
        <w:tc>
          <w:tcPr>
            <w:tcW w:w="1855"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p>
        </w:tc>
        <w:tc>
          <w:tcPr>
            <w:tcW w:w="1145"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p>
        </w:tc>
        <w:tc>
          <w:tcPr>
            <w:tcW w:w="1292"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p>
        </w:tc>
        <w:tc>
          <w:tcPr>
            <w:tcW w:w="1268"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p>
        </w:tc>
        <w:tc>
          <w:tcPr>
            <w:tcW w:w="828"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p>
        </w:tc>
        <w:tc>
          <w:tcPr>
            <w:tcW w:w="1483" w:type="dxa"/>
            <w:tcBorders>
              <w:top w:val="nil"/>
              <w:bottom w:val="single" w:sz="4" w:space="0" w:color="auto"/>
            </w:tcBorders>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tcBorders>
              <w:top w:val="single" w:sz="4" w:space="0" w:color="auto"/>
              <w:bottom w:val="nil"/>
            </w:tcBorders>
            <w:shd w:val="clear" w:color="auto" w:fill="BFBFBF"/>
            <w:noWrap/>
            <w:vAlign w:val="bottom"/>
            <w:hideMark/>
          </w:tcPr>
          <w:p w:rsidR="00636AD0" w:rsidRPr="002B6091" w:rsidRDefault="00636AD0" w:rsidP="004A0F13">
            <w:pPr>
              <w:rPr>
                <w:b/>
                <w:bCs/>
                <w:color w:val="000000"/>
                <w:sz w:val="22"/>
                <w:szCs w:val="22"/>
              </w:rPr>
            </w:pPr>
          </w:p>
        </w:tc>
        <w:tc>
          <w:tcPr>
            <w:tcW w:w="1146"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1243"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1855"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1145"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1292"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1268"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828"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c>
          <w:tcPr>
            <w:tcW w:w="1483"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tcBorders>
              <w:top w:val="nil"/>
              <w:bottom w:val="nil"/>
            </w:tcBorders>
            <w:shd w:val="clear" w:color="auto" w:fill="BFBFBF"/>
            <w:noWrap/>
            <w:vAlign w:val="bottom"/>
            <w:hideMark/>
          </w:tcPr>
          <w:p w:rsidR="00636AD0" w:rsidRPr="002B6091" w:rsidRDefault="00636AD0" w:rsidP="004A0F13">
            <w:pPr>
              <w:jc w:val="cente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146"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43"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BALANCE</w:t>
            </w:r>
          </w:p>
        </w:tc>
        <w:tc>
          <w:tcPr>
            <w:tcW w:w="1145" w:type="dxa"/>
            <w:tcBorders>
              <w:top w:val="nil"/>
              <w:bottom w:val="nil"/>
            </w:tcBorders>
            <w:shd w:val="clear" w:color="auto" w:fill="BFBFBF"/>
            <w:noWrap/>
            <w:vAlign w:val="bottom"/>
            <w:hideMark/>
          </w:tcPr>
          <w:p w:rsidR="00636AD0" w:rsidRPr="002B6091" w:rsidRDefault="00636AD0" w:rsidP="004A0F13">
            <w:pPr>
              <w:jc w:val="center"/>
              <w:rPr>
                <w:color w:val="000000"/>
                <w:sz w:val="22"/>
                <w:szCs w:val="22"/>
              </w:rPr>
            </w:pPr>
            <w:r w:rsidRPr="002B6091">
              <w:rPr>
                <w:b/>
                <w:bCs/>
                <w:color w:val="000000"/>
                <w:sz w:val="22"/>
                <w:szCs w:val="22"/>
              </w:rPr>
              <w:t>PRO</w:t>
            </w:r>
          </w:p>
        </w:tc>
        <w:tc>
          <w:tcPr>
            <w:tcW w:w="1292"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68"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828"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483"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388"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636AD0" w:rsidRPr="002B6091" w:rsidRDefault="00636AD0" w:rsidP="004A0F13">
            <w:pPr>
              <w:rPr>
                <w:color w:val="000000"/>
                <w:sz w:val="22"/>
                <w:szCs w:val="22"/>
              </w:rPr>
            </w:pPr>
          </w:p>
        </w:tc>
        <w:tc>
          <w:tcPr>
            <w:tcW w:w="1146" w:type="dxa"/>
            <w:tcBorders>
              <w:top w:val="nil"/>
              <w:bottom w:val="nil"/>
            </w:tcBorders>
            <w:shd w:val="clear" w:color="auto" w:fill="BFBFBF"/>
            <w:noWrap/>
            <w:vAlign w:val="bottom"/>
            <w:hideMark/>
          </w:tcPr>
          <w:p w:rsidR="00636AD0" w:rsidRPr="002B6091" w:rsidRDefault="00636AD0" w:rsidP="004A0F13">
            <w:pPr>
              <w:rPr>
                <w:b/>
                <w:bCs/>
                <w:color w:val="000000"/>
                <w:sz w:val="22"/>
                <w:szCs w:val="22"/>
              </w:rPr>
            </w:pPr>
          </w:p>
        </w:tc>
        <w:tc>
          <w:tcPr>
            <w:tcW w:w="1243"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SPECIFIC</w:t>
            </w:r>
          </w:p>
        </w:tc>
        <w:tc>
          <w:tcPr>
            <w:tcW w:w="1855"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BEFORE</w:t>
            </w:r>
          </w:p>
        </w:tc>
        <w:tc>
          <w:tcPr>
            <w:tcW w:w="1145"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RATA</w:t>
            </w:r>
          </w:p>
        </w:tc>
        <w:tc>
          <w:tcPr>
            <w:tcW w:w="1292"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BALANCE</w:t>
            </w:r>
          </w:p>
        </w:tc>
        <w:tc>
          <w:tcPr>
            <w:tcW w:w="1268"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PERCENT</w:t>
            </w:r>
          </w:p>
        </w:tc>
        <w:tc>
          <w:tcPr>
            <w:tcW w:w="828" w:type="dxa"/>
            <w:tcBorders>
              <w:top w:val="nil"/>
              <w:bottom w:val="nil"/>
            </w:tcBorders>
            <w:shd w:val="clear" w:color="auto" w:fill="BFBFBF"/>
            <w:noWrap/>
            <w:vAlign w:val="bottom"/>
            <w:hideMark/>
          </w:tcPr>
          <w:p w:rsidR="00636AD0" w:rsidRPr="002B6091" w:rsidRDefault="00636AD0" w:rsidP="004A0F13">
            <w:pPr>
              <w:rPr>
                <w:b/>
                <w:bCs/>
                <w:color w:val="000000"/>
                <w:sz w:val="22"/>
                <w:szCs w:val="22"/>
              </w:rPr>
            </w:pPr>
          </w:p>
        </w:tc>
        <w:tc>
          <w:tcPr>
            <w:tcW w:w="1483" w:type="dxa"/>
            <w:tcBorders>
              <w:top w:val="nil"/>
              <w:bottom w:val="nil"/>
            </w:tcBorders>
            <w:shd w:val="clear" w:color="auto" w:fill="BFBFBF"/>
            <w:noWrap/>
            <w:vAlign w:val="bottom"/>
            <w:hideMark/>
          </w:tcPr>
          <w:p w:rsidR="00636AD0" w:rsidRPr="002B6091" w:rsidRDefault="00636AD0" w:rsidP="004A0F13">
            <w:pPr>
              <w:rPr>
                <w:b/>
                <w:bCs/>
                <w:color w:val="000000"/>
                <w:sz w:val="22"/>
                <w:szCs w:val="22"/>
              </w:rPr>
            </w:pPr>
          </w:p>
        </w:tc>
      </w:tr>
      <w:tr w:rsidR="00636AD0" w:rsidRPr="002B6091" w:rsidTr="004A0F13">
        <w:trPr>
          <w:trHeight w:val="300"/>
          <w:jc w:val="center"/>
        </w:trPr>
        <w:tc>
          <w:tcPr>
            <w:tcW w:w="388"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636AD0" w:rsidRPr="002B6091" w:rsidRDefault="00636AD0" w:rsidP="004A0F13">
            <w:pPr>
              <w:rPr>
                <w:color w:val="000000"/>
                <w:sz w:val="22"/>
                <w:szCs w:val="22"/>
              </w:rPr>
            </w:pPr>
          </w:p>
        </w:tc>
        <w:tc>
          <w:tcPr>
            <w:tcW w:w="1146"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PER</w:t>
            </w:r>
          </w:p>
        </w:tc>
        <w:tc>
          <w:tcPr>
            <w:tcW w:w="1243"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ADJUST-</w:t>
            </w:r>
          </w:p>
        </w:tc>
        <w:tc>
          <w:tcPr>
            <w:tcW w:w="1855"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PRO RATA</w:t>
            </w:r>
          </w:p>
        </w:tc>
        <w:tc>
          <w:tcPr>
            <w:tcW w:w="1145"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ADJUST-</w:t>
            </w:r>
          </w:p>
        </w:tc>
        <w:tc>
          <w:tcPr>
            <w:tcW w:w="1292"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PER</w:t>
            </w:r>
          </w:p>
        </w:tc>
        <w:tc>
          <w:tcPr>
            <w:tcW w:w="1268"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OF</w:t>
            </w:r>
          </w:p>
        </w:tc>
        <w:tc>
          <w:tcPr>
            <w:tcW w:w="828" w:type="dxa"/>
            <w:tcBorders>
              <w:top w:val="nil"/>
              <w:bottom w:val="nil"/>
            </w:tcBorders>
            <w:shd w:val="clear" w:color="auto" w:fill="BFBFBF"/>
            <w:noWrap/>
            <w:vAlign w:val="bottom"/>
            <w:hideMark/>
          </w:tcPr>
          <w:p w:rsidR="00636AD0" w:rsidRPr="002B6091" w:rsidRDefault="00636AD0" w:rsidP="004A0F13">
            <w:pPr>
              <w:rPr>
                <w:b/>
                <w:bCs/>
                <w:color w:val="000000"/>
                <w:sz w:val="22"/>
                <w:szCs w:val="22"/>
              </w:rPr>
            </w:pPr>
          </w:p>
        </w:tc>
        <w:tc>
          <w:tcPr>
            <w:tcW w:w="1483" w:type="dxa"/>
            <w:tcBorders>
              <w:top w:val="nil"/>
              <w:bottom w:val="nil"/>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WEIGHTED</w:t>
            </w:r>
          </w:p>
        </w:tc>
      </w:tr>
      <w:tr w:rsidR="00636AD0" w:rsidRPr="002B6091" w:rsidTr="004A0F13">
        <w:trPr>
          <w:trHeight w:val="300"/>
          <w:jc w:val="center"/>
        </w:trPr>
        <w:tc>
          <w:tcPr>
            <w:tcW w:w="388" w:type="dxa"/>
            <w:tcBorders>
              <w:top w:val="nil"/>
              <w:bottom w:val="single" w:sz="4" w:space="0" w:color="auto"/>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tcBorders>
              <w:top w:val="nil"/>
              <w:bottom w:val="single" w:sz="4" w:space="0" w:color="auto"/>
            </w:tcBorders>
            <w:shd w:val="clear" w:color="auto" w:fill="BFBFBF"/>
            <w:noWrap/>
            <w:vAlign w:val="bottom"/>
            <w:hideMark/>
          </w:tcPr>
          <w:p w:rsidR="00636AD0" w:rsidRPr="002B6091" w:rsidRDefault="00636AD0" w:rsidP="004A0F13">
            <w:pPr>
              <w:rPr>
                <w:b/>
                <w:bCs/>
                <w:color w:val="000000"/>
                <w:sz w:val="22"/>
                <w:szCs w:val="22"/>
              </w:rPr>
            </w:pPr>
            <w:r w:rsidRPr="002B6091">
              <w:rPr>
                <w:b/>
                <w:bCs/>
                <w:color w:val="000000"/>
                <w:sz w:val="22"/>
                <w:szCs w:val="22"/>
              </w:rPr>
              <w:t>CAPITAL COMPONENT</w:t>
            </w:r>
          </w:p>
        </w:tc>
        <w:tc>
          <w:tcPr>
            <w:tcW w:w="1146"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UTILITY</w:t>
            </w:r>
          </w:p>
        </w:tc>
        <w:tc>
          <w:tcPr>
            <w:tcW w:w="1243"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MENTS</w:t>
            </w:r>
          </w:p>
        </w:tc>
        <w:tc>
          <w:tcPr>
            <w:tcW w:w="1855"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ADJUSTMENTS</w:t>
            </w:r>
          </w:p>
        </w:tc>
        <w:tc>
          <w:tcPr>
            <w:tcW w:w="1145"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MENTS</w:t>
            </w:r>
          </w:p>
        </w:tc>
        <w:tc>
          <w:tcPr>
            <w:tcW w:w="1292" w:type="dxa"/>
            <w:tcBorders>
              <w:top w:val="nil"/>
              <w:bottom w:val="single" w:sz="4" w:space="0" w:color="auto"/>
            </w:tcBorders>
            <w:shd w:val="clear" w:color="auto" w:fill="BFBFBF"/>
            <w:noWrap/>
            <w:vAlign w:val="bottom"/>
            <w:hideMark/>
          </w:tcPr>
          <w:p w:rsidR="00636AD0" w:rsidRPr="002B6091" w:rsidRDefault="00B84A69" w:rsidP="00B84A69">
            <w:pPr>
              <w:jc w:val="center"/>
              <w:rPr>
                <w:b/>
                <w:bCs/>
                <w:color w:val="000000"/>
                <w:sz w:val="22"/>
                <w:szCs w:val="22"/>
              </w:rPr>
            </w:pPr>
            <w:r>
              <w:rPr>
                <w:b/>
                <w:bCs/>
                <w:color w:val="000000"/>
                <w:sz w:val="22"/>
                <w:szCs w:val="22"/>
              </w:rPr>
              <w:t>COMMISSION</w:t>
            </w:r>
          </w:p>
        </w:tc>
        <w:tc>
          <w:tcPr>
            <w:tcW w:w="1268"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TOTAL</w:t>
            </w:r>
          </w:p>
        </w:tc>
        <w:tc>
          <w:tcPr>
            <w:tcW w:w="828"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COST</w:t>
            </w:r>
          </w:p>
        </w:tc>
        <w:tc>
          <w:tcPr>
            <w:tcW w:w="1483" w:type="dxa"/>
            <w:tcBorders>
              <w:top w:val="nil"/>
              <w:bottom w:val="single" w:sz="4" w:space="0" w:color="auto"/>
            </w:tcBorders>
            <w:shd w:val="clear" w:color="auto" w:fill="BFBFBF"/>
            <w:noWrap/>
            <w:vAlign w:val="bottom"/>
            <w:hideMark/>
          </w:tcPr>
          <w:p w:rsidR="00636AD0" w:rsidRPr="002B6091" w:rsidRDefault="00636AD0" w:rsidP="004A0F13">
            <w:pPr>
              <w:jc w:val="center"/>
              <w:rPr>
                <w:b/>
                <w:bCs/>
                <w:color w:val="000000"/>
                <w:sz w:val="22"/>
                <w:szCs w:val="22"/>
              </w:rPr>
            </w:pPr>
            <w:r w:rsidRPr="002B6091">
              <w:rPr>
                <w:b/>
                <w:bCs/>
                <w:color w:val="000000"/>
                <w:sz w:val="22"/>
                <w:szCs w:val="22"/>
              </w:rPr>
              <w:t>COST</w:t>
            </w:r>
          </w:p>
        </w:tc>
      </w:tr>
      <w:tr w:rsidR="00636AD0" w:rsidRPr="002B6091" w:rsidTr="004A0F13">
        <w:trPr>
          <w:trHeight w:val="300"/>
          <w:jc w:val="center"/>
        </w:trPr>
        <w:tc>
          <w:tcPr>
            <w:tcW w:w="388"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146"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43"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145"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92"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68"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828"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483" w:type="dxa"/>
            <w:tcBorders>
              <w:top w:val="single" w:sz="4" w:space="0" w:color="auto"/>
            </w:tcBorders>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1</w:t>
            </w:r>
            <w:r>
              <w:rPr>
                <w:color w:val="000000"/>
                <w:sz w:val="22"/>
                <w:szCs w:val="22"/>
              </w:rPr>
              <w:t>.</w:t>
            </w:r>
          </w:p>
        </w:tc>
        <w:tc>
          <w:tcPr>
            <w:tcW w:w="3032"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TOTAL COMMON EQUITY</w:t>
            </w:r>
          </w:p>
        </w:tc>
        <w:tc>
          <w:tcPr>
            <w:tcW w:w="1146"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$30,660 </w:t>
            </w:r>
          </w:p>
        </w:tc>
        <w:tc>
          <w:tcPr>
            <w:tcW w:w="1243"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$63,818 </w:t>
            </w:r>
          </w:p>
        </w:tc>
        <w:tc>
          <w:tcPr>
            <w:tcW w:w="1855"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$94,478 </w:t>
            </w:r>
          </w:p>
        </w:tc>
        <w:tc>
          <w:tcPr>
            <w:tcW w:w="1145" w:type="dxa"/>
            <w:shd w:val="clear" w:color="auto" w:fill="auto"/>
            <w:noWrap/>
            <w:vAlign w:val="bottom"/>
            <w:hideMark/>
          </w:tcPr>
          <w:p w:rsidR="00636AD0" w:rsidRPr="002B6091" w:rsidRDefault="00636AD0" w:rsidP="004A0F13">
            <w:pPr>
              <w:jc w:val="right"/>
              <w:rPr>
                <w:color w:val="000000"/>
                <w:sz w:val="22"/>
                <w:szCs w:val="22"/>
              </w:rPr>
            </w:pPr>
            <w:r>
              <w:rPr>
                <w:color w:val="000000"/>
                <w:sz w:val="22"/>
                <w:szCs w:val="22"/>
              </w:rPr>
              <w:t>($20,763</w:t>
            </w:r>
            <w:r w:rsidRPr="002B6091">
              <w:rPr>
                <w:color w:val="000000"/>
                <w:sz w:val="22"/>
                <w:szCs w:val="22"/>
              </w:rPr>
              <w:t>)</w:t>
            </w:r>
          </w:p>
        </w:tc>
        <w:tc>
          <w:tcPr>
            <w:tcW w:w="1292" w:type="dxa"/>
            <w:shd w:val="clear" w:color="auto" w:fill="auto"/>
            <w:noWrap/>
            <w:vAlign w:val="bottom"/>
            <w:hideMark/>
          </w:tcPr>
          <w:p w:rsidR="00636AD0" w:rsidRPr="002B6091" w:rsidRDefault="00636AD0" w:rsidP="004A0F13">
            <w:pPr>
              <w:jc w:val="right"/>
              <w:rPr>
                <w:color w:val="000000"/>
                <w:sz w:val="22"/>
                <w:szCs w:val="22"/>
              </w:rPr>
            </w:pPr>
            <w:r>
              <w:rPr>
                <w:color w:val="000000"/>
                <w:sz w:val="22"/>
                <w:szCs w:val="22"/>
              </w:rPr>
              <w:t>$73,715</w:t>
            </w:r>
            <w:r w:rsidRPr="002B6091">
              <w:rPr>
                <w:color w:val="000000"/>
                <w:sz w:val="22"/>
                <w:szCs w:val="22"/>
              </w:rPr>
              <w:t xml:space="preserve"> </w:t>
            </w:r>
          </w:p>
        </w:tc>
        <w:tc>
          <w:tcPr>
            <w:tcW w:w="126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9</w:t>
            </w:r>
            <w:r>
              <w:rPr>
                <w:color w:val="000000"/>
                <w:sz w:val="22"/>
                <w:szCs w:val="22"/>
              </w:rPr>
              <w:t>3.39</w:t>
            </w:r>
            <w:r w:rsidRPr="002B6091">
              <w:rPr>
                <w:color w:val="000000"/>
                <w:sz w:val="22"/>
                <w:szCs w:val="22"/>
              </w:rPr>
              <w:t>%</w:t>
            </w:r>
          </w:p>
        </w:tc>
        <w:tc>
          <w:tcPr>
            <w:tcW w:w="82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8.74%</w:t>
            </w:r>
          </w:p>
        </w:tc>
        <w:tc>
          <w:tcPr>
            <w:tcW w:w="1483" w:type="dxa"/>
            <w:shd w:val="clear" w:color="auto" w:fill="auto"/>
            <w:noWrap/>
            <w:vAlign w:val="bottom"/>
            <w:hideMark/>
          </w:tcPr>
          <w:p w:rsidR="00636AD0" w:rsidRPr="002B6091" w:rsidRDefault="00636AD0" w:rsidP="004A0F13">
            <w:pPr>
              <w:jc w:val="right"/>
              <w:rPr>
                <w:color w:val="000000"/>
                <w:sz w:val="22"/>
                <w:szCs w:val="22"/>
              </w:rPr>
            </w:pPr>
            <w:r>
              <w:rPr>
                <w:color w:val="000000"/>
                <w:sz w:val="22"/>
                <w:szCs w:val="22"/>
              </w:rPr>
              <w:t>8.1</w:t>
            </w:r>
            <w:r w:rsidRPr="002B6091">
              <w:rPr>
                <w:color w:val="000000"/>
                <w:sz w:val="22"/>
                <w:szCs w:val="22"/>
              </w:rPr>
              <w:t>6%</w:t>
            </w: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1855" w:type="dxa"/>
            <w:shd w:val="clear" w:color="auto" w:fill="auto"/>
            <w:noWrap/>
            <w:vAlign w:val="bottom"/>
            <w:hideMark/>
          </w:tcPr>
          <w:p w:rsidR="00636AD0" w:rsidRPr="002B6091" w:rsidRDefault="00636AD0" w:rsidP="004A0F13">
            <w:pPr>
              <w:rPr>
                <w:color w:val="000000"/>
                <w:sz w:val="22"/>
                <w:szCs w:val="22"/>
              </w:rPr>
            </w:pPr>
          </w:p>
        </w:tc>
        <w:tc>
          <w:tcPr>
            <w:tcW w:w="1145" w:type="dxa"/>
            <w:shd w:val="clear" w:color="auto" w:fill="auto"/>
            <w:noWrap/>
            <w:vAlign w:val="bottom"/>
            <w:hideMark/>
          </w:tcPr>
          <w:p w:rsidR="00636AD0" w:rsidRPr="002B6091" w:rsidRDefault="00636AD0" w:rsidP="004A0F13">
            <w:pPr>
              <w:rPr>
                <w:color w:val="000000"/>
                <w:sz w:val="22"/>
                <w:szCs w:val="22"/>
              </w:rPr>
            </w:pPr>
          </w:p>
        </w:tc>
        <w:tc>
          <w:tcPr>
            <w:tcW w:w="1292" w:type="dxa"/>
            <w:shd w:val="clear" w:color="auto" w:fill="auto"/>
            <w:noWrap/>
            <w:vAlign w:val="bottom"/>
            <w:hideMark/>
          </w:tcPr>
          <w:p w:rsidR="00636AD0" w:rsidRPr="002B6091" w:rsidRDefault="00636AD0" w:rsidP="004A0F13">
            <w:pPr>
              <w:rPr>
                <w:color w:val="000000"/>
                <w:sz w:val="22"/>
                <w:szCs w:val="22"/>
              </w:rPr>
            </w:pPr>
          </w:p>
        </w:tc>
        <w:tc>
          <w:tcPr>
            <w:tcW w:w="1268" w:type="dxa"/>
            <w:shd w:val="clear" w:color="auto" w:fill="auto"/>
            <w:noWrap/>
            <w:vAlign w:val="bottom"/>
            <w:hideMark/>
          </w:tcPr>
          <w:p w:rsidR="00636AD0" w:rsidRPr="002B6091" w:rsidRDefault="00636AD0" w:rsidP="004A0F13">
            <w:pPr>
              <w:rPr>
                <w:color w:val="000000"/>
                <w:sz w:val="22"/>
                <w:szCs w:val="22"/>
              </w:rPr>
            </w:pPr>
          </w:p>
        </w:tc>
        <w:tc>
          <w:tcPr>
            <w:tcW w:w="828" w:type="dxa"/>
            <w:shd w:val="clear" w:color="auto" w:fill="auto"/>
            <w:noWrap/>
            <w:vAlign w:val="bottom"/>
            <w:hideMark/>
          </w:tcPr>
          <w:p w:rsidR="00636AD0" w:rsidRPr="002B6091" w:rsidRDefault="00636AD0" w:rsidP="004A0F13">
            <w:pPr>
              <w:rPr>
                <w:color w:val="000000"/>
                <w:sz w:val="22"/>
                <w:szCs w:val="22"/>
              </w:rPr>
            </w:pP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2</w:t>
            </w:r>
            <w:r>
              <w:rPr>
                <w:color w:val="000000"/>
                <w:sz w:val="22"/>
                <w:szCs w:val="22"/>
              </w:rPr>
              <w:t>.</w:t>
            </w:r>
          </w:p>
        </w:tc>
        <w:tc>
          <w:tcPr>
            <w:tcW w:w="3032"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LONG TERM DEBT</w:t>
            </w:r>
          </w:p>
        </w:tc>
        <w:tc>
          <w:tcPr>
            <w:tcW w:w="1146"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$0</w:t>
            </w:r>
          </w:p>
        </w:tc>
        <w:tc>
          <w:tcPr>
            <w:tcW w:w="1243"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$0 </w:t>
            </w:r>
          </w:p>
        </w:tc>
        <w:tc>
          <w:tcPr>
            <w:tcW w:w="1855"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$0 </w:t>
            </w:r>
          </w:p>
        </w:tc>
        <w:tc>
          <w:tcPr>
            <w:tcW w:w="1145"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$0 </w:t>
            </w:r>
          </w:p>
        </w:tc>
        <w:tc>
          <w:tcPr>
            <w:tcW w:w="1292"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$0 </w:t>
            </w:r>
          </w:p>
        </w:tc>
        <w:tc>
          <w:tcPr>
            <w:tcW w:w="126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0.00%</w:t>
            </w:r>
          </w:p>
        </w:tc>
        <w:tc>
          <w:tcPr>
            <w:tcW w:w="82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0.00%</w:t>
            </w:r>
          </w:p>
        </w:tc>
        <w:tc>
          <w:tcPr>
            <w:tcW w:w="1483"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0.00%</w:t>
            </w: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1855" w:type="dxa"/>
            <w:shd w:val="clear" w:color="auto" w:fill="auto"/>
            <w:noWrap/>
            <w:vAlign w:val="bottom"/>
            <w:hideMark/>
          </w:tcPr>
          <w:p w:rsidR="00636AD0" w:rsidRPr="002B6091" w:rsidRDefault="00636AD0" w:rsidP="004A0F13">
            <w:pPr>
              <w:rPr>
                <w:color w:val="000000"/>
                <w:sz w:val="22"/>
                <w:szCs w:val="22"/>
              </w:rPr>
            </w:pPr>
          </w:p>
        </w:tc>
        <w:tc>
          <w:tcPr>
            <w:tcW w:w="1145" w:type="dxa"/>
            <w:shd w:val="clear" w:color="auto" w:fill="auto"/>
            <w:noWrap/>
            <w:vAlign w:val="bottom"/>
            <w:hideMark/>
          </w:tcPr>
          <w:p w:rsidR="00636AD0" w:rsidRPr="002B6091" w:rsidRDefault="00636AD0" w:rsidP="004A0F13">
            <w:pPr>
              <w:rPr>
                <w:color w:val="000000"/>
                <w:sz w:val="22"/>
                <w:szCs w:val="22"/>
              </w:rPr>
            </w:pPr>
          </w:p>
        </w:tc>
        <w:tc>
          <w:tcPr>
            <w:tcW w:w="1292" w:type="dxa"/>
            <w:shd w:val="clear" w:color="auto" w:fill="auto"/>
            <w:noWrap/>
            <w:vAlign w:val="bottom"/>
            <w:hideMark/>
          </w:tcPr>
          <w:p w:rsidR="00636AD0" w:rsidRPr="002B6091" w:rsidRDefault="00636AD0" w:rsidP="004A0F13">
            <w:pPr>
              <w:rPr>
                <w:color w:val="000000"/>
                <w:sz w:val="22"/>
                <w:szCs w:val="22"/>
              </w:rPr>
            </w:pPr>
          </w:p>
        </w:tc>
        <w:tc>
          <w:tcPr>
            <w:tcW w:w="1268" w:type="dxa"/>
            <w:shd w:val="clear" w:color="auto" w:fill="auto"/>
            <w:noWrap/>
            <w:vAlign w:val="bottom"/>
            <w:hideMark/>
          </w:tcPr>
          <w:p w:rsidR="00636AD0" w:rsidRPr="002B6091" w:rsidRDefault="00636AD0" w:rsidP="004A0F13">
            <w:pPr>
              <w:rPr>
                <w:color w:val="000000"/>
                <w:sz w:val="22"/>
                <w:szCs w:val="22"/>
              </w:rPr>
            </w:pPr>
          </w:p>
        </w:tc>
        <w:tc>
          <w:tcPr>
            <w:tcW w:w="828" w:type="dxa"/>
            <w:shd w:val="clear" w:color="auto" w:fill="auto"/>
            <w:noWrap/>
            <w:vAlign w:val="bottom"/>
            <w:hideMark/>
          </w:tcPr>
          <w:p w:rsidR="00636AD0" w:rsidRPr="002B6091" w:rsidRDefault="00636AD0" w:rsidP="004A0F13">
            <w:pPr>
              <w:rPr>
                <w:color w:val="000000"/>
                <w:sz w:val="22"/>
                <w:szCs w:val="22"/>
              </w:rPr>
            </w:pP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3</w:t>
            </w:r>
            <w:r>
              <w:rPr>
                <w:color w:val="000000"/>
                <w:sz w:val="22"/>
                <w:szCs w:val="22"/>
              </w:rPr>
              <w:t>.</w:t>
            </w:r>
          </w:p>
        </w:tc>
        <w:tc>
          <w:tcPr>
            <w:tcW w:w="3032"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CUSTOMER DEPOSITS</w:t>
            </w:r>
          </w:p>
        </w:tc>
        <w:tc>
          <w:tcPr>
            <w:tcW w:w="1146" w:type="dxa"/>
            <w:shd w:val="clear" w:color="auto" w:fill="auto"/>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 xml:space="preserve">$4,132 </w:t>
            </w:r>
          </w:p>
        </w:tc>
        <w:tc>
          <w:tcPr>
            <w:tcW w:w="1243" w:type="dxa"/>
            <w:shd w:val="clear" w:color="auto" w:fill="auto"/>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 xml:space="preserve">$2,552 </w:t>
            </w:r>
          </w:p>
        </w:tc>
        <w:tc>
          <w:tcPr>
            <w:tcW w:w="1855" w:type="dxa"/>
            <w:shd w:val="clear" w:color="auto" w:fill="auto"/>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 xml:space="preserve">$6,684 </w:t>
            </w:r>
          </w:p>
        </w:tc>
        <w:tc>
          <w:tcPr>
            <w:tcW w:w="1145" w:type="dxa"/>
            <w:shd w:val="clear" w:color="auto" w:fill="auto"/>
            <w:noWrap/>
            <w:vAlign w:val="bottom"/>
            <w:hideMark/>
          </w:tcPr>
          <w:p w:rsidR="00636AD0" w:rsidRPr="002B6091" w:rsidRDefault="00636AD0" w:rsidP="004A0F13">
            <w:pPr>
              <w:jc w:val="right"/>
              <w:rPr>
                <w:color w:val="000000"/>
                <w:sz w:val="22"/>
                <w:szCs w:val="22"/>
                <w:u w:val="single"/>
              </w:rPr>
            </w:pPr>
            <w:r>
              <w:rPr>
                <w:color w:val="000000"/>
                <w:sz w:val="22"/>
                <w:szCs w:val="22"/>
                <w:u w:val="single"/>
              </w:rPr>
              <w:t>($1,469)</w:t>
            </w:r>
            <w:r w:rsidRPr="002B6091">
              <w:rPr>
                <w:color w:val="000000"/>
                <w:sz w:val="22"/>
                <w:szCs w:val="22"/>
                <w:u w:val="single"/>
              </w:rPr>
              <w:t xml:space="preserve"> </w:t>
            </w:r>
          </w:p>
        </w:tc>
        <w:tc>
          <w:tcPr>
            <w:tcW w:w="1292" w:type="dxa"/>
            <w:shd w:val="clear" w:color="auto" w:fill="auto"/>
            <w:noWrap/>
            <w:vAlign w:val="bottom"/>
            <w:hideMark/>
          </w:tcPr>
          <w:p w:rsidR="00636AD0" w:rsidRPr="002B6091" w:rsidRDefault="00636AD0" w:rsidP="004A0F13">
            <w:pPr>
              <w:jc w:val="right"/>
              <w:rPr>
                <w:color w:val="000000"/>
                <w:sz w:val="22"/>
                <w:szCs w:val="22"/>
                <w:u w:val="single"/>
              </w:rPr>
            </w:pPr>
            <w:r>
              <w:rPr>
                <w:color w:val="000000"/>
                <w:sz w:val="22"/>
                <w:szCs w:val="22"/>
                <w:u w:val="single"/>
              </w:rPr>
              <w:t>$5,215</w:t>
            </w:r>
            <w:r w:rsidRPr="002B6091">
              <w:rPr>
                <w:color w:val="000000"/>
                <w:sz w:val="22"/>
                <w:szCs w:val="22"/>
                <w:u w:val="single"/>
              </w:rPr>
              <w:t xml:space="preserve"> </w:t>
            </w:r>
          </w:p>
        </w:tc>
        <w:tc>
          <w:tcPr>
            <w:tcW w:w="1268" w:type="dxa"/>
            <w:shd w:val="clear" w:color="auto" w:fill="auto"/>
            <w:noWrap/>
            <w:vAlign w:val="bottom"/>
            <w:hideMark/>
          </w:tcPr>
          <w:p w:rsidR="00636AD0" w:rsidRPr="002B6091" w:rsidRDefault="00636AD0" w:rsidP="004A0F13">
            <w:pPr>
              <w:jc w:val="right"/>
              <w:rPr>
                <w:color w:val="000000"/>
                <w:sz w:val="22"/>
                <w:szCs w:val="22"/>
                <w:u w:val="single"/>
              </w:rPr>
            </w:pPr>
            <w:r>
              <w:rPr>
                <w:color w:val="000000"/>
                <w:sz w:val="22"/>
                <w:szCs w:val="22"/>
                <w:u w:val="single"/>
              </w:rPr>
              <w:t>6.61</w:t>
            </w:r>
            <w:r w:rsidRPr="002B6091">
              <w:rPr>
                <w:color w:val="000000"/>
                <w:sz w:val="22"/>
                <w:szCs w:val="22"/>
                <w:u w:val="single"/>
              </w:rPr>
              <w:t>%</w:t>
            </w:r>
          </w:p>
        </w:tc>
        <w:tc>
          <w:tcPr>
            <w:tcW w:w="82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2.00%</w:t>
            </w:r>
          </w:p>
        </w:tc>
        <w:tc>
          <w:tcPr>
            <w:tcW w:w="1483" w:type="dxa"/>
            <w:shd w:val="clear" w:color="auto" w:fill="auto"/>
            <w:noWrap/>
            <w:vAlign w:val="bottom"/>
            <w:hideMark/>
          </w:tcPr>
          <w:p w:rsidR="00636AD0" w:rsidRPr="002B6091" w:rsidRDefault="00636AD0" w:rsidP="004A0F13">
            <w:pPr>
              <w:jc w:val="right"/>
              <w:rPr>
                <w:color w:val="000000"/>
                <w:sz w:val="22"/>
                <w:szCs w:val="22"/>
                <w:u w:val="single"/>
              </w:rPr>
            </w:pPr>
            <w:r>
              <w:rPr>
                <w:color w:val="000000"/>
                <w:sz w:val="22"/>
                <w:szCs w:val="22"/>
                <w:u w:val="single"/>
              </w:rPr>
              <w:t>0.13</w:t>
            </w:r>
            <w:r w:rsidRPr="002B6091">
              <w:rPr>
                <w:color w:val="000000"/>
                <w:sz w:val="22"/>
                <w:szCs w:val="22"/>
                <w:u w:val="single"/>
              </w:rPr>
              <w:t>%</w:t>
            </w: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1855" w:type="dxa"/>
            <w:shd w:val="clear" w:color="auto" w:fill="auto"/>
            <w:noWrap/>
            <w:vAlign w:val="bottom"/>
            <w:hideMark/>
          </w:tcPr>
          <w:p w:rsidR="00636AD0" w:rsidRPr="002B6091" w:rsidRDefault="00636AD0" w:rsidP="004A0F13">
            <w:pPr>
              <w:rPr>
                <w:color w:val="000000"/>
                <w:sz w:val="22"/>
                <w:szCs w:val="22"/>
              </w:rPr>
            </w:pPr>
          </w:p>
        </w:tc>
        <w:tc>
          <w:tcPr>
            <w:tcW w:w="1145" w:type="dxa"/>
            <w:shd w:val="clear" w:color="auto" w:fill="auto"/>
            <w:noWrap/>
            <w:vAlign w:val="bottom"/>
            <w:hideMark/>
          </w:tcPr>
          <w:p w:rsidR="00636AD0" w:rsidRPr="002B6091" w:rsidRDefault="00636AD0" w:rsidP="004A0F13">
            <w:pPr>
              <w:rPr>
                <w:color w:val="000000"/>
                <w:sz w:val="22"/>
                <w:szCs w:val="22"/>
              </w:rPr>
            </w:pPr>
          </w:p>
        </w:tc>
        <w:tc>
          <w:tcPr>
            <w:tcW w:w="1292" w:type="dxa"/>
            <w:shd w:val="clear" w:color="auto" w:fill="auto"/>
            <w:noWrap/>
            <w:vAlign w:val="bottom"/>
            <w:hideMark/>
          </w:tcPr>
          <w:p w:rsidR="00636AD0" w:rsidRPr="002B6091" w:rsidRDefault="00636AD0" w:rsidP="004A0F13">
            <w:pPr>
              <w:rPr>
                <w:color w:val="000000"/>
                <w:sz w:val="22"/>
                <w:szCs w:val="22"/>
              </w:rPr>
            </w:pPr>
          </w:p>
        </w:tc>
        <w:tc>
          <w:tcPr>
            <w:tcW w:w="1268" w:type="dxa"/>
            <w:shd w:val="clear" w:color="auto" w:fill="auto"/>
            <w:noWrap/>
            <w:vAlign w:val="bottom"/>
            <w:hideMark/>
          </w:tcPr>
          <w:p w:rsidR="00636AD0" w:rsidRPr="002B6091" w:rsidRDefault="00636AD0" w:rsidP="004A0F13">
            <w:pPr>
              <w:rPr>
                <w:color w:val="000000"/>
                <w:sz w:val="22"/>
                <w:szCs w:val="22"/>
              </w:rPr>
            </w:pPr>
          </w:p>
        </w:tc>
        <w:tc>
          <w:tcPr>
            <w:tcW w:w="828" w:type="dxa"/>
            <w:shd w:val="clear" w:color="auto" w:fill="auto"/>
            <w:noWrap/>
            <w:vAlign w:val="bottom"/>
            <w:hideMark/>
          </w:tcPr>
          <w:p w:rsidR="00636AD0" w:rsidRPr="002B6091" w:rsidRDefault="00636AD0" w:rsidP="004A0F13">
            <w:pPr>
              <w:rPr>
                <w:color w:val="000000"/>
                <w:sz w:val="22"/>
                <w:szCs w:val="22"/>
              </w:rPr>
            </w:pP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jc w:val="right"/>
              <w:rPr>
                <w:color w:val="000000"/>
                <w:sz w:val="22"/>
                <w:szCs w:val="22"/>
              </w:rPr>
            </w:pPr>
            <w:r w:rsidRPr="002B6091">
              <w:rPr>
                <w:color w:val="000000"/>
                <w:sz w:val="22"/>
                <w:szCs w:val="22"/>
              </w:rPr>
              <w:t>4</w:t>
            </w:r>
            <w:r>
              <w:rPr>
                <w:color w:val="000000"/>
                <w:sz w:val="22"/>
                <w:szCs w:val="22"/>
              </w:rPr>
              <w:t>.</w:t>
            </w:r>
          </w:p>
        </w:tc>
        <w:tc>
          <w:tcPr>
            <w:tcW w:w="3032"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TOTAL</w:t>
            </w:r>
          </w:p>
        </w:tc>
        <w:tc>
          <w:tcPr>
            <w:tcW w:w="1146" w:type="dxa"/>
            <w:shd w:val="clear" w:color="auto" w:fill="auto"/>
            <w:noWrap/>
            <w:vAlign w:val="bottom"/>
            <w:hideMark/>
          </w:tcPr>
          <w:p w:rsidR="00636AD0" w:rsidRPr="002B6091" w:rsidRDefault="00636AD0" w:rsidP="004A0F13">
            <w:pPr>
              <w:jc w:val="right"/>
              <w:rPr>
                <w:color w:val="000000"/>
                <w:sz w:val="22"/>
                <w:szCs w:val="22"/>
                <w:u w:val="double"/>
              </w:rPr>
            </w:pPr>
            <w:r w:rsidRPr="002B6091">
              <w:rPr>
                <w:color w:val="000000"/>
                <w:sz w:val="22"/>
                <w:szCs w:val="22"/>
                <w:u w:val="double"/>
              </w:rPr>
              <w:t xml:space="preserve">$34,792 </w:t>
            </w:r>
          </w:p>
        </w:tc>
        <w:tc>
          <w:tcPr>
            <w:tcW w:w="1243" w:type="dxa"/>
            <w:shd w:val="clear" w:color="auto" w:fill="auto"/>
            <w:noWrap/>
            <w:vAlign w:val="bottom"/>
            <w:hideMark/>
          </w:tcPr>
          <w:p w:rsidR="00636AD0" w:rsidRPr="002B6091" w:rsidRDefault="00636AD0" w:rsidP="004A0F13">
            <w:pPr>
              <w:jc w:val="right"/>
              <w:rPr>
                <w:color w:val="000000"/>
                <w:sz w:val="22"/>
                <w:szCs w:val="22"/>
                <w:u w:val="double"/>
              </w:rPr>
            </w:pPr>
            <w:r w:rsidRPr="002B6091">
              <w:rPr>
                <w:color w:val="000000"/>
                <w:sz w:val="22"/>
                <w:szCs w:val="22"/>
                <w:u w:val="double"/>
              </w:rPr>
              <w:t xml:space="preserve">$66,370 </w:t>
            </w:r>
          </w:p>
        </w:tc>
        <w:tc>
          <w:tcPr>
            <w:tcW w:w="1855" w:type="dxa"/>
            <w:shd w:val="clear" w:color="auto" w:fill="auto"/>
            <w:noWrap/>
            <w:vAlign w:val="bottom"/>
            <w:hideMark/>
          </w:tcPr>
          <w:p w:rsidR="00636AD0" w:rsidRPr="002B6091" w:rsidRDefault="00636AD0" w:rsidP="004A0F13">
            <w:pPr>
              <w:jc w:val="right"/>
              <w:rPr>
                <w:color w:val="000000"/>
                <w:sz w:val="22"/>
                <w:szCs w:val="22"/>
                <w:u w:val="double"/>
              </w:rPr>
            </w:pPr>
            <w:r w:rsidRPr="002B6091">
              <w:rPr>
                <w:color w:val="000000"/>
                <w:sz w:val="22"/>
                <w:szCs w:val="22"/>
                <w:u w:val="double"/>
              </w:rPr>
              <w:t xml:space="preserve">$101,162 </w:t>
            </w:r>
          </w:p>
        </w:tc>
        <w:tc>
          <w:tcPr>
            <w:tcW w:w="1145" w:type="dxa"/>
            <w:shd w:val="clear" w:color="auto" w:fill="auto"/>
            <w:noWrap/>
            <w:vAlign w:val="bottom"/>
            <w:hideMark/>
          </w:tcPr>
          <w:p w:rsidR="00636AD0" w:rsidRPr="002B6091" w:rsidRDefault="00636AD0" w:rsidP="004A0F13">
            <w:pPr>
              <w:jc w:val="right"/>
              <w:rPr>
                <w:color w:val="000000"/>
                <w:sz w:val="22"/>
                <w:szCs w:val="22"/>
                <w:u w:val="double"/>
              </w:rPr>
            </w:pPr>
            <w:r>
              <w:rPr>
                <w:color w:val="000000"/>
                <w:sz w:val="22"/>
                <w:szCs w:val="22"/>
                <w:u w:val="double"/>
              </w:rPr>
              <w:t>($22,232</w:t>
            </w:r>
            <w:r w:rsidRPr="002B6091">
              <w:rPr>
                <w:color w:val="000000"/>
                <w:sz w:val="22"/>
                <w:szCs w:val="22"/>
                <w:u w:val="double"/>
              </w:rPr>
              <w:t>)</w:t>
            </w:r>
          </w:p>
        </w:tc>
        <w:tc>
          <w:tcPr>
            <w:tcW w:w="1292" w:type="dxa"/>
            <w:shd w:val="clear" w:color="auto" w:fill="auto"/>
            <w:noWrap/>
            <w:vAlign w:val="bottom"/>
            <w:hideMark/>
          </w:tcPr>
          <w:p w:rsidR="00636AD0" w:rsidRPr="002B6091" w:rsidRDefault="00636AD0" w:rsidP="004A0F13">
            <w:pPr>
              <w:jc w:val="right"/>
              <w:rPr>
                <w:color w:val="000000"/>
                <w:sz w:val="22"/>
                <w:szCs w:val="22"/>
                <w:u w:val="double"/>
              </w:rPr>
            </w:pPr>
            <w:r>
              <w:rPr>
                <w:color w:val="000000"/>
                <w:sz w:val="22"/>
                <w:szCs w:val="22"/>
                <w:u w:val="double"/>
              </w:rPr>
              <w:t>$78,930</w:t>
            </w:r>
            <w:r w:rsidRPr="002B6091">
              <w:rPr>
                <w:color w:val="000000"/>
                <w:sz w:val="22"/>
                <w:szCs w:val="22"/>
                <w:u w:val="double"/>
              </w:rPr>
              <w:t xml:space="preserve"> </w:t>
            </w:r>
          </w:p>
        </w:tc>
        <w:tc>
          <w:tcPr>
            <w:tcW w:w="1268" w:type="dxa"/>
            <w:shd w:val="clear" w:color="auto" w:fill="auto"/>
            <w:noWrap/>
            <w:vAlign w:val="bottom"/>
            <w:hideMark/>
          </w:tcPr>
          <w:p w:rsidR="00636AD0" w:rsidRPr="002B6091" w:rsidRDefault="00636AD0" w:rsidP="004A0F13">
            <w:pPr>
              <w:jc w:val="right"/>
              <w:rPr>
                <w:color w:val="000000"/>
                <w:sz w:val="22"/>
                <w:szCs w:val="22"/>
                <w:u w:val="double"/>
              </w:rPr>
            </w:pPr>
            <w:r>
              <w:rPr>
                <w:color w:val="000000"/>
                <w:sz w:val="22"/>
                <w:szCs w:val="22"/>
                <w:u w:val="double"/>
              </w:rPr>
              <w:t>100.00</w:t>
            </w:r>
            <w:r w:rsidRPr="002B6091">
              <w:rPr>
                <w:color w:val="000000"/>
                <w:sz w:val="22"/>
                <w:szCs w:val="22"/>
                <w:u w:val="double"/>
              </w:rPr>
              <w:t>%</w:t>
            </w:r>
          </w:p>
        </w:tc>
        <w:tc>
          <w:tcPr>
            <w:tcW w:w="828" w:type="dxa"/>
            <w:shd w:val="clear" w:color="auto" w:fill="auto"/>
            <w:noWrap/>
            <w:vAlign w:val="bottom"/>
            <w:hideMark/>
          </w:tcPr>
          <w:p w:rsidR="00636AD0" w:rsidRPr="002B6091" w:rsidRDefault="00636AD0" w:rsidP="004A0F13">
            <w:pPr>
              <w:rPr>
                <w:color w:val="000000"/>
                <w:sz w:val="22"/>
                <w:szCs w:val="22"/>
              </w:rPr>
            </w:pPr>
          </w:p>
        </w:tc>
        <w:tc>
          <w:tcPr>
            <w:tcW w:w="1483" w:type="dxa"/>
            <w:shd w:val="clear" w:color="auto" w:fill="auto"/>
            <w:noWrap/>
            <w:vAlign w:val="bottom"/>
            <w:hideMark/>
          </w:tcPr>
          <w:p w:rsidR="00636AD0" w:rsidRPr="002B6091" w:rsidRDefault="00636AD0" w:rsidP="004A0F13">
            <w:pPr>
              <w:jc w:val="right"/>
              <w:rPr>
                <w:color w:val="000000"/>
                <w:sz w:val="22"/>
                <w:szCs w:val="22"/>
                <w:u w:val="double"/>
              </w:rPr>
            </w:pPr>
            <w:r>
              <w:rPr>
                <w:color w:val="000000"/>
                <w:sz w:val="22"/>
                <w:szCs w:val="22"/>
                <w:u w:val="double"/>
              </w:rPr>
              <w:t>8.29</w:t>
            </w:r>
            <w:r w:rsidRPr="002B6091">
              <w:rPr>
                <w:color w:val="000000"/>
                <w:sz w:val="22"/>
                <w:szCs w:val="22"/>
                <w:u w:val="double"/>
              </w:rPr>
              <w:t>%</w:t>
            </w: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1855" w:type="dxa"/>
            <w:shd w:val="clear" w:color="auto" w:fill="auto"/>
            <w:noWrap/>
            <w:vAlign w:val="bottom"/>
            <w:hideMark/>
          </w:tcPr>
          <w:p w:rsidR="00636AD0" w:rsidRPr="002B6091" w:rsidRDefault="00636AD0" w:rsidP="004A0F13">
            <w:pPr>
              <w:rPr>
                <w:color w:val="000000"/>
                <w:sz w:val="22"/>
                <w:szCs w:val="22"/>
              </w:rPr>
            </w:pPr>
          </w:p>
        </w:tc>
        <w:tc>
          <w:tcPr>
            <w:tcW w:w="1145" w:type="dxa"/>
            <w:shd w:val="clear" w:color="auto" w:fill="auto"/>
            <w:noWrap/>
            <w:vAlign w:val="bottom"/>
            <w:hideMark/>
          </w:tcPr>
          <w:p w:rsidR="00636AD0" w:rsidRPr="002B6091" w:rsidRDefault="00636AD0" w:rsidP="004A0F13">
            <w:pPr>
              <w:rPr>
                <w:color w:val="000000"/>
                <w:sz w:val="22"/>
                <w:szCs w:val="22"/>
              </w:rPr>
            </w:pPr>
          </w:p>
        </w:tc>
        <w:tc>
          <w:tcPr>
            <w:tcW w:w="1292" w:type="dxa"/>
            <w:shd w:val="clear" w:color="auto" w:fill="auto"/>
            <w:noWrap/>
            <w:vAlign w:val="bottom"/>
            <w:hideMark/>
          </w:tcPr>
          <w:p w:rsidR="00636AD0" w:rsidRPr="002B6091" w:rsidRDefault="00636AD0" w:rsidP="004A0F13">
            <w:pPr>
              <w:rPr>
                <w:color w:val="000000"/>
                <w:sz w:val="22"/>
                <w:szCs w:val="22"/>
              </w:rPr>
            </w:pPr>
          </w:p>
        </w:tc>
        <w:tc>
          <w:tcPr>
            <w:tcW w:w="1268" w:type="dxa"/>
            <w:shd w:val="clear" w:color="auto" w:fill="auto"/>
            <w:noWrap/>
            <w:vAlign w:val="bottom"/>
            <w:hideMark/>
          </w:tcPr>
          <w:p w:rsidR="00636AD0" w:rsidRPr="002B6091" w:rsidRDefault="00636AD0" w:rsidP="004A0F13">
            <w:pPr>
              <w:rPr>
                <w:color w:val="000000"/>
                <w:sz w:val="22"/>
                <w:szCs w:val="22"/>
                <w:u w:val="double"/>
              </w:rPr>
            </w:pPr>
          </w:p>
        </w:tc>
        <w:tc>
          <w:tcPr>
            <w:tcW w:w="828" w:type="dxa"/>
            <w:shd w:val="clear" w:color="auto" w:fill="auto"/>
            <w:noWrap/>
            <w:vAlign w:val="bottom"/>
            <w:hideMark/>
          </w:tcPr>
          <w:p w:rsidR="00636AD0" w:rsidRPr="002B6091" w:rsidRDefault="00636AD0" w:rsidP="004A0F13">
            <w:pPr>
              <w:rPr>
                <w:color w:val="000000"/>
                <w:sz w:val="22"/>
                <w:szCs w:val="22"/>
              </w:rPr>
            </w:pP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4292" w:type="dxa"/>
            <w:gridSpan w:val="3"/>
            <w:shd w:val="clear" w:color="auto" w:fill="auto"/>
            <w:noWrap/>
            <w:vAlign w:val="bottom"/>
            <w:hideMark/>
          </w:tcPr>
          <w:p w:rsidR="00636AD0" w:rsidRPr="002B6091" w:rsidRDefault="00636AD0" w:rsidP="004A0F13">
            <w:pPr>
              <w:rPr>
                <w:b/>
                <w:bCs/>
                <w:color w:val="000000"/>
                <w:sz w:val="22"/>
                <w:szCs w:val="22"/>
              </w:rPr>
            </w:pPr>
            <w:r w:rsidRPr="002B6091">
              <w:rPr>
                <w:b/>
                <w:bCs/>
                <w:color w:val="000000"/>
                <w:sz w:val="22"/>
                <w:szCs w:val="22"/>
              </w:rPr>
              <w:t>RANGE OF REASONABLENESS</w:t>
            </w:r>
          </w:p>
        </w:tc>
        <w:tc>
          <w:tcPr>
            <w:tcW w:w="1268" w:type="dxa"/>
            <w:shd w:val="clear" w:color="auto" w:fill="auto"/>
            <w:noWrap/>
            <w:vAlign w:val="bottom"/>
            <w:hideMark/>
          </w:tcPr>
          <w:p w:rsidR="00636AD0" w:rsidRPr="002B6091" w:rsidRDefault="00636AD0" w:rsidP="004A0F13">
            <w:pPr>
              <w:jc w:val="center"/>
              <w:rPr>
                <w:b/>
                <w:bCs/>
                <w:color w:val="000000"/>
                <w:sz w:val="22"/>
                <w:szCs w:val="22"/>
                <w:u w:val="single"/>
              </w:rPr>
            </w:pPr>
            <w:r w:rsidRPr="002B6091">
              <w:rPr>
                <w:b/>
                <w:bCs/>
                <w:color w:val="000000"/>
                <w:sz w:val="22"/>
                <w:szCs w:val="22"/>
                <w:u w:val="single"/>
              </w:rPr>
              <w:t>LOW</w:t>
            </w:r>
          </w:p>
        </w:tc>
        <w:tc>
          <w:tcPr>
            <w:tcW w:w="828" w:type="dxa"/>
            <w:shd w:val="clear" w:color="auto" w:fill="auto"/>
            <w:noWrap/>
            <w:vAlign w:val="bottom"/>
            <w:hideMark/>
          </w:tcPr>
          <w:p w:rsidR="00636AD0" w:rsidRPr="002B6091" w:rsidRDefault="00636AD0" w:rsidP="004A0F13">
            <w:pPr>
              <w:jc w:val="center"/>
              <w:rPr>
                <w:b/>
                <w:bCs/>
                <w:color w:val="000000"/>
                <w:sz w:val="22"/>
                <w:szCs w:val="22"/>
                <w:u w:val="single"/>
              </w:rPr>
            </w:pPr>
            <w:r w:rsidRPr="002B6091">
              <w:rPr>
                <w:b/>
                <w:bCs/>
                <w:color w:val="000000"/>
                <w:sz w:val="22"/>
                <w:szCs w:val="22"/>
                <w:u w:val="single"/>
              </w:rPr>
              <w:t>HIGH</w:t>
            </w: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3000" w:type="dxa"/>
            <w:gridSpan w:val="2"/>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xml:space="preserve">    RETURN ON EQUITY</w:t>
            </w:r>
          </w:p>
        </w:tc>
        <w:tc>
          <w:tcPr>
            <w:tcW w:w="1292" w:type="dxa"/>
            <w:shd w:val="clear" w:color="auto" w:fill="auto"/>
            <w:noWrap/>
            <w:vAlign w:val="bottom"/>
            <w:hideMark/>
          </w:tcPr>
          <w:p w:rsidR="00636AD0" w:rsidRPr="002B6091" w:rsidRDefault="00636AD0" w:rsidP="004A0F13">
            <w:pPr>
              <w:rPr>
                <w:color w:val="000000"/>
                <w:sz w:val="22"/>
                <w:szCs w:val="22"/>
              </w:rPr>
            </w:pPr>
          </w:p>
        </w:tc>
        <w:tc>
          <w:tcPr>
            <w:tcW w:w="1268" w:type="dxa"/>
            <w:shd w:val="clear" w:color="auto" w:fill="auto"/>
            <w:noWrap/>
            <w:vAlign w:val="bottom"/>
            <w:hideMark/>
          </w:tcPr>
          <w:p w:rsidR="00636AD0" w:rsidRPr="002B6091" w:rsidRDefault="00636AD0" w:rsidP="004A0F13">
            <w:pPr>
              <w:jc w:val="right"/>
              <w:rPr>
                <w:color w:val="000000"/>
                <w:sz w:val="22"/>
                <w:szCs w:val="22"/>
                <w:u w:val="double"/>
              </w:rPr>
            </w:pPr>
            <w:r w:rsidRPr="002B6091">
              <w:rPr>
                <w:color w:val="000000"/>
                <w:sz w:val="22"/>
                <w:szCs w:val="22"/>
                <w:u w:val="double"/>
              </w:rPr>
              <w:t>7.74%</w:t>
            </w:r>
          </w:p>
        </w:tc>
        <w:tc>
          <w:tcPr>
            <w:tcW w:w="828" w:type="dxa"/>
            <w:shd w:val="clear" w:color="auto" w:fill="auto"/>
            <w:noWrap/>
            <w:vAlign w:val="bottom"/>
            <w:hideMark/>
          </w:tcPr>
          <w:p w:rsidR="00636AD0" w:rsidRPr="002B6091" w:rsidRDefault="00636AD0" w:rsidP="004A0F13">
            <w:pPr>
              <w:jc w:val="right"/>
              <w:rPr>
                <w:color w:val="000000"/>
                <w:sz w:val="22"/>
                <w:szCs w:val="22"/>
                <w:u w:val="double"/>
              </w:rPr>
            </w:pPr>
            <w:r w:rsidRPr="002B6091">
              <w:rPr>
                <w:color w:val="000000"/>
                <w:sz w:val="22"/>
                <w:szCs w:val="22"/>
                <w:u w:val="double"/>
              </w:rPr>
              <w:t>9.74%</w:t>
            </w: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p>
        </w:tc>
        <w:tc>
          <w:tcPr>
            <w:tcW w:w="1146" w:type="dxa"/>
            <w:shd w:val="clear" w:color="auto" w:fill="auto"/>
            <w:noWrap/>
            <w:vAlign w:val="bottom"/>
            <w:hideMark/>
          </w:tcPr>
          <w:p w:rsidR="00636AD0" w:rsidRPr="002B6091" w:rsidRDefault="00636AD0" w:rsidP="004A0F13">
            <w:pPr>
              <w:rPr>
                <w:color w:val="000000"/>
                <w:sz w:val="22"/>
                <w:szCs w:val="22"/>
              </w:rPr>
            </w:pPr>
          </w:p>
        </w:tc>
        <w:tc>
          <w:tcPr>
            <w:tcW w:w="1243" w:type="dxa"/>
            <w:shd w:val="clear" w:color="auto" w:fill="auto"/>
            <w:noWrap/>
            <w:vAlign w:val="bottom"/>
            <w:hideMark/>
          </w:tcPr>
          <w:p w:rsidR="00636AD0" w:rsidRPr="002B6091" w:rsidRDefault="00636AD0" w:rsidP="004A0F13">
            <w:pPr>
              <w:rPr>
                <w:color w:val="000000"/>
                <w:sz w:val="22"/>
                <w:szCs w:val="22"/>
              </w:rPr>
            </w:pPr>
          </w:p>
        </w:tc>
        <w:tc>
          <w:tcPr>
            <w:tcW w:w="4292" w:type="dxa"/>
            <w:gridSpan w:val="3"/>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xml:space="preserve">    OVERALL RATE OF RETURN</w:t>
            </w:r>
          </w:p>
        </w:tc>
        <w:tc>
          <w:tcPr>
            <w:tcW w:w="1268" w:type="dxa"/>
            <w:shd w:val="clear" w:color="auto" w:fill="auto"/>
            <w:noWrap/>
            <w:vAlign w:val="bottom"/>
            <w:hideMark/>
          </w:tcPr>
          <w:p w:rsidR="00636AD0" w:rsidRPr="002B6091" w:rsidRDefault="00636AD0" w:rsidP="004A0F13">
            <w:pPr>
              <w:jc w:val="right"/>
              <w:rPr>
                <w:color w:val="000000"/>
                <w:sz w:val="22"/>
                <w:szCs w:val="22"/>
                <w:u w:val="double"/>
              </w:rPr>
            </w:pPr>
            <w:r>
              <w:rPr>
                <w:color w:val="000000"/>
                <w:sz w:val="22"/>
                <w:szCs w:val="22"/>
                <w:u w:val="double"/>
              </w:rPr>
              <w:t>7.36</w:t>
            </w:r>
            <w:r w:rsidRPr="002B6091">
              <w:rPr>
                <w:color w:val="000000"/>
                <w:sz w:val="22"/>
                <w:szCs w:val="22"/>
                <w:u w:val="double"/>
              </w:rPr>
              <w:t>%</w:t>
            </w:r>
          </w:p>
        </w:tc>
        <w:tc>
          <w:tcPr>
            <w:tcW w:w="828" w:type="dxa"/>
            <w:shd w:val="clear" w:color="auto" w:fill="auto"/>
            <w:noWrap/>
            <w:vAlign w:val="bottom"/>
            <w:hideMark/>
          </w:tcPr>
          <w:p w:rsidR="00636AD0" w:rsidRPr="002B6091" w:rsidRDefault="00636AD0" w:rsidP="004A0F13">
            <w:pPr>
              <w:jc w:val="right"/>
              <w:rPr>
                <w:color w:val="000000"/>
                <w:sz w:val="22"/>
                <w:szCs w:val="22"/>
                <w:u w:val="double"/>
              </w:rPr>
            </w:pPr>
            <w:r>
              <w:rPr>
                <w:color w:val="000000"/>
                <w:sz w:val="22"/>
                <w:szCs w:val="22"/>
                <w:u w:val="double"/>
              </w:rPr>
              <w:t>9.23</w:t>
            </w:r>
            <w:r w:rsidRPr="002B6091">
              <w:rPr>
                <w:color w:val="000000"/>
                <w:sz w:val="22"/>
                <w:szCs w:val="22"/>
                <w:u w:val="double"/>
              </w:rPr>
              <w:t>%</w:t>
            </w:r>
          </w:p>
        </w:tc>
        <w:tc>
          <w:tcPr>
            <w:tcW w:w="1483" w:type="dxa"/>
            <w:shd w:val="clear" w:color="auto" w:fill="auto"/>
            <w:noWrap/>
            <w:vAlign w:val="bottom"/>
            <w:hideMark/>
          </w:tcPr>
          <w:p w:rsidR="00636AD0" w:rsidRPr="002B6091" w:rsidRDefault="00636AD0" w:rsidP="004A0F13">
            <w:pPr>
              <w:rPr>
                <w:color w:val="000000"/>
                <w:sz w:val="22"/>
                <w:szCs w:val="22"/>
              </w:rPr>
            </w:pPr>
          </w:p>
        </w:tc>
      </w:tr>
      <w:tr w:rsidR="00636AD0" w:rsidRPr="002B6091" w:rsidTr="004A0F13">
        <w:trPr>
          <w:trHeight w:val="300"/>
          <w:jc w:val="center"/>
        </w:trPr>
        <w:tc>
          <w:tcPr>
            <w:tcW w:w="38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032"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146"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43"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145"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92"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26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828"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483" w:type="dxa"/>
            <w:shd w:val="clear" w:color="auto" w:fill="auto"/>
            <w:noWrap/>
            <w:vAlign w:val="bottom"/>
            <w:hideMark/>
          </w:tcPr>
          <w:p w:rsidR="00636AD0" w:rsidRPr="002B6091" w:rsidRDefault="00636AD0" w:rsidP="004A0F13">
            <w:pPr>
              <w:rPr>
                <w:color w:val="000000"/>
                <w:sz w:val="22"/>
                <w:szCs w:val="22"/>
              </w:rPr>
            </w:pPr>
            <w:r w:rsidRPr="002B6091">
              <w:rPr>
                <w:color w:val="000000"/>
                <w:sz w:val="22"/>
                <w:szCs w:val="22"/>
              </w:rPr>
              <w:t> </w:t>
            </w:r>
          </w:p>
        </w:tc>
      </w:tr>
    </w:tbl>
    <w:p w:rsidR="00636AD0" w:rsidRDefault="00636AD0" w:rsidP="00636AD0">
      <w:pPr>
        <w:spacing w:after="240"/>
        <w:jc w:val="both"/>
        <w:sectPr w:rsidR="00636AD0" w:rsidSect="00636AD0">
          <w:headerReference w:type="first" r:id="rId12"/>
          <w:pgSz w:w="15840" w:h="12240" w:orient="landscape" w:code="1"/>
          <w:pgMar w:top="1440" w:right="1440" w:bottom="1440" w:left="1440" w:header="720" w:footer="720" w:gutter="0"/>
          <w:cols w:space="720"/>
          <w:titlePg/>
          <w:docGrid w:linePitch="360"/>
        </w:sectPr>
      </w:pPr>
    </w:p>
    <w:tbl>
      <w:tblPr>
        <w:tblW w:w="13063" w:type="dxa"/>
        <w:jc w:val="center"/>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8"/>
        <w:gridCol w:w="3348"/>
        <w:gridCol w:w="354"/>
        <w:gridCol w:w="1114"/>
        <w:gridCol w:w="596"/>
        <w:gridCol w:w="1855"/>
        <w:gridCol w:w="1745"/>
        <w:gridCol w:w="1620"/>
        <w:gridCol w:w="1903"/>
      </w:tblGrid>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lastRenderedPageBreak/>
              <w:t> </w:t>
            </w:r>
          </w:p>
        </w:tc>
        <w:tc>
          <w:tcPr>
            <w:tcW w:w="3348" w:type="dxa"/>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BREVARD WATERWORKS</w:t>
            </w:r>
          </w:p>
        </w:tc>
        <w:tc>
          <w:tcPr>
            <w:tcW w:w="1468"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2451"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523" w:type="dxa"/>
            <w:gridSpan w:val="2"/>
            <w:shd w:val="clear" w:color="000000" w:fill="FFFFFF"/>
            <w:noWrap/>
            <w:vAlign w:val="bottom"/>
            <w:hideMark/>
          </w:tcPr>
          <w:p w:rsidR="00636AD0" w:rsidRPr="002B6091" w:rsidRDefault="00636AD0" w:rsidP="004A0F13">
            <w:pPr>
              <w:jc w:val="right"/>
              <w:rPr>
                <w:b/>
                <w:bCs/>
                <w:color w:val="000000"/>
                <w:sz w:val="22"/>
                <w:szCs w:val="22"/>
              </w:rPr>
            </w:pPr>
            <w:r w:rsidRPr="002B6091">
              <w:rPr>
                <w:color w:val="000000"/>
                <w:sz w:val="22"/>
                <w:szCs w:val="22"/>
              </w:rPr>
              <w:t> </w:t>
            </w:r>
            <w:r w:rsidRPr="002B6091">
              <w:rPr>
                <w:b/>
                <w:bCs/>
                <w:color w:val="000000"/>
                <w:sz w:val="22"/>
                <w:szCs w:val="22"/>
              </w:rPr>
              <w:t>SCHEDULE NO. 3-A</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348" w:type="dxa"/>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TEST YEAR ENDED  08/31/14</w:t>
            </w:r>
          </w:p>
        </w:tc>
        <w:tc>
          <w:tcPr>
            <w:tcW w:w="1468"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2451"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523" w:type="dxa"/>
            <w:gridSpan w:val="2"/>
            <w:shd w:val="clear" w:color="000000" w:fill="FFFFFF"/>
            <w:noWrap/>
            <w:vAlign w:val="bottom"/>
            <w:hideMark/>
          </w:tcPr>
          <w:p w:rsidR="00636AD0" w:rsidRPr="002B6091" w:rsidRDefault="00636AD0" w:rsidP="004A0F13">
            <w:pPr>
              <w:jc w:val="right"/>
              <w:rPr>
                <w:b/>
                <w:bCs/>
                <w:color w:val="000000"/>
                <w:sz w:val="22"/>
                <w:szCs w:val="22"/>
              </w:rPr>
            </w:pPr>
            <w:r w:rsidRPr="002B6091">
              <w:rPr>
                <w:color w:val="000000"/>
                <w:sz w:val="22"/>
                <w:szCs w:val="22"/>
              </w:rPr>
              <w:t> </w:t>
            </w:r>
            <w:r w:rsidRPr="002B6091">
              <w:rPr>
                <w:b/>
                <w:bCs/>
                <w:color w:val="000000"/>
                <w:sz w:val="22"/>
                <w:szCs w:val="22"/>
              </w:rPr>
              <w:t>DOCKET NO.  140186-WU</w:t>
            </w:r>
          </w:p>
        </w:tc>
      </w:tr>
      <w:tr w:rsidR="00636AD0" w:rsidRPr="002B6091" w:rsidTr="004A0F13">
        <w:trPr>
          <w:trHeight w:val="300"/>
          <w:jc w:val="center"/>
        </w:trPr>
        <w:tc>
          <w:tcPr>
            <w:tcW w:w="528" w:type="dxa"/>
            <w:tcBorders>
              <w:bottom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7267" w:type="dxa"/>
            <w:gridSpan w:val="5"/>
            <w:tcBorders>
              <w:bottom w:val="single" w:sz="4" w:space="0" w:color="auto"/>
            </w:tcBorders>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 xml:space="preserve">SCHEDULE OF </w:t>
            </w:r>
            <w:r>
              <w:rPr>
                <w:b/>
                <w:bCs/>
                <w:color w:val="000000"/>
                <w:sz w:val="22"/>
                <w:szCs w:val="22"/>
              </w:rPr>
              <w:t xml:space="preserve">PHASE II </w:t>
            </w:r>
            <w:r w:rsidRPr="002B6091">
              <w:rPr>
                <w:b/>
                <w:bCs/>
                <w:color w:val="000000"/>
                <w:sz w:val="22"/>
                <w:szCs w:val="22"/>
              </w:rPr>
              <w:t>WATER OPERATING INCOME</w:t>
            </w:r>
          </w:p>
        </w:tc>
        <w:tc>
          <w:tcPr>
            <w:tcW w:w="1745" w:type="dxa"/>
            <w:tcBorders>
              <w:bottom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tcBorders>
              <w:bottom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tcBorders>
              <w:bottom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tcBorders>
              <w:top w:val="single" w:sz="4" w:space="0" w:color="auto"/>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tcBorders>
              <w:top w:val="single" w:sz="4" w:space="0" w:color="auto"/>
              <w:bottom w:val="nil"/>
            </w:tcBorders>
            <w:shd w:val="clear" w:color="auto" w:fill="BFBFBF"/>
            <w:noWrap/>
            <w:vAlign w:val="bottom"/>
            <w:hideMark/>
          </w:tcPr>
          <w:p w:rsidR="00636AD0" w:rsidRPr="002B6091" w:rsidRDefault="00636AD0" w:rsidP="004A0F13">
            <w:pPr>
              <w:rPr>
                <w:b/>
                <w:color w:val="000000"/>
                <w:sz w:val="22"/>
                <w:szCs w:val="22"/>
              </w:rPr>
            </w:pPr>
            <w:r w:rsidRPr="002B6091">
              <w:rPr>
                <w:b/>
                <w:color w:val="000000"/>
                <w:sz w:val="22"/>
                <w:szCs w:val="22"/>
              </w:rPr>
              <w:t> </w:t>
            </w:r>
          </w:p>
        </w:tc>
        <w:tc>
          <w:tcPr>
            <w:tcW w:w="1710" w:type="dxa"/>
            <w:gridSpan w:val="2"/>
            <w:tcBorders>
              <w:top w:val="single" w:sz="4" w:space="0" w:color="auto"/>
              <w:bottom w:val="nil"/>
            </w:tcBorders>
            <w:shd w:val="clear" w:color="auto" w:fill="BFBFBF"/>
            <w:noWrap/>
            <w:vAlign w:val="bottom"/>
            <w:hideMark/>
          </w:tcPr>
          <w:p w:rsidR="00636AD0" w:rsidRPr="002B6091" w:rsidRDefault="00636AD0" w:rsidP="004A0F13">
            <w:pPr>
              <w:rPr>
                <w:b/>
                <w:color w:val="000000"/>
                <w:sz w:val="22"/>
                <w:szCs w:val="22"/>
              </w:rPr>
            </w:pPr>
            <w:r w:rsidRPr="002B6091">
              <w:rPr>
                <w:b/>
                <w:color w:val="000000"/>
                <w:sz w:val="22"/>
                <w:szCs w:val="22"/>
              </w:rPr>
              <w:t> </w:t>
            </w:r>
          </w:p>
        </w:tc>
        <w:tc>
          <w:tcPr>
            <w:tcW w:w="1855" w:type="dxa"/>
            <w:tcBorders>
              <w:top w:val="single" w:sz="4" w:space="0" w:color="auto"/>
              <w:bottom w:val="nil"/>
            </w:tcBorders>
            <w:shd w:val="clear" w:color="auto" w:fill="BFBFBF"/>
            <w:noWrap/>
            <w:vAlign w:val="bottom"/>
            <w:hideMark/>
          </w:tcPr>
          <w:p w:rsidR="00636AD0" w:rsidRPr="002B6091" w:rsidRDefault="00636AD0" w:rsidP="004A0F13">
            <w:pPr>
              <w:rPr>
                <w:b/>
                <w:color w:val="000000"/>
                <w:sz w:val="22"/>
                <w:szCs w:val="22"/>
              </w:rPr>
            </w:pPr>
            <w:r w:rsidRPr="002B6091">
              <w:rPr>
                <w:b/>
                <w:color w:val="000000"/>
                <w:sz w:val="22"/>
                <w:szCs w:val="22"/>
              </w:rPr>
              <w:t> </w:t>
            </w:r>
          </w:p>
        </w:tc>
        <w:tc>
          <w:tcPr>
            <w:tcW w:w="1745" w:type="dxa"/>
            <w:tcBorders>
              <w:top w:val="single" w:sz="4" w:space="0" w:color="auto"/>
              <w:bottom w:val="nil"/>
            </w:tcBorders>
            <w:shd w:val="clear" w:color="auto" w:fill="BFBFBF"/>
            <w:noWrap/>
            <w:vAlign w:val="bottom"/>
            <w:hideMark/>
          </w:tcPr>
          <w:p w:rsidR="00636AD0" w:rsidRPr="002B6091" w:rsidRDefault="00B84A69" w:rsidP="004A0F13">
            <w:pPr>
              <w:jc w:val="center"/>
              <w:rPr>
                <w:b/>
                <w:color w:val="000000"/>
                <w:sz w:val="22"/>
                <w:szCs w:val="22"/>
              </w:rPr>
            </w:pPr>
            <w:r>
              <w:rPr>
                <w:b/>
                <w:color w:val="000000"/>
                <w:sz w:val="22"/>
                <w:szCs w:val="22"/>
              </w:rPr>
              <w:t>COMMISSION</w:t>
            </w:r>
          </w:p>
        </w:tc>
        <w:tc>
          <w:tcPr>
            <w:tcW w:w="1620" w:type="dxa"/>
            <w:tcBorders>
              <w:top w:val="single" w:sz="4" w:space="0" w:color="auto"/>
              <w:bottom w:val="nil"/>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ADJUST.</w:t>
            </w:r>
          </w:p>
        </w:tc>
        <w:tc>
          <w:tcPr>
            <w:tcW w:w="1903" w:type="dxa"/>
            <w:tcBorders>
              <w:top w:val="single" w:sz="4" w:space="0" w:color="auto"/>
              <w:bottom w:val="nil"/>
            </w:tcBorders>
            <w:shd w:val="clear" w:color="auto" w:fill="BFBFBF"/>
            <w:noWrap/>
            <w:vAlign w:val="bottom"/>
            <w:hideMark/>
          </w:tcPr>
          <w:p w:rsidR="00636AD0" w:rsidRPr="002B6091" w:rsidRDefault="00636AD0" w:rsidP="004A0F13">
            <w:pPr>
              <w:jc w:val="center"/>
              <w:rPr>
                <w:b/>
                <w:color w:val="000000"/>
                <w:sz w:val="22"/>
                <w:szCs w:val="22"/>
              </w:rPr>
            </w:pPr>
            <w:r>
              <w:rPr>
                <w:b/>
                <w:color w:val="000000"/>
                <w:sz w:val="22"/>
                <w:szCs w:val="22"/>
              </w:rPr>
              <w:t>PHASE II</w:t>
            </w:r>
          </w:p>
        </w:tc>
      </w:tr>
      <w:tr w:rsidR="00636AD0" w:rsidRPr="002B6091" w:rsidTr="004A0F13">
        <w:trPr>
          <w:trHeight w:val="300"/>
          <w:jc w:val="center"/>
        </w:trPr>
        <w:tc>
          <w:tcPr>
            <w:tcW w:w="528" w:type="dxa"/>
            <w:tcBorders>
              <w:top w:val="nil"/>
              <w:bottom w:val="nil"/>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tcBorders>
              <w:top w:val="nil"/>
              <w:bottom w:val="nil"/>
            </w:tcBorders>
            <w:shd w:val="clear" w:color="auto" w:fill="BFBFBF"/>
            <w:noWrap/>
            <w:vAlign w:val="bottom"/>
            <w:hideMark/>
          </w:tcPr>
          <w:p w:rsidR="00636AD0" w:rsidRPr="002B6091" w:rsidRDefault="00636AD0" w:rsidP="004A0F13">
            <w:pPr>
              <w:rPr>
                <w:b/>
                <w:color w:val="000000"/>
                <w:sz w:val="22"/>
                <w:szCs w:val="22"/>
              </w:rPr>
            </w:pPr>
            <w:r w:rsidRPr="002B6091">
              <w:rPr>
                <w:b/>
                <w:color w:val="000000"/>
                <w:sz w:val="22"/>
                <w:szCs w:val="22"/>
              </w:rPr>
              <w:t> </w:t>
            </w:r>
          </w:p>
        </w:tc>
        <w:tc>
          <w:tcPr>
            <w:tcW w:w="1710" w:type="dxa"/>
            <w:gridSpan w:val="2"/>
            <w:tcBorders>
              <w:top w:val="nil"/>
              <w:bottom w:val="nil"/>
            </w:tcBorders>
            <w:shd w:val="clear" w:color="auto" w:fill="BFBFBF"/>
            <w:noWrap/>
            <w:vAlign w:val="bottom"/>
            <w:hideMark/>
          </w:tcPr>
          <w:p w:rsidR="00636AD0" w:rsidRPr="002B6091" w:rsidRDefault="00636AD0" w:rsidP="004A0F13">
            <w:pPr>
              <w:jc w:val="center"/>
              <w:rPr>
                <w:b/>
                <w:color w:val="000000"/>
                <w:sz w:val="22"/>
                <w:szCs w:val="22"/>
              </w:rPr>
            </w:pPr>
          </w:p>
        </w:tc>
        <w:tc>
          <w:tcPr>
            <w:tcW w:w="1855" w:type="dxa"/>
            <w:tcBorders>
              <w:top w:val="nil"/>
              <w:bottom w:val="nil"/>
            </w:tcBorders>
            <w:shd w:val="clear" w:color="auto" w:fill="BFBFBF"/>
            <w:noWrap/>
            <w:vAlign w:val="bottom"/>
            <w:hideMark/>
          </w:tcPr>
          <w:p w:rsidR="00636AD0" w:rsidRPr="002B6091" w:rsidRDefault="00B84A69" w:rsidP="004A0F13">
            <w:pPr>
              <w:jc w:val="center"/>
              <w:rPr>
                <w:b/>
                <w:sz w:val="22"/>
                <w:szCs w:val="22"/>
              </w:rPr>
            </w:pPr>
            <w:r>
              <w:rPr>
                <w:b/>
                <w:sz w:val="22"/>
                <w:szCs w:val="22"/>
              </w:rPr>
              <w:t>COMMISSION</w:t>
            </w:r>
          </w:p>
        </w:tc>
        <w:tc>
          <w:tcPr>
            <w:tcW w:w="1745" w:type="dxa"/>
            <w:tcBorders>
              <w:top w:val="nil"/>
              <w:bottom w:val="nil"/>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ADJUSTED</w:t>
            </w:r>
          </w:p>
        </w:tc>
        <w:tc>
          <w:tcPr>
            <w:tcW w:w="1620" w:type="dxa"/>
            <w:tcBorders>
              <w:top w:val="nil"/>
              <w:bottom w:val="nil"/>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FOR</w:t>
            </w:r>
          </w:p>
        </w:tc>
        <w:tc>
          <w:tcPr>
            <w:tcW w:w="1903" w:type="dxa"/>
            <w:tcBorders>
              <w:top w:val="nil"/>
              <w:bottom w:val="nil"/>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REVENUE</w:t>
            </w:r>
          </w:p>
        </w:tc>
      </w:tr>
      <w:tr w:rsidR="00636AD0" w:rsidRPr="002B6091" w:rsidTr="004A0F13">
        <w:trPr>
          <w:trHeight w:val="300"/>
          <w:jc w:val="center"/>
        </w:trPr>
        <w:tc>
          <w:tcPr>
            <w:tcW w:w="528" w:type="dxa"/>
            <w:tcBorders>
              <w:top w:val="nil"/>
              <w:bottom w:val="single" w:sz="4" w:space="0" w:color="auto"/>
            </w:tcBorders>
            <w:shd w:val="clear" w:color="auto" w:fill="BFBFB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tcBorders>
              <w:top w:val="nil"/>
              <w:bottom w:val="single" w:sz="4" w:space="0" w:color="auto"/>
            </w:tcBorders>
            <w:shd w:val="clear" w:color="auto" w:fill="BFBFBF"/>
            <w:noWrap/>
            <w:vAlign w:val="bottom"/>
            <w:hideMark/>
          </w:tcPr>
          <w:p w:rsidR="00636AD0" w:rsidRPr="002B6091" w:rsidRDefault="00636AD0" w:rsidP="004A0F13">
            <w:pPr>
              <w:rPr>
                <w:b/>
                <w:color w:val="000000"/>
                <w:sz w:val="22"/>
                <w:szCs w:val="22"/>
              </w:rPr>
            </w:pPr>
            <w:r w:rsidRPr="002B6091">
              <w:rPr>
                <w:b/>
                <w:color w:val="000000"/>
                <w:sz w:val="22"/>
                <w:szCs w:val="22"/>
              </w:rPr>
              <w:t> </w:t>
            </w:r>
          </w:p>
        </w:tc>
        <w:tc>
          <w:tcPr>
            <w:tcW w:w="1710" w:type="dxa"/>
            <w:gridSpan w:val="2"/>
            <w:tcBorders>
              <w:top w:val="nil"/>
              <w:bottom w:val="single" w:sz="4" w:space="0" w:color="auto"/>
            </w:tcBorders>
            <w:shd w:val="clear" w:color="auto" w:fill="BFBFBF"/>
            <w:noWrap/>
            <w:vAlign w:val="bottom"/>
            <w:hideMark/>
          </w:tcPr>
          <w:p w:rsidR="00636AD0" w:rsidRPr="002B6091" w:rsidRDefault="00636AD0" w:rsidP="004A0F13">
            <w:pPr>
              <w:jc w:val="center"/>
              <w:rPr>
                <w:b/>
                <w:color w:val="000000"/>
                <w:sz w:val="22"/>
                <w:szCs w:val="22"/>
              </w:rPr>
            </w:pPr>
            <w:r>
              <w:rPr>
                <w:b/>
                <w:color w:val="000000"/>
                <w:sz w:val="22"/>
                <w:szCs w:val="22"/>
              </w:rPr>
              <w:t>PHASE I</w:t>
            </w:r>
          </w:p>
        </w:tc>
        <w:tc>
          <w:tcPr>
            <w:tcW w:w="1855" w:type="dxa"/>
            <w:tcBorders>
              <w:top w:val="nil"/>
              <w:bottom w:val="single" w:sz="4" w:space="0" w:color="auto"/>
            </w:tcBorders>
            <w:shd w:val="clear" w:color="auto" w:fill="BFBFBF"/>
            <w:noWrap/>
            <w:vAlign w:val="bottom"/>
            <w:hideMark/>
          </w:tcPr>
          <w:p w:rsidR="00636AD0" w:rsidRPr="002B6091" w:rsidRDefault="00636AD0" w:rsidP="004A0F13">
            <w:pPr>
              <w:jc w:val="center"/>
              <w:rPr>
                <w:b/>
                <w:color w:val="000000"/>
                <w:sz w:val="22"/>
                <w:szCs w:val="22"/>
              </w:rPr>
            </w:pPr>
            <w:r>
              <w:rPr>
                <w:b/>
                <w:color w:val="000000"/>
                <w:sz w:val="22"/>
                <w:szCs w:val="22"/>
              </w:rPr>
              <w:t>ADJUSTMENTS</w:t>
            </w:r>
          </w:p>
        </w:tc>
        <w:tc>
          <w:tcPr>
            <w:tcW w:w="1745" w:type="dxa"/>
            <w:tcBorders>
              <w:top w:val="nil"/>
              <w:bottom w:val="single" w:sz="4" w:space="0" w:color="auto"/>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TEST YEAR</w:t>
            </w:r>
          </w:p>
        </w:tc>
        <w:tc>
          <w:tcPr>
            <w:tcW w:w="1620" w:type="dxa"/>
            <w:tcBorders>
              <w:top w:val="nil"/>
              <w:bottom w:val="single" w:sz="4" w:space="0" w:color="auto"/>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INCREASE</w:t>
            </w:r>
          </w:p>
        </w:tc>
        <w:tc>
          <w:tcPr>
            <w:tcW w:w="1903" w:type="dxa"/>
            <w:tcBorders>
              <w:top w:val="nil"/>
              <w:bottom w:val="single" w:sz="4" w:space="0" w:color="auto"/>
            </w:tcBorders>
            <w:shd w:val="clear" w:color="auto" w:fill="BFBFBF"/>
            <w:noWrap/>
            <w:vAlign w:val="bottom"/>
            <w:hideMark/>
          </w:tcPr>
          <w:p w:rsidR="00636AD0" w:rsidRPr="002B6091" w:rsidRDefault="00636AD0" w:rsidP="004A0F13">
            <w:pPr>
              <w:jc w:val="center"/>
              <w:rPr>
                <w:b/>
                <w:color w:val="000000"/>
                <w:sz w:val="22"/>
                <w:szCs w:val="22"/>
              </w:rPr>
            </w:pPr>
            <w:r w:rsidRPr="002B6091">
              <w:rPr>
                <w:b/>
                <w:color w:val="000000"/>
                <w:sz w:val="22"/>
                <w:szCs w:val="22"/>
              </w:rPr>
              <w:t>REQUIREMENT</w:t>
            </w:r>
          </w:p>
        </w:tc>
      </w:tr>
      <w:tr w:rsidR="00636AD0" w:rsidRPr="002B6091" w:rsidTr="004A0F13">
        <w:trPr>
          <w:trHeight w:val="300"/>
          <w:jc w:val="center"/>
        </w:trPr>
        <w:tc>
          <w:tcPr>
            <w:tcW w:w="528" w:type="dxa"/>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tcBorders>
              <w:top w:val="single" w:sz="4" w:space="0" w:color="auto"/>
            </w:tcBorders>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1.</w:t>
            </w:r>
          </w:p>
        </w:tc>
        <w:tc>
          <w:tcPr>
            <w:tcW w:w="3702" w:type="dxa"/>
            <w:gridSpan w:val="2"/>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 xml:space="preserve">OPERATING REVENUES               </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w:t>
            </w:r>
            <w:r>
              <w:rPr>
                <w:color w:val="000000"/>
                <w:sz w:val="22"/>
                <w:szCs w:val="22"/>
                <w:u w:val="single"/>
              </w:rPr>
              <w:t>163,627</w:t>
            </w:r>
          </w:p>
        </w:tc>
        <w:tc>
          <w:tcPr>
            <w:tcW w:w="1855" w:type="dxa"/>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w:t>
            </w:r>
            <w:r>
              <w:rPr>
                <w:color w:val="000000"/>
                <w:sz w:val="22"/>
                <w:szCs w:val="22"/>
                <w:u w:val="single"/>
              </w:rPr>
              <w:t>0</w:t>
            </w:r>
            <w:r w:rsidRPr="002B6091">
              <w:rPr>
                <w:color w:val="000000"/>
                <w:sz w:val="22"/>
                <w:szCs w:val="22"/>
                <w:u w:val="single"/>
              </w:rPr>
              <w:t xml:space="preserve"> </w:t>
            </w:r>
          </w:p>
        </w:tc>
        <w:tc>
          <w:tcPr>
            <w:tcW w:w="1745" w:type="dxa"/>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w:t>
            </w:r>
            <w:r>
              <w:rPr>
                <w:color w:val="000000"/>
                <w:sz w:val="22"/>
                <w:szCs w:val="22"/>
                <w:u w:val="single"/>
              </w:rPr>
              <w:t>163,627</w:t>
            </w:r>
          </w:p>
        </w:tc>
        <w:tc>
          <w:tcPr>
            <w:tcW w:w="1620" w:type="dxa"/>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($23,306)</w:t>
            </w:r>
          </w:p>
        </w:tc>
        <w:tc>
          <w:tcPr>
            <w:tcW w:w="1903" w:type="dxa"/>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$140,321</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(14.24</w:t>
            </w:r>
            <w:r w:rsidRPr="002B6091">
              <w:rPr>
                <w:color w:val="000000"/>
                <w:sz w:val="22"/>
                <w:szCs w:val="22"/>
              </w:rPr>
              <w:t>%</w:t>
            </w:r>
            <w:r>
              <w:rPr>
                <w:color w:val="000000"/>
                <w:sz w:val="22"/>
                <w:szCs w:val="22"/>
              </w:rPr>
              <w:t>)</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OPERATING EXPENSES:</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2.</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xml:space="preserve">  OPERATION &amp; MAINTENANCE</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w:t>
            </w:r>
            <w:r>
              <w:rPr>
                <w:color w:val="000000"/>
                <w:sz w:val="22"/>
                <w:szCs w:val="22"/>
              </w:rPr>
              <w:t>144,569</w:t>
            </w:r>
            <w:r w:rsidRPr="002B6091">
              <w:rPr>
                <w:color w:val="000000"/>
                <w:sz w:val="22"/>
                <w:szCs w:val="22"/>
              </w:rPr>
              <w:t xml:space="preserve"> </w:t>
            </w:r>
          </w:p>
        </w:tc>
        <w:tc>
          <w:tcPr>
            <w:tcW w:w="185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($22,110</w:t>
            </w:r>
            <w:r w:rsidRPr="002B6091">
              <w:rPr>
                <w:color w:val="000000"/>
                <w:sz w:val="22"/>
                <w:szCs w:val="22"/>
              </w:rPr>
              <w:t>)</w:t>
            </w:r>
          </w:p>
        </w:tc>
        <w:tc>
          <w:tcPr>
            <w:tcW w:w="174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$122,459</w:t>
            </w:r>
            <w:r w:rsidRPr="002B6091">
              <w:rPr>
                <w:color w:val="000000"/>
                <w:sz w:val="22"/>
                <w:szCs w:val="22"/>
              </w:rPr>
              <w:t xml:space="preserve"> </w:t>
            </w:r>
          </w:p>
        </w:tc>
        <w:tc>
          <w:tcPr>
            <w:tcW w:w="1620"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 xml:space="preserve">$0 </w:t>
            </w:r>
          </w:p>
        </w:tc>
        <w:tc>
          <w:tcPr>
            <w:tcW w:w="1903"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$122,459</w:t>
            </w:r>
            <w:r w:rsidRPr="002B6091">
              <w:rPr>
                <w:color w:val="000000"/>
                <w:sz w:val="22"/>
                <w:szCs w:val="22"/>
              </w:rPr>
              <w:t xml:space="preserve">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3.</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xml:space="preserve">  DEPRECIATION (NET)</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4,862</w:t>
            </w:r>
          </w:p>
        </w:tc>
        <w:tc>
          <w:tcPr>
            <w:tcW w:w="185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0</w:t>
            </w:r>
            <w:r w:rsidRPr="002B6091">
              <w:rPr>
                <w:color w:val="000000"/>
                <w:sz w:val="22"/>
                <w:szCs w:val="22"/>
              </w:rPr>
              <w:t xml:space="preserve"> </w:t>
            </w:r>
          </w:p>
        </w:tc>
        <w:tc>
          <w:tcPr>
            <w:tcW w:w="174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4,862</w:t>
            </w:r>
          </w:p>
        </w:tc>
        <w:tc>
          <w:tcPr>
            <w:tcW w:w="1620"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4,862</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4.</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xml:space="preserve">  CIAC AMORTIZATION EXPENSE</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w:t>
            </w:r>
            <w:r w:rsidRPr="002B6091">
              <w:rPr>
                <w:color w:val="000000"/>
                <w:sz w:val="22"/>
                <w:szCs w:val="22"/>
              </w:rPr>
              <w:t>295)</w:t>
            </w:r>
          </w:p>
        </w:tc>
        <w:tc>
          <w:tcPr>
            <w:tcW w:w="185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0</w:t>
            </w:r>
          </w:p>
        </w:tc>
        <w:tc>
          <w:tcPr>
            <w:tcW w:w="174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w:t>
            </w:r>
            <w:r w:rsidRPr="002B6091">
              <w:rPr>
                <w:color w:val="000000"/>
                <w:sz w:val="22"/>
                <w:szCs w:val="22"/>
              </w:rPr>
              <w:t>295)</w:t>
            </w:r>
          </w:p>
        </w:tc>
        <w:tc>
          <w:tcPr>
            <w:tcW w:w="1620"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w:t>
            </w:r>
            <w:r w:rsidRPr="002B6091">
              <w:rPr>
                <w:color w:val="000000"/>
                <w:sz w:val="22"/>
                <w:szCs w:val="22"/>
              </w:rPr>
              <w:t>295)</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5.</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xml:space="preserve">  TAXES OTHER THAN INCOME</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7,801</w:t>
            </w:r>
          </w:p>
        </w:tc>
        <w:tc>
          <w:tcPr>
            <w:tcW w:w="185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0</w:t>
            </w:r>
            <w:r w:rsidRPr="002B6091">
              <w:rPr>
                <w:color w:val="000000"/>
                <w:sz w:val="22"/>
                <w:szCs w:val="22"/>
              </w:rPr>
              <w:t xml:space="preserve"> </w:t>
            </w:r>
          </w:p>
        </w:tc>
        <w:tc>
          <w:tcPr>
            <w:tcW w:w="1745"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7,801</w:t>
            </w:r>
          </w:p>
        </w:tc>
        <w:tc>
          <w:tcPr>
            <w:tcW w:w="1620"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(1,049)</w:t>
            </w:r>
          </w:p>
        </w:tc>
        <w:tc>
          <w:tcPr>
            <w:tcW w:w="1903" w:type="dxa"/>
            <w:shd w:val="clear" w:color="000000" w:fill="FFFFFF"/>
            <w:noWrap/>
            <w:vAlign w:val="bottom"/>
            <w:hideMark/>
          </w:tcPr>
          <w:p w:rsidR="00636AD0" w:rsidRPr="002B6091" w:rsidRDefault="00636AD0" w:rsidP="004A0F13">
            <w:pPr>
              <w:jc w:val="right"/>
              <w:rPr>
                <w:color w:val="000000"/>
                <w:sz w:val="22"/>
                <w:szCs w:val="22"/>
              </w:rPr>
            </w:pPr>
            <w:r>
              <w:rPr>
                <w:color w:val="000000"/>
                <w:sz w:val="22"/>
                <w:szCs w:val="22"/>
              </w:rPr>
              <w:t>6,752</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6.</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xml:space="preserve">  INCOME TAXES</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0</w:t>
            </w:r>
          </w:p>
        </w:tc>
        <w:tc>
          <w:tcPr>
            <w:tcW w:w="1855"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u w:val="single"/>
              </w:rPr>
              <w:t>0</w:t>
            </w:r>
            <w:r w:rsidRPr="002B6091">
              <w:rPr>
                <w:color w:val="000000"/>
                <w:sz w:val="22"/>
                <w:szCs w:val="22"/>
              </w:rPr>
              <w:t xml:space="preserve"> </w:t>
            </w:r>
          </w:p>
        </w:tc>
        <w:tc>
          <w:tcPr>
            <w:tcW w:w="1745" w:type="dxa"/>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0</w:t>
            </w:r>
          </w:p>
        </w:tc>
        <w:tc>
          <w:tcPr>
            <w:tcW w:w="1620" w:type="dxa"/>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0</w:t>
            </w:r>
          </w:p>
        </w:tc>
        <w:tc>
          <w:tcPr>
            <w:tcW w:w="1903" w:type="dxa"/>
            <w:shd w:val="clear" w:color="000000" w:fill="FFFFFF"/>
            <w:noWrap/>
            <w:vAlign w:val="bottom"/>
            <w:hideMark/>
          </w:tcPr>
          <w:p w:rsidR="00636AD0" w:rsidRPr="002B6091" w:rsidRDefault="00636AD0" w:rsidP="004A0F13">
            <w:pPr>
              <w:jc w:val="right"/>
              <w:rPr>
                <w:color w:val="000000"/>
                <w:sz w:val="22"/>
                <w:szCs w:val="22"/>
                <w:u w:val="single"/>
              </w:rPr>
            </w:pPr>
            <w:r w:rsidRPr="002B6091">
              <w:rPr>
                <w:color w:val="000000"/>
                <w:sz w:val="22"/>
                <w:szCs w:val="22"/>
                <w:u w:val="single"/>
              </w:rPr>
              <w:t>0</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7.</w:t>
            </w:r>
          </w:p>
        </w:tc>
        <w:tc>
          <w:tcPr>
            <w:tcW w:w="3702" w:type="dxa"/>
            <w:gridSpan w:val="2"/>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 xml:space="preserve">TOTAL OPERATING EXPENSES    </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$156,936</w:t>
            </w:r>
          </w:p>
        </w:tc>
        <w:tc>
          <w:tcPr>
            <w:tcW w:w="1855" w:type="dxa"/>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($22,110)</w:t>
            </w:r>
          </w:p>
        </w:tc>
        <w:tc>
          <w:tcPr>
            <w:tcW w:w="1745" w:type="dxa"/>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$134,827</w:t>
            </w:r>
          </w:p>
        </w:tc>
        <w:tc>
          <w:tcPr>
            <w:tcW w:w="1620" w:type="dxa"/>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($1,049)</w:t>
            </w:r>
          </w:p>
        </w:tc>
        <w:tc>
          <w:tcPr>
            <w:tcW w:w="1903" w:type="dxa"/>
            <w:shd w:val="clear" w:color="000000" w:fill="FFFFFF"/>
            <w:noWrap/>
            <w:vAlign w:val="bottom"/>
            <w:hideMark/>
          </w:tcPr>
          <w:p w:rsidR="00636AD0" w:rsidRPr="002B6091" w:rsidRDefault="00636AD0" w:rsidP="004A0F13">
            <w:pPr>
              <w:jc w:val="right"/>
              <w:rPr>
                <w:color w:val="000000"/>
                <w:sz w:val="22"/>
                <w:szCs w:val="22"/>
                <w:u w:val="single"/>
              </w:rPr>
            </w:pPr>
            <w:r>
              <w:rPr>
                <w:color w:val="000000"/>
                <w:sz w:val="22"/>
                <w:szCs w:val="22"/>
                <w:u w:val="single"/>
              </w:rPr>
              <w:t>$133,778</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8.</w:t>
            </w:r>
          </w:p>
        </w:tc>
        <w:tc>
          <w:tcPr>
            <w:tcW w:w="3702" w:type="dxa"/>
            <w:gridSpan w:val="2"/>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 xml:space="preserve">OPERATING INCOME/(LOSS)        </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$6,691</w:t>
            </w:r>
          </w:p>
        </w:tc>
        <w:tc>
          <w:tcPr>
            <w:tcW w:w="1855" w:type="dxa"/>
            <w:shd w:val="clear" w:color="000000" w:fill="FFFFFF"/>
            <w:noWrap/>
            <w:vAlign w:val="bottom"/>
            <w:hideMark/>
          </w:tcPr>
          <w:p w:rsidR="00636AD0" w:rsidRPr="002B6091" w:rsidRDefault="00636AD0" w:rsidP="004A0F13">
            <w:pPr>
              <w:rPr>
                <w:color w:val="000000"/>
                <w:sz w:val="22"/>
                <w:szCs w:val="22"/>
                <w:u w:val="double"/>
              </w:rPr>
            </w:pPr>
            <w:r w:rsidRPr="002B6091">
              <w:rPr>
                <w:color w:val="000000"/>
                <w:sz w:val="22"/>
                <w:szCs w:val="22"/>
                <w:u w:val="single"/>
              </w:rPr>
              <w:t> </w:t>
            </w:r>
          </w:p>
        </w:tc>
        <w:tc>
          <w:tcPr>
            <w:tcW w:w="1745" w:type="dxa"/>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$28,800</w:t>
            </w:r>
          </w:p>
        </w:tc>
        <w:tc>
          <w:tcPr>
            <w:tcW w:w="1620" w:type="dxa"/>
            <w:shd w:val="clear" w:color="000000" w:fill="FFFFFF"/>
            <w:noWrap/>
            <w:vAlign w:val="bottom"/>
            <w:hideMark/>
          </w:tcPr>
          <w:p w:rsidR="00636AD0" w:rsidRPr="002B6091" w:rsidRDefault="00636AD0" w:rsidP="004A0F13">
            <w:pPr>
              <w:rPr>
                <w:color w:val="000000"/>
                <w:sz w:val="22"/>
                <w:szCs w:val="22"/>
                <w:u w:val="double"/>
              </w:rPr>
            </w:pPr>
            <w:r w:rsidRPr="002B6091">
              <w:rPr>
                <w:color w:val="000000"/>
                <w:sz w:val="22"/>
                <w:szCs w:val="22"/>
                <w:u w:val="single"/>
              </w:rPr>
              <w:t> </w:t>
            </w:r>
          </w:p>
        </w:tc>
        <w:tc>
          <w:tcPr>
            <w:tcW w:w="1903" w:type="dxa"/>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$6,543</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9.</w:t>
            </w:r>
          </w:p>
        </w:tc>
        <w:tc>
          <w:tcPr>
            <w:tcW w:w="3702" w:type="dxa"/>
            <w:gridSpan w:val="2"/>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 xml:space="preserve">WATER RATE BASE           </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$81,694</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$78,930</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$78,930</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right"/>
              <w:rPr>
                <w:color w:val="000000"/>
                <w:sz w:val="22"/>
                <w:szCs w:val="22"/>
              </w:rPr>
            </w:pPr>
            <w:r w:rsidRPr="002B6091">
              <w:rPr>
                <w:color w:val="000000"/>
                <w:sz w:val="22"/>
                <w:szCs w:val="22"/>
              </w:rPr>
              <w:t>10.</w:t>
            </w:r>
          </w:p>
        </w:tc>
        <w:tc>
          <w:tcPr>
            <w:tcW w:w="3702" w:type="dxa"/>
            <w:gridSpan w:val="2"/>
            <w:shd w:val="clear" w:color="000000" w:fill="FFFFFF"/>
            <w:noWrap/>
            <w:vAlign w:val="bottom"/>
            <w:hideMark/>
          </w:tcPr>
          <w:p w:rsidR="00636AD0" w:rsidRPr="002B6091" w:rsidRDefault="00636AD0" w:rsidP="004A0F13">
            <w:pPr>
              <w:rPr>
                <w:b/>
                <w:bCs/>
                <w:color w:val="000000"/>
                <w:sz w:val="22"/>
                <w:szCs w:val="22"/>
              </w:rPr>
            </w:pPr>
            <w:r w:rsidRPr="002B6091">
              <w:rPr>
                <w:b/>
                <w:bCs/>
                <w:color w:val="000000"/>
                <w:sz w:val="22"/>
                <w:szCs w:val="22"/>
              </w:rPr>
              <w:t>RATE OF RETURN</w:t>
            </w:r>
          </w:p>
        </w:tc>
        <w:tc>
          <w:tcPr>
            <w:tcW w:w="1710" w:type="dxa"/>
            <w:gridSpan w:val="2"/>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8.19</w:t>
            </w:r>
            <w:r w:rsidRPr="002B6091">
              <w:rPr>
                <w:color w:val="000000"/>
                <w:sz w:val="22"/>
                <w:szCs w:val="22"/>
                <w:u w:val="double"/>
              </w:rPr>
              <w:t>%</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36.49</w:t>
            </w:r>
            <w:r w:rsidRPr="002B6091">
              <w:rPr>
                <w:color w:val="000000"/>
                <w:sz w:val="22"/>
                <w:szCs w:val="22"/>
                <w:u w:val="double"/>
              </w:rPr>
              <w:t>%</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jc w:val="right"/>
              <w:rPr>
                <w:color w:val="000000"/>
                <w:sz w:val="22"/>
                <w:szCs w:val="22"/>
                <w:u w:val="double"/>
              </w:rPr>
            </w:pPr>
            <w:r>
              <w:rPr>
                <w:color w:val="000000"/>
                <w:sz w:val="22"/>
                <w:szCs w:val="22"/>
                <w:u w:val="double"/>
              </w:rPr>
              <w:t>8.29</w:t>
            </w:r>
            <w:r w:rsidRPr="002B6091">
              <w:rPr>
                <w:color w:val="000000"/>
                <w:sz w:val="22"/>
                <w:szCs w:val="22"/>
                <w:u w:val="double"/>
              </w:rPr>
              <w:t>%</w:t>
            </w:r>
          </w:p>
        </w:tc>
      </w:tr>
      <w:tr w:rsidR="00636AD0" w:rsidRPr="002B6091" w:rsidTr="004A0F13">
        <w:trPr>
          <w:trHeight w:val="300"/>
          <w:jc w:val="center"/>
        </w:trPr>
        <w:tc>
          <w:tcPr>
            <w:tcW w:w="528" w:type="dxa"/>
            <w:shd w:val="clear" w:color="000000" w:fill="FFFFFF"/>
            <w:noWrap/>
            <w:vAlign w:val="bottom"/>
            <w:hideMark/>
          </w:tcPr>
          <w:p w:rsidR="00636AD0" w:rsidRPr="002B6091" w:rsidRDefault="00636AD0" w:rsidP="004A0F13">
            <w:pPr>
              <w:jc w:val="cente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85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745"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620"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c>
          <w:tcPr>
            <w:tcW w:w="1903" w:type="dxa"/>
            <w:shd w:val="clear" w:color="000000" w:fill="FFFFFF"/>
            <w:noWrap/>
            <w:vAlign w:val="bottom"/>
            <w:hideMark/>
          </w:tcPr>
          <w:p w:rsidR="00636AD0" w:rsidRPr="002B6091" w:rsidRDefault="00636AD0" w:rsidP="004A0F13">
            <w:pPr>
              <w:rPr>
                <w:color w:val="000000"/>
                <w:sz w:val="22"/>
                <w:szCs w:val="22"/>
              </w:rPr>
            </w:pPr>
            <w:r w:rsidRPr="002B6091">
              <w:rPr>
                <w:color w:val="000000"/>
                <w:sz w:val="22"/>
                <w:szCs w:val="22"/>
              </w:rPr>
              <w:t> </w:t>
            </w:r>
          </w:p>
        </w:tc>
      </w:tr>
    </w:tbl>
    <w:p w:rsidR="00636AD0" w:rsidRDefault="00636AD0" w:rsidP="00636AD0">
      <w:pPr>
        <w:spacing w:after="240"/>
        <w:jc w:val="both"/>
        <w:sectPr w:rsidR="00636AD0" w:rsidSect="00636AD0">
          <w:headerReference w:type="first" r:id="rId13"/>
          <w:pgSz w:w="15840" w:h="12240" w:orient="landscape" w:code="1"/>
          <w:pgMar w:top="1440" w:right="1440" w:bottom="1440" w:left="1440" w:header="720" w:footer="720" w:gutter="0"/>
          <w:cols w:space="720"/>
          <w:titlePg/>
          <w:docGrid w:linePitch="360"/>
        </w:sectPr>
      </w:pPr>
    </w:p>
    <w:tbl>
      <w:tblPr>
        <w:tblW w:w="10170" w:type="dxa"/>
        <w:jc w:val="center"/>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014"/>
        <w:gridCol w:w="197"/>
        <w:gridCol w:w="1153"/>
        <w:gridCol w:w="1440"/>
      </w:tblGrid>
      <w:tr w:rsidR="00636AD0" w:rsidTr="004A0F13">
        <w:trPr>
          <w:trHeight w:val="300"/>
          <w:jc w:val="center"/>
        </w:trPr>
        <w:tc>
          <w:tcPr>
            <w:tcW w:w="366" w:type="dxa"/>
            <w:tcBorders>
              <w:top w:val="single" w:sz="4" w:space="0" w:color="auto"/>
              <w:left w:val="single" w:sz="4" w:space="0" w:color="auto"/>
              <w:bottom w:val="nil"/>
              <w:right w:val="nil"/>
            </w:tcBorders>
            <w:shd w:val="clear" w:color="auto" w:fill="BFBFBF"/>
            <w:noWrap/>
            <w:vAlign w:val="bottom"/>
            <w:hideMark/>
          </w:tcPr>
          <w:p w:rsidR="00636AD0" w:rsidRDefault="00636AD0" w:rsidP="004A0F13">
            <w:pPr>
              <w:jc w:val="right"/>
              <w:rPr>
                <w:rFonts w:ascii="SWISS" w:hAnsi="SWISS" w:cs="Arial"/>
                <w:sz w:val="20"/>
                <w:szCs w:val="20"/>
              </w:rPr>
            </w:pPr>
            <w:r>
              <w:rPr>
                <w:rFonts w:ascii="SWISS" w:hAnsi="SWISS" w:cs="Arial"/>
                <w:sz w:val="20"/>
                <w:szCs w:val="20"/>
              </w:rPr>
              <w:lastRenderedPageBreak/>
              <w:t> </w:t>
            </w:r>
          </w:p>
        </w:tc>
        <w:tc>
          <w:tcPr>
            <w:tcW w:w="7211" w:type="dxa"/>
            <w:gridSpan w:val="2"/>
            <w:tcBorders>
              <w:top w:val="single" w:sz="4" w:space="0" w:color="auto"/>
              <w:left w:val="nil"/>
              <w:bottom w:val="nil"/>
              <w:right w:val="nil"/>
            </w:tcBorders>
            <w:shd w:val="clear" w:color="auto" w:fill="BFBFBF"/>
            <w:noWrap/>
            <w:vAlign w:val="bottom"/>
            <w:hideMark/>
          </w:tcPr>
          <w:p w:rsidR="00636AD0" w:rsidRDefault="00636AD0" w:rsidP="004A0F13">
            <w:pPr>
              <w:rPr>
                <w:rFonts w:ascii="SWISS" w:hAnsi="SWISS" w:cs="Arial"/>
                <w:b/>
                <w:bCs/>
                <w:color w:val="000000"/>
                <w:sz w:val="20"/>
                <w:szCs w:val="20"/>
              </w:rPr>
            </w:pPr>
            <w:r>
              <w:rPr>
                <w:rFonts w:ascii="SWISS" w:hAnsi="SWISS" w:cs="Arial"/>
                <w:b/>
                <w:bCs/>
                <w:color w:val="000000"/>
                <w:sz w:val="20"/>
                <w:szCs w:val="20"/>
              </w:rPr>
              <w:t>BREVARD WATERWORKS</w:t>
            </w:r>
          </w:p>
        </w:tc>
        <w:tc>
          <w:tcPr>
            <w:tcW w:w="2593" w:type="dxa"/>
            <w:gridSpan w:val="2"/>
            <w:tcBorders>
              <w:top w:val="single" w:sz="4" w:space="0" w:color="auto"/>
              <w:left w:val="nil"/>
              <w:bottom w:val="nil"/>
              <w:right w:val="single" w:sz="4" w:space="0" w:color="auto"/>
            </w:tcBorders>
            <w:shd w:val="clear" w:color="auto" w:fill="BFBFBF"/>
            <w:noWrap/>
            <w:vAlign w:val="bottom"/>
            <w:hideMark/>
          </w:tcPr>
          <w:p w:rsidR="00636AD0" w:rsidRDefault="00636AD0" w:rsidP="004A0F13">
            <w:pPr>
              <w:jc w:val="right"/>
              <w:rPr>
                <w:rFonts w:ascii="SWISS" w:hAnsi="SWISS" w:cs="Arial"/>
                <w:b/>
                <w:bCs/>
                <w:sz w:val="20"/>
                <w:szCs w:val="20"/>
              </w:rPr>
            </w:pPr>
            <w:r>
              <w:rPr>
                <w:rFonts w:ascii="SWISS" w:hAnsi="SWISS" w:cs="Arial"/>
                <w:b/>
                <w:bCs/>
                <w:sz w:val="20"/>
                <w:szCs w:val="20"/>
              </w:rPr>
              <w:t>SCHEDULE NO. 3-B</w:t>
            </w:r>
          </w:p>
        </w:tc>
      </w:tr>
      <w:tr w:rsidR="00636AD0" w:rsidTr="004A0F13">
        <w:trPr>
          <w:trHeight w:val="300"/>
          <w:jc w:val="center"/>
        </w:trPr>
        <w:tc>
          <w:tcPr>
            <w:tcW w:w="366" w:type="dxa"/>
            <w:tcBorders>
              <w:top w:val="nil"/>
              <w:left w:val="single" w:sz="4" w:space="0" w:color="auto"/>
              <w:bottom w:val="nil"/>
              <w:right w:val="nil"/>
            </w:tcBorders>
            <w:shd w:val="clear" w:color="auto" w:fill="BFBFBF"/>
            <w:noWrap/>
            <w:vAlign w:val="bottom"/>
            <w:hideMark/>
          </w:tcPr>
          <w:p w:rsidR="00636AD0" w:rsidRDefault="00636AD0" w:rsidP="004A0F13">
            <w:pPr>
              <w:jc w:val="right"/>
              <w:rPr>
                <w:rFonts w:ascii="SWISS" w:hAnsi="SWISS" w:cs="Arial"/>
                <w:sz w:val="20"/>
                <w:szCs w:val="20"/>
              </w:rPr>
            </w:pPr>
            <w:r>
              <w:rPr>
                <w:rFonts w:ascii="SWISS" w:hAnsi="SWISS" w:cs="Arial"/>
                <w:sz w:val="20"/>
                <w:szCs w:val="20"/>
              </w:rPr>
              <w:t> </w:t>
            </w:r>
          </w:p>
        </w:tc>
        <w:tc>
          <w:tcPr>
            <w:tcW w:w="7014" w:type="dxa"/>
            <w:tcBorders>
              <w:top w:val="nil"/>
              <w:left w:val="nil"/>
              <w:bottom w:val="nil"/>
              <w:right w:val="nil"/>
            </w:tcBorders>
            <w:shd w:val="clear" w:color="auto" w:fill="BFBFBF"/>
            <w:noWrap/>
            <w:vAlign w:val="bottom"/>
            <w:hideMark/>
          </w:tcPr>
          <w:p w:rsidR="00636AD0" w:rsidRDefault="00636AD0" w:rsidP="004A0F13">
            <w:pPr>
              <w:rPr>
                <w:rFonts w:ascii="SWISS" w:hAnsi="SWISS" w:cs="Arial"/>
                <w:b/>
                <w:bCs/>
                <w:color w:val="000000"/>
                <w:sz w:val="20"/>
                <w:szCs w:val="20"/>
              </w:rPr>
            </w:pPr>
            <w:r>
              <w:rPr>
                <w:rFonts w:ascii="SWISS" w:hAnsi="SWISS" w:cs="Arial"/>
                <w:b/>
                <w:bCs/>
                <w:color w:val="000000"/>
                <w:sz w:val="20"/>
                <w:szCs w:val="20"/>
              </w:rPr>
              <w:t>TEST YEAR ENDED  08/31/14</w:t>
            </w:r>
          </w:p>
        </w:tc>
        <w:tc>
          <w:tcPr>
            <w:tcW w:w="2790" w:type="dxa"/>
            <w:gridSpan w:val="3"/>
            <w:tcBorders>
              <w:top w:val="nil"/>
              <w:left w:val="nil"/>
              <w:bottom w:val="nil"/>
              <w:right w:val="single" w:sz="4" w:space="0" w:color="auto"/>
            </w:tcBorders>
            <w:shd w:val="clear" w:color="auto" w:fill="BFBFBF"/>
            <w:noWrap/>
            <w:vAlign w:val="bottom"/>
            <w:hideMark/>
          </w:tcPr>
          <w:p w:rsidR="00636AD0" w:rsidRDefault="00636AD0" w:rsidP="004A0F13">
            <w:pPr>
              <w:jc w:val="right"/>
              <w:rPr>
                <w:rFonts w:ascii="SWISS" w:hAnsi="SWISS" w:cs="Arial"/>
                <w:b/>
                <w:bCs/>
                <w:sz w:val="20"/>
                <w:szCs w:val="20"/>
              </w:rPr>
            </w:pPr>
            <w:r w:rsidRPr="007442E5">
              <w:rPr>
                <w:rFonts w:ascii="SWISS" w:hAnsi="SWISS" w:cs="Arial"/>
                <w:b/>
                <w:bCs/>
                <w:sz w:val="20"/>
                <w:szCs w:val="20"/>
              </w:rPr>
              <w:t>DOCKET NO.  140186-WU</w:t>
            </w:r>
          </w:p>
        </w:tc>
      </w:tr>
      <w:tr w:rsidR="00636AD0" w:rsidTr="004A0F13">
        <w:trPr>
          <w:trHeight w:val="300"/>
          <w:jc w:val="center"/>
        </w:trPr>
        <w:tc>
          <w:tcPr>
            <w:tcW w:w="366" w:type="dxa"/>
            <w:tcBorders>
              <w:top w:val="nil"/>
              <w:left w:val="single" w:sz="4" w:space="0" w:color="auto"/>
              <w:bottom w:val="single" w:sz="4" w:space="0" w:color="auto"/>
              <w:right w:val="nil"/>
            </w:tcBorders>
            <w:shd w:val="clear" w:color="auto" w:fill="BFBFBF"/>
            <w:noWrap/>
            <w:vAlign w:val="bottom"/>
            <w:hideMark/>
          </w:tcPr>
          <w:p w:rsidR="00636AD0" w:rsidRDefault="00636AD0" w:rsidP="004A0F13">
            <w:pPr>
              <w:jc w:val="right"/>
              <w:rPr>
                <w:rFonts w:ascii="SWISS" w:hAnsi="SWISS" w:cs="Arial"/>
                <w:sz w:val="20"/>
                <w:szCs w:val="20"/>
              </w:rPr>
            </w:pPr>
            <w:r>
              <w:rPr>
                <w:rFonts w:ascii="SWISS" w:hAnsi="SWISS" w:cs="Arial"/>
                <w:sz w:val="20"/>
                <w:szCs w:val="20"/>
              </w:rPr>
              <w:t> </w:t>
            </w:r>
          </w:p>
        </w:tc>
        <w:tc>
          <w:tcPr>
            <w:tcW w:w="8364" w:type="dxa"/>
            <w:gridSpan w:val="3"/>
            <w:tcBorders>
              <w:top w:val="nil"/>
              <w:left w:val="nil"/>
              <w:bottom w:val="single" w:sz="4" w:space="0" w:color="auto"/>
              <w:right w:val="nil"/>
            </w:tcBorders>
            <w:shd w:val="clear" w:color="auto" w:fill="BFBFBF"/>
            <w:noWrap/>
            <w:vAlign w:val="bottom"/>
            <w:hideMark/>
          </w:tcPr>
          <w:p w:rsidR="00636AD0" w:rsidRDefault="00636AD0" w:rsidP="004A0F13">
            <w:pPr>
              <w:rPr>
                <w:rFonts w:ascii="SWISS" w:hAnsi="SWISS" w:cs="Arial"/>
                <w:b/>
                <w:bCs/>
                <w:sz w:val="20"/>
                <w:szCs w:val="20"/>
              </w:rPr>
            </w:pPr>
            <w:r>
              <w:rPr>
                <w:rFonts w:ascii="SWISS" w:hAnsi="SWISS" w:cs="Arial"/>
                <w:b/>
                <w:bCs/>
                <w:sz w:val="20"/>
                <w:szCs w:val="20"/>
              </w:rPr>
              <w:t>ADJUSTMENTS TO PHASE II OPERATING INCOME</w:t>
            </w:r>
          </w:p>
        </w:tc>
        <w:tc>
          <w:tcPr>
            <w:tcW w:w="1440" w:type="dxa"/>
            <w:tcBorders>
              <w:top w:val="nil"/>
              <w:left w:val="nil"/>
              <w:bottom w:val="single" w:sz="4" w:space="0" w:color="auto"/>
              <w:right w:val="single" w:sz="4" w:space="0" w:color="auto"/>
            </w:tcBorders>
            <w:shd w:val="clear" w:color="auto" w:fill="BFBFBF"/>
            <w:noWrap/>
            <w:vAlign w:val="bottom"/>
            <w:hideMark/>
          </w:tcPr>
          <w:p w:rsidR="00636AD0" w:rsidRDefault="00636AD0" w:rsidP="004A0F13">
            <w:pPr>
              <w:jc w:val="right"/>
              <w:rPr>
                <w:rFonts w:ascii="SWISS" w:hAnsi="SWISS" w:cs="Arial"/>
                <w:b/>
                <w:bCs/>
                <w:sz w:val="20"/>
                <w:szCs w:val="20"/>
              </w:rPr>
            </w:pPr>
          </w:p>
        </w:tc>
      </w:tr>
      <w:tr w:rsidR="00636AD0" w:rsidTr="004A0F13">
        <w:trPr>
          <w:trHeight w:val="300"/>
          <w:jc w:val="center"/>
        </w:trPr>
        <w:tc>
          <w:tcPr>
            <w:tcW w:w="366" w:type="dxa"/>
            <w:tcBorders>
              <w:top w:val="single" w:sz="4" w:space="0" w:color="auto"/>
            </w:tcBorders>
            <w:shd w:val="clear" w:color="auto" w:fill="auto"/>
            <w:noWrap/>
            <w:vAlign w:val="bottom"/>
            <w:hideMark/>
          </w:tcPr>
          <w:p w:rsidR="00636AD0" w:rsidRDefault="00636AD0" w:rsidP="004A0F13">
            <w:pPr>
              <w:jc w:val="right"/>
              <w:rPr>
                <w:rFonts w:ascii="SWISS" w:hAnsi="SWISS" w:cs="Arial"/>
                <w:sz w:val="20"/>
                <w:szCs w:val="20"/>
              </w:rPr>
            </w:pPr>
            <w:r>
              <w:rPr>
                <w:rFonts w:ascii="SWISS" w:hAnsi="SWISS" w:cs="Arial"/>
                <w:sz w:val="20"/>
                <w:szCs w:val="20"/>
              </w:rPr>
              <w:t> </w:t>
            </w:r>
          </w:p>
        </w:tc>
        <w:tc>
          <w:tcPr>
            <w:tcW w:w="8364" w:type="dxa"/>
            <w:gridSpan w:val="3"/>
            <w:tcBorders>
              <w:top w:val="single" w:sz="4" w:space="0" w:color="auto"/>
            </w:tcBorders>
            <w:shd w:val="clear" w:color="auto" w:fill="auto"/>
            <w:noWrap/>
            <w:vAlign w:val="bottom"/>
            <w:hideMark/>
          </w:tcPr>
          <w:p w:rsidR="00636AD0" w:rsidRDefault="00636AD0" w:rsidP="004A0F13">
            <w:pPr>
              <w:rPr>
                <w:rFonts w:ascii="SWISS" w:hAnsi="SWISS" w:cs="Arial"/>
                <w:sz w:val="20"/>
                <w:szCs w:val="20"/>
              </w:rPr>
            </w:pPr>
          </w:p>
        </w:tc>
        <w:tc>
          <w:tcPr>
            <w:tcW w:w="1440" w:type="dxa"/>
            <w:tcBorders>
              <w:top w:val="single" w:sz="4" w:space="0" w:color="auto"/>
            </w:tcBorders>
            <w:shd w:val="clear" w:color="auto" w:fill="auto"/>
            <w:noWrap/>
            <w:vAlign w:val="bottom"/>
            <w:hideMark/>
          </w:tcPr>
          <w:p w:rsidR="00636AD0" w:rsidRDefault="00636AD0" w:rsidP="004A0F13">
            <w:pPr>
              <w:rPr>
                <w:rFonts w:ascii="SWISS" w:hAnsi="SWISS" w:cs="Arial"/>
                <w:sz w:val="20"/>
                <w:szCs w:val="20"/>
              </w:rPr>
            </w:pPr>
            <w:r>
              <w:rPr>
                <w:rFonts w:ascii="SWISS" w:hAnsi="SWISS" w:cs="Arial"/>
                <w:sz w:val="20"/>
                <w:szCs w:val="20"/>
              </w:rPr>
              <w:t> </w:t>
            </w:r>
          </w:p>
        </w:tc>
      </w:tr>
      <w:tr w:rsidR="00636AD0" w:rsidTr="004A0F13">
        <w:trPr>
          <w:trHeight w:val="300"/>
          <w:jc w:val="center"/>
        </w:trPr>
        <w:tc>
          <w:tcPr>
            <w:tcW w:w="366" w:type="dxa"/>
            <w:shd w:val="clear" w:color="auto" w:fill="auto"/>
            <w:noWrap/>
            <w:vAlign w:val="bottom"/>
            <w:hideMark/>
          </w:tcPr>
          <w:p w:rsidR="00636AD0" w:rsidRDefault="00636AD0" w:rsidP="004A0F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636AD0" w:rsidRDefault="00636AD0" w:rsidP="004A0F13">
            <w:pPr>
              <w:rPr>
                <w:rFonts w:ascii="SWISS" w:hAnsi="SWISS" w:cs="Arial"/>
                <w:sz w:val="20"/>
                <w:szCs w:val="20"/>
              </w:rPr>
            </w:pPr>
          </w:p>
        </w:tc>
        <w:tc>
          <w:tcPr>
            <w:tcW w:w="1440" w:type="dxa"/>
            <w:shd w:val="clear" w:color="auto" w:fill="auto"/>
            <w:noWrap/>
            <w:vAlign w:val="bottom"/>
            <w:hideMark/>
          </w:tcPr>
          <w:p w:rsidR="00636AD0" w:rsidRDefault="00636AD0" w:rsidP="004A0F13">
            <w:pPr>
              <w:jc w:val="right"/>
              <w:rPr>
                <w:rFonts w:ascii="SWISS" w:hAnsi="SWISS" w:cs="Arial"/>
                <w:b/>
                <w:bCs/>
                <w:sz w:val="20"/>
                <w:szCs w:val="20"/>
                <w:u w:val="single"/>
              </w:rPr>
            </w:pPr>
            <w:r>
              <w:rPr>
                <w:rFonts w:ascii="SWISS" w:hAnsi="SWISS" w:cs="Arial"/>
                <w:b/>
                <w:bCs/>
                <w:sz w:val="20"/>
                <w:szCs w:val="20"/>
                <w:u w:val="single"/>
              </w:rPr>
              <w:t>WATER</w:t>
            </w:r>
          </w:p>
        </w:tc>
      </w:tr>
      <w:tr w:rsidR="00636AD0" w:rsidTr="004A0F13">
        <w:trPr>
          <w:trHeight w:val="300"/>
          <w:jc w:val="center"/>
        </w:trPr>
        <w:tc>
          <w:tcPr>
            <w:tcW w:w="366" w:type="dxa"/>
            <w:shd w:val="clear" w:color="auto" w:fill="auto"/>
            <w:noWrap/>
            <w:vAlign w:val="bottom"/>
            <w:hideMark/>
          </w:tcPr>
          <w:p w:rsidR="00636AD0" w:rsidRDefault="00636AD0" w:rsidP="004A0F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636AD0" w:rsidRDefault="00636AD0" w:rsidP="004A0F13">
            <w:pPr>
              <w:rPr>
                <w:rFonts w:ascii="SWISS" w:hAnsi="SWISS" w:cs="Arial"/>
                <w:b/>
                <w:bCs/>
                <w:sz w:val="20"/>
                <w:szCs w:val="20"/>
              </w:rPr>
            </w:pPr>
            <w:r>
              <w:rPr>
                <w:rFonts w:ascii="SWISS" w:hAnsi="SWISS" w:cs="Arial"/>
                <w:b/>
                <w:bCs/>
                <w:sz w:val="20"/>
                <w:szCs w:val="20"/>
              </w:rPr>
              <w:t>OPERATION AND MAINTENANCE EXPENSES</w:t>
            </w:r>
          </w:p>
        </w:tc>
        <w:tc>
          <w:tcPr>
            <w:tcW w:w="1440" w:type="dxa"/>
            <w:shd w:val="clear" w:color="auto" w:fill="auto"/>
            <w:noWrap/>
            <w:vAlign w:val="bottom"/>
            <w:hideMark/>
          </w:tcPr>
          <w:p w:rsidR="00636AD0" w:rsidRDefault="00636AD0" w:rsidP="004A0F13">
            <w:pPr>
              <w:rPr>
                <w:rFonts w:ascii="SWISS" w:hAnsi="SWISS" w:cs="Arial"/>
                <w:sz w:val="20"/>
                <w:szCs w:val="20"/>
              </w:rPr>
            </w:pPr>
            <w:r>
              <w:rPr>
                <w:rFonts w:ascii="SWISS" w:hAnsi="SWISS" w:cs="Arial"/>
                <w:sz w:val="20"/>
                <w:szCs w:val="20"/>
              </w:rPr>
              <w:t> </w:t>
            </w:r>
          </w:p>
        </w:tc>
      </w:tr>
      <w:tr w:rsidR="00636AD0" w:rsidTr="004A0F13">
        <w:trPr>
          <w:trHeight w:val="216"/>
          <w:jc w:val="center"/>
        </w:trPr>
        <w:tc>
          <w:tcPr>
            <w:tcW w:w="366" w:type="dxa"/>
            <w:shd w:val="clear" w:color="auto" w:fill="auto"/>
            <w:noWrap/>
            <w:vAlign w:val="bottom"/>
            <w:hideMark/>
          </w:tcPr>
          <w:p w:rsidR="00636AD0" w:rsidRDefault="00636AD0" w:rsidP="004A0F13">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636AD0" w:rsidRDefault="00636AD0" w:rsidP="004A0F13">
            <w:pPr>
              <w:rPr>
                <w:rFonts w:ascii="SWISS" w:hAnsi="SWISS" w:cs="Arial"/>
                <w:sz w:val="20"/>
                <w:szCs w:val="20"/>
              </w:rPr>
            </w:pPr>
          </w:p>
        </w:tc>
        <w:tc>
          <w:tcPr>
            <w:tcW w:w="1440" w:type="dxa"/>
            <w:shd w:val="clear" w:color="auto" w:fill="auto"/>
            <w:noWrap/>
            <w:vAlign w:val="bottom"/>
            <w:hideMark/>
          </w:tcPr>
          <w:p w:rsidR="00636AD0" w:rsidRDefault="00636AD0" w:rsidP="004A0F13">
            <w:pPr>
              <w:rPr>
                <w:rFonts w:ascii="SWISS" w:hAnsi="SWISS" w:cs="Arial"/>
                <w:sz w:val="20"/>
                <w:szCs w:val="20"/>
              </w:rPr>
            </w:pPr>
            <w:r>
              <w:rPr>
                <w:rFonts w:ascii="SWISS" w:hAnsi="SWISS" w:cs="Arial"/>
                <w:sz w:val="20"/>
                <w:szCs w:val="20"/>
              </w:rPr>
              <w:t> </w:t>
            </w: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tcPr>
          <w:p w:rsidR="00636AD0" w:rsidRDefault="00636AD0" w:rsidP="004A0F13">
            <w:pPr>
              <w:rPr>
                <w:rFonts w:ascii="SWISS" w:hAnsi="SWISS" w:cs="Arial"/>
                <w:sz w:val="20"/>
                <w:szCs w:val="20"/>
              </w:rPr>
            </w:pPr>
            <w:r>
              <w:rPr>
                <w:rFonts w:ascii="SWISS" w:hAnsi="SWISS" w:cs="Arial"/>
                <w:sz w:val="20"/>
                <w:szCs w:val="20"/>
              </w:rPr>
              <w:t>Purchased Water Expense (610)</w:t>
            </w:r>
          </w:p>
        </w:tc>
        <w:tc>
          <w:tcPr>
            <w:tcW w:w="1440" w:type="dxa"/>
            <w:shd w:val="clear" w:color="auto" w:fill="auto"/>
            <w:noWrap/>
            <w:vAlign w:val="bottom"/>
          </w:tcPr>
          <w:p w:rsidR="00636AD0" w:rsidRDefault="00636AD0" w:rsidP="004A0F13">
            <w:pPr>
              <w:jc w:val="right"/>
              <w:rPr>
                <w:rFonts w:ascii="SWISS" w:hAnsi="SWISS" w:cs="Arial"/>
                <w:sz w:val="20"/>
                <w:szCs w:val="20"/>
              </w:rPr>
            </w:pP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p>
        </w:tc>
        <w:tc>
          <w:tcPr>
            <w:tcW w:w="8364" w:type="dxa"/>
            <w:gridSpan w:val="3"/>
            <w:shd w:val="clear" w:color="auto" w:fill="auto"/>
            <w:noWrap/>
            <w:vAlign w:val="bottom"/>
          </w:tcPr>
          <w:p w:rsidR="00636AD0" w:rsidRDefault="00510F1A" w:rsidP="004A0F13">
            <w:pPr>
              <w:rPr>
                <w:rFonts w:ascii="SWISS" w:hAnsi="SWISS" w:cs="Arial"/>
                <w:sz w:val="20"/>
                <w:szCs w:val="20"/>
              </w:rPr>
            </w:pPr>
            <w:r>
              <w:rPr>
                <w:rFonts w:ascii="SWISS" w:hAnsi="SWISS" w:cs="Arial"/>
                <w:sz w:val="20"/>
                <w:szCs w:val="20"/>
              </w:rPr>
              <w:t>a. To</w:t>
            </w:r>
            <w:r w:rsidR="00636AD0">
              <w:rPr>
                <w:rFonts w:ascii="SWISS" w:hAnsi="SWISS" w:cs="Arial"/>
                <w:sz w:val="20"/>
                <w:szCs w:val="20"/>
              </w:rPr>
              <w:t xml:space="preserve"> reflect the appropriate Phase II purchased water expense.</w:t>
            </w:r>
          </w:p>
        </w:tc>
        <w:tc>
          <w:tcPr>
            <w:tcW w:w="1440" w:type="dxa"/>
            <w:shd w:val="clear" w:color="auto" w:fill="auto"/>
            <w:noWrap/>
            <w:vAlign w:val="bottom"/>
          </w:tcPr>
          <w:p w:rsidR="00636AD0" w:rsidRPr="00CE5A1D" w:rsidRDefault="00636AD0" w:rsidP="004A0F13">
            <w:pPr>
              <w:jc w:val="right"/>
              <w:rPr>
                <w:rFonts w:ascii="SWISS" w:hAnsi="SWISS" w:cs="Arial"/>
                <w:sz w:val="20"/>
                <w:szCs w:val="20"/>
                <w:u w:val="double"/>
              </w:rPr>
            </w:pPr>
            <w:r w:rsidRPr="00CE5A1D">
              <w:rPr>
                <w:rFonts w:ascii="SWISS" w:hAnsi="SWISS" w:cs="Arial"/>
                <w:sz w:val="20"/>
                <w:szCs w:val="20"/>
                <w:u w:val="double"/>
              </w:rPr>
              <w:t>($25,998)</w:t>
            </w: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p>
        </w:tc>
        <w:tc>
          <w:tcPr>
            <w:tcW w:w="8364" w:type="dxa"/>
            <w:gridSpan w:val="3"/>
            <w:shd w:val="clear" w:color="auto" w:fill="auto"/>
            <w:noWrap/>
            <w:vAlign w:val="bottom"/>
          </w:tcPr>
          <w:p w:rsidR="00636AD0" w:rsidRDefault="00636AD0" w:rsidP="004A0F13">
            <w:pPr>
              <w:rPr>
                <w:rFonts w:ascii="SWISS" w:hAnsi="SWISS" w:cs="Arial"/>
                <w:sz w:val="20"/>
                <w:szCs w:val="20"/>
              </w:rPr>
            </w:pPr>
          </w:p>
        </w:tc>
        <w:tc>
          <w:tcPr>
            <w:tcW w:w="1440" w:type="dxa"/>
            <w:shd w:val="clear" w:color="auto" w:fill="auto"/>
            <w:noWrap/>
            <w:vAlign w:val="bottom"/>
          </w:tcPr>
          <w:p w:rsidR="00636AD0" w:rsidRPr="00F42868" w:rsidRDefault="00636AD0" w:rsidP="004A0F13">
            <w:pPr>
              <w:jc w:val="right"/>
              <w:rPr>
                <w:rFonts w:ascii="SWISS" w:hAnsi="SWISS" w:cs="Arial"/>
                <w:sz w:val="20"/>
                <w:szCs w:val="20"/>
                <w:u w:val="double"/>
              </w:rPr>
            </w:pP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tcPr>
          <w:p w:rsidR="00636AD0" w:rsidRDefault="00636AD0" w:rsidP="004A0F13">
            <w:pPr>
              <w:rPr>
                <w:rFonts w:ascii="SWISS" w:hAnsi="SWISS" w:cs="Arial"/>
                <w:sz w:val="20"/>
                <w:szCs w:val="20"/>
              </w:rPr>
            </w:pPr>
            <w:r>
              <w:rPr>
                <w:rFonts w:ascii="SWISS" w:hAnsi="SWISS" w:cs="Arial"/>
                <w:sz w:val="20"/>
                <w:szCs w:val="20"/>
              </w:rPr>
              <w:t>Miscellaneous Expense (675)</w:t>
            </w:r>
          </w:p>
        </w:tc>
        <w:tc>
          <w:tcPr>
            <w:tcW w:w="1440" w:type="dxa"/>
            <w:shd w:val="clear" w:color="auto" w:fill="auto"/>
            <w:noWrap/>
            <w:vAlign w:val="bottom"/>
          </w:tcPr>
          <w:p w:rsidR="00636AD0" w:rsidRPr="00F42868" w:rsidRDefault="00636AD0" w:rsidP="004A0F13">
            <w:pPr>
              <w:jc w:val="right"/>
              <w:rPr>
                <w:rFonts w:ascii="SWISS" w:hAnsi="SWISS" w:cs="Arial"/>
                <w:sz w:val="20"/>
                <w:szCs w:val="20"/>
                <w:u w:val="double"/>
              </w:rPr>
            </w:pPr>
          </w:p>
        </w:tc>
      </w:tr>
      <w:tr w:rsidR="00636AD0" w:rsidRPr="00CE5A1D"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p>
        </w:tc>
        <w:tc>
          <w:tcPr>
            <w:tcW w:w="8364" w:type="dxa"/>
            <w:gridSpan w:val="3"/>
            <w:shd w:val="clear" w:color="auto" w:fill="auto"/>
            <w:noWrap/>
            <w:vAlign w:val="bottom"/>
          </w:tcPr>
          <w:p w:rsidR="00636AD0" w:rsidRDefault="00636AD0" w:rsidP="004A0F13">
            <w:pPr>
              <w:rPr>
                <w:rFonts w:ascii="SWISS" w:hAnsi="SWISS" w:cs="Arial"/>
                <w:sz w:val="20"/>
                <w:szCs w:val="20"/>
              </w:rPr>
            </w:pPr>
            <w:r>
              <w:rPr>
                <w:rFonts w:ascii="SWISS" w:hAnsi="SWISS" w:cs="Arial"/>
                <w:sz w:val="20"/>
                <w:szCs w:val="20"/>
              </w:rPr>
              <w:t xml:space="preserve"> </w:t>
            </w:r>
            <w:r w:rsidR="00510F1A">
              <w:rPr>
                <w:rFonts w:ascii="SWISS" w:hAnsi="SWISS" w:cs="Arial"/>
                <w:sz w:val="20"/>
                <w:szCs w:val="20"/>
              </w:rPr>
              <w:t>a. To</w:t>
            </w:r>
            <w:r>
              <w:rPr>
                <w:rFonts w:ascii="SWISS" w:hAnsi="SWISS" w:cs="Arial"/>
                <w:sz w:val="20"/>
                <w:szCs w:val="20"/>
              </w:rPr>
              <w:t xml:space="preserve"> reflect the amortization of non-reoccurring expenses.</w:t>
            </w:r>
          </w:p>
        </w:tc>
        <w:tc>
          <w:tcPr>
            <w:tcW w:w="1440" w:type="dxa"/>
            <w:shd w:val="clear" w:color="auto" w:fill="auto"/>
            <w:noWrap/>
            <w:vAlign w:val="bottom"/>
          </w:tcPr>
          <w:p w:rsidR="00636AD0" w:rsidRPr="00CE5A1D" w:rsidRDefault="00636AD0" w:rsidP="004A0F13">
            <w:pPr>
              <w:jc w:val="right"/>
              <w:rPr>
                <w:rFonts w:ascii="SWISS" w:hAnsi="SWISS" w:cs="Arial"/>
                <w:sz w:val="20"/>
                <w:szCs w:val="20"/>
                <w:u w:val="double"/>
              </w:rPr>
            </w:pPr>
            <w:r w:rsidRPr="00CE5A1D">
              <w:rPr>
                <w:rFonts w:ascii="SWISS" w:hAnsi="SWISS" w:cs="Arial"/>
                <w:sz w:val="20"/>
                <w:szCs w:val="20"/>
                <w:u w:val="double"/>
              </w:rPr>
              <w:t>$3,888</w:t>
            </w: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p>
        </w:tc>
        <w:tc>
          <w:tcPr>
            <w:tcW w:w="8364" w:type="dxa"/>
            <w:gridSpan w:val="3"/>
            <w:shd w:val="clear" w:color="auto" w:fill="auto"/>
            <w:noWrap/>
            <w:vAlign w:val="bottom"/>
          </w:tcPr>
          <w:p w:rsidR="00636AD0" w:rsidRDefault="00636AD0" w:rsidP="004A0F13">
            <w:pPr>
              <w:rPr>
                <w:rFonts w:ascii="SWISS" w:hAnsi="SWISS" w:cs="Arial"/>
                <w:b/>
                <w:bCs/>
                <w:sz w:val="20"/>
                <w:szCs w:val="20"/>
              </w:rPr>
            </w:pPr>
          </w:p>
        </w:tc>
        <w:tc>
          <w:tcPr>
            <w:tcW w:w="1440" w:type="dxa"/>
            <w:shd w:val="clear" w:color="auto" w:fill="auto"/>
            <w:noWrap/>
            <w:vAlign w:val="bottom"/>
          </w:tcPr>
          <w:p w:rsidR="00636AD0" w:rsidRDefault="00636AD0" w:rsidP="004A0F13">
            <w:pPr>
              <w:jc w:val="right"/>
              <w:rPr>
                <w:rFonts w:ascii="SWISS" w:hAnsi="SWISS" w:cs="Arial"/>
                <w:sz w:val="20"/>
                <w:szCs w:val="20"/>
                <w:u w:val="double"/>
              </w:rPr>
            </w:pP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p>
        </w:tc>
        <w:tc>
          <w:tcPr>
            <w:tcW w:w="8364" w:type="dxa"/>
            <w:gridSpan w:val="3"/>
            <w:shd w:val="clear" w:color="auto" w:fill="auto"/>
            <w:noWrap/>
            <w:vAlign w:val="bottom"/>
          </w:tcPr>
          <w:p w:rsidR="00636AD0" w:rsidRDefault="00636AD0" w:rsidP="004A0F13">
            <w:pPr>
              <w:rPr>
                <w:rFonts w:ascii="SWISS" w:hAnsi="SWISS" w:cs="Arial"/>
                <w:sz w:val="20"/>
                <w:szCs w:val="20"/>
              </w:rPr>
            </w:pPr>
            <w:r>
              <w:rPr>
                <w:rFonts w:ascii="SWISS" w:hAnsi="SWISS" w:cs="Arial"/>
                <w:b/>
                <w:bCs/>
                <w:sz w:val="20"/>
                <w:szCs w:val="20"/>
              </w:rPr>
              <w:t>TOTAL OPERATION &amp; MAINTENANCE ADJUSTMENTS</w:t>
            </w:r>
          </w:p>
        </w:tc>
        <w:tc>
          <w:tcPr>
            <w:tcW w:w="1440" w:type="dxa"/>
            <w:shd w:val="clear" w:color="auto" w:fill="auto"/>
            <w:noWrap/>
            <w:vAlign w:val="bottom"/>
          </w:tcPr>
          <w:p w:rsidR="00636AD0" w:rsidRPr="00F42868" w:rsidRDefault="00636AD0" w:rsidP="004A0F13">
            <w:pPr>
              <w:jc w:val="right"/>
              <w:rPr>
                <w:rFonts w:ascii="SWISS" w:hAnsi="SWISS" w:cs="Arial"/>
                <w:sz w:val="20"/>
                <w:szCs w:val="20"/>
                <w:u w:val="double"/>
              </w:rPr>
            </w:pPr>
            <w:r>
              <w:rPr>
                <w:rFonts w:ascii="SWISS" w:hAnsi="SWISS" w:cs="Arial"/>
                <w:sz w:val="20"/>
                <w:szCs w:val="20"/>
                <w:u w:val="double"/>
              </w:rPr>
              <w:t>($22,110</w:t>
            </w:r>
            <w:r w:rsidRPr="00F42868">
              <w:rPr>
                <w:rFonts w:ascii="SWISS" w:hAnsi="SWISS" w:cs="Arial"/>
                <w:sz w:val="20"/>
                <w:szCs w:val="20"/>
                <w:u w:val="double"/>
              </w:rPr>
              <w:t>)</w:t>
            </w:r>
          </w:p>
        </w:tc>
      </w:tr>
      <w:tr w:rsidR="00636AD0" w:rsidTr="004A0F13">
        <w:trPr>
          <w:trHeight w:val="300"/>
          <w:jc w:val="center"/>
        </w:trPr>
        <w:tc>
          <w:tcPr>
            <w:tcW w:w="366" w:type="dxa"/>
            <w:shd w:val="clear" w:color="auto" w:fill="auto"/>
            <w:noWrap/>
            <w:vAlign w:val="bottom"/>
          </w:tcPr>
          <w:p w:rsidR="00636AD0" w:rsidRDefault="00636AD0" w:rsidP="004A0F13">
            <w:pPr>
              <w:jc w:val="right"/>
              <w:rPr>
                <w:rFonts w:ascii="SWISS" w:hAnsi="SWISS" w:cs="Arial"/>
                <w:sz w:val="20"/>
                <w:szCs w:val="20"/>
              </w:rPr>
            </w:pPr>
          </w:p>
        </w:tc>
        <w:tc>
          <w:tcPr>
            <w:tcW w:w="8364" w:type="dxa"/>
            <w:gridSpan w:val="3"/>
            <w:shd w:val="clear" w:color="auto" w:fill="auto"/>
            <w:noWrap/>
            <w:vAlign w:val="bottom"/>
          </w:tcPr>
          <w:p w:rsidR="00636AD0" w:rsidRDefault="00636AD0" w:rsidP="004A0F13">
            <w:pPr>
              <w:rPr>
                <w:rFonts w:ascii="SWISS" w:hAnsi="SWISS" w:cs="Arial"/>
                <w:b/>
                <w:bCs/>
                <w:sz w:val="20"/>
                <w:szCs w:val="20"/>
              </w:rPr>
            </w:pPr>
          </w:p>
        </w:tc>
        <w:tc>
          <w:tcPr>
            <w:tcW w:w="1440" w:type="dxa"/>
            <w:shd w:val="clear" w:color="auto" w:fill="auto"/>
            <w:noWrap/>
            <w:vAlign w:val="bottom"/>
          </w:tcPr>
          <w:p w:rsidR="00636AD0" w:rsidRDefault="00636AD0" w:rsidP="004A0F13">
            <w:pPr>
              <w:jc w:val="right"/>
              <w:rPr>
                <w:rFonts w:ascii="SWISS" w:hAnsi="SWISS" w:cs="Arial"/>
                <w:sz w:val="20"/>
                <w:szCs w:val="20"/>
                <w:u w:val="double"/>
              </w:rPr>
            </w:pPr>
          </w:p>
        </w:tc>
      </w:tr>
    </w:tbl>
    <w:p w:rsidR="00636AD0" w:rsidRDefault="00636AD0" w:rsidP="00636AD0">
      <w:pPr>
        <w:spacing w:after="240"/>
        <w:jc w:val="both"/>
      </w:pPr>
    </w:p>
    <w:p w:rsidR="00636AD0" w:rsidRDefault="00636AD0" w:rsidP="00636AD0">
      <w:pPr>
        <w:spacing w:after="240"/>
        <w:jc w:val="both"/>
        <w:sectPr w:rsidR="00636AD0" w:rsidSect="00636AD0">
          <w:headerReference w:type="first" r:id="rId14"/>
          <w:pgSz w:w="12240" w:h="15840" w:code="1"/>
          <w:pgMar w:top="1440" w:right="1440" w:bottom="1440" w:left="1440" w:header="720" w:footer="720" w:gutter="0"/>
          <w:cols w:space="720"/>
          <w:titlePg/>
          <w:docGrid w:linePitch="360"/>
        </w:sectPr>
      </w:pPr>
    </w:p>
    <w:tbl>
      <w:tblPr>
        <w:tblW w:w="9960" w:type="dxa"/>
        <w:tblInd w:w="93" w:type="dxa"/>
        <w:tblLook w:val="04A0" w:firstRow="1" w:lastRow="0" w:firstColumn="1" w:lastColumn="0" w:noHBand="0" w:noVBand="1"/>
      </w:tblPr>
      <w:tblGrid>
        <w:gridCol w:w="380"/>
        <w:gridCol w:w="5580"/>
        <w:gridCol w:w="1860"/>
        <w:gridCol w:w="2140"/>
      </w:tblGrid>
      <w:tr w:rsidR="00FA4043" w:rsidTr="00FA4043">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lastRenderedPageBreak/>
              <w:t> </w:t>
            </w:r>
          </w:p>
        </w:tc>
        <w:tc>
          <w:tcPr>
            <w:tcW w:w="5580" w:type="dxa"/>
            <w:tcBorders>
              <w:top w:val="single" w:sz="8" w:space="0" w:color="auto"/>
              <w:left w:val="nil"/>
              <w:bottom w:val="nil"/>
              <w:right w:val="nil"/>
            </w:tcBorders>
            <w:shd w:val="clear" w:color="auto" w:fill="auto"/>
            <w:noWrap/>
            <w:vAlign w:val="bottom"/>
            <w:hideMark/>
          </w:tcPr>
          <w:p w:rsidR="00FA4043" w:rsidRDefault="00FA4043">
            <w:pPr>
              <w:rPr>
                <w:rFonts w:ascii="SWISS" w:hAnsi="SWISS" w:cs="Arial"/>
                <w:b/>
                <w:bCs/>
                <w:color w:val="000000"/>
                <w:sz w:val="20"/>
                <w:szCs w:val="20"/>
              </w:rPr>
            </w:pPr>
            <w:r>
              <w:rPr>
                <w:rFonts w:ascii="SWISS" w:hAnsi="SWISS" w:cs="Arial"/>
                <w:b/>
                <w:bCs/>
                <w:color w:val="000000"/>
                <w:sz w:val="20"/>
                <w:szCs w:val="20"/>
              </w:rPr>
              <w:t>BREVARD WATERWORKS, INC.</w:t>
            </w:r>
          </w:p>
        </w:tc>
        <w:tc>
          <w:tcPr>
            <w:tcW w:w="1860" w:type="dxa"/>
            <w:tcBorders>
              <w:top w:val="single" w:sz="8" w:space="0" w:color="000000"/>
              <w:left w:val="nil"/>
              <w:bottom w:val="nil"/>
              <w:right w:val="nil"/>
            </w:tcBorders>
            <w:shd w:val="clear" w:color="auto" w:fill="auto"/>
            <w:noWrap/>
            <w:vAlign w:val="bottom"/>
            <w:hideMark/>
          </w:tcPr>
          <w:p w:rsidR="00FA4043" w:rsidRDefault="00FA4043">
            <w:pPr>
              <w:rPr>
                <w:rFonts w:ascii="Arial" w:hAnsi="Arial" w:cs="Arial"/>
              </w:rPr>
            </w:pPr>
            <w:r>
              <w:rPr>
                <w:rFonts w:ascii="Arial" w:hAnsi="Arial" w:cs="Arial"/>
              </w:rPr>
              <w:t> </w:t>
            </w:r>
          </w:p>
        </w:tc>
        <w:tc>
          <w:tcPr>
            <w:tcW w:w="2140" w:type="dxa"/>
            <w:tcBorders>
              <w:top w:val="single" w:sz="8" w:space="0" w:color="000000"/>
              <w:left w:val="nil"/>
              <w:bottom w:val="nil"/>
              <w:right w:val="single" w:sz="8" w:space="0" w:color="auto"/>
            </w:tcBorders>
            <w:shd w:val="clear" w:color="auto" w:fill="auto"/>
            <w:noWrap/>
            <w:vAlign w:val="bottom"/>
            <w:hideMark/>
          </w:tcPr>
          <w:p w:rsidR="00FA4043" w:rsidRDefault="00FA4043">
            <w:pPr>
              <w:rPr>
                <w:rFonts w:ascii="Arial" w:hAnsi="Arial" w:cs="Arial"/>
              </w:rPr>
            </w:pPr>
            <w:r>
              <w:rPr>
                <w:rFonts w:ascii="Arial" w:hAnsi="Arial" w:cs="Arial"/>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b/>
                <w:bCs/>
                <w:color w:val="000000"/>
                <w:sz w:val="20"/>
                <w:szCs w:val="20"/>
              </w:rPr>
            </w:pPr>
            <w:r>
              <w:rPr>
                <w:rFonts w:ascii="SWISS" w:hAnsi="SWISS" w:cs="Arial"/>
                <w:b/>
                <w:bCs/>
                <w:color w:val="000000"/>
                <w:sz w:val="20"/>
                <w:szCs w:val="20"/>
              </w:rPr>
              <w:t>TEST YEAR ENDED SEPTEMBER 30, 2014</w:t>
            </w:r>
          </w:p>
        </w:tc>
        <w:tc>
          <w:tcPr>
            <w:tcW w:w="4000" w:type="dxa"/>
            <w:gridSpan w:val="2"/>
            <w:tcBorders>
              <w:top w:val="nil"/>
              <w:left w:val="nil"/>
              <w:bottom w:val="nil"/>
              <w:right w:val="nil"/>
            </w:tcBorders>
            <w:shd w:val="clear" w:color="auto" w:fill="auto"/>
            <w:noWrap/>
            <w:vAlign w:val="bottom"/>
            <w:hideMark/>
          </w:tcPr>
          <w:p w:rsidR="00FA4043" w:rsidRDefault="00FA4043">
            <w:pPr>
              <w:jc w:val="right"/>
              <w:rPr>
                <w:rFonts w:ascii="SWISS" w:hAnsi="SWISS" w:cs="Arial"/>
                <w:b/>
                <w:bCs/>
                <w:color w:val="000000"/>
                <w:sz w:val="20"/>
                <w:szCs w:val="20"/>
              </w:rPr>
            </w:pPr>
            <w:r>
              <w:rPr>
                <w:rFonts w:ascii="SWISS" w:hAnsi="SWISS" w:cs="Arial"/>
                <w:b/>
                <w:bCs/>
                <w:color w:val="000000"/>
                <w:sz w:val="20"/>
                <w:szCs w:val="20"/>
              </w:rPr>
              <w:t>SCHEDULE NO. 4</w:t>
            </w:r>
          </w:p>
        </w:tc>
      </w:tr>
      <w:tr w:rsidR="00FA4043" w:rsidTr="00FA4043">
        <w:trPr>
          <w:trHeight w:val="315"/>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b/>
                <w:bCs/>
                <w:color w:val="000000"/>
                <w:sz w:val="20"/>
                <w:szCs w:val="20"/>
              </w:rPr>
            </w:pPr>
            <w:r>
              <w:rPr>
                <w:rFonts w:ascii="SWISS" w:hAnsi="SWISS" w:cs="Arial"/>
                <w:b/>
                <w:bCs/>
                <w:color w:val="000000"/>
                <w:sz w:val="20"/>
                <w:szCs w:val="20"/>
              </w:rPr>
              <w:t>MONTHLY WATER RATES</w:t>
            </w:r>
          </w:p>
        </w:tc>
        <w:tc>
          <w:tcPr>
            <w:tcW w:w="4000" w:type="dxa"/>
            <w:gridSpan w:val="2"/>
            <w:tcBorders>
              <w:top w:val="nil"/>
              <w:left w:val="nil"/>
              <w:bottom w:val="single" w:sz="8" w:space="0" w:color="auto"/>
              <w:right w:val="nil"/>
            </w:tcBorders>
            <w:shd w:val="clear" w:color="auto" w:fill="auto"/>
            <w:noWrap/>
            <w:vAlign w:val="bottom"/>
            <w:hideMark/>
          </w:tcPr>
          <w:p w:rsidR="00FA4043" w:rsidRDefault="00FA4043">
            <w:pPr>
              <w:jc w:val="right"/>
              <w:rPr>
                <w:rFonts w:ascii="SWISS" w:hAnsi="SWISS" w:cs="Arial"/>
                <w:b/>
                <w:bCs/>
                <w:color w:val="000000"/>
                <w:sz w:val="20"/>
                <w:szCs w:val="20"/>
              </w:rPr>
            </w:pPr>
            <w:r>
              <w:rPr>
                <w:rFonts w:ascii="SWISS" w:hAnsi="SWISS" w:cs="Arial"/>
                <w:b/>
                <w:bCs/>
                <w:color w:val="000000"/>
                <w:sz w:val="20"/>
                <w:szCs w:val="20"/>
              </w:rPr>
              <w:t>DOCKET NO. 140186-WU</w:t>
            </w:r>
          </w:p>
        </w:tc>
      </w:tr>
      <w:tr w:rsidR="00FA4043" w:rsidTr="00FA4043">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single" w:sz="8" w:space="0" w:color="000000"/>
              <w:left w:val="nil"/>
              <w:bottom w:val="nil"/>
              <w:right w:val="nil"/>
            </w:tcBorders>
            <w:shd w:val="clear" w:color="000000" w:fill="D9D9D9"/>
            <w:noWrap/>
            <w:vAlign w:val="bottom"/>
            <w:hideMark/>
          </w:tcPr>
          <w:p w:rsidR="00FA4043" w:rsidRDefault="00FA4043">
            <w:pPr>
              <w:rPr>
                <w:rFonts w:ascii="SWISS" w:hAnsi="SWISS" w:cs="Arial"/>
                <w:b/>
                <w:bCs/>
                <w:sz w:val="20"/>
                <w:szCs w:val="20"/>
              </w:rPr>
            </w:pPr>
            <w:r>
              <w:rPr>
                <w:rFonts w:ascii="SWISS" w:hAnsi="SWISS" w:cs="Arial"/>
                <w:b/>
                <w:bCs/>
                <w:sz w:val="20"/>
                <w:szCs w:val="20"/>
              </w:rPr>
              <w:t> </w:t>
            </w:r>
          </w:p>
        </w:tc>
        <w:tc>
          <w:tcPr>
            <w:tcW w:w="1860" w:type="dxa"/>
            <w:tcBorders>
              <w:top w:val="nil"/>
              <w:left w:val="nil"/>
              <w:bottom w:val="nil"/>
              <w:right w:val="nil"/>
            </w:tcBorders>
            <w:shd w:val="clear" w:color="000000" w:fill="D9D9D9"/>
            <w:noWrap/>
            <w:vAlign w:val="bottom"/>
            <w:hideMark/>
          </w:tcPr>
          <w:p w:rsidR="00FA4043" w:rsidRDefault="00FA4043">
            <w:pPr>
              <w:jc w:val="center"/>
              <w:rPr>
                <w:rFonts w:ascii="SWISS" w:hAnsi="SWISS" w:cs="Arial"/>
                <w:b/>
                <w:bCs/>
                <w:color w:val="000000"/>
                <w:sz w:val="20"/>
                <w:szCs w:val="20"/>
              </w:rPr>
            </w:pPr>
            <w:r>
              <w:rPr>
                <w:rFonts w:ascii="SWISS" w:hAnsi="SWISS" w:cs="Arial"/>
                <w:b/>
                <w:bCs/>
                <w:color w:val="000000"/>
                <w:sz w:val="20"/>
                <w:szCs w:val="20"/>
              </w:rPr>
              <w:t>COMMISSION</w:t>
            </w:r>
          </w:p>
        </w:tc>
        <w:tc>
          <w:tcPr>
            <w:tcW w:w="2140" w:type="dxa"/>
            <w:tcBorders>
              <w:top w:val="nil"/>
              <w:left w:val="nil"/>
              <w:bottom w:val="nil"/>
              <w:right w:val="single" w:sz="8" w:space="0" w:color="auto"/>
            </w:tcBorders>
            <w:shd w:val="clear" w:color="000000" w:fill="D9D9D9"/>
            <w:noWrap/>
            <w:vAlign w:val="bottom"/>
            <w:hideMark/>
          </w:tcPr>
          <w:p w:rsidR="00FA4043" w:rsidRDefault="00FA4043">
            <w:pPr>
              <w:jc w:val="center"/>
              <w:rPr>
                <w:rFonts w:ascii="SWISS" w:hAnsi="SWISS" w:cs="Arial"/>
                <w:b/>
                <w:bCs/>
                <w:sz w:val="20"/>
                <w:szCs w:val="20"/>
              </w:rPr>
            </w:pPr>
            <w:r>
              <w:rPr>
                <w:rFonts w:ascii="SWISS" w:hAnsi="SWISS" w:cs="Arial"/>
                <w:b/>
                <w:bCs/>
                <w:sz w:val="20"/>
                <w:szCs w:val="20"/>
              </w:rPr>
              <w:t>COMMISSION</w:t>
            </w:r>
          </w:p>
        </w:tc>
      </w:tr>
      <w:tr w:rsidR="00FA4043" w:rsidTr="00FA4043">
        <w:trPr>
          <w:trHeight w:val="300"/>
        </w:trPr>
        <w:tc>
          <w:tcPr>
            <w:tcW w:w="380" w:type="dxa"/>
            <w:tcBorders>
              <w:top w:val="nil"/>
              <w:left w:val="single" w:sz="8" w:space="0" w:color="000000"/>
              <w:bottom w:val="nil"/>
              <w:right w:val="nil"/>
            </w:tcBorders>
            <w:shd w:val="clear" w:color="000000" w:fill="D9D9D9"/>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FA4043" w:rsidRDefault="00FA4043">
            <w:pPr>
              <w:rPr>
                <w:rFonts w:ascii="SWISS" w:hAnsi="SWISS" w:cs="Arial"/>
                <w:b/>
                <w:bCs/>
                <w:sz w:val="20"/>
                <w:szCs w:val="20"/>
              </w:rPr>
            </w:pPr>
            <w:r>
              <w:rPr>
                <w:rFonts w:ascii="SWISS" w:hAnsi="SWISS" w:cs="Arial"/>
                <w:b/>
                <w:bCs/>
                <w:sz w:val="20"/>
                <w:szCs w:val="20"/>
              </w:rPr>
              <w:t> </w:t>
            </w:r>
          </w:p>
        </w:tc>
        <w:tc>
          <w:tcPr>
            <w:tcW w:w="1860" w:type="dxa"/>
            <w:tcBorders>
              <w:top w:val="nil"/>
              <w:left w:val="nil"/>
              <w:bottom w:val="nil"/>
              <w:right w:val="nil"/>
            </w:tcBorders>
            <w:shd w:val="clear" w:color="000000" w:fill="D9D9D9"/>
            <w:noWrap/>
            <w:vAlign w:val="bottom"/>
            <w:hideMark/>
          </w:tcPr>
          <w:p w:rsidR="00FA4043" w:rsidRDefault="00FA4043">
            <w:pPr>
              <w:jc w:val="center"/>
              <w:rPr>
                <w:rFonts w:ascii="SWISS" w:hAnsi="SWISS" w:cs="Arial"/>
                <w:b/>
                <w:bCs/>
                <w:color w:val="000000"/>
                <w:sz w:val="20"/>
                <w:szCs w:val="20"/>
              </w:rPr>
            </w:pPr>
            <w:r>
              <w:rPr>
                <w:rFonts w:ascii="SWISS" w:hAnsi="SWISS" w:cs="Arial"/>
                <w:b/>
                <w:bCs/>
                <w:color w:val="000000"/>
                <w:sz w:val="20"/>
                <w:szCs w:val="20"/>
              </w:rPr>
              <w:t>APPROVED</w:t>
            </w:r>
          </w:p>
        </w:tc>
        <w:tc>
          <w:tcPr>
            <w:tcW w:w="2140" w:type="dxa"/>
            <w:tcBorders>
              <w:top w:val="nil"/>
              <w:left w:val="nil"/>
              <w:bottom w:val="nil"/>
              <w:right w:val="single" w:sz="8" w:space="0" w:color="auto"/>
            </w:tcBorders>
            <w:shd w:val="clear" w:color="000000" w:fill="D9D9D9"/>
            <w:noWrap/>
            <w:vAlign w:val="bottom"/>
            <w:hideMark/>
          </w:tcPr>
          <w:p w:rsidR="00FA4043" w:rsidRDefault="00FA4043">
            <w:pPr>
              <w:jc w:val="center"/>
              <w:rPr>
                <w:rFonts w:ascii="SWISS" w:hAnsi="SWISS" w:cs="Arial"/>
                <w:b/>
                <w:bCs/>
                <w:sz w:val="20"/>
                <w:szCs w:val="20"/>
              </w:rPr>
            </w:pPr>
            <w:r>
              <w:rPr>
                <w:rFonts w:ascii="SWISS" w:hAnsi="SWISS" w:cs="Arial"/>
                <w:b/>
                <w:bCs/>
                <w:sz w:val="20"/>
                <w:szCs w:val="20"/>
              </w:rPr>
              <w:t>APPROVED</w:t>
            </w:r>
          </w:p>
        </w:tc>
      </w:tr>
      <w:tr w:rsidR="00FA4043" w:rsidTr="00FA4043">
        <w:trPr>
          <w:trHeight w:val="300"/>
        </w:trPr>
        <w:tc>
          <w:tcPr>
            <w:tcW w:w="380" w:type="dxa"/>
            <w:tcBorders>
              <w:top w:val="nil"/>
              <w:left w:val="single" w:sz="8" w:space="0" w:color="000000"/>
              <w:bottom w:val="nil"/>
              <w:right w:val="nil"/>
            </w:tcBorders>
            <w:shd w:val="clear" w:color="000000" w:fill="D9D9D9"/>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FA4043" w:rsidRDefault="00FA4043">
            <w:pPr>
              <w:rPr>
                <w:rFonts w:ascii="SWISS" w:hAnsi="SWISS" w:cs="Arial"/>
                <w:b/>
                <w:bCs/>
                <w:sz w:val="20"/>
                <w:szCs w:val="20"/>
                <w:u w:val="single"/>
              </w:rPr>
            </w:pPr>
            <w:r>
              <w:rPr>
                <w:rFonts w:ascii="SWISS" w:hAnsi="SWISS" w:cs="Arial"/>
                <w:b/>
                <w:bCs/>
                <w:sz w:val="20"/>
                <w:szCs w:val="20"/>
                <w:u w:val="single"/>
              </w:rPr>
              <w:t> </w:t>
            </w:r>
          </w:p>
        </w:tc>
        <w:tc>
          <w:tcPr>
            <w:tcW w:w="1860" w:type="dxa"/>
            <w:tcBorders>
              <w:top w:val="nil"/>
              <w:left w:val="nil"/>
              <w:bottom w:val="nil"/>
              <w:right w:val="nil"/>
            </w:tcBorders>
            <w:shd w:val="clear" w:color="000000" w:fill="D9D9D9"/>
            <w:noWrap/>
            <w:vAlign w:val="bottom"/>
            <w:hideMark/>
          </w:tcPr>
          <w:p w:rsidR="00FA4043" w:rsidRDefault="00FA4043">
            <w:pPr>
              <w:jc w:val="center"/>
              <w:rPr>
                <w:rFonts w:ascii="SWISS" w:hAnsi="SWISS" w:cs="Arial"/>
                <w:b/>
                <w:bCs/>
                <w:color w:val="000000"/>
                <w:sz w:val="20"/>
                <w:szCs w:val="20"/>
              </w:rPr>
            </w:pPr>
            <w:r>
              <w:rPr>
                <w:rFonts w:ascii="SWISS" w:hAnsi="SWISS" w:cs="Arial"/>
                <w:b/>
                <w:bCs/>
                <w:color w:val="000000"/>
                <w:sz w:val="20"/>
                <w:szCs w:val="20"/>
              </w:rPr>
              <w:t>PHASE I</w:t>
            </w:r>
          </w:p>
        </w:tc>
        <w:tc>
          <w:tcPr>
            <w:tcW w:w="2140" w:type="dxa"/>
            <w:tcBorders>
              <w:top w:val="nil"/>
              <w:left w:val="nil"/>
              <w:bottom w:val="nil"/>
              <w:right w:val="single" w:sz="8" w:space="0" w:color="auto"/>
            </w:tcBorders>
            <w:shd w:val="clear" w:color="000000" w:fill="D9D9D9"/>
            <w:noWrap/>
            <w:vAlign w:val="bottom"/>
            <w:hideMark/>
          </w:tcPr>
          <w:p w:rsidR="00FA4043" w:rsidRDefault="00FA4043">
            <w:pPr>
              <w:jc w:val="center"/>
              <w:rPr>
                <w:rFonts w:ascii="SWISS" w:hAnsi="SWISS" w:cs="Arial"/>
                <w:b/>
                <w:bCs/>
                <w:sz w:val="20"/>
                <w:szCs w:val="20"/>
              </w:rPr>
            </w:pPr>
            <w:r>
              <w:rPr>
                <w:rFonts w:ascii="SWISS" w:hAnsi="SWISS" w:cs="Arial"/>
                <w:b/>
                <w:bCs/>
                <w:sz w:val="20"/>
                <w:szCs w:val="20"/>
              </w:rPr>
              <w:t>PHASE II</w:t>
            </w:r>
          </w:p>
        </w:tc>
      </w:tr>
      <w:tr w:rsidR="00FA4043" w:rsidTr="00FA4043">
        <w:trPr>
          <w:trHeight w:val="315"/>
        </w:trPr>
        <w:tc>
          <w:tcPr>
            <w:tcW w:w="380" w:type="dxa"/>
            <w:tcBorders>
              <w:top w:val="nil"/>
              <w:left w:val="single" w:sz="8" w:space="0" w:color="000000"/>
              <w:bottom w:val="single" w:sz="8" w:space="0" w:color="000000"/>
              <w:right w:val="nil"/>
            </w:tcBorders>
            <w:shd w:val="clear" w:color="000000" w:fill="D9D9D9"/>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000000" w:fill="D9D9D9"/>
            <w:noWrap/>
            <w:vAlign w:val="bottom"/>
            <w:hideMark/>
          </w:tcPr>
          <w:p w:rsidR="00FA4043" w:rsidRDefault="00FA4043">
            <w:pPr>
              <w:rPr>
                <w:rFonts w:ascii="SWISS" w:hAnsi="SWISS" w:cs="Arial"/>
                <w:b/>
                <w:bCs/>
                <w:sz w:val="20"/>
                <w:szCs w:val="20"/>
                <w:u w:val="single"/>
              </w:rPr>
            </w:pPr>
            <w:r>
              <w:rPr>
                <w:rFonts w:ascii="SWISS" w:hAnsi="SWISS" w:cs="Arial"/>
                <w:b/>
                <w:bCs/>
                <w:sz w:val="20"/>
                <w:szCs w:val="20"/>
                <w:u w:val="single"/>
              </w:rPr>
              <w:t> </w:t>
            </w:r>
          </w:p>
        </w:tc>
        <w:tc>
          <w:tcPr>
            <w:tcW w:w="1860" w:type="dxa"/>
            <w:tcBorders>
              <w:top w:val="nil"/>
              <w:left w:val="nil"/>
              <w:bottom w:val="single" w:sz="8" w:space="0" w:color="000000"/>
              <w:right w:val="nil"/>
            </w:tcBorders>
            <w:shd w:val="clear" w:color="000000" w:fill="D9D9D9"/>
            <w:noWrap/>
            <w:vAlign w:val="bottom"/>
            <w:hideMark/>
          </w:tcPr>
          <w:p w:rsidR="00FA4043" w:rsidRDefault="00FA4043">
            <w:pPr>
              <w:jc w:val="center"/>
              <w:rPr>
                <w:rFonts w:ascii="SWISS" w:hAnsi="SWISS" w:cs="Arial"/>
                <w:b/>
                <w:bCs/>
                <w:color w:val="000000"/>
                <w:sz w:val="20"/>
                <w:szCs w:val="20"/>
              </w:rPr>
            </w:pPr>
            <w:r>
              <w:rPr>
                <w:rFonts w:ascii="SWISS" w:hAnsi="SWISS" w:cs="Arial"/>
                <w:b/>
                <w:bCs/>
                <w:color w:val="000000"/>
                <w:sz w:val="20"/>
                <w:szCs w:val="20"/>
              </w:rPr>
              <w:t>RATES</w:t>
            </w:r>
          </w:p>
        </w:tc>
        <w:tc>
          <w:tcPr>
            <w:tcW w:w="2140" w:type="dxa"/>
            <w:tcBorders>
              <w:top w:val="nil"/>
              <w:left w:val="nil"/>
              <w:bottom w:val="single" w:sz="8" w:space="0" w:color="auto"/>
              <w:right w:val="single" w:sz="8" w:space="0" w:color="auto"/>
            </w:tcBorders>
            <w:shd w:val="clear" w:color="000000" w:fill="D9D9D9"/>
            <w:noWrap/>
            <w:vAlign w:val="bottom"/>
            <w:hideMark/>
          </w:tcPr>
          <w:p w:rsidR="00FA4043" w:rsidRDefault="00FA4043">
            <w:pPr>
              <w:jc w:val="center"/>
              <w:rPr>
                <w:rFonts w:ascii="SWISS" w:hAnsi="SWISS" w:cs="Arial"/>
                <w:b/>
                <w:bCs/>
                <w:sz w:val="20"/>
                <w:szCs w:val="20"/>
              </w:rPr>
            </w:pPr>
            <w:r>
              <w:rPr>
                <w:rFonts w:ascii="SWISS" w:hAnsi="SWISS" w:cs="Arial"/>
                <w:b/>
                <w:bCs/>
                <w:sz w:val="20"/>
                <w:szCs w:val="20"/>
              </w:rPr>
              <w:t>RATES</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b/>
                <w:bCs/>
                <w:color w:val="000000"/>
                <w:sz w:val="20"/>
                <w:szCs w:val="20"/>
                <w:u w:val="single"/>
              </w:rPr>
            </w:pPr>
            <w:r>
              <w:rPr>
                <w:rFonts w:ascii="SWISS" w:hAnsi="SWISS" w:cs="Arial"/>
                <w:b/>
                <w:bCs/>
                <w:color w:val="000000"/>
                <w:sz w:val="20"/>
                <w:szCs w:val="20"/>
                <w:u w:val="single"/>
              </w:rPr>
              <w:t>Residential, General Service, and Irrigation</w:t>
            </w:r>
          </w:p>
        </w:tc>
        <w:tc>
          <w:tcPr>
            <w:tcW w:w="1860" w:type="dxa"/>
            <w:tcBorders>
              <w:top w:val="nil"/>
              <w:left w:val="nil"/>
              <w:bottom w:val="nil"/>
              <w:right w:val="nil"/>
            </w:tcBorders>
            <w:shd w:val="clear" w:color="auto" w:fill="auto"/>
            <w:noWrap/>
            <w:vAlign w:val="bottom"/>
            <w:hideMark/>
          </w:tcPr>
          <w:p w:rsidR="00FA4043" w:rsidRDefault="00FA4043">
            <w:pPr>
              <w:jc w:val="center"/>
              <w:rPr>
                <w:rFonts w:ascii="SWISS" w:hAnsi="SWISS" w:cs="Arial"/>
                <w:b/>
                <w:bCs/>
                <w:color w:val="000000"/>
                <w:sz w:val="20"/>
                <w:szCs w:val="20"/>
              </w:rPr>
            </w:pPr>
            <w:r>
              <w:rPr>
                <w:rFonts w:ascii="SWISS" w:hAnsi="SWISS" w:cs="Arial"/>
                <w:b/>
                <w:bCs/>
                <w:color w:val="000000"/>
                <w:sz w:val="20"/>
                <w:szCs w:val="20"/>
              </w:rPr>
              <w:t> </w:t>
            </w: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rPr>
            </w:pPr>
            <w:r>
              <w:rPr>
                <w:rFonts w:ascii="SWISS" w:hAnsi="SWISS" w:cs="Arial"/>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Base Facility Charge by Meter Size</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5/8" x 3/4"</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$21.38</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$18.17</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3/4"</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$32.07</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$27.26</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1"</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$53.45</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$45.43</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1-1/2"</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$106.90</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$90.85</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2"</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$171.04</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$145.36</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3"</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$342.08</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$290.72</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4"</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$534.50</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$454.25</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6"</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$1,069.00</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$908.50</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8"</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$1,710.40</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$1,453.60</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10"</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$2,458.70</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$2,089.55</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p>
        </w:tc>
        <w:tc>
          <w:tcPr>
            <w:tcW w:w="1860" w:type="dxa"/>
            <w:tcBorders>
              <w:top w:val="nil"/>
              <w:left w:val="nil"/>
              <w:bottom w:val="nil"/>
              <w:right w:val="nil"/>
            </w:tcBorders>
            <w:shd w:val="clear" w:color="auto" w:fill="auto"/>
            <w:noWrap/>
            <w:vAlign w:val="bottom"/>
            <w:hideMark/>
          </w:tcPr>
          <w:p w:rsidR="00FA4043" w:rsidRDefault="00FA4043">
            <w:pPr>
              <w:rPr>
                <w:rFonts w:ascii="Arial" w:hAnsi="Arial" w:cs="Arial"/>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Charge per 1,000 gallons - Residential and Irrigation</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0-4,000 gallons</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$10.73</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$9.12</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Over 4,000 gallons</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$16.10</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$13.69</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Charge per 1,000 gallons - General Service</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$11.69</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$9.94</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b/>
                <w:bCs/>
                <w:color w:val="000000"/>
                <w:sz w:val="20"/>
                <w:szCs w:val="20"/>
                <w:u w:val="single"/>
              </w:rPr>
            </w:pPr>
            <w:r>
              <w:rPr>
                <w:rFonts w:ascii="SWISS" w:hAnsi="SWISS" w:cs="Arial"/>
                <w:b/>
                <w:bCs/>
                <w:color w:val="000000"/>
                <w:sz w:val="20"/>
                <w:szCs w:val="20"/>
                <w:u w:val="single"/>
              </w:rPr>
              <w:t>Private Fire Protection</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Base Facility Charge by Meter Size</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2"</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$14.25</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$12.11</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3"</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$28.51</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$24.23</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4"</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$44.54</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$37.85</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6"</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$89.08</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$75.71</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8"</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$142.53</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$121.13</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10"</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$204.89</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sz w:val="20"/>
                <w:szCs w:val="20"/>
              </w:rPr>
            </w:pPr>
            <w:r>
              <w:rPr>
                <w:rFonts w:ascii="SWISS" w:hAnsi="SWISS" w:cs="Arial"/>
                <w:sz w:val="20"/>
                <w:szCs w:val="20"/>
              </w:rPr>
              <w:t>$174.13</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Arial" w:hAnsi="Arial" w:cs="Arial"/>
              </w:rPr>
            </w:pPr>
          </w:p>
        </w:tc>
        <w:tc>
          <w:tcPr>
            <w:tcW w:w="1860" w:type="dxa"/>
            <w:tcBorders>
              <w:top w:val="nil"/>
              <w:left w:val="nil"/>
              <w:bottom w:val="nil"/>
              <w:right w:val="nil"/>
            </w:tcBorders>
            <w:shd w:val="clear" w:color="auto" w:fill="auto"/>
            <w:noWrap/>
            <w:vAlign w:val="bottom"/>
            <w:hideMark/>
          </w:tcPr>
          <w:p w:rsidR="00FA4043" w:rsidRDefault="00FA4043">
            <w:pPr>
              <w:rPr>
                <w:rFonts w:ascii="Arial" w:hAnsi="Arial" w:cs="Arial"/>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Arial" w:hAnsi="Arial" w:cs="Arial"/>
              </w:rPr>
            </w:pPr>
            <w:r>
              <w:rPr>
                <w:rFonts w:ascii="Arial" w:hAnsi="Arial" w:cs="Arial"/>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p>
        </w:tc>
        <w:tc>
          <w:tcPr>
            <w:tcW w:w="2140" w:type="dxa"/>
            <w:tcBorders>
              <w:top w:val="nil"/>
              <w:left w:val="nil"/>
              <w:bottom w:val="nil"/>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4,000 Gallons</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xml:space="preserve">$64.30 </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xml:space="preserve">$54.65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6,000 Gallons</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xml:space="preserve">$96.50 </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xml:space="preserve">$82.03 </w:t>
            </w:r>
          </w:p>
        </w:tc>
      </w:tr>
      <w:tr w:rsidR="00FA4043" w:rsidTr="00FA4043">
        <w:trPr>
          <w:trHeight w:val="300"/>
        </w:trPr>
        <w:tc>
          <w:tcPr>
            <w:tcW w:w="380" w:type="dxa"/>
            <w:tcBorders>
              <w:top w:val="nil"/>
              <w:left w:val="single" w:sz="8" w:space="0" w:color="000000"/>
              <w:bottom w:val="nil"/>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10,000 Gallons</w:t>
            </w:r>
          </w:p>
        </w:tc>
        <w:tc>
          <w:tcPr>
            <w:tcW w:w="1860" w:type="dxa"/>
            <w:tcBorders>
              <w:top w:val="nil"/>
              <w:left w:val="nil"/>
              <w:bottom w:val="nil"/>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xml:space="preserve">$160.90 </w:t>
            </w:r>
          </w:p>
        </w:tc>
        <w:tc>
          <w:tcPr>
            <w:tcW w:w="2140" w:type="dxa"/>
            <w:tcBorders>
              <w:top w:val="nil"/>
              <w:left w:val="nil"/>
              <w:bottom w:val="nil"/>
              <w:right w:val="single" w:sz="8" w:space="0" w:color="auto"/>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xml:space="preserve">$136.79 </w:t>
            </w:r>
          </w:p>
        </w:tc>
      </w:tr>
      <w:tr w:rsidR="00FA4043" w:rsidTr="00FA4043">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auto" w:fill="auto"/>
            <w:noWrap/>
            <w:vAlign w:val="bottom"/>
            <w:hideMark/>
          </w:tcPr>
          <w:p w:rsidR="00FA4043" w:rsidRDefault="00FA4043">
            <w:pPr>
              <w:rPr>
                <w:rFonts w:ascii="SWISS" w:hAnsi="SWISS" w:cs="Arial"/>
                <w:color w:val="000000"/>
                <w:sz w:val="20"/>
                <w:szCs w:val="20"/>
              </w:rPr>
            </w:pPr>
            <w:r>
              <w:rPr>
                <w:rFonts w:ascii="SWISS" w:hAnsi="SWISS" w:cs="Arial"/>
                <w:color w:val="000000"/>
                <w:sz w:val="20"/>
                <w:szCs w:val="20"/>
              </w:rPr>
              <w:t> </w:t>
            </w:r>
          </w:p>
        </w:tc>
        <w:tc>
          <w:tcPr>
            <w:tcW w:w="1860" w:type="dxa"/>
            <w:tcBorders>
              <w:top w:val="nil"/>
              <w:left w:val="nil"/>
              <w:bottom w:val="single" w:sz="8" w:space="0" w:color="000000"/>
              <w:right w:val="nil"/>
            </w:tcBorders>
            <w:shd w:val="clear" w:color="auto" w:fill="auto"/>
            <w:noWrap/>
            <w:vAlign w:val="bottom"/>
            <w:hideMark/>
          </w:tcPr>
          <w:p w:rsidR="00FA4043" w:rsidRDefault="00FA4043">
            <w:pPr>
              <w:jc w:val="right"/>
              <w:rPr>
                <w:rFonts w:ascii="SWISS" w:hAnsi="SWISS" w:cs="Arial"/>
                <w:color w:val="000000"/>
                <w:sz w:val="20"/>
                <w:szCs w:val="20"/>
              </w:rPr>
            </w:pPr>
            <w:r>
              <w:rPr>
                <w:rFonts w:ascii="SWISS" w:hAnsi="SWISS" w:cs="Arial"/>
                <w:color w:val="000000"/>
                <w:sz w:val="20"/>
                <w:szCs w:val="20"/>
              </w:rPr>
              <w:t> </w:t>
            </w:r>
          </w:p>
        </w:tc>
        <w:tc>
          <w:tcPr>
            <w:tcW w:w="2140" w:type="dxa"/>
            <w:tcBorders>
              <w:top w:val="nil"/>
              <w:left w:val="nil"/>
              <w:bottom w:val="single" w:sz="8" w:space="0" w:color="000000"/>
              <w:right w:val="single" w:sz="8" w:space="0" w:color="auto"/>
            </w:tcBorders>
            <w:shd w:val="clear" w:color="auto" w:fill="auto"/>
            <w:noWrap/>
            <w:vAlign w:val="bottom"/>
            <w:hideMark/>
          </w:tcPr>
          <w:p w:rsidR="00FA4043" w:rsidRDefault="00FA4043">
            <w:pPr>
              <w:rPr>
                <w:rFonts w:ascii="SWISS" w:hAnsi="SWISS" w:cs="Arial"/>
                <w:sz w:val="20"/>
                <w:szCs w:val="20"/>
              </w:rPr>
            </w:pPr>
            <w:r>
              <w:rPr>
                <w:rFonts w:ascii="SWISS" w:hAnsi="SWISS" w:cs="Arial"/>
                <w:sz w:val="20"/>
                <w:szCs w:val="20"/>
              </w:rPr>
              <w:t> </w:t>
            </w:r>
          </w:p>
        </w:tc>
      </w:tr>
    </w:tbl>
    <w:p w:rsidR="00AE5486" w:rsidRDefault="00AE5486" w:rsidP="003D565A">
      <w:pPr>
        <w:spacing w:after="240"/>
        <w:jc w:val="both"/>
      </w:pPr>
    </w:p>
    <w:sectPr w:rsidR="00AE5486" w:rsidSect="00636AD0">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55" w:rsidRDefault="007C1B55">
      <w:r>
        <w:separator/>
      </w:r>
    </w:p>
  </w:endnote>
  <w:endnote w:type="continuationSeparator" w:id="0">
    <w:p w:rsidR="007C1B55" w:rsidRDefault="007C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55" w:rsidRDefault="007C1B55">
      <w:r>
        <w:separator/>
      </w:r>
    </w:p>
  </w:footnote>
  <w:footnote w:type="continuationSeparator" w:id="0">
    <w:p w:rsidR="007C1B55" w:rsidRDefault="007C1B55">
      <w:r>
        <w:continuationSeparator/>
      </w:r>
    </w:p>
  </w:footnote>
  <w:footnote w:id="1">
    <w:p w:rsidR="007C1B55" w:rsidRDefault="007C1B55" w:rsidP="00AE5486">
      <w:pPr>
        <w:pStyle w:val="FootnoteText"/>
      </w:pPr>
      <w:r>
        <w:rPr>
          <w:rStyle w:val="FootnoteReference"/>
        </w:rPr>
        <w:footnoteRef/>
      </w:r>
      <w:r>
        <w:t xml:space="preserve"> The rate of return is higher than the 8.19 percent approved in Order No. PSC-15-0329-PAA-WU due to the correction of a formula error in the Phase I calculation.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7C1B55">
    <w:pPr>
      <w:pStyle w:val="OrderHeader"/>
    </w:pPr>
    <w:r>
      <w:t xml:space="preserve">ORDER NO. </w:t>
    </w:r>
    <w:fldSimple w:instr=" REF OrderNo0421 ">
      <w:r w:rsidR="00316109">
        <w:t>PSC-16-0421-PAA-WU</w:t>
      </w:r>
    </w:fldSimple>
  </w:p>
  <w:p w:rsidR="007C1B55" w:rsidRDefault="007C1B55">
    <w:pPr>
      <w:pStyle w:val="OrderHeader"/>
    </w:pPr>
    <w:bookmarkStart w:id="11" w:name="HeaderDocketNo"/>
    <w:bookmarkEnd w:id="11"/>
    <w:r>
      <w:t>DOCKET NO. 140186-WU</w:t>
    </w:r>
  </w:p>
  <w:p w:rsidR="007C1B55" w:rsidRDefault="007C1B5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7</w:t>
    </w:r>
    <w:r>
      <w:rPr>
        <w:rStyle w:val="PageNumber"/>
      </w:rPr>
      <w:fldChar w:fldCharType="end"/>
    </w:r>
  </w:p>
  <w:p w:rsidR="007C1B55" w:rsidRDefault="007C1B55">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316109" w:rsidP="00636AD0">
    <w:pPr>
      <w:pStyle w:val="OrderHeader"/>
    </w:pPr>
    <w:r>
      <w:t xml:space="preserve">ORDER NO. </w:t>
    </w:r>
    <w:r>
      <w:fldChar w:fldCharType="begin"/>
    </w:r>
    <w:r>
      <w:instrText xml:space="preserve"> REF OrderNo0421 </w:instrText>
    </w:r>
    <w:r>
      <w:fldChar w:fldCharType="separate"/>
    </w:r>
    <w:r>
      <w:t>PSC-16-0421-PAA-WU</w:t>
    </w:r>
    <w:r>
      <w:fldChar w:fldCharType="end"/>
    </w:r>
    <w:r w:rsidR="007C1B55">
      <w:tab/>
    </w:r>
    <w:r w:rsidR="007C1B55">
      <w:tab/>
      <w:t>Schedule 1-A</w:t>
    </w:r>
  </w:p>
  <w:p w:rsidR="007C1B55" w:rsidRDefault="007C1B55" w:rsidP="00636AD0">
    <w:pPr>
      <w:pStyle w:val="OrderHeader"/>
    </w:pPr>
    <w:r>
      <w:t>DOCKET NO. 140186-WU</w:t>
    </w:r>
  </w:p>
  <w:p w:rsidR="007C1B55" w:rsidRDefault="007C1B55" w:rsidP="00636A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9</w:t>
    </w:r>
    <w:r>
      <w:rPr>
        <w:rStyle w:val="PageNumber"/>
      </w:rPr>
      <w:fldChar w:fldCharType="end"/>
    </w:r>
  </w:p>
  <w:p w:rsidR="007C1B55" w:rsidRDefault="007C1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316109" w:rsidP="00636AD0">
    <w:pPr>
      <w:pStyle w:val="OrderHeader"/>
    </w:pPr>
    <w:r>
      <w:t xml:space="preserve">ORDER NO. </w:t>
    </w:r>
    <w:r>
      <w:fldChar w:fldCharType="begin"/>
    </w:r>
    <w:r>
      <w:instrText xml:space="preserve"> REF OrderNo0421 </w:instrText>
    </w:r>
    <w:r>
      <w:fldChar w:fldCharType="separate"/>
    </w:r>
    <w:r>
      <w:t>PSC-16-0421-PAA-WU</w:t>
    </w:r>
    <w:r>
      <w:fldChar w:fldCharType="end"/>
    </w:r>
    <w:r w:rsidR="007C1B55">
      <w:tab/>
    </w:r>
    <w:r w:rsidR="007C1B55">
      <w:tab/>
      <w:t>Schedule 1-B</w:t>
    </w:r>
  </w:p>
  <w:p w:rsidR="007C1B55" w:rsidRDefault="007C1B55" w:rsidP="00636AD0">
    <w:pPr>
      <w:pStyle w:val="OrderHeader"/>
    </w:pPr>
    <w:r>
      <w:t>DOCKET NO. 140186-WU</w:t>
    </w:r>
  </w:p>
  <w:p w:rsidR="007C1B55" w:rsidRDefault="007C1B55" w:rsidP="00636A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10</w:t>
    </w:r>
    <w:r>
      <w:rPr>
        <w:rStyle w:val="PageNumber"/>
      </w:rPr>
      <w:fldChar w:fldCharType="end"/>
    </w:r>
  </w:p>
  <w:p w:rsidR="007C1B55" w:rsidRDefault="007C1B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316109" w:rsidP="00636AD0">
    <w:pPr>
      <w:pStyle w:val="OrderHeader"/>
    </w:pPr>
    <w:r>
      <w:t xml:space="preserve">ORDER NO. </w:t>
    </w:r>
    <w:r>
      <w:fldChar w:fldCharType="begin"/>
    </w:r>
    <w:r>
      <w:instrText xml:space="preserve"> REF OrderNo0421 </w:instrText>
    </w:r>
    <w:r>
      <w:fldChar w:fldCharType="separate"/>
    </w:r>
    <w:r>
      <w:t>PSC-16-0421-PAA-WU</w:t>
    </w:r>
    <w:r>
      <w:fldChar w:fldCharType="end"/>
    </w:r>
    <w:r w:rsidR="007C1B55">
      <w:tab/>
    </w:r>
    <w:r w:rsidR="007C1B55">
      <w:tab/>
    </w:r>
    <w:r w:rsidR="007C1B55">
      <w:tab/>
    </w:r>
    <w:r w:rsidR="007C1B55">
      <w:tab/>
    </w:r>
    <w:r w:rsidR="007C1B55">
      <w:tab/>
      <w:t>Schedule 2</w:t>
    </w:r>
  </w:p>
  <w:p w:rsidR="007C1B55" w:rsidRDefault="007C1B55" w:rsidP="00636AD0">
    <w:pPr>
      <w:pStyle w:val="OrderHeader"/>
    </w:pPr>
    <w:r>
      <w:t>DOCKET NO. 140186-WU</w:t>
    </w:r>
  </w:p>
  <w:p w:rsidR="007C1B55" w:rsidRDefault="007C1B55" w:rsidP="00636A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11</w:t>
    </w:r>
    <w:r>
      <w:rPr>
        <w:rStyle w:val="PageNumber"/>
      </w:rPr>
      <w:fldChar w:fldCharType="end"/>
    </w:r>
  </w:p>
  <w:p w:rsidR="007C1B55" w:rsidRDefault="007C1B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316109" w:rsidP="00636AD0">
    <w:pPr>
      <w:pStyle w:val="OrderHeader"/>
    </w:pPr>
    <w:r>
      <w:t xml:space="preserve">ORDER NO. </w:t>
    </w:r>
    <w:r>
      <w:fldChar w:fldCharType="begin"/>
    </w:r>
    <w:r>
      <w:instrText xml:space="preserve"> REF OrderNo0421 </w:instrText>
    </w:r>
    <w:r>
      <w:fldChar w:fldCharType="separate"/>
    </w:r>
    <w:r>
      <w:t>PSC-16-0421-PAA-WU</w:t>
    </w:r>
    <w:r>
      <w:fldChar w:fldCharType="end"/>
    </w:r>
    <w:r w:rsidR="007C1B55">
      <w:tab/>
    </w:r>
    <w:r w:rsidR="007C1B55">
      <w:tab/>
    </w:r>
    <w:r w:rsidR="007C1B55">
      <w:tab/>
    </w:r>
    <w:r w:rsidR="007C1B55">
      <w:tab/>
    </w:r>
    <w:r w:rsidR="007C1B55">
      <w:tab/>
      <w:t>Schedule 3-A</w:t>
    </w:r>
  </w:p>
  <w:p w:rsidR="007C1B55" w:rsidRDefault="007C1B55" w:rsidP="00636AD0">
    <w:pPr>
      <w:pStyle w:val="OrderHeader"/>
    </w:pPr>
    <w:r>
      <w:t>DOCKET NO. 140186-WU</w:t>
    </w:r>
  </w:p>
  <w:p w:rsidR="007C1B55" w:rsidRDefault="007C1B55" w:rsidP="00636A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12</w:t>
    </w:r>
    <w:r>
      <w:rPr>
        <w:rStyle w:val="PageNumber"/>
      </w:rPr>
      <w:fldChar w:fldCharType="end"/>
    </w:r>
  </w:p>
  <w:p w:rsidR="007C1B55" w:rsidRDefault="007C1B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316109" w:rsidP="00636AD0">
    <w:pPr>
      <w:pStyle w:val="OrderHeader"/>
    </w:pPr>
    <w:r>
      <w:t xml:space="preserve">ORDER NO. </w:t>
    </w:r>
    <w:r>
      <w:fldChar w:fldCharType="begin"/>
    </w:r>
    <w:r>
      <w:instrText xml:space="preserve"> REF OrderNo0421 </w:instrText>
    </w:r>
    <w:r>
      <w:fldChar w:fldCharType="separate"/>
    </w:r>
    <w:r>
      <w:t>PSC-16-0421-PAA-WU</w:t>
    </w:r>
    <w:r>
      <w:fldChar w:fldCharType="end"/>
    </w:r>
    <w:r w:rsidR="007C1B55">
      <w:t xml:space="preserve"> </w:t>
    </w:r>
    <w:r w:rsidR="007C1B55">
      <w:tab/>
    </w:r>
    <w:r w:rsidR="007C1B55">
      <w:tab/>
      <w:t>Schedule 3-B</w:t>
    </w:r>
  </w:p>
  <w:p w:rsidR="007C1B55" w:rsidRDefault="007C1B55" w:rsidP="00636AD0">
    <w:pPr>
      <w:pStyle w:val="OrderHeader"/>
    </w:pPr>
    <w:r>
      <w:t>DOCKET NO. 140186-WU</w:t>
    </w:r>
  </w:p>
  <w:p w:rsidR="007C1B55" w:rsidRDefault="007C1B55" w:rsidP="00636A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13</w:t>
    </w:r>
    <w:r>
      <w:rPr>
        <w:rStyle w:val="PageNumber"/>
      </w:rPr>
      <w:fldChar w:fldCharType="end"/>
    </w:r>
  </w:p>
  <w:p w:rsidR="007C1B55" w:rsidRDefault="007C1B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55" w:rsidRDefault="00316109" w:rsidP="00636AD0">
    <w:pPr>
      <w:pStyle w:val="OrderHeader"/>
    </w:pPr>
    <w:r>
      <w:t xml:space="preserve">ORDER NO. </w:t>
    </w:r>
    <w:r>
      <w:fldChar w:fldCharType="begin"/>
    </w:r>
    <w:r>
      <w:instrText xml:space="preserve"> REF OrderNo0421 </w:instrText>
    </w:r>
    <w:r>
      <w:fldChar w:fldCharType="separate"/>
    </w:r>
    <w:r>
      <w:t>PSC-16-0421-PAA-WU</w:t>
    </w:r>
    <w:r>
      <w:fldChar w:fldCharType="end"/>
    </w:r>
    <w:r w:rsidR="007C1B55">
      <w:tab/>
    </w:r>
    <w:r w:rsidR="007C1B55">
      <w:tab/>
      <w:t>Schedule 4</w:t>
    </w:r>
  </w:p>
  <w:p w:rsidR="007C1B55" w:rsidRDefault="007C1B55" w:rsidP="00636AD0">
    <w:pPr>
      <w:pStyle w:val="OrderHeader"/>
    </w:pPr>
    <w:r>
      <w:t>DOCKET NO. 140186-WU</w:t>
    </w:r>
  </w:p>
  <w:p w:rsidR="007C1B55" w:rsidRDefault="007C1B55" w:rsidP="00636A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109">
      <w:rPr>
        <w:rStyle w:val="PageNumber"/>
        <w:noProof/>
      </w:rPr>
      <w:t>14</w:t>
    </w:r>
    <w:r>
      <w:rPr>
        <w:rStyle w:val="PageNumber"/>
      </w:rPr>
      <w:fldChar w:fldCharType="end"/>
    </w:r>
  </w:p>
  <w:p w:rsidR="007C1B55" w:rsidRDefault="007C1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7068"/>
    <w:multiLevelType w:val="hybridMultilevel"/>
    <w:tmpl w:val="2612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86-WU"/>
  </w:docVars>
  <w:rsids>
    <w:rsidRoot w:val="00AE5486"/>
    <w:rsid w:val="000022B8"/>
    <w:rsid w:val="0004354F"/>
    <w:rsid w:val="00053AB9"/>
    <w:rsid w:val="00056229"/>
    <w:rsid w:val="00065FC2"/>
    <w:rsid w:val="00090AFC"/>
    <w:rsid w:val="000C4EC3"/>
    <w:rsid w:val="000D06E8"/>
    <w:rsid w:val="000E344D"/>
    <w:rsid w:val="000F3B2C"/>
    <w:rsid w:val="000F7443"/>
    <w:rsid w:val="000F7BE3"/>
    <w:rsid w:val="00110518"/>
    <w:rsid w:val="00116AD3"/>
    <w:rsid w:val="00126593"/>
    <w:rsid w:val="00142A96"/>
    <w:rsid w:val="001718F4"/>
    <w:rsid w:val="00187E32"/>
    <w:rsid w:val="00194E81"/>
    <w:rsid w:val="001A33C9"/>
    <w:rsid w:val="001D008A"/>
    <w:rsid w:val="001F595E"/>
    <w:rsid w:val="002002ED"/>
    <w:rsid w:val="002038B1"/>
    <w:rsid w:val="0022721A"/>
    <w:rsid w:val="00230BB9"/>
    <w:rsid w:val="00241CEF"/>
    <w:rsid w:val="00252B30"/>
    <w:rsid w:val="00257C00"/>
    <w:rsid w:val="002A11AC"/>
    <w:rsid w:val="002A6F30"/>
    <w:rsid w:val="002D7D15"/>
    <w:rsid w:val="002E27EB"/>
    <w:rsid w:val="00303FDE"/>
    <w:rsid w:val="00306643"/>
    <w:rsid w:val="003140E8"/>
    <w:rsid w:val="00316109"/>
    <w:rsid w:val="003231C7"/>
    <w:rsid w:val="00331ED0"/>
    <w:rsid w:val="0035495B"/>
    <w:rsid w:val="003701B1"/>
    <w:rsid w:val="003744F5"/>
    <w:rsid w:val="00390DD8"/>
    <w:rsid w:val="00394DC6"/>
    <w:rsid w:val="00397C3E"/>
    <w:rsid w:val="003C5BFA"/>
    <w:rsid w:val="003D4CCA"/>
    <w:rsid w:val="003D565A"/>
    <w:rsid w:val="003D6416"/>
    <w:rsid w:val="003E1D48"/>
    <w:rsid w:val="003E503B"/>
    <w:rsid w:val="00423914"/>
    <w:rsid w:val="0042527B"/>
    <w:rsid w:val="00440AB1"/>
    <w:rsid w:val="00457DC7"/>
    <w:rsid w:val="00472BCC"/>
    <w:rsid w:val="004A0F13"/>
    <w:rsid w:val="004A25CD"/>
    <w:rsid w:val="004A26CC"/>
    <w:rsid w:val="004B2108"/>
    <w:rsid w:val="004B3A2B"/>
    <w:rsid w:val="004D2D1B"/>
    <w:rsid w:val="004F2DDE"/>
    <w:rsid w:val="004F3F8F"/>
    <w:rsid w:val="0050097F"/>
    <w:rsid w:val="00505A1D"/>
    <w:rsid w:val="00510F1A"/>
    <w:rsid w:val="00514B1F"/>
    <w:rsid w:val="00556A10"/>
    <w:rsid w:val="005963C2"/>
    <w:rsid w:val="005B45F7"/>
    <w:rsid w:val="005B63EA"/>
    <w:rsid w:val="005B7A6B"/>
    <w:rsid w:val="00634B88"/>
    <w:rsid w:val="00636AD0"/>
    <w:rsid w:val="006561FD"/>
    <w:rsid w:val="00660774"/>
    <w:rsid w:val="00665CC7"/>
    <w:rsid w:val="006776AA"/>
    <w:rsid w:val="006A0BF3"/>
    <w:rsid w:val="006B0DA6"/>
    <w:rsid w:val="006C547E"/>
    <w:rsid w:val="00704C5D"/>
    <w:rsid w:val="00715275"/>
    <w:rsid w:val="00733B6B"/>
    <w:rsid w:val="0075459F"/>
    <w:rsid w:val="0076170F"/>
    <w:rsid w:val="0076669C"/>
    <w:rsid w:val="0077475E"/>
    <w:rsid w:val="00774D19"/>
    <w:rsid w:val="007865E9"/>
    <w:rsid w:val="00792383"/>
    <w:rsid w:val="007A060F"/>
    <w:rsid w:val="007C1B55"/>
    <w:rsid w:val="007D3D20"/>
    <w:rsid w:val="007E3AFD"/>
    <w:rsid w:val="00803189"/>
    <w:rsid w:val="00804E7A"/>
    <w:rsid w:val="00805FBB"/>
    <w:rsid w:val="008169A4"/>
    <w:rsid w:val="008278FE"/>
    <w:rsid w:val="00832598"/>
    <w:rsid w:val="0083397E"/>
    <w:rsid w:val="0083534B"/>
    <w:rsid w:val="008535F2"/>
    <w:rsid w:val="00863A66"/>
    <w:rsid w:val="00866863"/>
    <w:rsid w:val="008713AB"/>
    <w:rsid w:val="00874429"/>
    <w:rsid w:val="00880AFF"/>
    <w:rsid w:val="00883D9A"/>
    <w:rsid w:val="008919EF"/>
    <w:rsid w:val="008C6A5B"/>
    <w:rsid w:val="008E26A5"/>
    <w:rsid w:val="008E42D2"/>
    <w:rsid w:val="009040EE"/>
    <w:rsid w:val="009057FD"/>
    <w:rsid w:val="00922A7F"/>
    <w:rsid w:val="00923A5E"/>
    <w:rsid w:val="009924CF"/>
    <w:rsid w:val="00994100"/>
    <w:rsid w:val="009B4E68"/>
    <w:rsid w:val="009D25B5"/>
    <w:rsid w:val="009D4C29"/>
    <w:rsid w:val="00A02145"/>
    <w:rsid w:val="00A54A7A"/>
    <w:rsid w:val="00A62DAB"/>
    <w:rsid w:val="00A726A6"/>
    <w:rsid w:val="00A97535"/>
    <w:rsid w:val="00AA73F1"/>
    <w:rsid w:val="00AB0E1A"/>
    <w:rsid w:val="00AB1A30"/>
    <w:rsid w:val="00AD1ED3"/>
    <w:rsid w:val="00AE5486"/>
    <w:rsid w:val="00B0777D"/>
    <w:rsid w:val="00B4057A"/>
    <w:rsid w:val="00B40894"/>
    <w:rsid w:val="00B45E75"/>
    <w:rsid w:val="00B50876"/>
    <w:rsid w:val="00B55EE5"/>
    <w:rsid w:val="00B73DE6"/>
    <w:rsid w:val="00B84A69"/>
    <w:rsid w:val="00B86EF0"/>
    <w:rsid w:val="00B97900"/>
    <w:rsid w:val="00BA44A8"/>
    <w:rsid w:val="00BC707B"/>
    <w:rsid w:val="00BF6691"/>
    <w:rsid w:val="00C00070"/>
    <w:rsid w:val="00C028FC"/>
    <w:rsid w:val="00C66692"/>
    <w:rsid w:val="00C91123"/>
    <w:rsid w:val="00C93581"/>
    <w:rsid w:val="00CA71FF"/>
    <w:rsid w:val="00CB5276"/>
    <w:rsid w:val="00CB68D7"/>
    <w:rsid w:val="00CC7E68"/>
    <w:rsid w:val="00CD7132"/>
    <w:rsid w:val="00CE0E6F"/>
    <w:rsid w:val="00D03EC0"/>
    <w:rsid w:val="00D30B48"/>
    <w:rsid w:val="00D46FAA"/>
    <w:rsid w:val="00D57BB2"/>
    <w:rsid w:val="00D8560E"/>
    <w:rsid w:val="00D8758F"/>
    <w:rsid w:val="00DB39EC"/>
    <w:rsid w:val="00DC1D94"/>
    <w:rsid w:val="00DE057F"/>
    <w:rsid w:val="00DE2082"/>
    <w:rsid w:val="00DE2289"/>
    <w:rsid w:val="00E04410"/>
    <w:rsid w:val="00E11351"/>
    <w:rsid w:val="00EA172C"/>
    <w:rsid w:val="00EA259B"/>
    <w:rsid w:val="00EA35A3"/>
    <w:rsid w:val="00EA3E6A"/>
    <w:rsid w:val="00EB18EF"/>
    <w:rsid w:val="00EE17DF"/>
    <w:rsid w:val="00EE60E8"/>
    <w:rsid w:val="00EF4621"/>
    <w:rsid w:val="00F277B6"/>
    <w:rsid w:val="00F54380"/>
    <w:rsid w:val="00F54B47"/>
    <w:rsid w:val="00F70E84"/>
    <w:rsid w:val="00FA4043"/>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AE5486"/>
  </w:style>
  <w:style w:type="paragraph" w:styleId="BalloonText">
    <w:name w:val="Balloon Text"/>
    <w:basedOn w:val="Normal"/>
    <w:link w:val="BalloonTextChar"/>
    <w:rsid w:val="00774D19"/>
    <w:rPr>
      <w:rFonts w:ascii="Tahoma" w:hAnsi="Tahoma" w:cs="Tahoma"/>
      <w:sz w:val="16"/>
      <w:szCs w:val="16"/>
    </w:rPr>
  </w:style>
  <w:style w:type="character" w:customStyle="1" w:styleId="BalloonTextChar">
    <w:name w:val="Balloon Text Char"/>
    <w:basedOn w:val="DefaultParagraphFont"/>
    <w:link w:val="BalloonText"/>
    <w:rsid w:val="0077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AE5486"/>
  </w:style>
  <w:style w:type="paragraph" w:styleId="BalloonText">
    <w:name w:val="Balloon Text"/>
    <w:basedOn w:val="Normal"/>
    <w:link w:val="BalloonTextChar"/>
    <w:rsid w:val="00774D19"/>
    <w:rPr>
      <w:rFonts w:ascii="Tahoma" w:hAnsi="Tahoma" w:cs="Tahoma"/>
      <w:sz w:val="16"/>
      <w:szCs w:val="16"/>
    </w:rPr>
  </w:style>
  <w:style w:type="character" w:customStyle="1" w:styleId="BalloonTextChar">
    <w:name w:val="Balloon Text Char"/>
    <w:basedOn w:val="DefaultParagraphFont"/>
    <w:link w:val="BalloonText"/>
    <w:rsid w:val="00774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6B0D3-2B43-4322-B105-A4E2B023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3418</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2016-10-03T13:15:00Z</dcterms:created>
  <dcterms:modified xsi:type="dcterms:W3CDTF">2016-10-03T14:19:00Z</dcterms:modified>
</cp:coreProperties>
</file>