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6709" w:rsidP="00706709">
      <w:pPr>
        <w:pStyle w:val="OrderHeading"/>
      </w:pPr>
      <w:r>
        <w:t>BEFORE THE FLORIDA PUBLIC SERVICE COMMISSION</w:t>
      </w:r>
    </w:p>
    <w:p w:rsidR="00706709" w:rsidRDefault="00706709" w:rsidP="00706709">
      <w:pPr>
        <w:pStyle w:val="OrderHeading"/>
      </w:pPr>
    </w:p>
    <w:p w:rsidR="00706709" w:rsidRDefault="00706709" w:rsidP="007067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6709" w:rsidRPr="00C63FCF" w:rsidTr="003D4AFE">
        <w:trPr>
          <w:trHeight w:val="828"/>
        </w:trPr>
        <w:tc>
          <w:tcPr>
            <w:tcW w:w="4788" w:type="dxa"/>
            <w:tcBorders>
              <w:bottom w:val="single" w:sz="8" w:space="0" w:color="auto"/>
              <w:right w:val="double" w:sz="6" w:space="0" w:color="auto"/>
            </w:tcBorders>
            <w:shd w:val="clear" w:color="auto" w:fill="auto"/>
          </w:tcPr>
          <w:p w:rsidR="00706709" w:rsidRDefault="00706709" w:rsidP="003D4AFE">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706709" w:rsidRDefault="00706709" w:rsidP="00706709">
            <w:pPr>
              <w:pStyle w:val="OrderBody"/>
            </w:pPr>
            <w:r>
              <w:t xml:space="preserve">DOCKET NO. </w:t>
            </w:r>
            <w:bookmarkStart w:id="1" w:name="SSDocketNo"/>
            <w:bookmarkEnd w:id="1"/>
            <w:r>
              <w:t>160101-WS</w:t>
            </w:r>
          </w:p>
          <w:p w:rsidR="00706709" w:rsidRDefault="00706709" w:rsidP="003D4AFE">
            <w:pPr>
              <w:pStyle w:val="OrderBody"/>
              <w:tabs>
                <w:tab w:val="center" w:pos="4320"/>
                <w:tab w:val="right" w:pos="8640"/>
              </w:tabs>
              <w:jc w:val="left"/>
            </w:pPr>
            <w:r>
              <w:t xml:space="preserve">ORDER NO. </w:t>
            </w:r>
            <w:bookmarkStart w:id="2" w:name="OrderNo0526"/>
            <w:r w:rsidR="0029135B">
              <w:t>PSC-16-0526-PCO-WS</w:t>
            </w:r>
            <w:bookmarkEnd w:id="2"/>
          </w:p>
          <w:p w:rsidR="00706709" w:rsidRDefault="00706709" w:rsidP="003D4AFE">
            <w:pPr>
              <w:pStyle w:val="OrderBody"/>
              <w:tabs>
                <w:tab w:val="center" w:pos="4320"/>
                <w:tab w:val="right" w:pos="8640"/>
              </w:tabs>
              <w:jc w:val="left"/>
            </w:pPr>
            <w:r>
              <w:t xml:space="preserve">ISSUED: </w:t>
            </w:r>
            <w:r w:rsidR="0029135B">
              <w:t>November 22, 2016</w:t>
            </w:r>
          </w:p>
        </w:tc>
      </w:tr>
    </w:tbl>
    <w:p w:rsidR="00706709" w:rsidRDefault="00706709" w:rsidP="00706709"/>
    <w:p w:rsidR="00706709" w:rsidRDefault="00706709" w:rsidP="00706709"/>
    <w:p w:rsidR="00706709" w:rsidRPr="00E46E1F" w:rsidRDefault="00706709">
      <w:pPr>
        <w:ind w:firstLine="720"/>
        <w:jc w:val="both"/>
      </w:pPr>
      <w:bookmarkStart w:id="3" w:name="Commissioners"/>
      <w:bookmarkEnd w:id="3"/>
      <w:r w:rsidRPr="00E46E1F">
        <w:t>The following Commissioners participated in the disposition of this matter:</w:t>
      </w:r>
    </w:p>
    <w:p w:rsidR="00706709" w:rsidRPr="00E46E1F" w:rsidRDefault="00706709"/>
    <w:p w:rsidR="00706709" w:rsidRDefault="00706709">
      <w:pPr>
        <w:jc w:val="center"/>
      </w:pPr>
      <w:r>
        <w:t>JULIE I. BROWN</w:t>
      </w:r>
      <w:r w:rsidRPr="00E46E1F">
        <w:t>, Chairman</w:t>
      </w:r>
    </w:p>
    <w:p w:rsidR="00706709" w:rsidRPr="00E46E1F" w:rsidRDefault="00706709">
      <w:pPr>
        <w:jc w:val="center"/>
      </w:pPr>
      <w:r w:rsidRPr="00E46E1F">
        <w:t>LISA POLAK EDGAR</w:t>
      </w:r>
    </w:p>
    <w:p w:rsidR="00706709" w:rsidRDefault="00706709">
      <w:pPr>
        <w:jc w:val="center"/>
      </w:pPr>
      <w:r>
        <w:t>ART GRAHAM</w:t>
      </w:r>
    </w:p>
    <w:p w:rsidR="00706709" w:rsidRDefault="00706709">
      <w:pPr>
        <w:jc w:val="center"/>
      </w:pPr>
      <w:r>
        <w:t>RONALD A. BRISÉ</w:t>
      </w:r>
    </w:p>
    <w:p w:rsidR="00706709" w:rsidRDefault="00706709">
      <w:pPr>
        <w:jc w:val="center"/>
      </w:pPr>
      <w:r>
        <w:t>JIMMY PATRONIS</w:t>
      </w:r>
    </w:p>
    <w:p w:rsidR="00CB5276" w:rsidRDefault="00CB5276">
      <w:pPr>
        <w:pStyle w:val="OrderBody"/>
      </w:pPr>
    </w:p>
    <w:p w:rsidR="00706709" w:rsidRDefault="00C62323" w:rsidP="00706709">
      <w:pPr>
        <w:pStyle w:val="CenterUnderline"/>
      </w:pPr>
      <w:r w:rsidRPr="00A56E8F">
        <w:t xml:space="preserve">ORDER APPROVING INTERIM RATES </w:t>
      </w:r>
      <w:r w:rsidRPr="00E42996">
        <w:t>AND SUSPENDING PROPOSED FINAL RATES</w:t>
      </w:r>
      <w:r w:rsidRPr="00A56E8F">
        <w:t xml:space="preserve"> </w:t>
      </w:r>
    </w:p>
    <w:p w:rsidR="00C62323" w:rsidRDefault="00C62323" w:rsidP="00706709">
      <w:pPr>
        <w:pStyle w:val="CenterUnderline"/>
      </w:pPr>
    </w:p>
    <w:p w:rsidR="00706709" w:rsidRDefault="00706709" w:rsidP="00706709">
      <w:pPr>
        <w:pStyle w:val="OrderBody"/>
      </w:pPr>
      <w:r>
        <w:t>BY THE COMMISSION:</w:t>
      </w:r>
    </w:p>
    <w:p w:rsidR="00AB5EA0" w:rsidRPr="003E4B2D" w:rsidRDefault="00AB5EA0" w:rsidP="00AB5EA0">
      <w:pPr>
        <w:pStyle w:val="OrderBody"/>
      </w:pPr>
    </w:p>
    <w:p w:rsidR="00D82818" w:rsidRPr="004035BE" w:rsidRDefault="003E5BCC" w:rsidP="00D82818">
      <w:pPr>
        <w:pStyle w:val="OrderBody"/>
        <w:jc w:val="center"/>
        <w:rPr>
          <w:b/>
          <w:bCs/>
          <w:kern w:val="32"/>
          <w:szCs w:val="32"/>
          <w:u w:val="single"/>
        </w:rPr>
      </w:pPr>
      <w:bookmarkStart w:id="4" w:name="RecToC"/>
      <w:bookmarkStart w:id="5" w:name="CaseBackground"/>
      <w:bookmarkEnd w:id="4"/>
      <w:r w:rsidRPr="004035BE">
        <w:rPr>
          <w:b/>
          <w:bCs/>
          <w:kern w:val="32"/>
          <w:szCs w:val="32"/>
          <w:u w:val="single"/>
        </w:rPr>
        <w:t>Background</w:t>
      </w:r>
    </w:p>
    <w:p w:rsidR="00D82818" w:rsidRDefault="00D82818" w:rsidP="00D82818">
      <w:pPr>
        <w:pStyle w:val="OrderBody"/>
        <w:jc w:val="center"/>
        <w:rPr>
          <w:rFonts w:ascii="Arial" w:hAnsi="Arial" w:cs="Arial"/>
          <w:b/>
          <w:bCs/>
          <w:kern w:val="32"/>
          <w:szCs w:val="32"/>
        </w:rPr>
      </w:pPr>
    </w:p>
    <w:p w:rsidR="003E5BCC" w:rsidRDefault="003E5BCC" w:rsidP="004035BE">
      <w:pPr>
        <w:pStyle w:val="OrderBody"/>
        <w:ind w:firstLine="720"/>
      </w:pPr>
      <w:r w:rsidRPr="003E5BCC">
        <w:t>Utilities, Inc. of Florida (UIF or Utility) is a Class A utility providing water and wastewater service to 27 systems in the following counties: Charlotte, Highlands, Lake, Lee, Marion, Orange, Pasco, Pinellas, Polk, and Seminole. As the result of a recent corporate reorganization and name change, UIF is the sole surviving corporation that owns and operates the water and wastewater systems that are the subject of this rate case application. UIF is a wholly-owned subsidiary of Utilities, Inc. (UI).</w:t>
      </w:r>
    </w:p>
    <w:p w:rsidR="004035BE" w:rsidRPr="003E5BCC" w:rsidRDefault="004035BE" w:rsidP="004035BE">
      <w:pPr>
        <w:pStyle w:val="OrderBody"/>
        <w:ind w:firstLine="720"/>
      </w:pPr>
    </w:p>
    <w:p w:rsidR="003E5BCC" w:rsidRDefault="003D4AFE" w:rsidP="003E5BCC">
      <w:pPr>
        <w:spacing w:after="240"/>
        <w:jc w:val="both"/>
      </w:pPr>
      <w:r>
        <w:tab/>
      </w:r>
      <w:r w:rsidR="003E5BCC" w:rsidRPr="003E5BCC">
        <w:t>In 2015, the Utility recorded total company operating revenues of $13,336,372 and $15,094,296 for water and wastewater, respectively. UIF reported net operating income for 2015 of $1,682,158 for water and $3,222,388 for wastewater. In 2015, UIF had 34,022 and 32,524 respective water and wastewater customers for it combined systems. The following table reflects the rate proceeding in which rates were last established for UIF’s systems.</w:t>
      </w:r>
    </w:p>
    <w:p w:rsidR="002F7A81" w:rsidRDefault="002F7A81" w:rsidP="003E5BCC">
      <w:pPr>
        <w:spacing w:after="240"/>
        <w:jc w:val="both"/>
      </w:pPr>
    </w:p>
    <w:p w:rsidR="002F7A81" w:rsidRDefault="002F7A81" w:rsidP="003E5BCC">
      <w:pPr>
        <w:spacing w:after="240"/>
        <w:jc w:val="both"/>
      </w:pPr>
    </w:p>
    <w:p w:rsidR="002F7A81" w:rsidRDefault="002F7A81" w:rsidP="003E5BCC">
      <w:pPr>
        <w:spacing w:after="240"/>
        <w:jc w:val="both"/>
      </w:pPr>
    </w:p>
    <w:p w:rsidR="002F7A81" w:rsidRDefault="002F7A81" w:rsidP="003E5BCC">
      <w:pPr>
        <w:spacing w:after="240"/>
        <w:jc w:val="both"/>
      </w:pPr>
    </w:p>
    <w:p w:rsidR="002F7A81" w:rsidRPr="003E5BCC" w:rsidRDefault="002F7A81" w:rsidP="003E5BCC">
      <w:pPr>
        <w:spacing w:after="240"/>
        <w:jc w:val="both"/>
      </w:pPr>
    </w:p>
    <w:p w:rsidR="003E5BCC" w:rsidRPr="004035BE" w:rsidRDefault="003E5BCC" w:rsidP="003E5BCC">
      <w:pPr>
        <w:keepNext/>
        <w:jc w:val="center"/>
        <w:rPr>
          <w:b/>
        </w:rPr>
      </w:pPr>
      <w:r w:rsidRPr="004035BE">
        <w:rPr>
          <w:b/>
        </w:rPr>
        <w:lastRenderedPageBreak/>
        <w:t>Last Proceedings Establishing Rates for UIF Systems</w:t>
      </w:r>
    </w:p>
    <w:tbl>
      <w:tblPr>
        <w:tblStyle w:val="TableGrid"/>
        <w:tblW w:w="0" w:type="auto"/>
        <w:jc w:val="center"/>
        <w:tblLook w:val="04A0" w:firstRow="1" w:lastRow="0" w:firstColumn="1" w:lastColumn="0" w:noHBand="0" w:noVBand="1"/>
      </w:tblPr>
      <w:tblGrid>
        <w:gridCol w:w="3429"/>
        <w:gridCol w:w="2619"/>
        <w:gridCol w:w="2250"/>
      </w:tblGrid>
      <w:tr w:rsidR="003E5BCC" w:rsidRPr="003E5BCC" w:rsidTr="003D4AFE">
        <w:trPr>
          <w:jc w:val="center"/>
        </w:trPr>
        <w:tc>
          <w:tcPr>
            <w:tcW w:w="3429" w:type="dxa"/>
          </w:tcPr>
          <w:p w:rsidR="003E5BCC" w:rsidRPr="003E5BCC" w:rsidRDefault="003E5BCC" w:rsidP="003E5BCC">
            <w:pPr>
              <w:jc w:val="center"/>
            </w:pPr>
            <w:r w:rsidRPr="003E5BCC">
              <w:t>Former Utility Name</w:t>
            </w:r>
          </w:p>
        </w:tc>
        <w:tc>
          <w:tcPr>
            <w:tcW w:w="2619" w:type="dxa"/>
          </w:tcPr>
          <w:p w:rsidR="003E5BCC" w:rsidRPr="003E5BCC" w:rsidRDefault="003E5BCC" w:rsidP="003E5BCC">
            <w:pPr>
              <w:jc w:val="center"/>
            </w:pPr>
            <w:r w:rsidRPr="003E5BCC">
              <w:t>Order</w:t>
            </w:r>
          </w:p>
        </w:tc>
        <w:tc>
          <w:tcPr>
            <w:tcW w:w="2250" w:type="dxa"/>
          </w:tcPr>
          <w:p w:rsidR="003E5BCC" w:rsidRPr="003E5BCC" w:rsidRDefault="003E5BCC" w:rsidP="003E5BCC">
            <w:pPr>
              <w:jc w:val="center"/>
            </w:pPr>
            <w:r w:rsidRPr="003E5BCC">
              <w:t>Issuance Date</w:t>
            </w:r>
          </w:p>
        </w:tc>
      </w:tr>
      <w:tr w:rsidR="003E5BCC" w:rsidRPr="003E5BCC" w:rsidTr="003D4AFE">
        <w:trPr>
          <w:jc w:val="center"/>
        </w:trPr>
        <w:tc>
          <w:tcPr>
            <w:tcW w:w="3429" w:type="dxa"/>
          </w:tcPr>
          <w:p w:rsidR="003E5BCC" w:rsidRPr="003E5BCC" w:rsidRDefault="003E5BCC" w:rsidP="003E5BCC">
            <w:r w:rsidRPr="003E5BCC">
              <w:t>Lake Placid Utilities, Inc.</w:t>
            </w:r>
          </w:p>
        </w:tc>
        <w:tc>
          <w:tcPr>
            <w:tcW w:w="2619" w:type="dxa"/>
            <w:vAlign w:val="bottom"/>
          </w:tcPr>
          <w:p w:rsidR="003E5BCC" w:rsidRPr="003E5BCC" w:rsidRDefault="003E5BCC" w:rsidP="003E5BCC">
            <w:pPr>
              <w:jc w:val="center"/>
            </w:pPr>
            <w:r w:rsidRPr="003E5BCC">
              <w:t>PSC-14-0335-PAA-WS</w:t>
            </w:r>
          </w:p>
        </w:tc>
        <w:tc>
          <w:tcPr>
            <w:tcW w:w="2250" w:type="dxa"/>
            <w:vAlign w:val="bottom"/>
          </w:tcPr>
          <w:p w:rsidR="003E5BCC" w:rsidRPr="003E5BCC" w:rsidRDefault="003E5BCC" w:rsidP="003E5BCC">
            <w:pPr>
              <w:jc w:val="right"/>
            </w:pPr>
            <w:r w:rsidRPr="003E5BCC">
              <w:t>June 30, 2014</w:t>
            </w:r>
          </w:p>
        </w:tc>
      </w:tr>
      <w:tr w:rsidR="003E5BCC" w:rsidRPr="003E5BCC" w:rsidTr="003D4AFE">
        <w:trPr>
          <w:jc w:val="center"/>
        </w:trPr>
        <w:tc>
          <w:tcPr>
            <w:tcW w:w="3429" w:type="dxa"/>
          </w:tcPr>
          <w:p w:rsidR="003E5BCC" w:rsidRPr="003E5BCC" w:rsidRDefault="003E5BCC" w:rsidP="003E5BCC">
            <w:r w:rsidRPr="003E5BCC">
              <w:t>Cypress Lakes Utilities, Inc.</w:t>
            </w:r>
          </w:p>
        </w:tc>
        <w:tc>
          <w:tcPr>
            <w:tcW w:w="2619" w:type="dxa"/>
            <w:vAlign w:val="bottom"/>
          </w:tcPr>
          <w:p w:rsidR="003E5BCC" w:rsidRPr="003E5BCC" w:rsidRDefault="003E5BCC" w:rsidP="003E5BCC">
            <w:pPr>
              <w:jc w:val="center"/>
            </w:pPr>
            <w:r w:rsidRPr="003E5BCC">
              <w:t>PSC-14-0283-PAA-WS</w:t>
            </w:r>
          </w:p>
        </w:tc>
        <w:tc>
          <w:tcPr>
            <w:tcW w:w="2250" w:type="dxa"/>
            <w:vAlign w:val="bottom"/>
          </w:tcPr>
          <w:p w:rsidR="003E5BCC" w:rsidRPr="003E5BCC" w:rsidRDefault="003E5BCC" w:rsidP="003E5BCC">
            <w:pPr>
              <w:jc w:val="right"/>
            </w:pPr>
            <w:r w:rsidRPr="003E5BCC">
              <w:t>May 30, 2014</w:t>
            </w:r>
          </w:p>
        </w:tc>
      </w:tr>
      <w:tr w:rsidR="003E5BCC" w:rsidRPr="003E5BCC" w:rsidTr="003D4AFE">
        <w:trPr>
          <w:jc w:val="center"/>
        </w:trPr>
        <w:tc>
          <w:tcPr>
            <w:tcW w:w="3429" w:type="dxa"/>
          </w:tcPr>
          <w:p w:rsidR="003E5BCC" w:rsidRPr="003E5BCC" w:rsidRDefault="003E5BCC" w:rsidP="003E5BCC">
            <w:r w:rsidRPr="003E5BCC">
              <w:t>Lake Utility Services, Inc.</w:t>
            </w:r>
          </w:p>
        </w:tc>
        <w:tc>
          <w:tcPr>
            <w:tcW w:w="2619" w:type="dxa"/>
            <w:vAlign w:val="bottom"/>
          </w:tcPr>
          <w:p w:rsidR="003E5BCC" w:rsidRPr="003E5BCC" w:rsidRDefault="003E5BCC" w:rsidP="003E5BCC">
            <w:pPr>
              <w:jc w:val="center"/>
            </w:pPr>
            <w:r w:rsidRPr="003E5BCC">
              <w:t>PSC-11-0514-PAA-WS</w:t>
            </w:r>
          </w:p>
        </w:tc>
        <w:tc>
          <w:tcPr>
            <w:tcW w:w="2250" w:type="dxa"/>
            <w:vAlign w:val="bottom"/>
          </w:tcPr>
          <w:p w:rsidR="003E5BCC" w:rsidRPr="003E5BCC" w:rsidRDefault="003E5BCC" w:rsidP="003E5BCC">
            <w:pPr>
              <w:jc w:val="right"/>
            </w:pPr>
            <w:r w:rsidRPr="003E5BCC">
              <w:t>November 3, 2011</w:t>
            </w:r>
          </w:p>
        </w:tc>
      </w:tr>
      <w:tr w:rsidR="003E5BCC" w:rsidRPr="003E5BCC" w:rsidTr="003D4AFE">
        <w:trPr>
          <w:jc w:val="center"/>
        </w:trPr>
        <w:tc>
          <w:tcPr>
            <w:tcW w:w="3429" w:type="dxa"/>
          </w:tcPr>
          <w:p w:rsidR="003E5BCC" w:rsidRPr="003E5BCC" w:rsidRDefault="003E5BCC" w:rsidP="003E5BCC">
            <w:r w:rsidRPr="003E5BCC">
              <w:t>Utilities, Inc. of Pennbrooke</w:t>
            </w:r>
          </w:p>
        </w:tc>
        <w:tc>
          <w:tcPr>
            <w:tcW w:w="2619" w:type="dxa"/>
            <w:vAlign w:val="bottom"/>
          </w:tcPr>
          <w:p w:rsidR="003E5BCC" w:rsidRPr="003E5BCC" w:rsidRDefault="003E5BCC" w:rsidP="003E5BCC">
            <w:pPr>
              <w:jc w:val="center"/>
            </w:pPr>
            <w:r w:rsidRPr="003E5BCC">
              <w:t>PSC-12-0667-PAA-WS</w:t>
            </w:r>
          </w:p>
        </w:tc>
        <w:tc>
          <w:tcPr>
            <w:tcW w:w="2250" w:type="dxa"/>
            <w:vAlign w:val="bottom"/>
          </w:tcPr>
          <w:p w:rsidR="003E5BCC" w:rsidRPr="003E5BCC" w:rsidRDefault="003E5BCC" w:rsidP="003E5BCC">
            <w:pPr>
              <w:jc w:val="right"/>
            </w:pPr>
            <w:r w:rsidRPr="003E5BCC">
              <w:t>December 26, 2012</w:t>
            </w:r>
          </w:p>
        </w:tc>
      </w:tr>
      <w:tr w:rsidR="003E5BCC" w:rsidRPr="003E5BCC" w:rsidTr="003D4AFE">
        <w:trPr>
          <w:jc w:val="center"/>
        </w:trPr>
        <w:tc>
          <w:tcPr>
            <w:tcW w:w="3429" w:type="dxa"/>
          </w:tcPr>
          <w:p w:rsidR="003E5BCC" w:rsidRPr="003E5BCC" w:rsidRDefault="003E5BCC" w:rsidP="003E5BCC">
            <w:r w:rsidRPr="003E5BCC">
              <w:t>Utilities, Inc. of Eagle Ridge</w:t>
            </w:r>
          </w:p>
        </w:tc>
        <w:tc>
          <w:tcPr>
            <w:tcW w:w="2619" w:type="dxa"/>
            <w:vAlign w:val="bottom"/>
          </w:tcPr>
          <w:p w:rsidR="003E5BCC" w:rsidRPr="003E5BCC" w:rsidRDefault="003E5BCC" w:rsidP="003E5BCC">
            <w:pPr>
              <w:jc w:val="center"/>
            </w:pPr>
            <w:r w:rsidRPr="003E5BCC">
              <w:t>PSC-11-0587-PAA-SU</w:t>
            </w:r>
          </w:p>
        </w:tc>
        <w:tc>
          <w:tcPr>
            <w:tcW w:w="2250" w:type="dxa"/>
            <w:vAlign w:val="bottom"/>
          </w:tcPr>
          <w:p w:rsidR="003E5BCC" w:rsidRPr="003E5BCC" w:rsidRDefault="003E5BCC" w:rsidP="003E5BCC">
            <w:pPr>
              <w:jc w:val="right"/>
            </w:pPr>
            <w:r w:rsidRPr="003E5BCC">
              <w:t>December 21, 2011</w:t>
            </w:r>
          </w:p>
        </w:tc>
      </w:tr>
      <w:tr w:rsidR="003E5BCC" w:rsidRPr="003E5BCC" w:rsidTr="003D4AFE">
        <w:trPr>
          <w:jc w:val="center"/>
        </w:trPr>
        <w:tc>
          <w:tcPr>
            <w:tcW w:w="3429" w:type="dxa"/>
          </w:tcPr>
          <w:p w:rsidR="003E5BCC" w:rsidRPr="003E5BCC" w:rsidRDefault="003E5BCC" w:rsidP="003E5BCC">
            <w:r w:rsidRPr="003E5BCC">
              <w:t>Labrador Utilities, Inc.</w:t>
            </w:r>
          </w:p>
        </w:tc>
        <w:tc>
          <w:tcPr>
            <w:tcW w:w="2619" w:type="dxa"/>
            <w:vAlign w:val="bottom"/>
          </w:tcPr>
          <w:p w:rsidR="003E5BCC" w:rsidRPr="003E5BCC" w:rsidRDefault="003E5BCC" w:rsidP="003E5BCC">
            <w:pPr>
              <w:jc w:val="center"/>
            </w:pPr>
            <w:r w:rsidRPr="003E5BCC">
              <w:t>PSC-15-0208-PAA-WS</w:t>
            </w:r>
          </w:p>
        </w:tc>
        <w:tc>
          <w:tcPr>
            <w:tcW w:w="2250" w:type="dxa"/>
            <w:vAlign w:val="bottom"/>
          </w:tcPr>
          <w:p w:rsidR="003E5BCC" w:rsidRPr="003E5BCC" w:rsidRDefault="003E5BCC" w:rsidP="003E5BCC">
            <w:pPr>
              <w:jc w:val="right"/>
            </w:pPr>
            <w:r w:rsidRPr="003E5BCC">
              <w:t>May 26, 2015</w:t>
            </w:r>
          </w:p>
        </w:tc>
      </w:tr>
      <w:tr w:rsidR="003E5BCC" w:rsidRPr="003E5BCC" w:rsidTr="003D4AFE">
        <w:trPr>
          <w:jc w:val="center"/>
        </w:trPr>
        <w:tc>
          <w:tcPr>
            <w:tcW w:w="3429" w:type="dxa"/>
          </w:tcPr>
          <w:p w:rsidR="003E5BCC" w:rsidRPr="003E5BCC" w:rsidRDefault="003E5BCC" w:rsidP="003E5BCC">
            <w:r w:rsidRPr="003E5BCC">
              <w:t>Mid-County Services, Inc.</w:t>
            </w:r>
          </w:p>
        </w:tc>
        <w:tc>
          <w:tcPr>
            <w:tcW w:w="2619" w:type="dxa"/>
            <w:vAlign w:val="bottom"/>
          </w:tcPr>
          <w:p w:rsidR="003E5BCC" w:rsidRPr="003E5BCC" w:rsidRDefault="003E5BCC" w:rsidP="003E5BCC">
            <w:pPr>
              <w:jc w:val="center"/>
            </w:pPr>
            <w:r w:rsidRPr="003E5BCC">
              <w:t>PSC-12-0389-PAA-SU</w:t>
            </w:r>
          </w:p>
        </w:tc>
        <w:tc>
          <w:tcPr>
            <w:tcW w:w="2250" w:type="dxa"/>
            <w:vAlign w:val="bottom"/>
          </w:tcPr>
          <w:p w:rsidR="003E5BCC" w:rsidRPr="003E5BCC" w:rsidRDefault="003E5BCC" w:rsidP="003E5BCC">
            <w:pPr>
              <w:jc w:val="right"/>
            </w:pPr>
            <w:r w:rsidRPr="003E5BCC">
              <w:t>July 27, 2012</w:t>
            </w:r>
          </w:p>
        </w:tc>
      </w:tr>
      <w:tr w:rsidR="003E5BCC" w:rsidRPr="003E5BCC" w:rsidTr="003D4AFE">
        <w:trPr>
          <w:jc w:val="center"/>
        </w:trPr>
        <w:tc>
          <w:tcPr>
            <w:tcW w:w="3429" w:type="dxa"/>
          </w:tcPr>
          <w:p w:rsidR="003E5BCC" w:rsidRPr="003E5BCC" w:rsidRDefault="003E5BCC" w:rsidP="003E5BCC">
            <w:r w:rsidRPr="003E5BCC">
              <w:t>Tierra Verde Utilities, Inc.</w:t>
            </w:r>
          </w:p>
        </w:tc>
        <w:tc>
          <w:tcPr>
            <w:tcW w:w="2619" w:type="dxa"/>
            <w:vAlign w:val="bottom"/>
          </w:tcPr>
          <w:p w:rsidR="003E5BCC" w:rsidRPr="003E5BCC" w:rsidRDefault="003E5BCC" w:rsidP="003E5BCC">
            <w:pPr>
              <w:jc w:val="center"/>
            </w:pPr>
            <w:r w:rsidRPr="003E5BCC">
              <w:t>PSC-09-0372-PAA-SU</w:t>
            </w:r>
          </w:p>
        </w:tc>
        <w:tc>
          <w:tcPr>
            <w:tcW w:w="2250" w:type="dxa"/>
            <w:vAlign w:val="bottom"/>
          </w:tcPr>
          <w:p w:rsidR="003E5BCC" w:rsidRPr="003E5BCC" w:rsidRDefault="003E5BCC" w:rsidP="003E5BCC">
            <w:pPr>
              <w:jc w:val="right"/>
            </w:pPr>
            <w:r w:rsidRPr="003E5BCC">
              <w:t>May 27, 2009</w:t>
            </w:r>
          </w:p>
        </w:tc>
      </w:tr>
      <w:tr w:rsidR="003E5BCC" w:rsidRPr="003E5BCC" w:rsidTr="003D4AFE">
        <w:trPr>
          <w:jc w:val="center"/>
        </w:trPr>
        <w:tc>
          <w:tcPr>
            <w:tcW w:w="3429" w:type="dxa"/>
          </w:tcPr>
          <w:p w:rsidR="003E5BCC" w:rsidRPr="003E5BCC" w:rsidRDefault="003E5BCC" w:rsidP="003E5BCC">
            <w:r w:rsidRPr="003E5BCC">
              <w:t>Utilities, Inc. of Longwood</w:t>
            </w:r>
          </w:p>
        </w:tc>
        <w:tc>
          <w:tcPr>
            <w:tcW w:w="2619" w:type="dxa"/>
            <w:vAlign w:val="bottom"/>
          </w:tcPr>
          <w:p w:rsidR="003E5BCC" w:rsidRPr="003E5BCC" w:rsidRDefault="003E5BCC" w:rsidP="003E5BCC">
            <w:pPr>
              <w:jc w:val="center"/>
            </w:pPr>
            <w:r w:rsidRPr="003E5BCC">
              <w:t>PSC-10-0407-PAA-SU</w:t>
            </w:r>
          </w:p>
        </w:tc>
        <w:tc>
          <w:tcPr>
            <w:tcW w:w="2250" w:type="dxa"/>
            <w:vAlign w:val="bottom"/>
          </w:tcPr>
          <w:p w:rsidR="003E5BCC" w:rsidRPr="003E5BCC" w:rsidRDefault="003E5BCC" w:rsidP="003E5BCC">
            <w:pPr>
              <w:jc w:val="right"/>
            </w:pPr>
            <w:r w:rsidRPr="003E5BCC">
              <w:t>June 21, 2010</w:t>
            </w:r>
          </w:p>
        </w:tc>
      </w:tr>
      <w:tr w:rsidR="003E5BCC" w:rsidRPr="003E5BCC" w:rsidTr="003D4AFE">
        <w:trPr>
          <w:jc w:val="center"/>
        </w:trPr>
        <w:tc>
          <w:tcPr>
            <w:tcW w:w="3429" w:type="dxa"/>
          </w:tcPr>
          <w:p w:rsidR="003E5BCC" w:rsidRPr="003E5BCC" w:rsidRDefault="003E5BCC" w:rsidP="003E5BCC">
            <w:r w:rsidRPr="003E5BCC">
              <w:t>Sanlando Utilities Corporation</w:t>
            </w:r>
          </w:p>
        </w:tc>
        <w:tc>
          <w:tcPr>
            <w:tcW w:w="2619" w:type="dxa"/>
            <w:vAlign w:val="bottom"/>
          </w:tcPr>
          <w:p w:rsidR="003E5BCC" w:rsidRPr="003E5BCC" w:rsidRDefault="003E5BCC" w:rsidP="003E5BCC">
            <w:pPr>
              <w:jc w:val="center"/>
            </w:pPr>
            <w:r w:rsidRPr="003E5BCC">
              <w:t>PSC-15-0233-PAA-WS</w:t>
            </w:r>
          </w:p>
        </w:tc>
        <w:tc>
          <w:tcPr>
            <w:tcW w:w="2250" w:type="dxa"/>
            <w:vAlign w:val="bottom"/>
          </w:tcPr>
          <w:p w:rsidR="003E5BCC" w:rsidRPr="003E5BCC" w:rsidRDefault="003E5BCC" w:rsidP="003E5BCC">
            <w:pPr>
              <w:jc w:val="right"/>
            </w:pPr>
            <w:r w:rsidRPr="003E5BCC">
              <w:t>June 3, 2015</w:t>
            </w:r>
          </w:p>
        </w:tc>
      </w:tr>
      <w:tr w:rsidR="003E5BCC" w:rsidRPr="003E5BCC" w:rsidTr="003D4AFE">
        <w:trPr>
          <w:jc w:val="center"/>
        </w:trPr>
        <w:tc>
          <w:tcPr>
            <w:tcW w:w="3429" w:type="dxa"/>
          </w:tcPr>
          <w:p w:rsidR="003E5BCC" w:rsidRPr="003E5BCC" w:rsidRDefault="003E5BCC" w:rsidP="003E5BCC">
            <w:r w:rsidRPr="003E5BCC">
              <w:t>Utilities Inc., of Florida (Marion and Seminole Counties)</w:t>
            </w:r>
          </w:p>
        </w:tc>
        <w:tc>
          <w:tcPr>
            <w:tcW w:w="2619" w:type="dxa"/>
            <w:vAlign w:val="bottom"/>
          </w:tcPr>
          <w:p w:rsidR="003E5BCC" w:rsidRPr="003E5BCC" w:rsidRDefault="003E5BCC" w:rsidP="003E5BCC">
            <w:pPr>
              <w:jc w:val="center"/>
            </w:pPr>
            <w:r w:rsidRPr="003E5BCC">
              <w:t>PSC-16-0296-PAA-WS</w:t>
            </w:r>
          </w:p>
        </w:tc>
        <w:tc>
          <w:tcPr>
            <w:tcW w:w="2250" w:type="dxa"/>
            <w:vAlign w:val="bottom"/>
          </w:tcPr>
          <w:p w:rsidR="003E5BCC" w:rsidRPr="003E5BCC" w:rsidRDefault="003E5BCC" w:rsidP="003E5BCC">
            <w:pPr>
              <w:jc w:val="right"/>
            </w:pPr>
            <w:r w:rsidRPr="003E5BCC">
              <w:t>June 27, 2016</w:t>
            </w:r>
          </w:p>
        </w:tc>
      </w:tr>
      <w:tr w:rsidR="003E5BCC" w:rsidRPr="003E5BCC" w:rsidTr="003D4AFE">
        <w:trPr>
          <w:jc w:val="center"/>
        </w:trPr>
        <w:tc>
          <w:tcPr>
            <w:tcW w:w="3429" w:type="dxa"/>
          </w:tcPr>
          <w:p w:rsidR="003E5BCC" w:rsidRPr="003E5BCC" w:rsidRDefault="003E5BCC" w:rsidP="003E5BCC">
            <w:r w:rsidRPr="003E5BCC">
              <w:t>Utilities Inc., of Florida (Orange, Pasco and Pinellas County)</w:t>
            </w:r>
          </w:p>
        </w:tc>
        <w:tc>
          <w:tcPr>
            <w:tcW w:w="2619" w:type="dxa"/>
            <w:vAlign w:val="bottom"/>
          </w:tcPr>
          <w:p w:rsidR="003E5BCC" w:rsidRPr="003E5BCC" w:rsidRDefault="003E5BCC" w:rsidP="003E5BCC">
            <w:pPr>
              <w:jc w:val="center"/>
            </w:pPr>
            <w:r w:rsidRPr="003E5BCC">
              <w:t>PSC-14-0025-PAA-WS</w:t>
            </w:r>
          </w:p>
        </w:tc>
        <w:tc>
          <w:tcPr>
            <w:tcW w:w="2250" w:type="dxa"/>
            <w:vAlign w:val="bottom"/>
          </w:tcPr>
          <w:p w:rsidR="003E5BCC" w:rsidRPr="003E5BCC" w:rsidRDefault="003E5BCC" w:rsidP="003E5BCC">
            <w:pPr>
              <w:jc w:val="right"/>
            </w:pPr>
            <w:r w:rsidRPr="003E5BCC">
              <w:t>January 10, 2014</w:t>
            </w:r>
          </w:p>
        </w:tc>
      </w:tr>
      <w:tr w:rsidR="008729D9" w:rsidRPr="003E5BCC" w:rsidTr="003D4AFE">
        <w:trPr>
          <w:jc w:val="center"/>
        </w:trPr>
        <w:tc>
          <w:tcPr>
            <w:tcW w:w="3429" w:type="dxa"/>
          </w:tcPr>
          <w:p w:rsidR="008729D9" w:rsidRPr="003E5BCC" w:rsidRDefault="008729D9" w:rsidP="003E5BCC">
            <w:r>
              <w:t>Utilities of Sandalhaven</w:t>
            </w:r>
          </w:p>
        </w:tc>
        <w:tc>
          <w:tcPr>
            <w:tcW w:w="2619" w:type="dxa"/>
            <w:vAlign w:val="bottom"/>
          </w:tcPr>
          <w:p w:rsidR="008729D9" w:rsidRPr="003E5BCC" w:rsidRDefault="008729D9" w:rsidP="003E5BCC">
            <w:pPr>
              <w:jc w:val="center"/>
            </w:pPr>
            <w:r>
              <w:t>PSC-16-0013-PAA-SU</w:t>
            </w:r>
          </w:p>
        </w:tc>
        <w:tc>
          <w:tcPr>
            <w:tcW w:w="2250" w:type="dxa"/>
            <w:vAlign w:val="bottom"/>
          </w:tcPr>
          <w:p w:rsidR="008729D9" w:rsidRPr="003E5BCC" w:rsidRDefault="008729D9" w:rsidP="008729D9">
            <w:pPr>
              <w:jc w:val="right"/>
            </w:pPr>
            <w:r>
              <w:t>January 6, 2016</w:t>
            </w:r>
          </w:p>
        </w:tc>
      </w:tr>
    </w:tbl>
    <w:p w:rsidR="003E5BCC" w:rsidRPr="003E5BCC" w:rsidRDefault="003E5BCC" w:rsidP="003E5BCC">
      <w:pPr>
        <w:spacing w:after="240"/>
        <w:jc w:val="both"/>
      </w:pPr>
    </w:p>
    <w:p w:rsidR="003E5BCC" w:rsidRPr="003E5BCC" w:rsidRDefault="003D4AFE" w:rsidP="003E5BCC">
      <w:pPr>
        <w:spacing w:after="240"/>
        <w:jc w:val="both"/>
      </w:pPr>
      <w:r>
        <w:tab/>
      </w:r>
      <w:r w:rsidR="003E5BCC" w:rsidRPr="003E5BCC">
        <w:t>On November 2, 2015, Cypress Lake Utilities, Inc. (Cypress Lakes), Utilities, Inc. of Eagle Ridge (Eagle Ridge), Utilities, Inc. of Florida (UIF-Marion, UIF-Pinellas, UIF-Orange, UIF-Pasco, and UIF-Seminole), Labrador Utilities, Inc. (Labrador), Lake Placid Utilities, Inc. (Lake Placid), Lake Utility Services, Inc. (LUSI), Utilities, Inc. of Longwood (Longwood), Mid-County Services, Inc. (Mid-County), Utilities, Inc. of Pennbrooke (Pennbrooke), Utilities Inc. of Sandalhaven (Sandalhaven), Sanlando Utilities Corporation (Sanlando), and Tierra Verde Utilities, Inc. (Tierra Verde) filed a joint application for acknowledgement of corporate reorganization and approval of name change. By Order No. PSC-16-0143-FOF-WS, issued April 12, 2016, th</w:t>
      </w:r>
      <w:r w:rsidR="00DB26CA">
        <w:t>is</w:t>
      </w:r>
      <w:r w:rsidR="003E5BCC" w:rsidRPr="003E5BCC">
        <w:t xml:space="preserve"> Commission acknowledged the corporate reorganization and name change of UI’s 12 subsidiaries in Florida.</w:t>
      </w:r>
      <w:r w:rsidR="003E5BCC" w:rsidRPr="003E5BCC">
        <w:rPr>
          <w:vertAlign w:val="superscript"/>
        </w:rPr>
        <w:footnoteReference w:id="1"/>
      </w:r>
      <w:r w:rsidR="003E5BCC" w:rsidRPr="003E5BCC">
        <w:t xml:space="preserve"> </w:t>
      </w:r>
    </w:p>
    <w:p w:rsidR="00E73730" w:rsidRDefault="003D4AFE" w:rsidP="003E5BCC">
      <w:pPr>
        <w:spacing w:after="240"/>
        <w:jc w:val="both"/>
      </w:pPr>
      <w:r>
        <w:tab/>
      </w:r>
      <w:r w:rsidR="003E5BCC" w:rsidRPr="003E5BCC">
        <w:t>On December 30, 2015, the Utility requested a limited proceeding water rate increase for UIF-Marion, UIF-Pasco, and UIF-Seminole</w:t>
      </w:r>
      <w:r w:rsidR="004035BE">
        <w:t xml:space="preserve"> in Docket No. 150269-WS</w:t>
      </w:r>
      <w:r w:rsidR="003E5BCC" w:rsidRPr="003E5BCC">
        <w:t>. As the request was filed prior to th</w:t>
      </w:r>
      <w:r w:rsidR="00DB26CA">
        <w:t>is</w:t>
      </w:r>
      <w:r w:rsidR="003E5BCC" w:rsidRPr="003E5BCC">
        <w:t xml:space="preserve"> Commission’s recognition of UIF’s corporate reorganization, the limited proceeding applied only to the former Utilities Inc., of Florida systems and did not include Longwood and Sanlando in Seminole County. Driving the limited proceeding were (1) galvanized service line replacement costs in Marion County, (2) the loss of irrigation customers, plant additions, and purchased water costs in Pasco County, and (3) interconnection plant addition costs in Seminole </w:t>
      </w:r>
      <w:r w:rsidR="003E5BCC" w:rsidRPr="003E5BCC">
        <w:lastRenderedPageBreak/>
        <w:t xml:space="preserve">County. UIF requested to bifurcate its request for UIF-Pasco and ultimately, deferred its requested Phase I increase to be addressed in the instant docket. As a result of the bifurcation, rate increases for UIF-Marion and UIF-Seminole were addressed </w:t>
      </w:r>
      <w:r w:rsidR="004035BE">
        <w:t xml:space="preserve">by Order No. </w:t>
      </w:r>
      <w:bookmarkStart w:id="6" w:name="OrderNo0296"/>
      <w:r w:rsidR="004035BE">
        <w:t>PSC-16-0296-PAA-WS</w:t>
      </w:r>
      <w:bookmarkEnd w:id="6"/>
      <w:r w:rsidR="004035BE">
        <w:t>, issued July27, 2016.</w:t>
      </w:r>
      <w:r w:rsidR="007E603F">
        <w:t xml:space="preserve"> </w:t>
      </w:r>
      <w:r w:rsidR="003E5BCC" w:rsidRPr="003E5BCC">
        <w:t xml:space="preserve">UIF-Pasco was addressed </w:t>
      </w:r>
      <w:r w:rsidR="00E73730">
        <w:t xml:space="preserve">in Order No. </w:t>
      </w:r>
      <w:bookmarkStart w:id="7" w:name="OrderNo0505"/>
      <w:r w:rsidR="00E73730">
        <w:t>PSC-16-0505-PAA-WS</w:t>
      </w:r>
      <w:bookmarkEnd w:id="7"/>
      <w:r w:rsidR="00E73730">
        <w:t>, issued October 31, 2016.</w:t>
      </w:r>
      <w:bookmarkEnd w:id="5"/>
    </w:p>
    <w:p w:rsidR="003E5BCC" w:rsidRPr="003E5BCC" w:rsidRDefault="003D4AFE" w:rsidP="003E5BCC">
      <w:pPr>
        <w:spacing w:after="240"/>
        <w:jc w:val="both"/>
      </w:pPr>
      <w:r>
        <w:tab/>
      </w:r>
      <w:r w:rsidR="003E5BCC" w:rsidRPr="003E5BCC">
        <w:t xml:space="preserve">On August 31, 2016, UIF filed an application for approval of interim and final water and wastewater rate increases. By letter dated September 29, 2016, </w:t>
      </w:r>
      <w:r w:rsidR="00E00716">
        <w:t xml:space="preserve">Commission </w:t>
      </w:r>
      <w:r w:rsidR="003E5BCC" w:rsidRPr="003E5BCC">
        <w:t xml:space="preserve">staff advised the Utility that its Minimum Filing Requirements (MFRs) had several deficiencies. The </w:t>
      </w:r>
      <w:r w:rsidR="000700C9">
        <w:t xml:space="preserve">Utility filed its responses on </w:t>
      </w:r>
      <w:r w:rsidR="003E5BCC" w:rsidRPr="003E5BCC">
        <w:t xml:space="preserve">October 31, 2016. </w:t>
      </w:r>
      <w:r w:rsidR="000700C9">
        <w:t>A second deficiency letter was issued on November 18, 2016. T</w:t>
      </w:r>
      <w:r w:rsidR="003E5BCC" w:rsidRPr="003E5BCC">
        <w:t>o date, the official date of filing has not been established for noticing purposes.</w:t>
      </w:r>
    </w:p>
    <w:p w:rsidR="003E5BCC" w:rsidRPr="003E5BCC" w:rsidRDefault="003D4AFE" w:rsidP="003E5BCC">
      <w:pPr>
        <w:spacing w:after="240"/>
        <w:jc w:val="both"/>
      </w:pPr>
      <w:r>
        <w:tab/>
      </w:r>
      <w:r w:rsidR="003E5BCC" w:rsidRPr="003E5BCC">
        <w:t xml:space="preserve">The Utility's application for increased final water and wastewater rates is based on the historical 12-month period ended December 31, 2015, with requested adjustments for pro forma projects. Additionally, the Utility requested a single, consolidated rate structure. In approving interim rates pursuant to Section 367.082, Florida Statutes (F.S.), it has been </w:t>
      </w:r>
      <w:r w:rsidR="00DB26CA">
        <w:t xml:space="preserve">this </w:t>
      </w:r>
      <w:r w:rsidR="003E5BCC" w:rsidRPr="003E5BCC">
        <w:t>Commission</w:t>
      </w:r>
      <w:r w:rsidR="00DB26CA">
        <w:t>’s</w:t>
      </w:r>
      <w:r w:rsidR="003E5BCC" w:rsidRPr="003E5BCC">
        <w:t xml:space="preserve"> practice to use the Utility’s current rate structure at the time of the interim rate request. For purposes of this </w:t>
      </w:r>
      <w:r w:rsidR="00E73730">
        <w:t>order</w:t>
      </w:r>
      <w:r w:rsidR="003E5BCC" w:rsidRPr="003E5BCC">
        <w:t xml:space="preserve">, the analysis for each rate structure will be referred to by the former </w:t>
      </w:r>
      <w:r w:rsidR="00DB26CA">
        <w:t>u</w:t>
      </w:r>
      <w:r w:rsidR="003E5BCC" w:rsidRPr="003E5BCC">
        <w:t>tility name it belonged to prior to the corporate reorganization.</w:t>
      </w:r>
    </w:p>
    <w:p w:rsidR="00850371" w:rsidRDefault="003D4AFE" w:rsidP="003E5BCC">
      <w:pPr>
        <w:spacing w:after="240"/>
        <w:jc w:val="both"/>
      </w:pPr>
      <w:r>
        <w:tab/>
      </w:r>
      <w:r w:rsidR="003E5BCC" w:rsidRPr="003E5BCC">
        <w:t>UIF requested interim rates designed to generate additional revenues of $414,691 for water operations and $803,024 for wastewater operations. The Utility requested annual interim revenue increases for Lake Placid, Tierra Verde, Sandalhaven, UIF-Marion, UIF-Pinellas, UIF-Seminole (Water). However, by letter dated October 18, 2016, the Utility formally withdrew its interim rate request for Sandalhaven</w:t>
      </w:r>
      <w:r w:rsidR="00850371">
        <w:t>.</w:t>
      </w:r>
    </w:p>
    <w:p w:rsidR="003E5BCC" w:rsidRPr="003E5BCC" w:rsidRDefault="003D4AFE" w:rsidP="003E5BCC">
      <w:pPr>
        <w:spacing w:after="240"/>
        <w:jc w:val="both"/>
      </w:pPr>
      <w:r>
        <w:tab/>
      </w:r>
      <w:r w:rsidR="003E5BCC" w:rsidRPr="003E5BCC">
        <w:t xml:space="preserve">UIF did not request interim rate relief for Cypress Lakes, LUSI, Labrador, Pennbrooke, Sanlando, Tierra Verde, Longwood, Eagle Ridge, Mid-County, UIF-Orange, and UIF-Seminole (Wastewater). However, as discussed later, </w:t>
      </w:r>
      <w:r w:rsidR="00DB26CA">
        <w:t>we</w:t>
      </w:r>
      <w:r w:rsidR="003E5BCC" w:rsidRPr="003E5BCC">
        <w:t xml:space="preserve"> conducted a review of all systems to identify any systems potentially earning above its maximum return on equity.</w:t>
      </w:r>
    </w:p>
    <w:p w:rsidR="003E5BCC" w:rsidRPr="003E5BCC" w:rsidRDefault="003D4AFE" w:rsidP="003E5BCC">
      <w:pPr>
        <w:spacing w:after="240"/>
        <w:jc w:val="both"/>
      </w:pPr>
      <w:r>
        <w:tab/>
      </w:r>
      <w:r w:rsidR="003E5BCC" w:rsidRPr="003E5BCC">
        <w:t>In setting final rates, the current rate structure of each system is also used for the collection of the final revenues. UIF requested final rates designed to generate additional revenues of $2,721,001 for water operations and $4,194,453 for wastewater operations.</w:t>
      </w:r>
    </w:p>
    <w:p w:rsidR="003E5BCC" w:rsidRPr="003E5BCC" w:rsidRDefault="003D4AFE" w:rsidP="003E5BCC">
      <w:pPr>
        <w:spacing w:after="240"/>
        <w:jc w:val="both"/>
      </w:pPr>
      <w:r>
        <w:tab/>
      </w:r>
      <w:r w:rsidR="003E5BCC" w:rsidRPr="003E5BCC">
        <w:t>The intervention of the Office of Public Counsel was acknowledged by Order No. PSC-16-0189-PCO-WS, issued May 10, 2016, in this docket.</w:t>
      </w:r>
    </w:p>
    <w:p w:rsidR="003E5BCC" w:rsidRPr="003E5BCC" w:rsidRDefault="003D4AFE" w:rsidP="003E5BCC">
      <w:pPr>
        <w:spacing w:after="240"/>
        <w:jc w:val="both"/>
      </w:pPr>
      <w:r>
        <w:tab/>
      </w:r>
      <w:r w:rsidR="003E5BCC" w:rsidRPr="003E5BCC">
        <w:t>The original 60-day statutory deadline for th</w:t>
      </w:r>
      <w:r w:rsidR="003D43AD">
        <w:t>is</w:t>
      </w:r>
      <w:r w:rsidR="003E5BCC" w:rsidRPr="003E5BCC">
        <w:t xml:space="preserve"> Commission to suspend the Utility’s requested final rates and address its interim rate request was October 30, 2016. However, by letter dated September 26, 2016, the Utility agreed to extend the statutory time frame by which th</w:t>
      </w:r>
      <w:r w:rsidR="003D43AD">
        <w:t>is</w:t>
      </w:r>
      <w:r w:rsidR="003E5BCC" w:rsidRPr="003E5BCC">
        <w:t xml:space="preserve"> Commission is required to address the suspension of UIF’s final rates and its interim rate request. This </w:t>
      </w:r>
      <w:r w:rsidR="00850371">
        <w:t>order</w:t>
      </w:r>
      <w:r w:rsidR="003E5BCC" w:rsidRPr="003E5BCC">
        <w:t xml:space="preserve"> addresses the suspension of the Utility’s requested final rates, and requested interim rates</w:t>
      </w:r>
      <w:r w:rsidR="00850371">
        <w:t>.</w:t>
      </w:r>
      <w:r w:rsidR="003E5BCC" w:rsidRPr="003E5BCC">
        <w:t xml:space="preserve"> Th</w:t>
      </w:r>
      <w:r w:rsidR="003D43AD">
        <w:t>is</w:t>
      </w:r>
      <w:r w:rsidR="003E5BCC" w:rsidRPr="003E5BCC">
        <w:t xml:space="preserve"> Commission has jurisdiction pursuant to Sections 367.081 and 367.082, F.S.</w:t>
      </w:r>
    </w:p>
    <w:p w:rsidR="00850371" w:rsidRDefault="00850371" w:rsidP="00E42996">
      <w:pPr>
        <w:pStyle w:val="OrderBody"/>
        <w:spacing w:after="240"/>
        <w:jc w:val="center"/>
        <w:rPr>
          <w:b/>
          <w:u w:val="single"/>
        </w:rPr>
      </w:pPr>
    </w:p>
    <w:p w:rsidR="00E42996" w:rsidRPr="00CB5B7E" w:rsidRDefault="00E42996" w:rsidP="00E42996">
      <w:pPr>
        <w:pStyle w:val="OrderBody"/>
        <w:spacing w:after="240"/>
        <w:jc w:val="center"/>
        <w:rPr>
          <w:b/>
          <w:u w:val="single"/>
        </w:rPr>
      </w:pPr>
      <w:r w:rsidRPr="00CB5B7E">
        <w:rPr>
          <w:b/>
          <w:u w:val="single"/>
        </w:rPr>
        <w:lastRenderedPageBreak/>
        <w:t>Decision</w:t>
      </w:r>
    </w:p>
    <w:p w:rsidR="00E42996" w:rsidRPr="00850371" w:rsidRDefault="00E42996" w:rsidP="00E42996">
      <w:pPr>
        <w:spacing w:after="240"/>
        <w:jc w:val="both"/>
        <w:rPr>
          <w:bCs/>
          <w:u w:val="single"/>
        </w:rPr>
      </w:pPr>
      <w:r w:rsidRPr="00850371">
        <w:rPr>
          <w:bCs/>
          <w:u w:val="single"/>
        </w:rPr>
        <w:t>Suspension of Rates</w:t>
      </w:r>
    </w:p>
    <w:p w:rsidR="003E5BCC" w:rsidRDefault="00C57DCF" w:rsidP="00E42996">
      <w:pPr>
        <w:spacing w:after="240"/>
        <w:ind w:firstLine="720"/>
        <w:jc w:val="both"/>
      </w:pPr>
      <w:r>
        <w:t>S</w:t>
      </w:r>
      <w:r w:rsidR="002D6E4A" w:rsidRPr="00D77D33">
        <w:t>ection 367.081(6), F.S.</w:t>
      </w:r>
      <w:r>
        <w:t>, provides that</w:t>
      </w:r>
      <w:r w:rsidR="002D6E4A" w:rsidRPr="00D77D33">
        <w:t xml:space="preserve"> </w:t>
      </w:r>
      <w:r w:rsidR="002D6E4A">
        <w:t>we</w:t>
      </w:r>
      <w:r w:rsidR="002D6E4A" w:rsidRPr="00D77D33">
        <w:t xml:space="preserve"> may, for good cause, withhold consent to the implementation of requested rates within 60 days after the date the rate request is filed.</w:t>
      </w:r>
      <w:r w:rsidR="000700C9">
        <w:t xml:space="preserve"> </w:t>
      </w:r>
      <w:r>
        <w:t xml:space="preserve">In order to determine if UIF’s request for an increase in </w:t>
      </w:r>
      <w:r w:rsidR="008729D9">
        <w:t>final</w:t>
      </w:r>
      <w:r>
        <w:t xml:space="preserve"> rates </w:t>
      </w:r>
      <w:r w:rsidR="00E00716">
        <w:t>shall</w:t>
      </w:r>
      <w:r>
        <w:t xml:space="preserve"> be granted or suspended at this time, w</w:t>
      </w:r>
      <w:r w:rsidR="002D6E4A">
        <w:t>e</w:t>
      </w:r>
      <w:r w:rsidR="003E5BCC" w:rsidRPr="003E5BCC">
        <w:t xml:space="preserve"> reviewed the filing and considered the proposed rates, the revenues thereby generated, and the information filed in support of the rate application. </w:t>
      </w:r>
      <w:r w:rsidR="00E42996">
        <w:t xml:space="preserve">We find </w:t>
      </w:r>
      <w:r w:rsidR="003E5BCC" w:rsidRPr="003E5BCC">
        <w:t xml:space="preserve">that it is reasonable and necessary to require further amplification and explanation regarding this data, and to require production of additional and/or corroborative data. This further examination will include on-site inspections by </w:t>
      </w:r>
      <w:r w:rsidR="009C44F8">
        <w:t xml:space="preserve">this </w:t>
      </w:r>
      <w:r w:rsidR="00DB26CA">
        <w:t>Commission</w:t>
      </w:r>
      <w:r w:rsidR="009C44F8">
        <w:t>’s</w:t>
      </w:r>
      <w:r w:rsidR="00DB26CA">
        <w:t xml:space="preserve"> </w:t>
      </w:r>
      <w:r w:rsidR="003E5BCC" w:rsidRPr="003E5BCC">
        <w:t xml:space="preserve">staff accountants and engineers. </w:t>
      </w:r>
      <w:r w:rsidR="00E42996">
        <w:t>A</w:t>
      </w:r>
      <w:r w:rsidR="003E5BCC" w:rsidRPr="003E5BCC">
        <w:t>udit</w:t>
      </w:r>
      <w:r w:rsidR="00E42996">
        <w:t>s</w:t>
      </w:r>
      <w:r w:rsidR="003E5BCC" w:rsidRPr="003E5BCC">
        <w:t xml:space="preserve"> of UIF’s books and records, as well as an audit of UI, the Utility’s parent, </w:t>
      </w:r>
      <w:r w:rsidR="00E42996">
        <w:t xml:space="preserve">have </w:t>
      </w:r>
      <w:r w:rsidR="008729D9">
        <w:t xml:space="preserve">not </w:t>
      </w:r>
      <w:r w:rsidR="00E42996">
        <w:t xml:space="preserve">been completed </w:t>
      </w:r>
      <w:r w:rsidR="003E5BCC" w:rsidRPr="003E5BCC">
        <w:t xml:space="preserve">to examine allocated investment and operating expenses. </w:t>
      </w:r>
      <w:r w:rsidR="008729D9">
        <w:t xml:space="preserve">An extension to complete the audit expires on December 13, 2016.  </w:t>
      </w:r>
      <w:r w:rsidR="00DB26CA">
        <w:t>Commission s</w:t>
      </w:r>
      <w:r w:rsidR="003E5BCC" w:rsidRPr="003E5BCC">
        <w:t xml:space="preserve">taff sent its first set of discovery on October 20, 2016. </w:t>
      </w:r>
      <w:r w:rsidR="00E42996">
        <w:t>A</w:t>
      </w:r>
      <w:r w:rsidR="003E5BCC" w:rsidRPr="003E5BCC">
        <w:t xml:space="preserve">dditional discovery requests will be necessary. </w:t>
      </w:r>
      <w:r w:rsidR="00E42996">
        <w:t xml:space="preserve">At this time, </w:t>
      </w:r>
      <w:r w:rsidR="003E5BCC" w:rsidRPr="003E5BCC">
        <w:t xml:space="preserve">suspension of the Utility’s proposed rate increase </w:t>
      </w:r>
      <w:r w:rsidR="00E42996">
        <w:t xml:space="preserve">is reasonable and necessary </w:t>
      </w:r>
      <w:r w:rsidR="003E5BCC" w:rsidRPr="003E5BCC">
        <w:t xml:space="preserve">to allow </w:t>
      </w:r>
      <w:r w:rsidR="00DB26CA">
        <w:t xml:space="preserve">Commission </w:t>
      </w:r>
      <w:r w:rsidR="003E5BCC" w:rsidRPr="003E5BCC">
        <w:t>staff and any intervenors sufficient time to adequately and thoroughly examine the appropriateness of the Utility’s request for final rate relief.</w:t>
      </w:r>
    </w:p>
    <w:p w:rsidR="00BA3936" w:rsidRPr="00B53297" w:rsidRDefault="00BA3936" w:rsidP="00BA3936">
      <w:pPr>
        <w:spacing w:after="240"/>
        <w:jc w:val="both"/>
        <w:rPr>
          <w:bCs/>
          <w:u w:val="single"/>
        </w:rPr>
      </w:pPr>
      <w:r>
        <w:rPr>
          <w:bCs/>
          <w:u w:val="single"/>
        </w:rPr>
        <w:t>Appropriate Interim Water and Wastewater Rates</w:t>
      </w:r>
    </w:p>
    <w:p w:rsidR="003E5BCC" w:rsidRPr="003E5BCC" w:rsidRDefault="00BA3936" w:rsidP="00BA3936">
      <w:pPr>
        <w:spacing w:after="240"/>
        <w:ind w:firstLine="720"/>
        <w:jc w:val="both"/>
        <w:outlineLvl w:val="0"/>
      </w:pPr>
      <w:r>
        <w:t>During the pendency of this docket to resolve UIF’s request for proposed increased final rates, the</w:t>
      </w:r>
      <w:r w:rsidRPr="00D77D33">
        <w:t xml:space="preserve"> </w:t>
      </w:r>
      <w:r w:rsidRPr="003E5BCC">
        <w:t>Utility</w:t>
      </w:r>
      <w:r w:rsidRPr="00D77D33">
        <w:t xml:space="preserve"> </w:t>
      </w:r>
      <w:r>
        <w:t xml:space="preserve">shall </w:t>
      </w:r>
      <w:r w:rsidRPr="00D77D33">
        <w:t xml:space="preserve">be </w:t>
      </w:r>
      <w:r w:rsidR="003E5BCC" w:rsidRPr="003E5BCC">
        <w:t xml:space="preserve">authorized to collect annual water and wastewater revenues as </w:t>
      </w:r>
      <w:r>
        <w:t xml:space="preserve"> interim rates as </w:t>
      </w:r>
      <w:r w:rsidR="003E5BCC" w:rsidRPr="003E5BCC">
        <w:t>indicated below.</w:t>
      </w:r>
    </w:p>
    <w:tbl>
      <w:tblPr>
        <w:tblStyle w:val="TableGrid"/>
        <w:tblW w:w="0" w:type="auto"/>
        <w:jc w:val="center"/>
        <w:tblLook w:val="04A0" w:firstRow="1" w:lastRow="0" w:firstColumn="1" w:lastColumn="0" w:noHBand="0" w:noVBand="1"/>
      </w:tblPr>
      <w:tblGrid>
        <w:gridCol w:w="2325"/>
        <w:gridCol w:w="1616"/>
        <w:gridCol w:w="1616"/>
        <w:gridCol w:w="1616"/>
        <w:gridCol w:w="1617"/>
      </w:tblGrid>
      <w:tr w:rsidR="003E5BCC" w:rsidRPr="003E5BCC" w:rsidTr="003D4AFE">
        <w:trPr>
          <w:jc w:val="center"/>
        </w:trPr>
        <w:tc>
          <w:tcPr>
            <w:tcW w:w="2325" w:type="dxa"/>
            <w:vAlign w:val="center"/>
          </w:tcPr>
          <w:p w:rsidR="003E5BCC" w:rsidRPr="003E5BCC" w:rsidRDefault="003E5BCC" w:rsidP="003E5BCC">
            <w:pPr>
              <w:jc w:val="center"/>
            </w:pPr>
            <w:r w:rsidRPr="003E5BCC">
              <w:t>Water Systems</w:t>
            </w:r>
          </w:p>
        </w:tc>
        <w:tc>
          <w:tcPr>
            <w:tcW w:w="1616" w:type="dxa"/>
            <w:vAlign w:val="center"/>
          </w:tcPr>
          <w:p w:rsidR="003E5BCC" w:rsidRPr="003E5BCC" w:rsidRDefault="003E5BCC" w:rsidP="003E5BCC">
            <w:pPr>
              <w:jc w:val="center"/>
            </w:pPr>
            <w:r w:rsidRPr="003E5BCC">
              <w:t>Adjusted Test Year Revenues</w:t>
            </w:r>
          </w:p>
        </w:tc>
        <w:tc>
          <w:tcPr>
            <w:tcW w:w="1616" w:type="dxa"/>
            <w:vAlign w:val="center"/>
          </w:tcPr>
          <w:p w:rsidR="003E5BCC" w:rsidRPr="003E5BCC" w:rsidRDefault="003E5BCC" w:rsidP="003E5BCC">
            <w:pPr>
              <w:jc w:val="center"/>
            </w:pPr>
            <w:r w:rsidRPr="003E5BCC">
              <w:t>Revenue Increase</w:t>
            </w:r>
          </w:p>
        </w:tc>
        <w:tc>
          <w:tcPr>
            <w:tcW w:w="1616" w:type="dxa"/>
            <w:vAlign w:val="center"/>
          </w:tcPr>
          <w:p w:rsidR="003E5BCC" w:rsidRPr="003E5BCC" w:rsidRDefault="003E5BCC" w:rsidP="003E5BCC">
            <w:pPr>
              <w:jc w:val="center"/>
            </w:pPr>
            <w:r w:rsidRPr="003E5BCC">
              <w:t>% Increase</w:t>
            </w:r>
          </w:p>
        </w:tc>
        <w:tc>
          <w:tcPr>
            <w:tcW w:w="1617" w:type="dxa"/>
            <w:vAlign w:val="center"/>
          </w:tcPr>
          <w:p w:rsidR="003E5BCC" w:rsidRPr="003E5BCC" w:rsidRDefault="003E5BCC" w:rsidP="003E5BCC">
            <w:pPr>
              <w:jc w:val="center"/>
            </w:pPr>
            <w:r w:rsidRPr="003E5BCC">
              <w:t>Revenue Requirement</w:t>
            </w:r>
          </w:p>
        </w:tc>
      </w:tr>
      <w:tr w:rsidR="003E5BCC" w:rsidRPr="003E5BCC" w:rsidTr="003D4AFE">
        <w:trPr>
          <w:jc w:val="center"/>
        </w:trPr>
        <w:tc>
          <w:tcPr>
            <w:tcW w:w="2325" w:type="dxa"/>
            <w:vAlign w:val="bottom"/>
          </w:tcPr>
          <w:p w:rsidR="003E5BCC" w:rsidRPr="003E5BCC" w:rsidRDefault="003E5BCC" w:rsidP="003E5BCC">
            <w:pPr>
              <w:tabs>
                <w:tab w:val="left" w:pos="1515"/>
              </w:tabs>
            </w:pPr>
            <w:r w:rsidRPr="003E5BCC">
              <w:t xml:space="preserve">Lake Placid </w:t>
            </w:r>
          </w:p>
        </w:tc>
        <w:tc>
          <w:tcPr>
            <w:tcW w:w="1616" w:type="dxa"/>
            <w:vAlign w:val="bottom"/>
          </w:tcPr>
          <w:p w:rsidR="003E5BCC" w:rsidRPr="003E5BCC" w:rsidRDefault="003E5BCC" w:rsidP="003E5BCC">
            <w:pPr>
              <w:jc w:val="right"/>
            </w:pPr>
            <w:r w:rsidRPr="003E5BCC">
              <w:t xml:space="preserve"> $69,017 </w:t>
            </w:r>
          </w:p>
        </w:tc>
        <w:tc>
          <w:tcPr>
            <w:tcW w:w="1616" w:type="dxa"/>
            <w:vAlign w:val="bottom"/>
          </w:tcPr>
          <w:p w:rsidR="003E5BCC" w:rsidRPr="003E5BCC" w:rsidRDefault="003E5BCC" w:rsidP="003E5BCC">
            <w:pPr>
              <w:jc w:val="right"/>
            </w:pPr>
            <w:r w:rsidRPr="003E5BCC">
              <w:t xml:space="preserve"> $10,189 </w:t>
            </w:r>
          </w:p>
        </w:tc>
        <w:tc>
          <w:tcPr>
            <w:tcW w:w="1616" w:type="dxa"/>
            <w:vAlign w:val="bottom"/>
          </w:tcPr>
          <w:p w:rsidR="003E5BCC" w:rsidRPr="003E5BCC" w:rsidRDefault="003E5BCC" w:rsidP="003E5BCC">
            <w:pPr>
              <w:jc w:val="right"/>
            </w:pPr>
            <w:r w:rsidRPr="003E5BCC">
              <w:t>14.76%</w:t>
            </w:r>
          </w:p>
        </w:tc>
        <w:tc>
          <w:tcPr>
            <w:tcW w:w="1617" w:type="dxa"/>
            <w:vAlign w:val="bottom"/>
          </w:tcPr>
          <w:p w:rsidR="003E5BCC" w:rsidRPr="003E5BCC" w:rsidRDefault="003E5BCC" w:rsidP="003E5BCC">
            <w:pPr>
              <w:jc w:val="right"/>
            </w:pPr>
            <w:r w:rsidRPr="003E5BCC">
              <w:t xml:space="preserve"> $79,206 </w:t>
            </w:r>
          </w:p>
        </w:tc>
      </w:tr>
      <w:tr w:rsidR="003E5BCC" w:rsidRPr="003E5BCC" w:rsidTr="003D4AFE">
        <w:trPr>
          <w:jc w:val="center"/>
        </w:trPr>
        <w:tc>
          <w:tcPr>
            <w:tcW w:w="2325" w:type="dxa"/>
          </w:tcPr>
          <w:p w:rsidR="003E5BCC" w:rsidRPr="003E5BCC" w:rsidRDefault="003E5BCC" w:rsidP="003E5BCC">
            <w:r w:rsidRPr="003E5BCC">
              <w:t xml:space="preserve">UIF-Marion </w:t>
            </w:r>
          </w:p>
        </w:tc>
        <w:tc>
          <w:tcPr>
            <w:tcW w:w="1616" w:type="dxa"/>
            <w:vAlign w:val="bottom"/>
          </w:tcPr>
          <w:p w:rsidR="003E5BCC" w:rsidRPr="003E5BCC" w:rsidRDefault="003E5BCC" w:rsidP="003E5BCC">
            <w:pPr>
              <w:jc w:val="right"/>
            </w:pPr>
            <w:r w:rsidRPr="003E5BCC">
              <w:t xml:space="preserve"> $161,079 </w:t>
            </w:r>
          </w:p>
        </w:tc>
        <w:tc>
          <w:tcPr>
            <w:tcW w:w="1616" w:type="dxa"/>
            <w:vAlign w:val="bottom"/>
          </w:tcPr>
          <w:p w:rsidR="003E5BCC" w:rsidRPr="003E5BCC" w:rsidRDefault="003E5BCC" w:rsidP="003E5BCC">
            <w:pPr>
              <w:jc w:val="right"/>
            </w:pPr>
            <w:r w:rsidRPr="003E5BCC">
              <w:t xml:space="preserve"> 80,785 </w:t>
            </w:r>
          </w:p>
        </w:tc>
        <w:tc>
          <w:tcPr>
            <w:tcW w:w="1616" w:type="dxa"/>
            <w:vAlign w:val="bottom"/>
          </w:tcPr>
          <w:p w:rsidR="003E5BCC" w:rsidRPr="003E5BCC" w:rsidRDefault="003E5BCC" w:rsidP="003E5BCC">
            <w:pPr>
              <w:jc w:val="right"/>
            </w:pPr>
            <w:r w:rsidRPr="003E5BCC">
              <w:t>50.15%</w:t>
            </w:r>
          </w:p>
        </w:tc>
        <w:tc>
          <w:tcPr>
            <w:tcW w:w="1617" w:type="dxa"/>
            <w:vAlign w:val="bottom"/>
          </w:tcPr>
          <w:p w:rsidR="003E5BCC" w:rsidRPr="003E5BCC" w:rsidRDefault="003E5BCC" w:rsidP="003E5BCC">
            <w:pPr>
              <w:jc w:val="right"/>
            </w:pPr>
            <w:r w:rsidRPr="003E5BCC">
              <w:t xml:space="preserve"> 241,864 </w:t>
            </w:r>
          </w:p>
        </w:tc>
      </w:tr>
      <w:tr w:rsidR="003E5BCC" w:rsidRPr="003E5BCC" w:rsidTr="003D4AFE">
        <w:trPr>
          <w:jc w:val="center"/>
        </w:trPr>
        <w:tc>
          <w:tcPr>
            <w:tcW w:w="2325" w:type="dxa"/>
          </w:tcPr>
          <w:p w:rsidR="003E5BCC" w:rsidRPr="003E5BCC" w:rsidRDefault="003E5BCC" w:rsidP="003E5BCC">
            <w:r w:rsidRPr="003E5BCC">
              <w:t xml:space="preserve">UIF-Pinellas </w:t>
            </w:r>
          </w:p>
        </w:tc>
        <w:tc>
          <w:tcPr>
            <w:tcW w:w="1616" w:type="dxa"/>
            <w:vAlign w:val="bottom"/>
          </w:tcPr>
          <w:p w:rsidR="003E5BCC" w:rsidRPr="003E5BCC" w:rsidRDefault="003E5BCC" w:rsidP="003E5BCC">
            <w:pPr>
              <w:jc w:val="right"/>
            </w:pPr>
            <w:r w:rsidRPr="003E5BCC">
              <w:t xml:space="preserve"> $157,855 </w:t>
            </w:r>
          </w:p>
        </w:tc>
        <w:tc>
          <w:tcPr>
            <w:tcW w:w="1616" w:type="dxa"/>
            <w:vAlign w:val="bottom"/>
          </w:tcPr>
          <w:p w:rsidR="003E5BCC" w:rsidRPr="003E5BCC" w:rsidRDefault="003E5BCC" w:rsidP="003E5BCC">
            <w:pPr>
              <w:jc w:val="right"/>
            </w:pPr>
            <w:r w:rsidRPr="003E5BCC">
              <w:t xml:space="preserve"> 14,309 </w:t>
            </w:r>
          </w:p>
        </w:tc>
        <w:tc>
          <w:tcPr>
            <w:tcW w:w="1616" w:type="dxa"/>
            <w:vAlign w:val="bottom"/>
          </w:tcPr>
          <w:p w:rsidR="003E5BCC" w:rsidRPr="003E5BCC" w:rsidRDefault="003E5BCC" w:rsidP="003E5BCC">
            <w:pPr>
              <w:jc w:val="right"/>
            </w:pPr>
            <w:r w:rsidRPr="003E5BCC">
              <w:t>9.06%</w:t>
            </w:r>
          </w:p>
        </w:tc>
        <w:tc>
          <w:tcPr>
            <w:tcW w:w="1617" w:type="dxa"/>
            <w:vAlign w:val="bottom"/>
          </w:tcPr>
          <w:p w:rsidR="003E5BCC" w:rsidRPr="003E5BCC" w:rsidRDefault="003E5BCC" w:rsidP="003E5BCC">
            <w:pPr>
              <w:jc w:val="right"/>
            </w:pPr>
            <w:r w:rsidRPr="003E5BCC">
              <w:t xml:space="preserve"> 172,164 </w:t>
            </w:r>
          </w:p>
        </w:tc>
      </w:tr>
      <w:tr w:rsidR="003E5BCC" w:rsidRPr="003E5BCC" w:rsidTr="003D4AFE">
        <w:trPr>
          <w:jc w:val="center"/>
        </w:trPr>
        <w:tc>
          <w:tcPr>
            <w:tcW w:w="2325" w:type="dxa"/>
          </w:tcPr>
          <w:p w:rsidR="003E5BCC" w:rsidRPr="003E5BCC" w:rsidRDefault="003E5BCC" w:rsidP="003E5BCC">
            <w:r w:rsidRPr="003E5BCC">
              <w:t>UIF-Pasco</w:t>
            </w:r>
          </w:p>
        </w:tc>
        <w:tc>
          <w:tcPr>
            <w:tcW w:w="1616" w:type="dxa"/>
            <w:vAlign w:val="bottom"/>
          </w:tcPr>
          <w:p w:rsidR="003E5BCC" w:rsidRPr="003E5BCC" w:rsidRDefault="003E5BCC" w:rsidP="003E5BCC">
            <w:pPr>
              <w:jc w:val="right"/>
            </w:pPr>
            <w:r w:rsidRPr="003E5BCC">
              <w:t xml:space="preserve"> $901,930 </w:t>
            </w:r>
          </w:p>
        </w:tc>
        <w:tc>
          <w:tcPr>
            <w:tcW w:w="1616" w:type="dxa"/>
            <w:vAlign w:val="bottom"/>
          </w:tcPr>
          <w:p w:rsidR="003E5BCC" w:rsidRPr="003E5BCC" w:rsidRDefault="003E5BCC" w:rsidP="003E5BCC">
            <w:pPr>
              <w:jc w:val="right"/>
            </w:pPr>
            <w:r w:rsidRPr="003E5BCC">
              <w:t xml:space="preserve"> 56,674 </w:t>
            </w:r>
          </w:p>
        </w:tc>
        <w:tc>
          <w:tcPr>
            <w:tcW w:w="1616" w:type="dxa"/>
            <w:vAlign w:val="bottom"/>
          </w:tcPr>
          <w:p w:rsidR="003E5BCC" w:rsidRPr="003E5BCC" w:rsidRDefault="003E5BCC" w:rsidP="003E5BCC">
            <w:pPr>
              <w:jc w:val="right"/>
            </w:pPr>
            <w:r w:rsidRPr="003E5BCC">
              <w:t>6.28%</w:t>
            </w:r>
          </w:p>
        </w:tc>
        <w:tc>
          <w:tcPr>
            <w:tcW w:w="1617" w:type="dxa"/>
            <w:vAlign w:val="bottom"/>
          </w:tcPr>
          <w:p w:rsidR="003E5BCC" w:rsidRPr="003E5BCC" w:rsidRDefault="003E5BCC" w:rsidP="003E5BCC">
            <w:pPr>
              <w:jc w:val="right"/>
            </w:pPr>
            <w:r w:rsidRPr="003E5BCC">
              <w:t xml:space="preserve"> 958,604 </w:t>
            </w:r>
          </w:p>
        </w:tc>
      </w:tr>
      <w:tr w:rsidR="003E5BCC" w:rsidRPr="003E5BCC" w:rsidTr="003D4AFE">
        <w:trPr>
          <w:jc w:val="center"/>
        </w:trPr>
        <w:tc>
          <w:tcPr>
            <w:tcW w:w="2325" w:type="dxa"/>
          </w:tcPr>
          <w:p w:rsidR="003E5BCC" w:rsidRPr="003E5BCC" w:rsidRDefault="003E5BCC" w:rsidP="003E5BCC">
            <w:r w:rsidRPr="003E5BCC">
              <w:t xml:space="preserve">UIF-Seminole </w:t>
            </w:r>
          </w:p>
        </w:tc>
        <w:tc>
          <w:tcPr>
            <w:tcW w:w="1616" w:type="dxa"/>
            <w:vAlign w:val="bottom"/>
          </w:tcPr>
          <w:p w:rsidR="003E5BCC" w:rsidRPr="003E5BCC" w:rsidRDefault="003E5BCC" w:rsidP="003E5BCC">
            <w:pPr>
              <w:jc w:val="right"/>
            </w:pPr>
            <w:r w:rsidRPr="003E5BCC">
              <w:t xml:space="preserve"> $1,014,857</w:t>
            </w:r>
          </w:p>
        </w:tc>
        <w:tc>
          <w:tcPr>
            <w:tcW w:w="1616" w:type="dxa"/>
            <w:vAlign w:val="bottom"/>
          </w:tcPr>
          <w:p w:rsidR="003E5BCC" w:rsidRPr="003E5BCC" w:rsidRDefault="003E5BCC" w:rsidP="003E5BCC">
            <w:pPr>
              <w:jc w:val="right"/>
              <w:rPr>
                <w:u w:val="single"/>
              </w:rPr>
            </w:pPr>
            <w:r w:rsidRPr="003E5BCC">
              <w:rPr>
                <w:u w:val="single"/>
              </w:rPr>
              <w:t xml:space="preserve">186,352 </w:t>
            </w:r>
          </w:p>
        </w:tc>
        <w:tc>
          <w:tcPr>
            <w:tcW w:w="1616" w:type="dxa"/>
            <w:vAlign w:val="bottom"/>
          </w:tcPr>
          <w:p w:rsidR="003E5BCC" w:rsidRPr="003E5BCC" w:rsidRDefault="003E5BCC" w:rsidP="003E5BCC">
            <w:pPr>
              <w:jc w:val="right"/>
            </w:pPr>
            <w:r w:rsidRPr="003E5BCC">
              <w:t>18.36%</w:t>
            </w:r>
          </w:p>
        </w:tc>
        <w:tc>
          <w:tcPr>
            <w:tcW w:w="1617" w:type="dxa"/>
            <w:vAlign w:val="bottom"/>
          </w:tcPr>
          <w:p w:rsidR="003E5BCC" w:rsidRPr="003E5BCC" w:rsidRDefault="003E5BCC" w:rsidP="003E5BCC">
            <w:pPr>
              <w:jc w:val="right"/>
              <w:rPr>
                <w:u w:val="single"/>
              </w:rPr>
            </w:pPr>
            <w:r w:rsidRPr="003E5BCC">
              <w:t xml:space="preserve"> </w:t>
            </w:r>
            <w:r w:rsidRPr="003E5BCC">
              <w:rPr>
                <w:u w:val="single"/>
              </w:rPr>
              <w:t xml:space="preserve">1,201,209 </w:t>
            </w:r>
          </w:p>
        </w:tc>
      </w:tr>
      <w:tr w:rsidR="003E5BCC" w:rsidRPr="003E5BCC" w:rsidTr="003D4AFE">
        <w:trPr>
          <w:jc w:val="center"/>
        </w:trPr>
        <w:tc>
          <w:tcPr>
            <w:tcW w:w="2325" w:type="dxa"/>
            <w:vAlign w:val="bottom"/>
          </w:tcPr>
          <w:p w:rsidR="003E5BCC" w:rsidRPr="003E5BCC" w:rsidRDefault="003E5BCC" w:rsidP="003E5BCC">
            <w:pPr>
              <w:jc w:val="center"/>
            </w:pPr>
            <w:r w:rsidRPr="003E5BCC">
              <w:t>Total</w:t>
            </w:r>
          </w:p>
        </w:tc>
        <w:tc>
          <w:tcPr>
            <w:tcW w:w="1616" w:type="dxa"/>
            <w:vAlign w:val="bottom"/>
          </w:tcPr>
          <w:p w:rsidR="003E5BCC" w:rsidRPr="003E5BCC" w:rsidRDefault="003E5BCC" w:rsidP="003E5BCC">
            <w:pPr>
              <w:jc w:val="right"/>
            </w:pPr>
          </w:p>
        </w:tc>
        <w:tc>
          <w:tcPr>
            <w:tcW w:w="1616" w:type="dxa"/>
            <w:vAlign w:val="bottom"/>
          </w:tcPr>
          <w:p w:rsidR="003E5BCC" w:rsidRPr="003E5BCC" w:rsidRDefault="003E5BCC" w:rsidP="003E5BCC">
            <w:pPr>
              <w:jc w:val="right"/>
              <w:rPr>
                <w:u w:val="double"/>
              </w:rPr>
            </w:pPr>
            <w:r w:rsidRPr="003E5BCC">
              <w:rPr>
                <w:u w:val="double"/>
              </w:rPr>
              <w:t>$348,309</w:t>
            </w:r>
          </w:p>
        </w:tc>
        <w:tc>
          <w:tcPr>
            <w:tcW w:w="1616" w:type="dxa"/>
            <w:vAlign w:val="bottom"/>
          </w:tcPr>
          <w:p w:rsidR="003E5BCC" w:rsidRPr="003E5BCC" w:rsidRDefault="003E5BCC" w:rsidP="003E5BCC">
            <w:pPr>
              <w:jc w:val="right"/>
              <w:rPr>
                <w:u w:val="double"/>
              </w:rPr>
            </w:pPr>
          </w:p>
        </w:tc>
        <w:tc>
          <w:tcPr>
            <w:tcW w:w="1617" w:type="dxa"/>
            <w:vAlign w:val="bottom"/>
          </w:tcPr>
          <w:p w:rsidR="003E5BCC" w:rsidRPr="003E5BCC" w:rsidRDefault="003E5BCC" w:rsidP="003E5BCC">
            <w:pPr>
              <w:jc w:val="right"/>
              <w:rPr>
                <w:u w:val="double"/>
              </w:rPr>
            </w:pPr>
            <w:r w:rsidRPr="003E5BCC">
              <w:rPr>
                <w:u w:val="double"/>
              </w:rPr>
              <w:t>$2,653,047</w:t>
            </w:r>
          </w:p>
        </w:tc>
      </w:tr>
    </w:tbl>
    <w:p w:rsidR="00BA3936" w:rsidRDefault="00BA3936" w:rsidP="003E5BCC">
      <w:pPr>
        <w:keepNext/>
        <w:jc w:val="center"/>
        <w:rPr>
          <w:rFonts w:ascii="Arial" w:hAnsi="Arial"/>
          <w:b/>
        </w:rPr>
      </w:pPr>
    </w:p>
    <w:p w:rsidR="00BA3936" w:rsidRDefault="00BA3936" w:rsidP="003E5BCC">
      <w:pPr>
        <w:keepNext/>
        <w:jc w:val="center"/>
        <w:rPr>
          <w:rFonts w:ascii="Arial" w:hAnsi="Arial"/>
          <w:b/>
        </w:rPr>
      </w:pPr>
    </w:p>
    <w:tbl>
      <w:tblPr>
        <w:tblStyle w:val="TableGrid"/>
        <w:tblW w:w="0" w:type="auto"/>
        <w:jc w:val="center"/>
        <w:tblLook w:val="04A0" w:firstRow="1" w:lastRow="0" w:firstColumn="1" w:lastColumn="0" w:noHBand="0" w:noVBand="1"/>
      </w:tblPr>
      <w:tblGrid>
        <w:gridCol w:w="2329"/>
        <w:gridCol w:w="1624"/>
        <w:gridCol w:w="1625"/>
        <w:gridCol w:w="1624"/>
        <w:gridCol w:w="1625"/>
      </w:tblGrid>
      <w:tr w:rsidR="003E5BCC" w:rsidRPr="003E5BCC" w:rsidTr="003D4AFE">
        <w:trPr>
          <w:jc w:val="center"/>
        </w:trPr>
        <w:tc>
          <w:tcPr>
            <w:tcW w:w="2329" w:type="dxa"/>
            <w:vAlign w:val="center"/>
          </w:tcPr>
          <w:p w:rsidR="003E5BCC" w:rsidRPr="003E5BCC" w:rsidRDefault="003E5BCC" w:rsidP="003E5BCC">
            <w:pPr>
              <w:jc w:val="center"/>
            </w:pPr>
            <w:r w:rsidRPr="003E5BCC">
              <w:t>Wastewater Systems</w:t>
            </w:r>
          </w:p>
        </w:tc>
        <w:tc>
          <w:tcPr>
            <w:tcW w:w="1624" w:type="dxa"/>
            <w:vAlign w:val="center"/>
          </w:tcPr>
          <w:p w:rsidR="003E5BCC" w:rsidRPr="003E5BCC" w:rsidRDefault="003E5BCC" w:rsidP="003E5BCC">
            <w:pPr>
              <w:jc w:val="center"/>
            </w:pPr>
            <w:r w:rsidRPr="003E5BCC">
              <w:t>Adjusted Test Year Revenues</w:t>
            </w:r>
          </w:p>
        </w:tc>
        <w:tc>
          <w:tcPr>
            <w:tcW w:w="1625" w:type="dxa"/>
            <w:vAlign w:val="center"/>
          </w:tcPr>
          <w:p w:rsidR="003E5BCC" w:rsidRPr="003E5BCC" w:rsidRDefault="003E5BCC" w:rsidP="003E5BCC">
            <w:pPr>
              <w:jc w:val="center"/>
            </w:pPr>
            <w:r w:rsidRPr="003E5BCC">
              <w:t>Revenue Increase</w:t>
            </w:r>
          </w:p>
        </w:tc>
        <w:tc>
          <w:tcPr>
            <w:tcW w:w="1624" w:type="dxa"/>
            <w:vAlign w:val="center"/>
          </w:tcPr>
          <w:p w:rsidR="003E5BCC" w:rsidRPr="003E5BCC" w:rsidRDefault="003E5BCC" w:rsidP="003E5BCC">
            <w:pPr>
              <w:jc w:val="center"/>
            </w:pPr>
            <w:r w:rsidRPr="003E5BCC">
              <w:t>% Increase</w:t>
            </w:r>
          </w:p>
        </w:tc>
        <w:tc>
          <w:tcPr>
            <w:tcW w:w="1625" w:type="dxa"/>
            <w:vAlign w:val="center"/>
          </w:tcPr>
          <w:p w:rsidR="003E5BCC" w:rsidRPr="003E5BCC" w:rsidRDefault="003E5BCC" w:rsidP="003E5BCC">
            <w:pPr>
              <w:jc w:val="center"/>
            </w:pPr>
            <w:r w:rsidRPr="003E5BCC">
              <w:t>Revenue Requirement</w:t>
            </w:r>
          </w:p>
        </w:tc>
      </w:tr>
      <w:tr w:rsidR="003E5BCC" w:rsidRPr="003E5BCC" w:rsidTr="003D4AFE">
        <w:trPr>
          <w:jc w:val="center"/>
        </w:trPr>
        <w:tc>
          <w:tcPr>
            <w:tcW w:w="2329" w:type="dxa"/>
          </w:tcPr>
          <w:p w:rsidR="003E5BCC" w:rsidRPr="003E5BCC" w:rsidRDefault="003E5BCC" w:rsidP="003E5BCC">
            <w:r w:rsidRPr="003E5BCC">
              <w:t>Lake Placid</w:t>
            </w:r>
          </w:p>
        </w:tc>
        <w:tc>
          <w:tcPr>
            <w:tcW w:w="1624" w:type="dxa"/>
            <w:vAlign w:val="bottom"/>
          </w:tcPr>
          <w:p w:rsidR="003E5BCC" w:rsidRPr="003E5BCC" w:rsidRDefault="003E5BCC" w:rsidP="003E5BCC">
            <w:pPr>
              <w:jc w:val="right"/>
            </w:pPr>
            <w:r w:rsidRPr="003E5BCC">
              <w:t>$72,314</w:t>
            </w:r>
          </w:p>
        </w:tc>
        <w:tc>
          <w:tcPr>
            <w:tcW w:w="1625" w:type="dxa"/>
            <w:vAlign w:val="bottom"/>
          </w:tcPr>
          <w:p w:rsidR="003E5BCC" w:rsidRPr="003E5BCC" w:rsidRDefault="003E5BCC" w:rsidP="003E5BCC">
            <w:pPr>
              <w:jc w:val="right"/>
            </w:pPr>
            <w:r w:rsidRPr="003E5BCC">
              <w:t xml:space="preserve">$638 </w:t>
            </w:r>
          </w:p>
        </w:tc>
        <w:tc>
          <w:tcPr>
            <w:tcW w:w="1624" w:type="dxa"/>
            <w:vAlign w:val="bottom"/>
          </w:tcPr>
          <w:p w:rsidR="003E5BCC" w:rsidRPr="003E5BCC" w:rsidRDefault="003E5BCC" w:rsidP="003E5BCC">
            <w:pPr>
              <w:jc w:val="right"/>
            </w:pPr>
            <w:r w:rsidRPr="003E5BCC">
              <w:t>0.88%</w:t>
            </w:r>
          </w:p>
        </w:tc>
        <w:tc>
          <w:tcPr>
            <w:tcW w:w="1625" w:type="dxa"/>
            <w:vAlign w:val="bottom"/>
          </w:tcPr>
          <w:p w:rsidR="003E5BCC" w:rsidRPr="003E5BCC" w:rsidRDefault="003E5BCC" w:rsidP="003E5BCC">
            <w:pPr>
              <w:jc w:val="right"/>
            </w:pPr>
            <w:r w:rsidRPr="003E5BCC">
              <w:t xml:space="preserve"> $72,952 </w:t>
            </w:r>
          </w:p>
        </w:tc>
      </w:tr>
      <w:tr w:rsidR="003E5BCC" w:rsidRPr="003E5BCC" w:rsidTr="003D4AFE">
        <w:trPr>
          <w:jc w:val="center"/>
        </w:trPr>
        <w:tc>
          <w:tcPr>
            <w:tcW w:w="2329" w:type="dxa"/>
          </w:tcPr>
          <w:p w:rsidR="003E5BCC" w:rsidRPr="003E5BCC" w:rsidRDefault="003E5BCC" w:rsidP="003E5BCC">
            <w:r w:rsidRPr="003E5BCC">
              <w:t>Tierra Verde</w:t>
            </w:r>
          </w:p>
        </w:tc>
        <w:tc>
          <w:tcPr>
            <w:tcW w:w="1624" w:type="dxa"/>
            <w:vAlign w:val="bottom"/>
          </w:tcPr>
          <w:p w:rsidR="003E5BCC" w:rsidRPr="003E5BCC" w:rsidRDefault="003E5BCC" w:rsidP="003E5BCC">
            <w:pPr>
              <w:jc w:val="right"/>
            </w:pPr>
            <w:r w:rsidRPr="003E5BCC">
              <w:t>$992,530</w:t>
            </w:r>
          </w:p>
        </w:tc>
        <w:tc>
          <w:tcPr>
            <w:tcW w:w="1625" w:type="dxa"/>
            <w:vAlign w:val="bottom"/>
          </w:tcPr>
          <w:p w:rsidR="003E5BCC" w:rsidRPr="003E5BCC" w:rsidRDefault="003E5BCC" w:rsidP="003E5BCC">
            <w:pPr>
              <w:jc w:val="right"/>
            </w:pPr>
            <w:r w:rsidRPr="003E5BCC">
              <w:t xml:space="preserve">69,084 </w:t>
            </w:r>
          </w:p>
        </w:tc>
        <w:tc>
          <w:tcPr>
            <w:tcW w:w="1624" w:type="dxa"/>
            <w:vAlign w:val="bottom"/>
          </w:tcPr>
          <w:p w:rsidR="003E5BCC" w:rsidRPr="003E5BCC" w:rsidRDefault="003E5BCC" w:rsidP="003E5BCC">
            <w:pPr>
              <w:jc w:val="right"/>
            </w:pPr>
            <w:r w:rsidRPr="003E5BCC">
              <w:t>6.96%</w:t>
            </w:r>
          </w:p>
        </w:tc>
        <w:tc>
          <w:tcPr>
            <w:tcW w:w="1625" w:type="dxa"/>
            <w:vAlign w:val="bottom"/>
          </w:tcPr>
          <w:p w:rsidR="003E5BCC" w:rsidRPr="003E5BCC" w:rsidRDefault="003E5BCC" w:rsidP="003E5BCC">
            <w:pPr>
              <w:jc w:val="right"/>
            </w:pPr>
            <w:r w:rsidRPr="003E5BCC">
              <w:t xml:space="preserve"> 1,061,614 </w:t>
            </w:r>
          </w:p>
        </w:tc>
      </w:tr>
      <w:tr w:rsidR="003E5BCC" w:rsidRPr="003E5BCC" w:rsidTr="003D4AFE">
        <w:trPr>
          <w:jc w:val="center"/>
        </w:trPr>
        <w:tc>
          <w:tcPr>
            <w:tcW w:w="2329" w:type="dxa"/>
          </w:tcPr>
          <w:p w:rsidR="003E5BCC" w:rsidRPr="003E5BCC" w:rsidRDefault="003E5BCC" w:rsidP="003E5BCC">
            <w:r w:rsidRPr="003E5BCC">
              <w:t xml:space="preserve">UIF-Marion </w:t>
            </w:r>
          </w:p>
        </w:tc>
        <w:tc>
          <w:tcPr>
            <w:tcW w:w="1624" w:type="dxa"/>
            <w:vAlign w:val="bottom"/>
          </w:tcPr>
          <w:p w:rsidR="003E5BCC" w:rsidRPr="003E5BCC" w:rsidRDefault="003E5BCC" w:rsidP="003E5BCC">
            <w:pPr>
              <w:jc w:val="right"/>
            </w:pPr>
            <w:r w:rsidRPr="003E5BCC">
              <w:t>$47,826</w:t>
            </w:r>
          </w:p>
        </w:tc>
        <w:tc>
          <w:tcPr>
            <w:tcW w:w="1625" w:type="dxa"/>
            <w:vAlign w:val="bottom"/>
          </w:tcPr>
          <w:p w:rsidR="003E5BCC" w:rsidRPr="003E5BCC" w:rsidRDefault="003E5BCC" w:rsidP="003E5BCC">
            <w:pPr>
              <w:jc w:val="right"/>
            </w:pPr>
            <w:r w:rsidRPr="003E5BCC">
              <w:t xml:space="preserve">31,438 </w:t>
            </w:r>
          </w:p>
        </w:tc>
        <w:tc>
          <w:tcPr>
            <w:tcW w:w="1624" w:type="dxa"/>
            <w:vAlign w:val="bottom"/>
          </w:tcPr>
          <w:p w:rsidR="003E5BCC" w:rsidRPr="003E5BCC" w:rsidRDefault="003E5BCC" w:rsidP="003E5BCC">
            <w:pPr>
              <w:jc w:val="right"/>
            </w:pPr>
            <w:r w:rsidRPr="003E5BCC">
              <w:t>65.73%</w:t>
            </w:r>
          </w:p>
        </w:tc>
        <w:tc>
          <w:tcPr>
            <w:tcW w:w="1625" w:type="dxa"/>
            <w:vAlign w:val="bottom"/>
          </w:tcPr>
          <w:p w:rsidR="003E5BCC" w:rsidRPr="003E5BCC" w:rsidRDefault="003E5BCC" w:rsidP="003E5BCC">
            <w:pPr>
              <w:jc w:val="right"/>
            </w:pPr>
            <w:r w:rsidRPr="003E5BCC">
              <w:t xml:space="preserve">79,264 </w:t>
            </w:r>
          </w:p>
        </w:tc>
      </w:tr>
      <w:tr w:rsidR="003E5BCC" w:rsidRPr="003E5BCC" w:rsidTr="003D4AFE">
        <w:trPr>
          <w:jc w:val="center"/>
        </w:trPr>
        <w:tc>
          <w:tcPr>
            <w:tcW w:w="2329" w:type="dxa"/>
          </w:tcPr>
          <w:p w:rsidR="003E5BCC" w:rsidRPr="003E5BCC" w:rsidRDefault="003E5BCC" w:rsidP="003E5BCC">
            <w:r w:rsidRPr="003E5BCC">
              <w:t xml:space="preserve">UIF-Pasco </w:t>
            </w:r>
          </w:p>
        </w:tc>
        <w:tc>
          <w:tcPr>
            <w:tcW w:w="1624" w:type="dxa"/>
            <w:vAlign w:val="bottom"/>
          </w:tcPr>
          <w:p w:rsidR="003E5BCC" w:rsidRPr="003E5BCC" w:rsidRDefault="003E5BCC" w:rsidP="003E5BCC">
            <w:pPr>
              <w:jc w:val="right"/>
            </w:pPr>
            <w:r w:rsidRPr="003E5BCC">
              <w:t>$505,980</w:t>
            </w:r>
          </w:p>
        </w:tc>
        <w:tc>
          <w:tcPr>
            <w:tcW w:w="1625" w:type="dxa"/>
            <w:vAlign w:val="bottom"/>
          </w:tcPr>
          <w:p w:rsidR="003E5BCC" w:rsidRPr="003E5BCC" w:rsidRDefault="003E5BCC" w:rsidP="003E5BCC">
            <w:pPr>
              <w:jc w:val="right"/>
              <w:rPr>
                <w:u w:val="single"/>
              </w:rPr>
            </w:pPr>
            <w:r w:rsidRPr="003E5BCC">
              <w:rPr>
                <w:u w:val="single"/>
              </w:rPr>
              <w:t xml:space="preserve">108,280 </w:t>
            </w:r>
          </w:p>
        </w:tc>
        <w:tc>
          <w:tcPr>
            <w:tcW w:w="1624" w:type="dxa"/>
            <w:vAlign w:val="bottom"/>
          </w:tcPr>
          <w:p w:rsidR="003E5BCC" w:rsidRPr="003E5BCC" w:rsidRDefault="003E5BCC" w:rsidP="003E5BCC">
            <w:pPr>
              <w:jc w:val="right"/>
            </w:pPr>
            <w:r w:rsidRPr="003E5BCC">
              <w:t>21.40%</w:t>
            </w:r>
          </w:p>
        </w:tc>
        <w:tc>
          <w:tcPr>
            <w:tcW w:w="1625" w:type="dxa"/>
            <w:vAlign w:val="bottom"/>
          </w:tcPr>
          <w:p w:rsidR="003E5BCC" w:rsidRPr="003E5BCC" w:rsidRDefault="003E5BCC" w:rsidP="003E5BCC">
            <w:pPr>
              <w:jc w:val="right"/>
              <w:rPr>
                <w:u w:val="single"/>
              </w:rPr>
            </w:pPr>
            <w:r w:rsidRPr="003E5BCC">
              <w:rPr>
                <w:u w:val="single"/>
              </w:rPr>
              <w:t xml:space="preserve"> 614,260 </w:t>
            </w:r>
          </w:p>
        </w:tc>
      </w:tr>
      <w:tr w:rsidR="003E5BCC" w:rsidRPr="003E5BCC" w:rsidTr="003D4AFE">
        <w:trPr>
          <w:jc w:val="center"/>
        </w:trPr>
        <w:tc>
          <w:tcPr>
            <w:tcW w:w="2329" w:type="dxa"/>
          </w:tcPr>
          <w:p w:rsidR="003E5BCC" w:rsidRPr="003E5BCC" w:rsidRDefault="003E5BCC" w:rsidP="003E5BCC">
            <w:pPr>
              <w:jc w:val="center"/>
            </w:pPr>
            <w:r w:rsidRPr="003E5BCC">
              <w:t xml:space="preserve">Total  </w:t>
            </w:r>
          </w:p>
        </w:tc>
        <w:tc>
          <w:tcPr>
            <w:tcW w:w="1624" w:type="dxa"/>
            <w:vAlign w:val="bottom"/>
          </w:tcPr>
          <w:p w:rsidR="003E5BCC" w:rsidRPr="003E5BCC" w:rsidRDefault="003E5BCC" w:rsidP="003E5BCC">
            <w:pPr>
              <w:jc w:val="right"/>
            </w:pPr>
          </w:p>
        </w:tc>
        <w:tc>
          <w:tcPr>
            <w:tcW w:w="1625" w:type="dxa"/>
            <w:vAlign w:val="bottom"/>
          </w:tcPr>
          <w:p w:rsidR="003E5BCC" w:rsidRPr="003E5BCC" w:rsidRDefault="003E5BCC" w:rsidP="003E5BCC">
            <w:pPr>
              <w:jc w:val="right"/>
              <w:rPr>
                <w:u w:val="double"/>
              </w:rPr>
            </w:pPr>
            <w:r w:rsidRPr="003E5BCC">
              <w:rPr>
                <w:u w:val="double"/>
              </w:rPr>
              <w:t xml:space="preserve">$209,440 </w:t>
            </w:r>
          </w:p>
        </w:tc>
        <w:tc>
          <w:tcPr>
            <w:tcW w:w="1624" w:type="dxa"/>
            <w:vAlign w:val="bottom"/>
          </w:tcPr>
          <w:p w:rsidR="003E5BCC" w:rsidRPr="003E5BCC" w:rsidRDefault="003E5BCC" w:rsidP="003E5BCC">
            <w:pPr>
              <w:jc w:val="right"/>
              <w:rPr>
                <w:u w:val="double"/>
              </w:rPr>
            </w:pPr>
          </w:p>
        </w:tc>
        <w:tc>
          <w:tcPr>
            <w:tcW w:w="1625" w:type="dxa"/>
            <w:vAlign w:val="bottom"/>
          </w:tcPr>
          <w:p w:rsidR="003E5BCC" w:rsidRPr="003E5BCC" w:rsidRDefault="003E5BCC" w:rsidP="003E5BCC">
            <w:pPr>
              <w:jc w:val="right"/>
              <w:rPr>
                <w:u w:val="double"/>
              </w:rPr>
            </w:pPr>
            <w:r w:rsidRPr="003E5BCC">
              <w:rPr>
                <w:u w:val="double"/>
              </w:rPr>
              <w:t xml:space="preserve"> $1,828,090</w:t>
            </w:r>
          </w:p>
        </w:tc>
      </w:tr>
    </w:tbl>
    <w:p w:rsidR="003E5BCC" w:rsidRPr="003E5BCC" w:rsidRDefault="003E5BCC" w:rsidP="003E5BCC">
      <w:pPr>
        <w:jc w:val="both"/>
      </w:pPr>
    </w:p>
    <w:p w:rsidR="003E5BCC" w:rsidRPr="003E5BCC" w:rsidRDefault="003E5BCC" w:rsidP="003E5BCC">
      <w:pPr>
        <w:spacing w:after="240"/>
        <w:jc w:val="both"/>
      </w:pPr>
      <w:r w:rsidRPr="003E5BCC">
        <w:t>In addition, seven systems appear to be earning above their maximum return on equity (ROE). As such, revenues sh</w:t>
      </w:r>
      <w:r w:rsidR="00E00716">
        <w:t>all</w:t>
      </w:r>
      <w:r w:rsidRPr="003E5BCC">
        <w:t xml:space="preserve"> be collected subject to refund with interest, as shown below.</w:t>
      </w:r>
    </w:p>
    <w:tbl>
      <w:tblPr>
        <w:tblStyle w:val="TableGrid"/>
        <w:tblW w:w="0" w:type="auto"/>
        <w:jc w:val="center"/>
        <w:tblLook w:val="04A0" w:firstRow="1" w:lastRow="0" w:firstColumn="1" w:lastColumn="0" w:noHBand="0" w:noVBand="1"/>
      </w:tblPr>
      <w:tblGrid>
        <w:gridCol w:w="3192"/>
        <w:gridCol w:w="1592"/>
        <w:gridCol w:w="1269"/>
      </w:tblGrid>
      <w:tr w:rsidR="003E5BCC" w:rsidRPr="003E5BCC" w:rsidTr="003D4AFE">
        <w:trPr>
          <w:jc w:val="center"/>
        </w:trPr>
        <w:tc>
          <w:tcPr>
            <w:tcW w:w="3192" w:type="dxa"/>
            <w:vAlign w:val="center"/>
          </w:tcPr>
          <w:p w:rsidR="003E5BCC" w:rsidRPr="003E5BCC" w:rsidRDefault="003E5BCC" w:rsidP="003E5BCC">
            <w:pPr>
              <w:jc w:val="center"/>
            </w:pPr>
            <w:r w:rsidRPr="003E5BCC">
              <w:t>System</w:t>
            </w:r>
          </w:p>
        </w:tc>
        <w:tc>
          <w:tcPr>
            <w:tcW w:w="1592" w:type="dxa"/>
            <w:vAlign w:val="center"/>
          </w:tcPr>
          <w:p w:rsidR="003E5BCC" w:rsidRPr="003E5BCC" w:rsidRDefault="003E5BCC" w:rsidP="003E5BCC">
            <w:pPr>
              <w:jc w:val="center"/>
            </w:pPr>
            <w:r w:rsidRPr="003E5BCC">
              <w:t xml:space="preserve">Revenue Held </w:t>
            </w:r>
          </w:p>
          <w:p w:rsidR="003E5BCC" w:rsidRPr="003E5BCC" w:rsidRDefault="003E5BCC" w:rsidP="003E5BCC">
            <w:pPr>
              <w:jc w:val="center"/>
            </w:pPr>
            <w:r w:rsidRPr="003E5BCC">
              <w:t xml:space="preserve">Subject </w:t>
            </w:r>
          </w:p>
          <w:p w:rsidR="003E5BCC" w:rsidRPr="003E5BCC" w:rsidRDefault="003E5BCC" w:rsidP="003E5BCC">
            <w:pPr>
              <w:jc w:val="center"/>
            </w:pPr>
            <w:r w:rsidRPr="003E5BCC">
              <w:t>to Refund</w:t>
            </w:r>
          </w:p>
        </w:tc>
        <w:tc>
          <w:tcPr>
            <w:tcW w:w="1236" w:type="dxa"/>
            <w:vAlign w:val="center"/>
          </w:tcPr>
          <w:p w:rsidR="003E5BCC" w:rsidRPr="003E5BCC" w:rsidRDefault="003E5BCC" w:rsidP="003E5BCC">
            <w:pPr>
              <w:jc w:val="center"/>
            </w:pPr>
            <w:r w:rsidRPr="003E5BCC">
              <w:t>Percentage</w:t>
            </w:r>
          </w:p>
        </w:tc>
      </w:tr>
      <w:tr w:rsidR="003E5BCC" w:rsidRPr="003E5BCC" w:rsidTr="003D4AFE">
        <w:trPr>
          <w:jc w:val="center"/>
        </w:trPr>
        <w:tc>
          <w:tcPr>
            <w:tcW w:w="3192" w:type="dxa"/>
          </w:tcPr>
          <w:p w:rsidR="003E5BCC" w:rsidRPr="003E5BCC" w:rsidRDefault="003E5BCC" w:rsidP="003E5BCC">
            <w:r w:rsidRPr="003E5BCC">
              <w:t>UIF-Seminole-Wastewater</w:t>
            </w:r>
          </w:p>
        </w:tc>
        <w:tc>
          <w:tcPr>
            <w:tcW w:w="1592" w:type="dxa"/>
            <w:vAlign w:val="bottom"/>
          </w:tcPr>
          <w:p w:rsidR="003E5BCC" w:rsidRPr="003E5BCC" w:rsidRDefault="003E5BCC" w:rsidP="003E5BCC">
            <w:pPr>
              <w:jc w:val="right"/>
            </w:pPr>
            <w:r w:rsidRPr="003E5BCC">
              <w:t>($138,594)</w:t>
            </w:r>
          </w:p>
        </w:tc>
        <w:tc>
          <w:tcPr>
            <w:tcW w:w="1236" w:type="dxa"/>
          </w:tcPr>
          <w:p w:rsidR="003E5BCC" w:rsidRPr="003E5BCC" w:rsidRDefault="003E5BCC" w:rsidP="003E5BCC">
            <w:pPr>
              <w:jc w:val="right"/>
            </w:pPr>
            <w:r w:rsidRPr="003E5BCC">
              <w:t>(16.61%)</w:t>
            </w:r>
          </w:p>
        </w:tc>
      </w:tr>
      <w:tr w:rsidR="003E5BCC" w:rsidRPr="003E5BCC" w:rsidTr="003D4AFE">
        <w:trPr>
          <w:jc w:val="center"/>
        </w:trPr>
        <w:tc>
          <w:tcPr>
            <w:tcW w:w="3192" w:type="dxa"/>
          </w:tcPr>
          <w:p w:rsidR="003E5BCC" w:rsidRPr="003E5BCC" w:rsidRDefault="003E5BCC" w:rsidP="003E5BCC">
            <w:r w:rsidRPr="003E5BCC">
              <w:t>LUSI-Water</w:t>
            </w:r>
          </w:p>
        </w:tc>
        <w:tc>
          <w:tcPr>
            <w:tcW w:w="1592" w:type="dxa"/>
            <w:vAlign w:val="bottom"/>
          </w:tcPr>
          <w:p w:rsidR="003E5BCC" w:rsidRPr="003E5BCC" w:rsidRDefault="003E5BCC" w:rsidP="003E5BCC">
            <w:pPr>
              <w:jc w:val="right"/>
            </w:pPr>
            <w:r w:rsidRPr="003E5BCC">
              <w:t xml:space="preserve"> (143,546)</w:t>
            </w:r>
          </w:p>
        </w:tc>
        <w:tc>
          <w:tcPr>
            <w:tcW w:w="1236" w:type="dxa"/>
          </w:tcPr>
          <w:p w:rsidR="003E5BCC" w:rsidRPr="003E5BCC" w:rsidRDefault="003E5BCC" w:rsidP="003E5BCC">
            <w:pPr>
              <w:jc w:val="right"/>
            </w:pPr>
            <w:r w:rsidRPr="003E5BCC">
              <w:t>(2.63%)</w:t>
            </w:r>
          </w:p>
        </w:tc>
      </w:tr>
      <w:tr w:rsidR="003E5BCC" w:rsidRPr="003E5BCC" w:rsidTr="003D4AFE">
        <w:trPr>
          <w:jc w:val="center"/>
        </w:trPr>
        <w:tc>
          <w:tcPr>
            <w:tcW w:w="3192" w:type="dxa"/>
          </w:tcPr>
          <w:p w:rsidR="003E5BCC" w:rsidRPr="003E5BCC" w:rsidRDefault="003E5BCC" w:rsidP="003E5BCC">
            <w:r w:rsidRPr="003E5BCC">
              <w:t>Labrador-Wastewater</w:t>
            </w:r>
          </w:p>
        </w:tc>
        <w:tc>
          <w:tcPr>
            <w:tcW w:w="1592" w:type="dxa"/>
            <w:vAlign w:val="bottom"/>
          </w:tcPr>
          <w:p w:rsidR="003E5BCC" w:rsidRPr="003E5BCC" w:rsidRDefault="003E5BCC" w:rsidP="003E5BCC">
            <w:pPr>
              <w:jc w:val="right"/>
            </w:pPr>
            <w:r w:rsidRPr="003E5BCC">
              <w:t>(134,838)</w:t>
            </w:r>
          </w:p>
        </w:tc>
        <w:tc>
          <w:tcPr>
            <w:tcW w:w="1236" w:type="dxa"/>
          </w:tcPr>
          <w:p w:rsidR="003E5BCC" w:rsidRPr="003E5BCC" w:rsidRDefault="003E5BCC" w:rsidP="003E5BCC">
            <w:pPr>
              <w:jc w:val="right"/>
            </w:pPr>
            <w:r w:rsidRPr="003E5BCC">
              <w:t>(20.87%)</w:t>
            </w:r>
          </w:p>
        </w:tc>
      </w:tr>
      <w:tr w:rsidR="003E5BCC" w:rsidRPr="003E5BCC" w:rsidTr="003D4AFE">
        <w:trPr>
          <w:jc w:val="center"/>
        </w:trPr>
        <w:tc>
          <w:tcPr>
            <w:tcW w:w="3192" w:type="dxa"/>
          </w:tcPr>
          <w:p w:rsidR="003E5BCC" w:rsidRPr="003E5BCC" w:rsidRDefault="003E5BCC" w:rsidP="003E5BCC">
            <w:r w:rsidRPr="003E5BCC">
              <w:t>Pennbrooke-Wastewater</w:t>
            </w:r>
          </w:p>
        </w:tc>
        <w:tc>
          <w:tcPr>
            <w:tcW w:w="1592" w:type="dxa"/>
            <w:vAlign w:val="bottom"/>
          </w:tcPr>
          <w:p w:rsidR="003E5BCC" w:rsidRPr="003E5BCC" w:rsidRDefault="003E5BCC" w:rsidP="003E5BCC">
            <w:pPr>
              <w:jc w:val="right"/>
            </w:pPr>
            <w:r w:rsidRPr="003E5BCC">
              <w:t>(47,924)</w:t>
            </w:r>
          </w:p>
        </w:tc>
        <w:tc>
          <w:tcPr>
            <w:tcW w:w="1236" w:type="dxa"/>
          </w:tcPr>
          <w:p w:rsidR="003E5BCC" w:rsidRPr="003E5BCC" w:rsidRDefault="003E5BCC" w:rsidP="003E5BCC">
            <w:pPr>
              <w:jc w:val="right"/>
            </w:pPr>
            <w:r w:rsidRPr="003E5BCC">
              <w:t>(9.35%)</w:t>
            </w:r>
          </w:p>
        </w:tc>
      </w:tr>
      <w:tr w:rsidR="003E5BCC" w:rsidRPr="003E5BCC" w:rsidTr="003D4AFE">
        <w:trPr>
          <w:jc w:val="center"/>
        </w:trPr>
        <w:tc>
          <w:tcPr>
            <w:tcW w:w="3192" w:type="dxa"/>
          </w:tcPr>
          <w:p w:rsidR="003E5BCC" w:rsidRPr="003E5BCC" w:rsidRDefault="003E5BCC" w:rsidP="003E5BCC">
            <w:r w:rsidRPr="003E5BCC">
              <w:t>Longwood-Wastewater</w:t>
            </w:r>
          </w:p>
        </w:tc>
        <w:tc>
          <w:tcPr>
            <w:tcW w:w="1592" w:type="dxa"/>
            <w:vAlign w:val="bottom"/>
          </w:tcPr>
          <w:p w:rsidR="003E5BCC" w:rsidRPr="003E5BCC" w:rsidRDefault="003E5BCC" w:rsidP="003E5BCC">
            <w:pPr>
              <w:jc w:val="right"/>
            </w:pPr>
            <w:r w:rsidRPr="003E5BCC">
              <w:t>(17,559)</w:t>
            </w:r>
          </w:p>
        </w:tc>
        <w:tc>
          <w:tcPr>
            <w:tcW w:w="1236" w:type="dxa"/>
          </w:tcPr>
          <w:p w:rsidR="003E5BCC" w:rsidRPr="003E5BCC" w:rsidRDefault="003E5BCC" w:rsidP="003E5BCC">
            <w:pPr>
              <w:jc w:val="right"/>
            </w:pPr>
            <w:r w:rsidRPr="003E5BCC">
              <w:t>(2.18%)</w:t>
            </w:r>
          </w:p>
        </w:tc>
      </w:tr>
      <w:tr w:rsidR="003E5BCC" w:rsidRPr="003E5BCC" w:rsidTr="003D4AFE">
        <w:trPr>
          <w:jc w:val="center"/>
        </w:trPr>
        <w:tc>
          <w:tcPr>
            <w:tcW w:w="3192" w:type="dxa"/>
          </w:tcPr>
          <w:p w:rsidR="003E5BCC" w:rsidRPr="003E5BCC" w:rsidRDefault="003E5BCC" w:rsidP="003E5BCC">
            <w:r w:rsidRPr="003E5BCC">
              <w:t>Eagle Ridge-Wastewater</w:t>
            </w:r>
          </w:p>
        </w:tc>
        <w:tc>
          <w:tcPr>
            <w:tcW w:w="1592" w:type="dxa"/>
            <w:vAlign w:val="bottom"/>
          </w:tcPr>
          <w:p w:rsidR="003E5BCC" w:rsidRPr="003E5BCC" w:rsidRDefault="003E5BCC" w:rsidP="003E5BCC">
            <w:pPr>
              <w:jc w:val="right"/>
            </w:pPr>
            <w:r w:rsidRPr="003E5BCC">
              <w:t>(24,112)</w:t>
            </w:r>
          </w:p>
        </w:tc>
        <w:tc>
          <w:tcPr>
            <w:tcW w:w="1236" w:type="dxa"/>
          </w:tcPr>
          <w:p w:rsidR="003E5BCC" w:rsidRPr="003E5BCC" w:rsidRDefault="003E5BCC" w:rsidP="003E5BCC">
            <w:pPr>
              <w:jc w:val="right"/>
            </w:pPr>
            <w:r w:rsidRPr="003E5BCC">
              <w:t>(2.07%)</w:t>
            </w:r>
          </w:p>
        </w:tc>
      </w:tr>
      <w:tr w:rsidR="003E5BCC" w:rsidRPr="003E5BCC" w:rsidTr="003D4AFE">
        <w:trPr>
          <w:jc w:val="center"/>
        </w:trPr>
        <w:tc>
          <w:tcPr>
            <w:tcW w:w="3192" w:type="dxa"/>
          </w:tcPr>
          <w:p w:rsidR="003E5BCC" w:rsidRPr="003E5BCC" w:rsidRDefault="003E5BCC" w:rsidP="003E5BCC">
            <w:r w:rsidRPr="003E5BCC">
              <w:t>Cypress Lakes-Water</w:t>
            </w:r>
          </w:p>
        </w:tc>
        <w:tc>
          <w:tcPr>
            <w:tcW w:w="1592" w:type="dxa"/>
            <w:vAlign w:val="bottom"/>
          </w:tcPr>
          <w:p w:rsidR="003E5BCC" w:rsidRPr="003E5BCC" w:rsidRDefault="003E5BCC" w:rsidP="003E5BCC">
            <w:pPr>
              <w:jc w:val="right"/>
              <w:rPr>
                <w:u w:val="single"/>
              </w:rPr>
            </w:pPr>
            <w:r w:rsidRPr="003E5BCC">
              <w:rPr>
                <w:u w:val="single"/>
              </w:rPr>
              <w:t>(24,335)</w:t>
            </w:r>
          </w:p>
        </w:tc>
        <w:tc>
          <w:tcPr>
            <w:tcW w:w="1236" w:type="dxa"/>
          </w:tcPr>
          <w:p w:rsidR="003E5BCC" w:rsidRPr="003E5BCC" w:rsidRDefault="003E5BCC" w:rsidP="003E5BCC">
            <w:pPr>
              <w:jc w:val="right"/>
            </w:pPr>
            <w:r w:rsidRPr="003E5BCC">
              <w:t>(6.87%)</w:t>
            </w:r>
          </w:p>
        </w:tc>
      </w:tr>
      <w:tr w:rsidR="003E5BCC" w:rsidRPr="003E5BCC" w:rsidTr="003D4AFE">
        <w:trPr>
          <w:jc w:val="center"/>
        </w:trPr>
        <w:tc>
          <w:tcPr>
            <w:tcW w:w="3192" w:type="dxa"/>
            <w:vAlign w:val="bottom"/>
          </w:tcPr>
          <w:p w:rsidR="003E5BCC" w:rsidRPr="003E5BCC" w:rsidRDefault="003E5BCC" w:rsidP="003E5BCC">
            <w:pPr>
              <w:jc w:val="center"/>
            </w:pPr>
            <w:r w:rsidRPr="003E5BCC">
              <w:t>Total</w:t>
            </w:r>
          </w:p>
        </w:tc>
        <w:tc>
          <w:tcPr>
            <w:tcW w:w="1592" w:type="dxa"/>
            <w:vAlign w:val="bottom"/>
          </w:tcPr>
          <w:p w:rsidR="003E5BCC" w:rsidRPr="003E5BCC" w:rsidRDefault="003E5BCC" w:rsidP="003E5BCC">
            <w:pPr>
              <w:jc w:val="right"/>
              <w:rPr>
                <w:u w:val="double"/>
              </w:rPr>
            </w:pPr>
            <w:r w:rsidRPr="003E5BCC">
              <w:rPr>
                <w:u w:val="double"/>
              </w:rPr>
              <w:t>($530,908)</w:t>
            </w:r>
          </w:p>
        </w:tc>
        <w:tc>
          <w:tcPr>
            <w:tcW w:w="1236" w:type="dxa"/>
          </w:tcPr>
          <w:p w:rsidR="003E5BCC" w:rsidRPr="003E5BCC" w:rsidRDefault="003E5BCC" w:rsidP="003E5BCC">
            <w:pPr>
              <w:jc w:val="right"/>
              <w:rPr>
                <w:u w:val="double"/>
              </w:rPr>
            </w:pPr>
          </w:p>
        </w:tc>
      </w:tr>
    </w:tbl>
    <w:p w:rsidR="003E5BCC" w:rsidRPr="003E5BCC" w:rsidRDefault="003E5BCC" w:rsidP="003E5BCC">
      <w:pPr>
        <w:spacing w:after="240"/>
        <w:jc w:val="both"/>
      </w:pPr>
    </w:p>
    <w:p w:rsidR="003E5BCC" w:rsidRPr="003E5BCC" w:rsidRDefault="003E5BCC" w:rsidP="003E5BCC">
      <w:pPr>
        <w:spacing w:after="240"/>
        <w:jc w:val="both"/>
      </w:pPr>
      <w:r w:rsidRPr="003E5BCC">
        <w:rPr>
          <w:rFonts w:ascii="Arial" w:hAnsi="Arial" w:cs="Arial"/>
          <w:b/>
          <w:bCs/>
          <w:i/>
          <w:iCs/>
          <w:szCs w:val="28"/>
        </w:rPr>
        <w:t> </w:t>
      </w:r>
      <w:r w:rsidR="003D4AFE">
        <w:tab/>
      </w:r>
      <w:r w:rsidRPr="003E5BCC">
        <w:t> Pursuant to Section 367.082(1), F.S., th</w:t>
      </w:r>
      <w:r w:rsidR="00BA3936">
        <w:t>is</w:t>
      </w:r>
      <w:r w:rsidRPr="003E5BCC">
        <w:t xml:space="preserve"> Commission may authorize the collection of interim rates during any proceeding for a change of rates upon petition from any party or its own motion, and in order to establish a prima facie entitlement for interim relief, the Utility shall demonstrate that it is earning outside the range of reasonableness on its rate of return. Pursuant to Section 367.081(2)(a), F.S., in a proceeding for an interim increase in rates, th</w:t>
      </w:r>
      <w:r w:rsidR="003D43AD">
        <w:t>is</w:t>
      </w:r>
      <w:r w:rsidRPr="003E5BCC">
        <w:t xml:space="preserve"> Commission shall authorize, within 60 days of the filing for such relief, the collection of rates sufficient to earn the minimum of the range of rate of return.</w:t>
      </w:r>
    </w:p>
    <w:p w:rsidR="003E5BCC" w:rsidRPr="003E5BCC" w:rsidRDefault="003D4AFE" w:rsidP="003E5BCC">
      <w:pPr>
        <w:spacing w:after="240"/>
        <w:jc w:val="both"/>
      </w:pPr>
      <w:r>
        <w:tab/>
      </w:r>
      <w:r w:rsidR="003E5BCC" w:rsidRPr="003E5BCC">
        <w:t xml:space="preserve">UIF filed rate base, cost of capital, and operating statements to support its requested interim water and wastewater increases. </w:t>
      </w:r>
      <w:r w:rsidR="00BA3936">
        <w:t>We</w:t>
      </w:r>
      <w:r w:rsidR="003E5BCC" w:rsidRPr="003E5BCC">
        <w:t xml:space="preserve"> conducted a review of the systems that did not request interim rates in order to identify any systems potentially earning above its maximum ROE. In order to review those systems that did not request an interim increase, the Utility’s supporting schedules in its MFRs</w:t>
      </w:r>
      <w:r w:rsidR="00BA3936">
        <w:t xml:space="preserve"> were utilized</w:t>
      </w:r>
      <w:r w:rsidR="003E5BCC" w:rsidRPr="003E5BCC">
        <w:t xml:space="preserve">. </w:t>
      </w:r>
    </w:p>
    <w:p w:rsidR="003E5BCC" w:rsidRPr="00BA3936" w:rsidRDefault="003D4AFE" w:rsidP="003E5BCC">
      <w:pPr>
        <w:spacing w:after="240"/>
        <w:jc w:val="both"/>
      </w:pPr>
      <w:r>
        <w:tab/>
      </w:r>
      <w:r w:rsidR="003E5BCC" w:rsidRPr="003E5BCC">
        <w:t xml:space="preserve">Pursuant to Section 367.082(5)(b)1., F.S., the achieved rate of return for interim purposes must be calculated by applying adjustments consistent with those used in the Utility’s most recent rate proceeding and annualizing any rate changes. </w:t>
      </w:r>
      <w:r w:rsidR="00BA3936">
        <w:t>We</w:t>
      </w:r>
      <w:r w:rsidR="003E5BCC" w:rsidRPr="003E5BCC">
        <w:t xml:space="preserve"> reviewed UIF's interim request, as well as all orders that addressed the Utility’s most recent rate proceedings. </w:t>
      </w:r>
      <w:r w:rsidR="00BA3936">
        <w:t xml:space="preserve">The </w:t>
      </w:r>
      <w:r w:rsidR="003E5BCC" w:rsidRPr="003E5BCC">
        <w:t>attached accounting schedules for each applicable system illustrate</w:t>
      </w:r>
      <w:r w:rsidR="00BA3936">
        <w:t>s</w:t>
      </w:r>
      <w:r w:rsidR="003E5BCC" w:rsidRPr="003E5BCC">
        <w:t xml:space="preserve"> </w:t>
      </w:r>
      <w:r w:rsidR="00BA3936">
        <w:t>the new</w:t>
      </w:r>
      <w:r w:rsidR="003E5BCC" w:rsidRPr="003E5BCC">
        <w:t xml:space="preserve"> rate base, capital structure, and test year operating income amounts. The rate base schedules are labeled as Schedule Nos. 1-A</w:t>
      </w:r>
      <w:r w:rsidR="003E5BCC" w:rsidRPr="00BA3936">
        <w:t xml:space="preserve">, 1-B, and 1-C. The capital structure schedule is labeled Schedule No. 2. The operating income schedules are labeled as Schedule Nos. 3-A, 3-B,  and 3-C. </w:t>
      </w:r>
      <w:r w:rsidR="00BA3936">
        <w:t>The</w:t>
      </w:r>
      <w:r w:rsidR="003E5BCC" w:rsidRPr="00BA3936">
        <w:t xml:space="preserve"> adjustments are discussed below.</w:t>
      </w:r>
    </w:p>
    <w:p w:rsidR="003E5BCC" w:rsidRPr="00850371" w:rsidRDefault="003E5BCC" w:rsidP="003E5BCC">
      <w:pPr>
        <w:jc w:val="both"/>
        <w:outlineLvl w:val="2"/>
        <w:rPr>
          <w:bCs/>
          <w:iCs/>
          <w:szCs w:val="28"/>
          <w:u w:val="single"/>
        </w:rPr>
      </w:pPr>
      <w:r w:rsidRPr="00850371">
        <w:rPr>
          <w:bCs/>
          <w:iCs/>
          <w:szCs w:val="28"/>
          <w:u w:val="single"/>
        </w:rPr>
        <w:t>Interim Rate Base</w:t>
      </w:r>
    </w:p>
    <w:p w:rsidR="003E5BCC" w:rsidRPr="003D58C1" w:rsidRDefault="003D4AFE" w:rsidP="003E5BCC">
      <w:pPr>
        <w:spacing w:after="240"/>
        <w:jc w:val="both"/>
      </w:pPr>
      <w:r w:rsidRPr="003D58C1">
        <w:tab/>
      </w:r>
      <w:r w:rsidR="003E5BCC" w:rsidRPr="003D58C1">
        <w:t xml:space="preserve">In the last rate case for many of the systems, </w:t>
      </w:r>
      <w:r w:rsidR="00281306" w:rsidRPr="003D58C1">
        <w:t>we</w:t>
      </w:r>
      <w:r w:rsidR="003E5BCC" w:rsidRPr="003D58C1">
        <w:t xml:space="preserve"> made certain adjustments related to the Phoenix Project, which is the parent company’s accounting and billing software. In its filing, the Utility made adjustments to accumulated depreciation and deprecia</w:t>
      </w:r>
      <w:r w:rsidR="003D43AD">
        <w:t>tion expense consistent with this</w:t>
      </w:r>
      <w:r w:rsidR="003E5BCC" w:rsidRPr="003D58C1">
        <w:t xml:space="preserve"> Commission’s vote which increased the average service life to 10 years. </w:t>
      </w:r>
      <w:r w:rsidR="00281306" w:rsidRPr="003D58C1">
        <w:t>Th</w:t>
      </w:r>
      <w:r w:rsidR="003E5BCC" w:rsidRPr="003D58C1">
        <w:t xml:space="preserve">ese adjustments </w:t>
      </w:r>
      <w:r w:rsidR="003E5BCC" w:rsidRPr="003D58C1">
        <w:lastRenderedPageBreak/>
        <w:t>are appropriate for interim purposes in the instant case</w:t>
      </w:r>
      <w:r w:rsidR="00281306" w:rsidRPr="003D58C1">
        <w:t xml:space="preserve">; however, </w:t>
      </w:r>
      <w:r w:rsidR="003E5BCC" w:rsidRPr="003D58C1">
        <w:t>additional adjustments to rate base are necessary for interim purposes.</w:t>
      </w:r>
    </w:p>
    <w:p w:rsidR="003E5BCC" w:rsidRPr="00850371" w:rsidRDefault="003E5BCC" w:rsidP="00BA3936">
      <w:pPr>
        <w:jc w:val="both"/>
        <w:outlineLvl w:val="3"/>
        <w:rPr>
          <w:bCs/>
          <w:iCs/>
          <w:szCs w:val="28"/>
          <w:u w:val="single"/>
        </w:rPr>
      </w:pPr>
      <w:r w:rsidRPr="00850371">
        <w:rPr>
          <w:bCs/>
          <w:iCs/>
          <w:szCs w:val="28"/>
          <w:u w:val="single"/>
        </w:rPr>
        <w:t>Used &amp; Useful</w:t>
      </w:r>
    </w:p>
    <w:p w:rsidR="003E5BCC" w:rsidRPr="003D58C1" w:rsidRDefault="003D4AFE" w:rsidP="003E5BCC">
      <w:pPr>
        <w:spacing w:after="240"/>
        <w:jc w:val="both"/>
      </w:pPr>
      <w:r w:rsidRPr="003D58C1">
        <w:tab/>
      </w:r>
      <w:r w:rsidR="003E5BCC" w:rsidRPr="003D58C1">
        <w:t xml:space="preserve">Pursuant to Section 367.082, F.S., the method for the used and useful (U&amp;U) calculation in a system’s last rate case must be used for interim purposes. </w:t>
      </w:r>
      <w:r w:rsidR="003D58C1" w:rsidRPr="003D58C1">
        <w:t xml:space="preserve">We </w:t>
      </w:r>
      <w:r w:rsidR="003E5BCC" w:rsidRPr="003D58C1">
        <w:t xml:space="preserve">reviewed the Utility's interim U&amp;U calculations on a per system basis. The review is based on </w:t>
      </w:r>
      <w:r w:rsidR="003D43AD">
        <w:t xml:space="preserve">this </w:t>
      </w:r>
      <w:r w:rsidR="003E5BCC" w:rsidRPr="003D58C1">
        <w:t>Commission</w:t>
      </w:r>
      <w:r w:rsidR="003D43AD">
        <w:t>’s</w:t>
      </w:r>
      <w:r w:rsidR="003E5BCC" w:rsidRPr="003D58C1">
        <w:t xml:space="preserve"> </w:t>
      </w:r>
      <w:r w:rsidR="003D43AD" w:rsidRPr="003D58C1">
        <w:t xml:space="preserve">previous </w:t>
      </w:r>
      <w:r w:rsidR="003E5BCC" w:rsidRPr="003D58C1">
        <w:t xml:space="preserve">decisions and available data of usage and capacity contained in UIF’s MFR Schedules. Consistent with </w:t>
      </w:r>
      <w:r w:rsidR="003D58C1" w:rsidRPr="003D58C1">
        <w:t xml:space="preserve">this </w:t>
      </w:r>
      <w:r w:rsidR="003E5BCC" w:rsidRPr="003D58C1">
        <w:t>Commission</w:t>
      </w:r>
      <w:r w:rsidR="003D58C1" w:rsidRPr="003D58C1">
        <w:t>’s</w:t>
      </w:r>
      <w:r w:rsidR="003E5BCC" w:rsidRPr="003D58C1">
        <w:t xml:space="preserve"> practices, </w:t>
      </w:r>
      <w:r w:rsidR="003D58C1" w:rsidRPr="003D58C1">
        <w:t>we have determined that</w:t>
      </w:r>
      <w:r w:rsidR="003E5BCC" w:rsidRPr="003D58C1">
        <w:t xml:space="preserve"> </w:t>
      </w:r>
      <w:r w:rsidR="003D58C1" w:rsidRPr="003D58C1">
        <w:t xml:space="preserve">there shall be </w:t>
      </w:r>
      <w:r w:rsidR="003E5BCC" w:rsidRPr="003D58C1">
        <w:t xml:space="preserve">no adjustments for all water treatment and distribution systems as they have been determined to be 100 percent U&amp;U by prior rate case orders, and the MFR Schedules show no customer growth and change in capacity. For the same reason, </w:t>
      </w:r>
      <w:r w:rsidR="003D58C1" w:rsidRPr="003D58C1">
        <w:t xml:space="preserve">there shall be </w:t>
      </w:r>
      <w:r w:rsidR="003E5BCC" w:rsidRPr="003D58C1">
        <w:t xml:space="preserve">no adjustments for all wastewater collection systems. </w:t>
      </w:r>
    </w:p>
    <w:p w:rsidR="003E5BCC" w:rsidRPr="003D58C1" w:rsidRDefault="003D4AFE" w:rsidP="003E5BCC">
      <w:pPr>
        <w:spacing w:after="240"/>
        <w:jc w:val="both"/>
      </w:pPr>
      <w:r w:rsidRPr="003D58C1">
        <w:tab/>
      </w:r>
      <w:r w:rsidR="003D58C1" w:rsidRPr="003D58C1">
        <w:t>T</w:t>
      </w:r>
      <w:r w:rsidR="003E5BCC" w:rsidRPr="003D58C1">
        <w:t xml:space="preserve">he following </w:t>
      </w:r>
      <w:r w:rsidR="003D58C1" w:rsidRPr="003D58C1">
        <w:t xml:space="preserve">are the </w:t>
      </w:r>
      <w:r w:rsidR="003E5BCC" w:rsidRPr="003D58C1">
        <w:t>U&amp;U adjustments for wastewater treatment systems contained in the interim rate base. The Lake Placid wastewater treatment plant sh</w:t>
      </w:r>
      <w:r w:rsidR="00E00716">
        <w:t>all</w:t>
      </w:r>
      <w:r w:rsidR="003E5BCC" w:rsidRPr="003D58C1">
        <w:t xml:space="preserve"> be considered 28.5 percent U&amp;U based on the prior rate case order, which is higher than the 20.8 percent based on usage and capacity contained in MFR Schedule F-6. Similarly, the UIF-Marion wastewater treatment plant sh</w:t>
      </w:r>
      <w:r w:rsidR="00E00716">
        <w:t>all</w:t>
      </w:r>
      <w:r w:rsidR="003E5BCC" w:rsidRPr="003D58C1">
        <w:t xml:space="preserve"> be considered 59 percent U&amp;U based on the prior rate case order. </w:t>
      </w:r>
    </w:p>
    <w:p w:rsidR="003E5BCC" w:rsidRPr="003D58C1" w:rsidRDefault="003E5BCC" w:rsidP="003D58C1">
      <w:pPr>
        <w:ind w:firstLine="720"/>
        <w:jc w:val="both"/>
      </w:pPr>
      <w:r w:rsidRPr="003D58C1">
        <w:t xml:space="preserve">Based on the above calculations, the </w:t>
      </w:r>
      <w:r w:rsidR="003D58C1">
        <w:t xml:space="preserve">following </w:t>
      </w:r>
      <w:r w:rsidRPr="003D58C1">
        <w:t>adjustments indicated on the table below</w:t>
      </w:r>
      <w:r w:rsidR="003D58C1">
        <w:t>, shall be made</w:t>
      </w:r>
      <w:r w:rsidRPr="003D58C1">
        <w:t xml:space="preserve">. </w:t>
      </w:r>
    </w:p>
    <w:p w:rsidR="003E5BCC" w:rsidRPr="003D58C1" w:rsidRDefault="00620696" w:rsidP="00620696">
      <w:pPr>
        <w:keepNext/>
        <w:tabs>
          <w:tab w:val="center" w:pos="4680"/>
        </w:tabs>
        <w:spacing w:before="240"/>
        <w:jc w:val="center"/>
        <w:rPr>
          <w:b/>
        </w:rPr>
      </w:pPr>
      <w:r>
        <w:rPr>
          <w:b/>
        </w:rPr>
        <w:t>Table 1</w:t>
      </w:r>
    </w:p>
    <w:p w:rsidR="003E5BCC" w:rsidRPr="003D58C1" w:rsidRDefault="003E5BCC" w:rsidP="003E5BCC">
      <w:pPr>
        <w:keepNext/>
        <w:jc w:val="center"/>
        <w:rPr>
          <w:b/>
        </w:rPr>
      </w:pPr>
      <w:r w:rsidRPr="003D58C1">
        <w:rPr>
          <w:b/>
        </w:rPr>
        <w:t>Interim – Used &amp; Useful Adjustments</w:t>
      </w:r>
    </w:p>
    <w:tbl>
      <w:tblPr>
        <w:tblStyle w:val="TableGrid"/>
        <w:tblW w:w="0" w:type="auto"/>
        <w:jc w:val="center"/>
        <w:tblLook w:val="04A0" w:firstRow="1" w:lastRow="0" w:firstColumn="1" w:lastColumn="0" w:noHBand="0" w:noVBand="1"/>
      </w:tblPr>
      <w:tblGrid>
        <w:gridCol w:w="2718"/>
        <w:gridCol w:w="1714"/>
        <w:gridCol w:w="1714"/>
        <w:gridCol w:w="1715"/>
      </w:tblGrid>
      <w:tr w:rsidR="003E5BCC" w:rsidRPr="003D58C1" w:rsidTr="003D4AFE">
        <w:trPr>
          <w:jc w:val="center"/>
        </w:trPr>
        <w:tc>
          <w:tcPr>
            <w:tcW w:w="2718" w:type="dxa"/>
            <w:vAlign w:val="center"/>
          </w:tcPr>
          <w:p w:rsidR="003E5BCC" w:rsidRPr="003D58C1" w:rsidRDefault="003E5BCC" w:rsidP="003E5BCC">
            <w:pPr>
              <w:jc w:val="center"/>
            </w:pPr>
            <w:r w:rsidRPr="003D58C1">
              <w:t>System</w:t>
            </w:r>
          </w:p>
        </w:tc>
        <w:tc>
          <w:tcPr>
            <w:tcW w:w="1714" w:type="dxa"/>
            <w:vAlign w:val="center"/>
          </w:tcPr>
          <w:p w:rsidR="003E5BCC" w:rsidRPr="003D58C1" w:rsidRDefault="003E5BCC" w:rsidP="003E5BCC">
            <w:pPr>
              <w:jc w:val="center"/>
            </w:pPr>
            <w:r w:rsidRPr="003D58C1">
              <w:t>Rate Base</w:t>
            </w:r>
          </w:p>
        </w:tc>
        <w:tc>
          <w:tcPr>
            <w:tcW w:w="1714" w:type="dxa"/>
            <w:vAlign w:val="center"/>
          </w:tcPr>
          <w:p w:rsidR="003E5BCC" w:rsidRPr="003D58C1" w:rsidRDefault="003E5BCC" w:rsidP="003E5BCC">
            <w:pPr>
              <w:jc w:val="center"/>
            </w:pPr>
            <w:r w:rsidRPr="003D58C1">
              <w:t>Depreciation Expense</w:t>
            </w:r>
          </w:p>
        </w:tc>
        <w:tc>
          <w:tcPr>
            <w:tcW w:w="1715" w:type="dxa"/>
            <w:vAlign w:val="center"/>
          </w:tcPr>
          <w:p w:rsidR="003E5BCC" w:rsidRPr="003D58C1" w:rsidRDefault="003E5BCC" w:rsidP="003E5BCC">
            <w:pPr>
              <w:jc w:val="center"/>
            </w:pPr>
            <w:r w:rsidRPr="003D58C1">
              <w:t>Property Tax</w:t>
            </w:r>
          </w:p>
        </w:tc>
      </w:tr>
      <w:tr w:rsidR="003E5BCC" w:rsidRPr="003D58C1" w:rsidTr="003D4AFE">
        <w:trPr>
          <w:jc w:val="center"/>
        </w:trPr>
        <w:tc>
          <w:tcPr>
            <w:tcW w:w="2718" w:type="dxa"/>
          </w:tcPr>
          <w:p w:rsidR="003E5BCC" w:rsidRPr="003D58C1" w:rsidRDefault="003E5BCC" w:rsidP="003E5BCC">
            <w:r w:rsidRPr="003D58C1">
              <w:t>Lake Placid-Wastewater</w:t>
            </w:r>
          </w:p>
        </w:tc>
        <w:tc>
          <w:tcPr>
            <w:tcW w:w="1714" w:type="dxa"/>
            <w:vAlign w:val="bottom"/>
          </w:tcPr>
          <w:p w:rsidR="003E5BCC" w:rsidRPr="003D58C1" w:rsidRDefault="003E5BCC" w:rsidP="003E5BCC">
            <w:pPr>
              <w:jc w:val="right"/>
            </w:pPr>
            <w:r w:rsidRPr="003D58C1">
              <w:t>($24,425)</w:t>
            </w:r>
          </w:p>
        </w:tc>
        <w:tc>
          <w:tcPr>
            <w:tcW w:w="1714" w:type="dxa"/>
            <w:vAlign w:val="bottom"/>
          </w:tcPr>
          <w:p w:rsidR="003E5BCC" w:rsidRPr="003D58C1" w:rsidRDefault="003E5BCC" w:rsidP="003E5BCC">
            <w:pPr>
              <w:jc w:val="right"/>
            </w:pPr>
            <w:r w:rsidRPr="003D58C1">
              <w:t>$0</w:t>
            </w:r>
          </w:p>
        </w:tc>
        <w:tc>
          <w:tcPr>
            <w:tcW w:w="1715" w:type="dxa"/>
            <w:vAlign w:val="bottom"/>
          </w:tcPr>
          <w:p w:rsidR="003E5BCC" w:rsidRPr="003D58C1" w:rsidRDefault="003E5BCC" w:rsidP="003E5BCC">
            <w:pPr>
              <w:jc w:val="right"/>
            </w:pPr>
            <w:r w:rsidRPr="003D58C1">
              <w:t>($757)</w:t>
            </w:r>
          </w:p>
        </w:tc>
      </w:tr>
      <w:tr w:rsidR="003E5BCC" w:rsidRPr="003D58C1" w:rsidTr="003D4AFE">
        <w:trPr>
          <w:jc w:val="center"/>
        </w:trPr>
        <w:tc>
          <w:tcPr>
            <w:tcW w:w="2718" w:type="dxa"/>
          </w:tcPr>
          <w:p w:rsidR="003E5BCC" w:rsidRPr="003D58C1" w:rsidRDefault="003E5BCC" w:rsidP="003E5BCC">
            <w:r w:rsidRPr="003D58C1">
              <w:t>UIF-Marion-Wastewater</w:t>
            </w:r>
          </w:p>
        </w:tc>
        <w:tc>
          <w:tcPr>
            <w:tcW w:w="1714" w:type="dxa"/>
            <w:vAlign w:val="bottom"/>
          </w:tcPr>
          <w:p w:rsidR="003E5BCC" w:rsidRPr="003D58C1" w:rsidRDefault="003E5BCC" w:rsidP="003E5BCC">
            <w:pPr>
              <w:jc w:val="right"/>
            </w:pPr>
            <w:r w:rsidRPr="003D58C1">
              <w:t>($5,634)</w:t>
            </w:r>
          </w:p>
        </w:tc>
        <w:tc>
          <w:tcPr>
            <w:tcW w:w="1714" w:type="dxa"/>
            <w:vAlign w:val="bottom"/>
          </w:tcPr>
          <w:p w:rsidR="003E5BCC" w:rsidRPr="003D58C1" w:rsidRDefault="003E5BCC" w:rsidP="003E5BCC">
            <w:pPr>
              <w:jc w:val="right"/>
            </w:pPr>
            <w:r w:rsidRPr="003D58C1">
              <w:t>($2,082)</w:t>
            </w:r>
          </w:p>
        </w:tc>
        <w:tc>
          <w:tcPr>
            <w:tcW w:w="1715" w:type="dxa"/>
            <w:vAlign w:val="bottom"/>
          </w:tcPr>
          <w:p w:rsidR="003E5BCC" w:rsidRPr="003D58C1" w:rsidRDefault="003E5BCC" w:rsidP="003E5BCC">
            <w:pPr>
              <w:jc w:val="right"/>
            </w:pPr>
            <w:r w:rsidRPr="003D58C1">
              <w:t>($141)</w:t>
            </w:r>
          </w:p>
        </w:tc>
      </w:tr>
    </w:tbl>
    <w:p w:rsidR="00850371" w:rsidRDefault="00850371" w:rsidP="003D58C1">
      <w:pPr>
        <w:jc w:val="both"/>
        <w:outlineLvl w:val="3"/>
        <w:rPr>
          <w:b/>
          <w:bCs/>
          <w:iCs/>
          <w:szCs w:val="28"/>
        </w:rPr>
      </w:pPr>
    </w:p>
    <w:p w:rsidR="003E5BCC" w:rsidRPr="00850371" w:rsidRDefault="003E5BCC" w:rsidP="003D58C1">
      <w:pPr>
        <w:jc w:val="both"/>
        <w:outlineLvl w:val="3"/>
        <w:rPr>
          <w:bCs/>
          <w:iCs/>
          <w:szCs w:val="28"/>
          <w:u w:val="single"/>
        </w:rPr>
      </w:pPr>
      <w:r w:rsidRPr="00850371">
        <w:rPr>
          <w:bCs/>
          <w:iCs/>
          <w:szCs w:val="28"/>
          <w:u w:val="single"/>
        </w:rPr>
        <w:t>Working Capital Allowance</w:t>
      </w:r>
    </w:p>
    <w:p w:rsidR="003E5BCC" w:rsidRPr="003E5BCC" w:rsidRDefault="003D4AFE" w:rsidP="003E5BCC">
      <w:pPr>
        <w:spacing w:after="240"/>
        <w:jc w:val="both"/>
      </w:pPr>
      <w:r w:rsidRPr="003D58C1">
        <w:tab/>
      </w:r>
      <w:r w:rsidR="003E5BCC" w:rsidRPr="003D58C1">
        <w:t>Although UIF, post-consolidation, is classified a Class A utility, working capital sh</w:t>
      </w:r>
      <w:r w:rsidR="00E00716">
        <w:t>all</w:t>
      </w:r>
      <w:r w:rsidR="003E5BCC" w:rsidRPr="003D58C1">
        <w:t xml:space="preserve"> be calculated for each system using the same basis from the respective prior rate cases. The Utility correctly followed this methodology in its MF</w:t>
      </w:r>
      <w:r w:rsidR="003E5BCC" w:rsidRPr="003E5BCC">
        <w:t>Rs. Pursuant to Rule 25-30.433(2), Florida Administrative Code (F.A.C.), interim working capital for the former Class B and C utilities was calculated using the formula method which is one-eighth of operation and maintenance (O&amp;M) expenses and Class A utilities used the balance sheet approach.</w:t>
      </w:r>
    </w:p>
    <w:p w:rsidR="003E5BCC" w:rsidRPr="0071140C" w:rsidRDefault="003D4AFE" w:rsidP="003E5BCC">
      <w:pPr>
        <w:spacing w:after="240"/>
        <w:jc w:val="both"/>
      </w:pPr>
      <w:r>
        <w:tab/>
      </w:r>
      <w:r w:rsidR="003E5BCC" w:rsidRPr="003E5BCC">
        <w:t xml:space="preserve">Based on </w:t>
      </w:r>
      <w:r w:rsidR="003D58C1">
        <w:t>the</w:t>
      </w:r>
      <w:r w:rsidR="003E5BCC" w:rsidRPr="003E5BCC">
        <w:t xml:space="preserve"> adjustments to water and wastewater O&amp;M expenses discussed below, </w:t>
      </w:r>
      <w:r w:rsidR="0088264B">
        <w:t xml:space="preserve">the </w:t>
      </w:r>
      <w:r w:rsidR="0088264B" w:rsidRPr="003E5BCC">
        <w:t>corresponding</w:t>
      </w:r>
      <w:r w:rsidR="003E5BCC" w:rsidRPr="003E5BCC">
        <w:t xml:space="preserve"> adjustments to working capital for the systems using the formula method</w:t>
      </w:r>
      <w:r w:rsidR="003D58C1">
        <w:t xml:space="preserve"> shall be utilized</w:t>
      </w:r>
      <w:r w:rsidR="003E5BCC" w:rsidRPr="003E5BCC">
        <w:t xml:space="preserve">. Additionally, </w:t>
      </w:r>
      <w:r w:rsidR="003D58C1">
        <w:t xml:space="preserve">the Utility shall make </w:t>
      </w:r>
      <w:r w:rsidR="003E5BCC" w:rsidRPr="003E5BCC">
        <w:t xml:space="preserve">an adjustment for the systems using the balance sheet approach. Consistent with </w:t>
      </w:r>
      <w:r w:rsidR="003D43AD">
        <w:t xml:space="preserve">this </w:t>
      </w:r>
      <w:r w:rsidR="003E5BCC" w:rsidRPr="003E5BCC">
        <w:t>Commission</w:t>
      </w:r>
      <w:r w:rsidR="003D43AD">
        <w:t>’s</w:t>
      </w:r>
      <w:r w:rsidR="003E5BCC" w:rsidRPr="003E5BCC">
        <w:t xml:space="preserve"> practice, one-half of the total rate case expense sh</w:t>
      </w:r>
      <w:r w:rsidR="003D58C1">
        <w:t>all</w:t>
      </w:r>
      <w:r w:rsidR="003E5BCC" w:rsidRPr="003E5BCC">
        <w:t xml:space="preserve"> be included in working capital.</w:t>
      </w:r>
      <w:r w:rsidR="003E5BCC" w:rsidRPr="003E5BCC">
        <w:rPr>
          <w:vertAlign w:val="superscript"/>
        </w:rPr>
        <w:footnoteReference w:id="2"/>
      </w:r>
      <w:r w:rsidR="003E5BCC" w:rsidRPr="003E5BCC">
        <w:t xml:space="preserve"> Although recent legislation has reversed this </w:t>
      </w:r>
      <w:r w:rsidR="003E5BCC" w:rsidRPr="003E5BCC">
        <w:lastRenderedPageBreak/>
        <w:t>practice, these amounts were approved by th</w:t>
      </w:r>
      <w:r w:rsidR="003D43AD">
        <w:t>is</w:t>
      </w:r>
      <w:r w:rsidR="003E5BCC" w:rsidRPr="003E5BCC">
        <w:t xml:space="preserve"> Commission in dockets prior to this legislation. Thus, these amounts are properly included in working </w:t>
      </w:r>
      <w:r w:rsidR="003E5BCC" w:rsidRPr="0071140C">
        <w:t xml:space="preserve">capital. </w:t>
      </w:r>
      <w:r w:rsidR="0071140C" w:rsidRPr="0071140C">
        <w:t>The Utility shall</w:t>
      </w:r>
      <w:r w:rsidR="003E5BCC" w:rsidRPr="0071140C">
        <w:t xml:space="preserve"> adjust the interim working capital of the systems using the balance sheet approach to reflect prior rate case expense. The following table </w:t>
      </w:r>
      <w:r w:rsidR="0071140C" w:rsidRPr="0071140C">
        <w:t xml:space="preserve">reflects </w:t>
      </w:r>
      <w:r w:rsidR="003E5BCC" w:rsidRPr="0071140C">
        <w:t>all working capital adjustments.</w:t>
      </w:r>
    </w:p>
    <w:p w:rsidR="00620696" w:rsidRDefault="00620696" w:rsidP="003E5BCC">
      <w:pPr>
        <w:keepNext/>
        <w:jc w:val="center"/>
        <w:rPr>
          <w:b/>
        </w:rPr>
      </w:pPr>
      <w:r>
        <w:rPr>
          <w:b/>
        </w:rPr>
        <w:t>Table 2</w:t>
      </w:r>
    </w:p>
    <w:p w:rsidR="003E5BCC" w:rsidRPr="0071140C" w:rsidRDefault="003E5BCC" w:rsidP="003E5BCC">
      <w:pPr>
        <w:keepNext/>
        <w:jc w:val="center"/>
        <w:rPr>
          <w:b/>
        </w:rPr>
      </w:pPr>
      <w:r w:rsidRPr="0071140C">
        <w:rPr>
          <w:b/>
        </w:rPr>
        <w:t>Interim – Working Capital Adjustments</w:t>
      </w:r>
    </w:p>
    <w:tbl>
      <w:tblPr>
        <w:tblStyle w:val="TableGrid"/>
        <w:tblW w:w="0" w:type="auto"/>
        <w:jc w:val="center"/>
        <w:tblLook w:val="04A0" w:firstRow="1" w:lastRow="0" w:firstColumn="1" w:lastColumn="0" w:noHBand="0" w:noVBand="1"/>
      </w:tblPr>
      <w:tblGrid>
        <w:gridCol w:w="3222"/>
        <w:gridCol w:w="2122"/>
      </w:tblGrid>
      <w:tr w:rsidR="003E5BCC" w:rsidRPr="0071140C" w:rsidTr="003D4AFE">
        <w:trPr>
          <w:jc w:val="center"/>
        </w:trPr>
        <w:tc>
          <w:tcPr>
            <w:tcW w:w="3222" w:type="dxa"/>
            <w:vAlign w:val="center"/>
          </w:tcPr>
          <w:p w:rsidR="003E5BCC" w:rsidRPr="0071140C" w:rsidRDefault="003E5BCC" w:rsidP="003E5BCC">
            <w:pPr>
              <w:jc w:val="center"/>
            </w:pPr>
            <w:r w:rsidRPr="0071140C">
              <w:t>System</w:t>
            </w:r>
          </w:p>
        </w:tc>
        <w:tc>
          <w:tcPr>
            <w:tcW w:w="2122" w:type="dxa"/>
            <w:vAlign w:val="center"/>
          </w:tcPr>
          <w:p w:rsidR="003E5BCC" w:rsidRPr="0071140C" w:rsidRDefault="003E5BCC" w:rsidP="003E5BCC">
            <w:pPr>
              <w:jc w:val="center"/>
            </w:pPr>
            <w:r w:rsidRPr="0071140C">
              <w:t>Increase/(Decrease)</w:t>
            </w:r>
          </w:p>
          <w:p w:rsidR="003E5BCC" w:rsidRPr="0071140C" w:rsidRDefault="003E5BCC" w:rsidP="003E5BCC">
            <w:pPr>
              <w:jc w:val="center"/>
            </w:pPr>
            <w:r w:rsidRPr="0071140C">
              <w:t>Adjustments</w:t>
            </w:r>
          </w:p>
        </w:tc>
      </w:tr>
      <w:tr w:rsidR="003E5BCC" w:rsidRPr="0071140C" w:rsidTr="003D4AFE">
        <w:trPr>
          <w:jc w:val="center"/>
        </w:trPr>
        <w:tc>
          <w:tcPr>
            <w:tcW w:w="3222" w:type="dxa"/>
          </w:tcPr>
          <w:p w:rsidR="003E5BCC" w:rsidRPr="0071140C" w:rsidRDefault="003E5BCC" w:rsidP="003E5BCC">
            <w:r w:rsidRPr="0071140C">
              <w:t>Lake Placid-Water</w:t>
            </w:r>
          </w:p>
        </w:tc>
        <w:tc>
          <w:tcPr>
            <w:tcW w:w="2122" w:type="dxa"/>
            <w:vAlign w:val="bottom"/>
          </w:tcPr>
          <w:p w:rsidR="003E5BCC" w:rsidRPr="0071140C" w:rsidRDefault="003E5BCC" w:rsidP="003E5BCC">
            <w:pPr>
              <w:jc w:val="right"/>
            </w:pPr>
            <w:r w:rsidRPr="0071140C">
              <w:t>($5,073)</w:t>
            </w:r>
          </w:p>
        </w:tc>
      </w:tr>
      <w:tr w:rsidR="003E5BCC" w:rsidRPr="0071140C" w:rsidTr="003D4AFE">
        <w:trPr>
          <w:jc w:val="center"/>
        </w:trPr>
        <w:tc>
          <w:tcPr>
            <w:tcW w:w="3222" w:type="dxa"/>
          </w:tcPr>
          <w:p w:rsidR="003E5BCC" w:rsidRPr="0071140C" w:rsidRDefault="003E5BCC" w:rsidP="003E5BCC">
            <w:r w:rsidRPr="0071140C">
              <w:t>Lake Placid-Wastewater</w:t>
            </w:r>
          </w:p>
        </w:tc>
        <w:tc>
          <w:tcPr>
            <w:tcW w:w="2122" w:type="dxa"/>
            <w:vAlign w:val="bottom"/>
          </w:tcPr>
          <w:p w:rsidR="003E5BCC" w:rsidRPr="0071140C" w:rsidRDefault="003E5BCC" w:rsidP="003E5BCC">
            <w:pPr>
              <w:jc w:val="right"/>
            </w:pPr>
            <w:r w:rsidRPr="0071140C">
              <w:t>($5,153)</w:t>
            </w:r>
          </w:p>
        </w:tc>
      </w:tr>
      <w:tr w:rsidR="003E5BCC" w:rsidRPr="0071140C" w:rsidTr="003D4AFE">
        <w:trPr>
          <w:jc w:val="center"/>
        </w:trPr>
        <w:tc>
          <w:tcPr>
            <w:tcW w:w="3222" w:type="dxa"/>
          </w:tcPr>
          <w:p w:rsidR="003E5BCC" w:rsidRPr="0071140C" w:rsidRDefault="003E5BCC" w:rsidP="003E5BCC">
            <w:r w:rsidRPr="0071140C">
              <w:t>Tierra Verde-Wastewater</w:t>
            </w:r>
          </w:p>
        </w:tc>
        <w:tc>
          <w:tcPr>
            <w:tcW w:w="2122" w:type="dxa"/>
            <w:vAlign w:val="bottom"/>
          </w:tcPr>
          <w:p w:rsidR="003E5BCC" w:rsidRPr="0071140C" w:rsidRDefault="003E5BCC" w:rsidP="003E5BCC">
            <w:pPr>
              <w:jc w:val="right"/>
            </w:pPr>
            <w:r w:rsidRPr="0071140C">
              <w:t>$135</w:t>
            </w:r>
          </w:p>
        </w:tc>
      </w:tr>
      <w:tr w:rsidR="003E5BCC" w:rsidRPr="0071140C" w:rsidTr="003D4AFE">
        <w:trPr>
          <w:jc w:val="center"/>
        </w:trPr>
        <w:tc>
          <w:tcPr>
            <w:tcW w:w="3222" w:type="dxa"/>
          </w:tcPr>
          <w:p w:rsidR="003E5BCC" w:rsidRPr="0071140C" w:rsidRDefault="003E5BCC" w:rsidP="003E5BCC">
            <w:r w:rsidRPr="0071140C">
              <w:t>UIF-Marion -Water</w:t>
            </w:r>
          </w:p>
        </w:tc>
        <w:tc>
          <w:tcPr>
            <w:tcW w:w="2122" w:type="dxa"/>
            <w:vAlign w:val="bottom"/>
          </w:tcPr>
          <w:p w:rsidR="003E5BCC" w:rsidRPr="0071140C" w:rsidRDefault="003E5BCC" w:rsidP="003E5BCC">
            <w:pPr>
              <w:jc w:val="right"/>
            </w:pPr>
            <w:r w:rsidRPr="0071140C">
              <w:t>$560</w:t>
            </w:r>
          </w:p>
        </w:tc>
      </w:tr>
      <w:tr w:rsidR="003E5BCC" w:rsidRPr="0071140C" w:rsidTr="003D4AFE">
        <w:trPr>
          <w:jc w:val="center"/>
        </w:trPr>
        <w:tc>
          <w:tcPr>
            <w:tcW w:w="3222" w:type="dxa"/>
          </w:tcPr>
          <w:p w:rsidR="003E5BCC" w:rsidRPr="0071140C" w:rsidRDefault="003E5BCC" w:rsidP="003E5BCC">
            <w:r w:rsidRPr="0071140C">
              <w:t>UIF-Marion -Wastewater</w:t>
            </w:r>
          </w:p>
        </w:tc>
        <w:tc>
          <w:tcPr>
            <w:tcW w:w="2122" w:type="dxa"/>
            <w:vAlign w:val="bottom"/>
          </w:tcPr>
          <w:p w:rsidR="003E5BCC" w:rsidRPr="0071140C" w:rsidRDefault="003E5BCC" w:rsidP="003E5BCC">
            <w:pPr>
              <w:jc w:val="right"/>
            </w:pPr>
            <w:r w:rsidRPr="0071140C">
              <w:t>$78</w:t>
            </w:r>
          </w:p>
        </w:tc>
      </w:tr>
      <w:tr w:rsidR="003E5BCC" w:rsidRPr="0071140C" w:rsidTr="003D4AFE">
        <w:trPr>
          <w:jc w:val="center"/>
        </w:trPr>
        <w:tc>
          <w:tcPr>
            <w:tcW w:w="3222" w:type="dxa"/>
          </w:tcPr>
          <w:p w:rsidR="003E5BCC" w:rsidRPr="0071140C" w:rsidRDefault="003E5BCC" w:rsidP="003E5BCC">
            <w:r w:rsidRPr="0071140C">
              <w:t>UIF-Pinellas -Water</w:t>
            </w:r>
          </w:p>
        </w:tc>
        <w:tc>
          <w:tcPr>
            <w:tcW w:w="2122" w:type="dxa"/>
            <w:vAlign w:val="bottom"/>
          </w:tcPr>
          <w:p w:rsidR="003E5BCC" w:rsidRPr="0071140C" w:rsidRDefault="003E5BCC" w:rsidP="003E5BCC">
            <w:pPr>
              <w:jc w:val="right"/>
            </w:pPr>
            <w:r w:rsidRPr="0071140C">
              <w:t>$12,046</w:t>
            </w:r>
          </w:p>
        </w:tc>
      </w:tr>
      <w:tr w:rsidR="003E5BCC" w:rsidRPr="0071140C" w:rsidTr="003D4AFE">
        <w:trPr>
          <w:jc w:val="center"/>
        </w:trPr>
        <w:tc>
          <w:tcPr>
            <w:tcW w:w="3222" w:type="dxa"/>
          </w:tcPr>
          <w:p w:rsidR="003E5BCC" w:rsidRPr="0071140C" w:rsidRDefault="003E5BCC" w:rsidP="003E5BCC">
            <w:r w:rsidRPr="0071140C">
              <w:t>UIF-Pasco -Water</w:t>
            </w:r>
          </w:p>
        </w:tc>
        <w:tc>
          <w:tcPr>
            <w:tcW w:w="2122" w:type="dxa"/>
            <w:vAlign w:val="bottom"/>
          </w:tcPr>
          <w:p w:rsidR="003E5BCC" w:rsidRPr="0071140C" w:rsidRDefault="003E5BCC" w:rsidP="003E5BCC">
            <w:pPr>
              <w:jc w:val="right"/>
            </w:pPr>
            <w:r w:rsidRPr="0071140C">
              <w:t>$73,468</w:t>
            </w:r>
          </w:p>
        </w:tc>
      </w:tr>
      <w:tr w:rsidR="003E5BCC" w:rsidRPr="0071140C" w:rsidTr="003D4AFE">
        <w:trPr>
          <w:jc w:val="center"/>
        </w:trPr>
        <w:tc>
          <w:tcPr>
            <w:tcW w:w="3222" w:type="dxa"/>
          </w:tcPr>
          <w:p w:rsidR="003E5BCC" w:rsidRPr="0071140C" w:rsidRDefault="003E5BCC" w:rsidP="003E5BCC">
            <w:r w:rsidRPr="0071140C">
              <w:t>UIF-Pasco -Wastewater</w:t>
            </w:r>
          </w:p>
        </w:tc>
        <w:tc>
          <w:tcPr>
            <w:tcW w:w="2122" w:type="dxa"/>
            <w:vAlign w:val="bottom"/>
          </w:tcPr>
          <w:p w:rsidR="003E5BCC" w:rsidRPr="0071140C" w:rsidRDefault="003E5BCC" w:rsidP="003E5BCC">
            <w:pPr>
              <w:jc w:val="right"/>
            </w:pPr>
            <w:r w:rsidRPr="0071140C">
              <w:t>$29,090</w:t>
            </w:r>
          </w:p>
        </w:tc>
      </w:tr>
      <w:tr w:rsidR="003E5BCC" w:rsidRPr="0071140C" w:rsidTr="003D4AFE">
        <w:trPr>
          <w:jc w:val="center"/>
        </w:trPr>
        <w:tc>
          <w:tcPr>
            <w:tcW w:w="3222" w:type="dxa"/>
          </w:tcPr>
          <w:p w:rsidR="003E5BCC" w:rsidRPr="0071140C" w:rsidRDefault="003E5BCC" w:rsidP="003E5BCC">
            <w:r w:rsidRPr="0071140C">
              <w:t>UIF-Seminole -Water</w:t>
            </w:r>
          </w:p>
        </w:tc>
        <w:tc>
          <w:tcPr>
            <w:tcW w:w="2122" w:type="dxa"/>
            <w:vAlign w:val="bottom"/>
          </w:tcPr>
          <w:p w:rsidR="003E5BCC" w:rsidRPr="0071140C" w:rsidRDefault="003E5BCC" w:rsidP="003E5BCC">
            <w:pPr>
              <w:jc w:val="right"/>
            </w:pPr>
            <w:r w:rsidRPr="0071140C">
              <w:t>$66,199</w:t>
            </w:r>
          </w:p>
        </w:tc>
      </w:tr>
    </w:tbl>
    <w:p w:rsidR="003E5BCC" w:rsidRPr="0071140C" w:rsidRDefault="003E5BCC" w:rsidP="003E5BCC">
      <w:pPr>
        <w:jc w:val="both"/>
        <w:outlineLvl w:val="2"/>
        <w:rPr>
          <w:b/>
          <w:bCs/>
          <w:iCs/>
          <w:szCs w:val="28"/>
        </w:rPr>
      </w:pPr>
    </w:p>
    <w:p w:rsidR="003E5BCC" w:rsidRPr="0071140C" w:rsidRDefault="003E5BCC" w:rsidP="003E5BCC">
      <w:pPr>
        <w:spacing w:after="240"/>
        <w:jc w:val="both"/>
      </w:pPr>
    </w:p>
    <w:p w:rsidR="003E5BCC" w:rsidRPr="00850371" w:rsidRDefault="003E5BCC" w:rsidP="003E5BCC">
      <w:pPr>
        <w:jc w:val="both"/>
        <w:outlineLvl w:val="2"/>
        <w:rPr>
          <w:bCs/>
          <w:iCs/>
          <w:szCs w:val="28"/>
          <w:u w:val="single"/>
        </w:rPr>
      </w:pPr>
      <w:r w:rsidRPr="00850371">
        <w:rPr>
          <w:bCs/>
          <w:iCs/>
          <w:szCs w:val="28"/>
          <w:u w:val="single"/>
        </w:rPr>
        <w:t>Interim Cost of Capital</w:t>
      </w:r>
    </w:p>
    <w:p w:rsidR="003E5BCC" w:rsidRPr="0071140C" w:rsidRDefault="003D4AFE" w:rsidP="003E5BCC">
      <w:pPr>
        <w:spacing w:after="240"/>
        <w:jc w:val="both"/>
      </w:pPr>
      <w:r w:rsidRPr="0071140C">
        <w:tab/>
      </w:r>
      <w:r w:rsidR="003E5BCC" w:rsidRPr="0071140C">
        <w:t xml:space="preserve">In its initial filing, the Utility requested separate interim overall cost of capital rates for each water and wastewater system based on each respective rate base. Pursuant to the provisions of the interim statute, an interim decrease </w:t>
      </w:r>
      <w:r w:rsidR="00E00716">
        <w:t>shall</w:t>
      </w:r>
      <w:r w:rsidR="003E5BCC" w:rsidRPr="0071140C">
        <w:t xml:space="preserve"> be calculated using the maximum ROE limit, and an interim increase </w:t>
      </w:r>
      <w:r w:rsidR="00E00716">
        <w:t>shall</w:t>
      </w:r>
      <w:r w:rsidR="003E5BCC" w:rsidRPr="0071140C">
        <w:t xml:space="preserve"> be calculated using the minimum ROE limit.  </w:t>
      </w:r>
    </w:p>
    <w:p w:rsidR="003E5BCC" w:rsidRPr="003E5BCC" w:rsidRDefault="003D4AFE" w:rsidP="003E5BCC">
      <w:pPr>
        <w:spacing w:after="240"/>
        <w:jc w:val="both"/>
      </w:pPr>
      <w:r w:rsidRPr="0071140C">
        <w:tab/>
      </w:r>
      <w:r w:rsidR="001A2E11">
        <w:t xml:space="preserve">The </w:t>
      </w:r>
      <w:r w:rsidR="003E5BCC" w:rsidRPr="0071140C">
        <w:t xml:space="preserve">only adjustments </w:t>
      </w:r>
      <w:r w:rsidR="001A2E11">
        <w:t xml:space="preserve">to be made </w:t>
      </w:r>
      <w:r w:rsidR="003E5BCC" w:rsidRPr="0071140C">
        <w:t xml:space="preserve">are to the consolidated capital structure shared by UIF-Marion, UIF-Orange, UIF-Pinellas, UIF-Pasco, and UIF-Seminole. As originally filed, the Utility’s interim capital structure was not consolidated across all five counties, and UIF did not reflect any allocation of customer deposits, accumulated deferred income </w:t>
      </w:r>
      <w:r w:rsidR="003E5BCC" w:rsidRPr="003E5BCC">
        <w:t xml:space="preserve">taxes, or investment tax credits (ITCs) associated with UIF-Seminole’s wastewater system. </w:t>
      </w:r>
      <w:r w:rsidR="001A2E11">
        <w:t xml:space="preserve">This required </w:t>
      </w:r>
      <w:r w:rsidR="003E5BCC" w:rsidRPr="003E5BCC">
        <w:t xml:space="preserve"> consolidat</w:t>
      </w:r>
      <w:r w:rsidR="001A2E11">
        <w:t xml:space="preserve">ion of </w:t>
      </w:r>
      <w:r w:rsidR="003E5BCC" w:rsidRPr="003E5BCC">
        <w:t xml:space="preserve">the aforementioned balances for the five county systems and increased customer deposits by $8,038, ITCs by $12,609, and ADITs by $184,622 to account for UIF-Seminole’s wastewater system. Additionally, the capital structure was reconciled to a rate base that did not include the rate base of UIF-Seminole’s wastewater system. </w:t>
      </w:r>
    </w:p>
    <w:p w:rsidR="003E5BCC" w:rsidRPr="001A2E11" w:rsidRDefault="003D4AFE" w:rsidP="003E5BCC">
      <w:pPr>
        <w:spacing w:after="240"/>
        <w:jc w:val="both"/>
      </w:pPr>
      <w:r>
        <w:tab/>
      </w:r>
      <w:r w:rsidR="001A2E11">
        <w:t xml:space="preserve">The </w:t>
      </w:r>
      <w:r w:rsidR="003E5BCC" w:rsidRPr="003E5BCC">
        <w:t xml:space="preserve">final </w:t>
      </w:r>
      <w:r w:rsidR="003E5BCC" w:rsidRPr="001A2E11">
        <w:t xml:space="preserve">adjustment </w:t>
      </w:r>
      <w:r w:rsidR="001A2E11" w:rsidRPr="001A2E11">
        <w:t xml:space="preserve">effectively </w:t>
      </w:r>
      <w:r w:rsidR="003E5BCC" w:rsidRPr="001A2E11">
        <w:t>lower</w:t>
      </w:r>
      <w:r w:rsidR="001A2E11" w:rsidRPr="001A2E11">
        <w:t>ed</w:t>
      </w:r>
      <w:r w:rsidR="003E5BCC" w:rsidRPr="001A2E11">
        <w:t xml:space="preserve"> the Utility’s cost rate of long-term debt from 6.70 percent to 6.66 percent in order to remain consistent with the Utility’s most recent case that shared the same test year.</w:t>
      </w:r>
      <w:r w:rsidR="003E5BCC" w:rsidRPr="001A2E11">
        <w:rPr>
          <w:vertAlign w:val="superscript"/>
        </w:rPr>
        <w:footnoteReference w:id="3"/>
      </w:r>
      <w:r w:rsidR="003E5BCC" w:rsidRPr="001A2E11">
        <w:t xml:space="preserve"> </w:t>
      </w:r>
      <w:r w:rsidR="001A2E11" w:rsidRPr="001A2E11">
        <w:t>Otherwise, we approve t</w:t>
      </w:r>
      <w:r w:rsidR="003E5BCC" w:rsidRPr="001A2E11">
        <w:t xml:space="preserve">he Utility’s proposed capital structure for </w:t>
      </w:r>
      <w:r w:rsidR="003E5BCC" w:rsidRPr="001A2E11">
        <w:lastRenderedPageBreak/>
        <w:t xml:space="preserve">each system </w:t>
      </w:r>
      <w:r w:rsidR="001A2E11" w:rsidRPr="001A2E11">
        <w:t>as</w:t>
      </w:r>
      <w:r w:rsidR="003E5BCC" w:rsidRPr="001A2E11">
        <w:t xml:space="preserve"> reflected on Schedule No. 2 for UIF-Marion, UIF-Orange, UIF-Pinellas, UIF-Pasco, and UIF-Seminole.</w:t>
      </w:r>
    </w:p>
    <w:p w:rsidR="003E5BCC" w:rsidRPr="00850371" w:rsidRDefault="003E5BCC" w:rsidP="003E5BCC">
      <w:pPr>
        <w:jc w:val="both"/>
        <w:outlineLvl w:val="2"/>
        <w:rPr>
          <w:bCs/>
          <w:iCs/>
          <w:szCs w:val="28"/>
          <w:u w:val="single"/>
        </w:rPr>
      </w:pPr>
      <w:r w:rsidRPr="00850371">
        <w:rPr>
          <w:bCs/>
          <w:iCs/>
          <w:szCs w:val="28"/>
          <w:u w:val="single"/>
        </w:rPr>
        <w:t>Interim Net Operating Income</w:t>
      </w:r>
    </w:p>
    <w:p w:rsidR="003E5BCC" w:rsidRPr="001A2E11" w:rsidRDefault="003D4AFE" w:rsidP="003E5BCC">
      <w:pPr>
        <w:spacing w:after="240"/>
        <w:jc w:val="both"/>
      </w:pPr>
      <w:r w:rsidRPr="001A2E11">
        <w:tab/>
      </w:r>
      <w:r w:rsidR="003E5BCC" w:rsidRPr="001A2E11">
        <w:t xml:space="preserve">Pursuant to Section 367.082(5)(b)1., F.S., the achieved rate of return for interim purposes must be calculated by applying adjustments consistent with adjustments made in the Utility’s most recent rate proceeding and annualized for any rate changes. </w:t>
      </w:r>
      <w:r w:rsidR="001A2E11" w:rsidRPr="001A2E11">
        <w:t>S</w:t>
      </w:r>
      <w:r w:rsidR="003E5BCC" w:rsidRPr="001A2E11">
        <w:t xml:space="preserve">everal </w:t>
      </w:r>
      <w:r w:rsidR="001A2E11" w:rsidRPr="001A2E11">
        <w:t xml:space="preserve">of these </w:t>
      </w:r>
      <w:r w:rsidR="003E5BCC" w:rsidRPr="001A2E11">
        <w:t>adjustments are necessary for interim purposes as reflected on the respective adjustments to operating income schedules.</w:t>
      </w:r>
    </w:p>
    <w:p w:rsidR="003E5BCC" w:rsidRPr="00850371" w:rsidRDefault="003E5BCC" w:rsidP="001A2E11">
      <w:pPr>
        <w:jc w:val="both"/>
        <w:outlineLvl w:val="3"/>
        <w:rPr>
          <w:bCs/>
          <w:iCs/>
          <w:szCs w:val="28"/>
          <w:u w:val="single"/>
        </w:rPr>
      </w:pPr>
      <w:r w:rsidRPr="00850371">
        <w:rPr>
          <w:bCs/>
          <w:iCs/>
          <w:szCs w:val="28"/>
          <w:u w:val="single"/>
        </w:rPr>
        <w:t>Test Year Adjustments</w:t>
      </w:r>
    </w:p>
    <w:p w:rsidR="003E5BCC" w:rsidRPr="001A2E11" w:rsidRDefault="003D4AFE" w:rsidP="003E5BCC">
      <w:pPr>
        <w:spacing w:after="240"/>
        <w:jc w:val="both"/>
      </w:pPr>
      <w:r w:rsidRPr="001A2E11">
        <w:tab/>
      </w:r>
      <w:r w:rsidR="003E5BCC" w:rsidRPr="001A2E11">
        <w:t xml:space="preserve">The interim filing for UIF-Pasco made a test year adjustment to decrease incorrectly booked chemical expense of $1,242 in its final rate increase. However, the Utility did not include this test year adjustment in its calculation of its interim rate increase. As such, </w:t>
      </w:r>
      <w:r w:rsidR="005922B6">
        <w:t xml:space="preserve">the </w:t>
      </w:r>
      <w:r w:rsidR="003E5BCC" w:rsidRPr="001A2E11">
        <w:t xml:space="preserve">chemicals expense </w:t>
      </w:r>
      <w:r w:rsidR="005922B6">
        <w:t xml:space="preserve">was decreased </w:t>
      </w:r>
      <w:r w:rsidR="003E5BCC" w:rsidRPr="001A2E11">
        <w:t>by $1,242.</w:t>
      </w:r>
    </w:p>
    <w:p w:rsidR="003E5BCC" w:rsidRPr="00850371" w:rsidRDefault="003E5BCC" w:rsidP="001A2E11">
      <w:pPr>
        <w:jc w:val="both"/>
        <w:outlineLvl w:val="3"/>
        <w:rPr>
          <w:bCs/>
          <w:iCs/>
          <w:szCs w:val="28"/>
          <w:u w:val="single"/>
        </w:rPr>
      </w:pPr>
      <w:r w:rsidRPr="00850371">
        <w:rPr>
          <w:bCs/>
          <w:iCs/>
          <w:szCs w:val="28"/>
          <w:u w:val="single"/>
        </w:rPr>
        <w:t>Adjustments Consistent with the Last Rate Case</w:t>
      </w:r>
    </w:p>
    <w:p w:rsidR="003E5BCC" w:rsidRPr="001A2E11" w:rsidRDefault="003D4AFE" w:rsidP="003E5BCC">
      <w:pPr>
        <w:spacing w:after="240"/>
        <w:jc w:val="both"/>
      </w:pPr>
      <w:r w:rsidRPr="001A2E11">
        <w:tab/>
      </w:r>
      <w:r w:rsidR="003E5BCC" w:rsidRPr="001A2E11">
        <w:t xml:space="preserve">Several adjustments to O&amp;M expenses and taxes other than income (TOTI) are necessary for interim purposes in order to be consistent with the treatment in the Utility’s last rate case. </w:t>
      </w:r>
    </w:p>
    <w:p w:rsidR="003E5BCC" w:rsidRPr="001A2E11" w:rsidRDefault="003D4AFE" w:rsidP="003E5BCC">
      <w:pPr>
        <w:spacing w:after="240"/>
        <w:jc w:val="both"/>
      </w:pPr>
      <w:r w:rsidRPr="001A2E11">
        <w:tab/>
      </w:r>
      <w:r w:rsidR="003E5BCC" w:rsidRPr="001A2E11">
        <w:t xml:space="preserve">First, </w:t>
      </w:r>
      <w:r w:rsidR="00CA0434">
        <w:t>a r</w:t>
      </w:r>
      <w:r w:rsidR="003E5BCC" w:rsidRPr="001A2E11">
        <w:t>educ</w:t>
      </w:r>
      <w:r w:rsidR="00CA0434">
        <w:t>tion of the</w:t>
      </w:r>
      <w:r w:rsidR="003E5BCC" w:rsidRPr="001A2E11">
        <w:t xml:space="preserve"> salaries and wages expense for UIF-Marion by $9,037 for water and $1,024 for wastewater </w:t>
      </w:r>
      <w:r w:rsidR="00CA0434">
        <w:t xml:space="preserve">in order </w:t>
      </w:r>
      <w:r w:rsidR="003E5BCC" w:rsidRPr="001A2E11">
        <w:t xml:space="preserve">to reflect benchmarking consistent with its last rate case. </w:t>
      </w:r>
      <w:r w:rsidR="00CA0434">
        <w:t xml:space="preserve">The </w:t>
      </w:r>
      <w:r w:rsidR="003E5BCC" w:rsidRPr="001A2E11">
        <w:t xml:space="preserve"> UIF-Marion’s test year ratio of pensions and benefits to salaries </w:t>
      </w:r>
      <w:r w:rsidR="00CA0434">
        <w:t xml:space="preserve">was used and </w:t>
      </w:r>
      <w:r w:rsidR="003E5BCC" w:rsidRPr="001A2E11">
        <w:t>applied to the previously mentioned salary adjustment in order to determine the corresponding adjustments for pensions and benefits expense. The resulting adjustment was a decrease of $3,279 for water and $371 for wastewater. A corresponding adjustment was also made to decrease TOTI by $691 for water and $78 for wastewater to reflect payroll taxes consistent with the salary adjustments.</w:t>
      </w:r>
    </w:p>
    <w:p w:rsidR="003E5BCC" w:rsidRPr="001A2E11" w:rsidRDefault="003D4AFE" w:rsidP="003E5BCC">
      <w:pPr>
        <w:spacing w:after="240"/>
        <w:jc w:val="both"/>
      </w:pPr>
      <w:r w:rsidRPr="001A2E11">
        <w:tab/>
      </w:r>
      <w:r w:rsidR="003E5BCC" w:rsidRPr="001A2E11">
        <w:t xml:space="preserve">Second, transportation expense for UIF-Seminole (water) </w:t>
      </w:r>
      <w:r w:rsidR="00CA0434">
        <w:t xml:space="preserve">were increased </w:t>
      </w:r>
      <w:r w:rsidR="003E5BCC" w:rsidRPr="001A2E11">
        <w:t>by $2,736 to reflect the 3-year average for transportation expense consistent with its last rate case.</w:t>
      </w:r>
    </w:p>
    <w:p w:rsidR="003E5BCC" w:rsidRPr="00CA0434" w:rsidRDefault="003D4AFE" w:rsidP="003E5BCC">
      <w:pPr>
        <w:spacing w:after="240"/>
        <w:jc w:val="both"/>
      </w:pPr>
      <w:r w:rsidRPr="001A2E11">
        <w:tab/>
      </w:r>
      <w:r w:rsidR="003E5BCC" w:rsidRPr="001A2E11">
        <w:t xml:space="preserve">Third, </w:t>
      </w:r>
      <w:r w:rsidR="00CA0434">
        <w:t xml:space="preserve">the </w:t>
      </w:r>
      <w:r w:rsidR="003E5BCC" w:rsidRPr="001A2E11">
        <w:t>bad debt expense for se</w:t>
      </w:r>
      <w:r w:rsidR="003E5BCC" w:rsidRPr="00CA0434">
        <w:t xml:space="preserve">veral systems </w:t>
      </w:r>
      <w:r w:rsidR="00CA0434" w:rsidRPr="00CA0434">
        <w:t xml:space="preserve">was adjusted </w:t>
      </w:r>
      <w:r w:rsidR="003E5BCC" w:rsidRPr="00CA0434">
        <w:t xml:space="preserve">to reflect the 3-year average for bad debt expense consistent with the treatment in each system’s last rate case. The resulting adjustments are reflected in the following table. </w:t>
      </w:r>
    </w:p>
    <w:p w:rsidR="00620696" w:rsidRDefault="00620696" w:rsidP="003E5BCC">
      <w:pPr>
        <w:keepNext/>
        <w:jc w:val="center"/>
        <w:rPr>
          <w:b/>
        </w:rPr>
      </w:pPr>
      <w:r>
        <w:rPr>
          <w:b/>
        </w:rPr>
        <w:t>Table 3</w:t>
      </w:r>
    </w:p>
    <w:p w:rsidR="003E5BCC" w:rsidRPr="00CA0434" w:rsidRDefault="003E5BCC" w:rsidP="003E5BCC">
      <w:pPr>
        <w:keepNext/>
        <w:jc w:val="center"/>
        <w:rPr>
          <w:b/>
        </w:rPr>
      </w:pPr>
      <w:r w:rsidRPr="00CA0434">
        <w:rPr>
          <w:b/>
        </w:rPr>
        <w:t xml:space="preserve">Interim – 3-Year Averaging Adjustment to Bad Debt </w:t>
      </w:r>
    </w:p>
    <w:tbl>
      <w:tblPr>
        <w:tblStyle w:val="TableGrid"/>
        <w:tblW w:w="0" w:type="auto"/>
        <w:jc w:val="center"/>
        <w:tblLook w:val="04A0" w:firstRow="1" w:lastRow="0" w:firstColumn="1" w:lastColumn="0" w:noHBand="0" w:noVBand="1"/>
      </w:tblPr>
      <w:tblGrid>
        <w:gridCol w:w="3302"/>
        <w:gridCol w:w="2122"/>
      </w:tblGrid>
      <w:tr w:rsidR="003E5BCC" w:rsidRPr="00CA0434" w:rsidTr="003D4AFE">
        <w:trPr>
          <w:jc w:val="center"/>
        </w:trPr>
        <w:tc>
          <w:tcPr>
            <w:tcW w:w="3302" w:type="dxa"/>
            <w:vAlign w:val="center"/>
          </w:tcPr>
          <w:p w:rsidR="003E5BCC" w:rsidRPr="00CA0434" w:rsidRDefault="003E5BCC" w:rsidP="003E5BCC">
            <w:pPr>
              <w:jc w:val="center"/>
            </w:pPr>
            <w:r w:rsidRPr="00CA0434">
              <w:t>System</w:t>
            </w:r>
          </w:p>
        </w:tc>
        <w:tc>
          <w:tcPr>
            <w:tcW w:w="2122" w:type="dxa"/>
            <w:vAlign w:val="center"/>
          </w:tcPr>
          <w:p w:rsidR="003E5BCC" w:rsidRPr="00CA0434" w:rsidRDefault="003E5BCC" w:rsidP="003E5BCC">
            <w:pPr>
              <w:jc w:val="center"/>
            </w:pPr>
            <w:r w:rsidRPr="00CA0434">
              <w:t>Increase/(Decrease)</w:t>
            </w:r>
          </w:p>
          <w:p w:rsidR="003E5BCC" w:rsidRPr="00CA0434" w:rsidRDefault="003E5BCC" w:rsidP="003E5BCC">
            <w:pPr>
              <w:jc w:val="center"/>
            </w:pPr>
            <w:r w:rsidRPr="00CA0434">
              <w:t>Adjustments</w:t>
            </w:r>
          </w:p>
        </w:tc>
      </w:tr>
      <w:tr w:rsidR="003E5BCC" w:rsidRPr="00CA0434" w:rsidTr="003D4AFE">
        <w:trPr>
          <w:jc w:val="center"/>
        </w:trPr>
        <w:tc>
          <w:tcPr>
            <w:tcW w:w="3302" w:type="dxa"/>
          </w:tcPr>
          <w:p w:rsidR="003E5BCC" w:rsidRPr="00CA0434" w:rsidRDefault="003E5BCC" w:rsidP="003E5BCC">
            <w:r w:rsidRPr="00CA0434">
              <w:t>UIF–Marion -Water</w:t>
            </w:r>
          </w:p>
        </w:tc>
        <w:tc>
          <w:tcPr>
            <w:tcW w:w="2122" w:type="dxa"/>
            <w:vAlign w:val="bottom"/>
          </w:tcPr>
          <w:p w:rsidR="003E5BCC" w:rsidRPr="00CA0434" w:rsidRDefault="003E5BCC" w:rsidP="003E5BCC">
            <w:pPr>
              <w:jc w:val="right"/>
            </w:pPr>
            <w:r w:rsidRPr="00CA0434">
              <w:t>($361)</w:t>
            </w:r>
          </w:p>
        </w:tc>
      </w:tr>
      <w:tr w:rsidR="003E5BCC" w:rsidRPr="00CA0434" w:rsidTr="003D4AFE">
        <w:trPr>
          <w:jc w:val="center"/>
        </w:trPr>
        <w:tc>
          <w:tcPr>
            <w:tcW w:w="3302" w:type="dxa"/>
          </w:tcPr>
          <w:p w:rsidR="003E5BCC" w:rsidRPr="00CA0434" w:rsidRDefault="003E5BCC" w:rsidP="003E5BCC">
            <w:r w:rsidRPr="00CA0434">
              <w:t>UIF-Marion -Wastewater</w:t>
            </w:r>
          </w:p>
        </w:tc>
        <w:tc>
          <w:tcPr>
            <w:tcW w:w="2122" w:type="dxa"/>
            <w:vAlign w:val="bottom"/>
          </w:tcPr>
          <w:p w:rsidR="003E5BCC" w:rsidRPr="00CA0434" w:rsidRDefault="003E5BCC" w:rsidP="003E5BCC">
            <w:pPr>
              <w:jc w:val="right"/>
            </w:pPr>
            <w:r w:rsidRPr="00CA0434">
              <w:t xml:space="preserve">$15 </w:t>
            </w:r>
          </w:p>
        </w:tc>
      </w:tr>
      <w:tr w:rsidR="003E5BCC" w:rsidRPr="00CA0434" w:rsidTr="003D4AFE">
        <w:trPr>
          <w:jc w:val="center"/>
        </w:trPr>
        <w:tc>
          <w:tcPr>
            <w:tcW w:w="3302" w:type="dxa"/>
          </w:tcPr>
          <w:p w:rsidR="003E5BCC" w:rsidRPr="00CA0434" w:rsidRDefault="003E5BCC" w:rsidP="003E5BCC">
            <w:r w:rsidRPr="00CA0434">
              <w:t>UIF-Pinellas -Water</w:t>
            </w:r>
          </w:p>
        </w:tc>
        <w:tc>
          <w:tcPr>
            <w:tcW w:w="2122" w:type="dxa"/>
            <w:vAlign w:val="bottom"/>
          </w:tcPr>
          <w:p w:rsidR="003E5BCC" w:rsidRPr="00CA0434" w:rsidRDefault="003E5BCC" w:rsidP="003E5BCC">
            <w:pPr>
              <w:jc w:val="right"/>
            </w:pPr>
            <w:r w:rsidRPr="00CA0434">
              <w:t>($141)</w:t>
            </w:r>
          </w:p>
        </w:tc>
      </w:tr>
      <w:tr w:rsidR="003E5BCC" w:rsidRPr="00CA0434" w:rsidTr="003D4AFE">
        <w:trPr>
          <w:jc w:val="center"/>
        </w:trPr>
        <w:tc>
          <w:tcPr>
            <w:tcW w:w="3302" w:type="dxa"/>
          </w:tcPr>
          <w:p w:rsidR="003E5BCC" w:rsidRPr="00CA0434" w:rsidRDefault="003E5BCC" w:rsidP="003E5BCC">
            <w:r w:rsidRPr="00CA0434">
              <w:t>UIF-Pasco -Water</w:t>
            </w:r>
          </w:p>
        </w:tc>
        <w:tc>
          <w:tcPr>
            <w:tcW w:w="2122" w:type="dxa"/>
            <w:vAlign w:val="bottom"/>
          </w:tcPr>
          <w:p w:rsidR="003E5BCC" w:rsidRPr="00CA0434" w:rsidRDefault="003E5BCC" w:rsidP="003E5BCC">
            <w:pPr>
              <w:jc w:val="right"/>
            </w:pPr>
            <w:r w:rsidRPr="00CA0434">
              <w:t xml:space="preserve">$2,043 </w:t>
            </w:r>
          </w:p>
        </w:tc>
      </w:tr>
      <w:tr w:rsidR="003E5BCC" w:rsidRPr="00CA0434" w:rsidTr="003D4AFE">
        <w:trPr>
          <w:jc w:val="center"/>
        </w:trPr>
        <w:tc>
          <w:tcPr>
            <w:tcW w:w="3302" w:type="dxa"/>
          </w:tcPr>
          <w:p w:rsidR="003E5BCC" w:rsidRPr="00CA0434" w:rsidRDefault="003E5BCC" w:rsidP="003E5BCC">
            <w:r w:rsidRPr="00CA0434">
              <w:t>UIF-Pasco -Wastewater</w:t>
            </w:r>
          </w:p>
        </w:tc>
        <w:tc>
          <w:tcPr>
            <w:tcW w:w="2122" w:type="dxa"/>
            <w:vAlign w:val="bottom"/>
          </w:tcPr>
          <w:p w:rsidR="003E5BCC" w:rsidRPr="00CA0434" w:rsidRDefault="003E5BCC" w:rsidP="003E5BCC">
            <w:pPr>
              <w:jc w:val="right"/>
            </w:pPr>
            <w:r w:rsidRPr="00CA0434">
              <w:t>($2,362)</w:t>
            </w:r>
          </w:p>
        </w:tc>
      </w:tr>
      <w:tr w:rsidR="003E5BCC" w:rsidRPr="00CA0434" w:rsidTr="003D4AFE">
        <w:trPr>
          <w:jc w:val="center"/>
        </w:trPr>
        <w:tc>
          <w:tcPr>
            <w:tcW w:w="3302" w:type="dxa"/>
          </w:tcPr>
          <w:p w:rsidR="003E5BCC" w:rsidRPr="00CA0434" w:rsidRDefault="003E5BCC" w:rsidP="003E5BCC">
            <w:r w:rsidRPr="00CA0434">
              <w:t>UIF-Seminole -Water</w:t>
            </w:r>
          </w:p>
        </w:tc>
        <w:tc>
          <w:tcPr>
            <w:tcW w:w="2122" w:type="dxa"/>
            <w:vAlign w:val="bottom"/>
          </w:tcPr>
          <w:p w:rsidR="003E5BCC" w:rsidRPr="00CA0434" w:rsidRDefault="003E5BCC" w:rsidP="003E5BCC">
            <w:pPr>
              <w:jc w:val="right"/>
            </w:pPr>
            <w:r w:rsidRPr="00CA0434">
              <w:t>($9,523)</w:t>
            </w:r>
          </w:p>
        </w:tc>
      </w:tr>
    </w:tbl>
    <w:p w:rsidR="003E5BCC" w:rsidRPr="00CA0434" w:rsidRDefault="003E5BCC" w:rsidP="00CA0434">
      <w:pPr>
        <w:spacing w:before="360"/>
        <w:jc w:val="both"/>
        <w:outlineLvl w:val="3"/>
        <w:rPr>
          <w:b/>
          <w:bCs/>
          <w:iCs/>
        </w:rPr>
      </w:pPr>
      <w:r w:rsidRPr="00CA0434">
        <w:rPr>
          <w:b/>
          <w:bCs/>
          <w:iCs/>
        </w:rPr>
        <w:lastRenderedPageBreak/>
        <w:t>Amortization of Rate Case Expense</w:t>
      </w:r>
    </w:p>
    <w:p w:rsidR="003E5BCC" w:rsidRPr="00CA0434" w:rsidRDefault="003D4AFE" w:rsidP="003E5BCC">
      <w:pPr>
        <w:spacing w:after="240"/>
        <w:jc w:val="both"/>
      </w:pPr>
      <w:r w:rsidRPr="00CA0434">
        <w:tab/>
      </w:r>
      <w:r w:rsidR="00CA0434">
        <w:t>F</w:t>
      </w:r>
      <w:r w:rsidR="003E5BCC" w:rsidRPr="00CA0434">
        <w:t>or interim purposes, O&amp;M expenses sh</w:t>
      </w:r>
      <w:r w:rsidR="00CA0434">
        <w:t>all</w:t>
      </w:r>
      <w:r w:rsidR="003E5BCC" w:rsidRPr="00CA0434">
        <w:t xml:space="preserve"> be adjusted by the difference between Commission-approved annual amortization amount of rate case expense and the test year annual amortization. Th</w:t>
      </w:r>
      <w:r w:rsidR="00CA0434">
        <w:t>is</w:t>
      </w:r>
      <w:r w:rsidR="003E5BCC" w:rsidRPr="00CA0434">
        <w:t xml:space="preserve"> Commission found in the Utilities, Inc.</w:t>
      </w:r>
      <w:r w:rsidR="00481A92">
        <w:t>’s</w:t>
      </w:r>
      <w:r w:rsidR="003E5BCC" w:rsidRPr="00CA0434">
        <w:t>, generic docket “that rate case expense associated with Docket No. 120161-WS shall be allocated to each UI Florida subsidiary based on the ratio of each subsidiary’s ERCs to UI’s total Florida ERCs as of December 31, 2013.”</w:t>
      </w:r>
      <w:r w:rsidR="003E5BCC" w:rsidRPr="00CA0434">
        <w:rPr>
          <w:vertAlign w:val="superscript"/>
        </w:rPr>
        <w:footnoteReference w:id="4"/>
      </w:r>
      <w:r w:rsidR="003E5BCC" w:rsidRPr="00CA0434">
        <w:t xml:space="preserve"> The Order specified that each subsidiary would be allowed to recover its allocated portion of rate case expense over four years, pursuant to Section 367.0816, F.S. </w:t>
      </w:r>
      <w:r w:rsidR="00481A92">
        <w:t xml:space="preserve">This </w:t>
      </w:r>
      <w:r w:rsidR="003E5BCC" w:rsidRPr="00CA0434">
        <w:t>total amount of authorized rate case expense includes expense</w:t>
      </w:r>
      <w:r w:rsidR="00481A92">
        <w:t>s</w:t>
      </w:r>
      <w:r w:rsidR="003E5BCC" w:rsidRPr="00CA0434">
        <w:t xml:space="preserve"> associated with Docket No. 120161-WS, and the resulting adjustments are reflected in the following table.</w:t>
      </w:r>
    </w:p>
    <w:p w:rsidR="00620696" w:rsidRDefault="00620696" w:rsidP="003E5BCC">
      <w:pPr>
        <w:keepNext/>
        <w:jc w:val="center"/>
        <w:rPr>
          <w:b/>
        </w:rPr>
      </w:pPr>
      <w:r>
        <w:rPr>
          <w:b/>
        </w:rPr>
        <w:t>Table 4</w:t>
      </w:r>
    </w:p>
    <w:p w:rsidR="003E5BCC" w:rsidRPr="00CA0434" w:rsidRDefault="003E5BCC" w:rsidP="003E5BCC">
      <w:pPr>
        <w:keepNext/>
        <w:jc w:val="center"/>
        <w:rPr>
          <w:b/>
        </w:rPr>
      </w:pPr>
      <w:r w:rsidRPr="00CA0434">
        <w:rPr>
          <w:b/>
        </w:rPr>
        <w:t>Interim – Adjustments to Rate Case Expense</w:t>
      </w:r>
    </w:p>
    <w:tbl>
      <w:tblPr>
        <w:tblStyle w:val="TableGrid"/>
        <w:tblW w:w="0" w:type="auto"/>
        <w:jc w:val="center"/>
        <w:tblLook w:val="04A0" w:firstRow="1" w:lastRow="0" w:firstColumn="1" w:lastColumn="0" w:noHBand="0" w:noVBand="1"/>
      </w:tblPr>
      <w:tblGrid>
        <w:gridCol w:w="3302"/>
        <w:gridCol w:w="2122"/>
      </w:tblGrid>
      <w:tr w:rsidR="003E5BCC" w:rsidRPr="00CA0434" w:rsidTr="003D4AFE">
        <w:trPr>
          <w:jc w:val="center"/>
        </w:trPr>
        <w:tc>
          <w:tcPr>
            <w:tcW w:w="3302" w:type="dxa"/>
            <w:vAlign w:val="center"/>
          </w:tcPr>
          <w:p w:rsidR="003E5BCC" w:rsidRPr="00CA0434" w:rsidRDefault="003E5BCC" w:rsidP="003E5BCC">
            <w:pPr>
              <w:jc w:val="center"/>
            </w:pPr>
            <w:r w:rsidRPr="00CA0434">
              <w:t>System</w:t>
            </w:r>
          </w:p>
        </w:tc>
        <w:tc>
          <w:tcPr>
            <w:tcW w:w="2122" w:type="dxa"/>
            <w:vAlign w:val="center"/>
          </w:tcPr>
          <w:p w:rsidR="003E5BCC" w:rsidRPr="00CA0434" w:rsidRDefault="003E5BCC" w:rsidP="003E5BCC">
            <w:pPr>
              <w:jc w:val="center"/>
            </w:pPr>
            <w:r w:rsidRPr="00CA0434">
              <w:t>Increase/(Decrease)</w:t>
            </w:r>
          </w:p>
          <w:p w:rsidR="003E5BCC" w:rsidRPr="00CA0434" w:rsidRDefault="003E5BCC" w:rsidP="003E5BCC">
            <w:pPr>
              <w:jc w:val="center"/>
            </w:pPr>
            <w:r w:rsidRPr="00CA0434">
              <w:t xml:space="preserve">Adjustments </w:t>
            </w:r>
          </w:p>
        </w:tc>
      </w:tr>
      <w:tr w:rsidR="003E5BCC" w:rsidRPr="00CA0434" w:rsidTr="003D4AFE">
        <w:trPr>
          <w:jc w:val="center"/>
        </w:trPr>
        <w:tc>
          <w:tcPr>
            <w:tcW w:w="3302" w:type="dxa"/>
          </w:tcPr>
          <w:p w:rsidR="003E5BCC" w:rsidRPr="00CA0434" w:rsidRDefault="003E5BCC" w:rsidP="003E5BCC">
            <w:r w:rsidRPr="00CA0434">
              <w:t>Lake Placid-Water</w:t>
            </w:r>
          </w:p>
        </w:tc>
        <w:tc>
          <w:tcPr>
            <w:tcW w:w="2122" w:type="dxa"/>
            <w:vAlign w:val="bottom"/>
          </w:tcPr>
          <w:p w:rsidR="003E5BCC" w:rsidRPr="00CA0434" w:rsidRDefault="003E5BCC" w:rsidP="003E5BCC">
            <w:pPr>
              <w:jc w:val="right"/>
            </w:pPr>
            <w:r w:rsidRPr="00CA0434">
              <w:t>($249)</w:t>
            </w:r>
          </w:p>
        </w:tc>
      </w:tr>
      <w:tr w:rsidR="003E5BCC" w:rsidRPr="00CA0434" w:rsidTr="003D4AFE">
        <w:trPr>
          <w:jc w:val="center"/>
        </w:trPr>
        <w:tc>
          <w:tcPr>
            <w:tcW w:w="3302" w:type="dxa"/>
          </w:tcPr>
          <w:p w:rsidR="003E5BCC" w:rsidRPr="00CA0434" w:rsidRDefault="003E5BCC" w:rsidP="003E5BCC">
            <w:r w:rsidRPr="00CA0434">
              <w:t>Lake Placid-Wastewater</w:t>
            </w:r>
          </w:p>
        </w:tc>
        <w:tc>
          <w:tcPr>
            <w:tcW w:w="2122" w:type="dxa"/>
            <w:vAlign w:val="bottom"/>
          </w:tcPr>
          <w:p w:rsidR="003E5BCC" w:rsidRPr="00CA0434" w:rsidRDefault="003E5BCC" w:rsidP="003E5BCC">
            <w:pPr>
              <w:jc w:val="right"/>
            </w:pPr>
            <w:r w:rsidRPr="00CA0434">
              <w:t>$115</w:t>
            </w:r>
          </w:p>
        </w:tc>
      </w:tr>
      <w:tr w:rsidR="003E5BCC" w:rsidRPr="00CA0434" w:rsidTr="003D4AFE">
        <w:trPr>
          <w:jc w:val="center"/>
        </w:trPr>
        <w:tc>
          <w:tcPr>
            <w:tcW w:w="3302" w:type="dxa"/>
          </w:tcPr>
          <w:p w:rsidR="003E5BCC" w:rsidRPr="00CA0434" w:rsidRDefault="003E5BCC" w:rsidP="003E5BCC">
            <w:r w:rsidRPr="00CA0434">
              <w:t>Tierra Verde-Wastewater</w:t>
            </w:r>
          </w:p>
        </w:tc>
        <w:tc>
          <w:tcPr>
            <w:tcW w:w="2122" w:type="dxa"/>
            <w:vAlign w:val="bottom"/>
          </w:tcPr>
          <w:p w:rsidR="003E5BCC" w:rsidRPr="00CA0434" w:rsidRDefault="003E5BCC" w:rsidP="003E5BCC">
            <w:pPr>
              <w:jc w:val="right"/>
            </w:pPr>
            <w:r w:rsidRPr="00CA0434">
              <w:t>$1,084</w:t>
            </w:r>
          </w:p>
        </w:tc>
      </w:tr>
      <w:tr w:rsidR="003E5BCC" w:rsidRPr="00CA0434" w:rsidTr="003D4AFE">
        <w:trPr>
          <w:jc w:val="center"/>
        </w:trPr>
        <w:tc>
          <w:tcPr>
            <w:tcW w:w="3302" w:type="dxa"/>
          </w:tcPr>
          <w:p w:rsidR="003E5BCC" w:rsidRPr="00CA0434" w:rsidRDefault="003E5BCC" w:rsidP="003E5BCC">
            <w:r w:rsidRPr="00CA0434">
              <w:t xml:space="preserve">UIF-Marion </w:t>
            </w:r>
            <w:r w:rsidR="00481A92">
              <w:t>–</w:t>
            </w:r>
            <w:r w:rsidRPr="00CA0434">
              <w:t>Water</w:t>
            </w:r>
          </w:p>
        </w:tc>
        <w:tc>
          <w:tcPr>
            <w:tcW w:w="2122" w:type="dxa"/>
            <w:vAlign w:val="bottom"/>
          </w:tcPr>
          <w:p w:rsidR="003E5BCC" w:rsidRPr="00CA0434" w:rsidRDefault="003E5BCC" w:rsidP="003E5BCC">
            <w:pPr>
              <w:jc w:val="right"/>
            </w:pPr>
            <w:r w:rsidRPr="00CA0434">
              <w:t>$235</w:t>
            </w:r>
          </w:p>
        </w:tc>
      </w:tr>
      <w:tr w:rsidR="003E5BCC" w:rsidRPr="00CA0434" w:rsidTr="003D4AFE">
        <w:trPr>
          <w:jc w:val="center"/>
        </w:trPr>
        <w:tc>
          <w:tcPr>
            <w:tcW w:w="3302" w:type="dxa"/>
          </w:tcPr>
          <w:p w:rsidR="003E5BCC" w:rsidRPr="00CA0434" w:rsidRDefault="003E5BCC" w:rsidP="003E5BCC">
            <w:r w:rsidRPr="00CA0434">
              <w:t>UIF-Marion -Wastewater</w:t>
            </w:r>
          </w:p>
        </w:tc>
        <w:tc>
          <w:tcPr>
            <w:tcW w:w="2122" w:type="dxa"/>
            <w:vAlign w:val="bottom"/>
          </w:tcPr>
          <w:p w:rsidR="003E5BCC" w:rsidRPr="00CA0434" w:rsidRDefault="003E5BCC" w:rsidP="003E5BCC">
            <w:pPr>
              <w:jc w:val="right"/>
            </w:pPr>
            <w:r w:rsidRPr="00CA0434">
              <w:t>$33</w:t>
            </w:r>
          </w:p>
        </w:tc>
      </w:tr>
      <w:tr w:rsidR="003E5BCC" w:rsidRPr="00CA0434" w:rsidTr="003D4AFE">
        <w:trPr>
          <w:jc w:val="center"/>
        </w:trPr>
        <w:tc>
          <w:tcPr>
            <w:tcW w:w="3302" w:type="dxa"/>
          </w:tcPr>
          <w:p w:rsidR="003E5BCC" w:rsidRPr="00CA0434" w:rsidRDefault="003E5BCC" w:rsidP="003E5BCC">
            <w:r w:rsidRPr="00CA0434">
              <w:t xml:space="preserve">UIF-Pinellas </w:t>
            </w:r>
            <w:r w:rsidR="00481A92">
              <w:t>–</w:t>
            </w:r>
            <w:r w:rsidRPr="00CA0434">
              <w:t>Water</w:t>
            </w:r>
          </w:p>
        </w:tc>
        <w:tc>
          <w:tcPr>
            <w:tcW w:w="2122" w:type="dxa"/>
            <w:vAlign w:val="bottom"/>
          </w:tcPr>
          <w:p w:rsidR="003E5BCC" w:rsidRPr="00CA0434" w:rsidRDefault="003E5BCC" w:rsidP="003E5BCC">
            <w:pPr>
              <w:jc w:val="right"/>
            </w:pPr>
            <w:r w:rsidRPr="00CA0434">
              <w:t>$5,992</w:t>
            </w:r>
          </w:p>
        </w:tc>
      </w:tr>
      <w:tr w:rsidR="003E5BCC" w:rsidRPr="00CA0434" w:rsidTr="003D4AFE">
        <w:trPr>
          <w:jc w:val="center"/>
        </w:trPr>
        <w:tc>
          <w:tcPr>
            <w:tcW w:w="3302" w:type="dxa"/>
          </w:tcPr>
          <w:p w:rsidR="003E5BCC" w:rsidRPr="00CA0434" w:rsidRDefault="003E5BCC" w:rsidP="003E5BCC">
            <w:r w:rsidRPr="00CA0434">
              <w:t xml:space="preserve">UIF-Pasco </w:t>
            </w:r>
            <w:r w:rsidR="00481A92">
              <w:t>–</w:t>
            </w:r>
            <w:r w:rsidRPr="00CA0434">
              <w:t>Water</w:t>
            </w:r>
          </w:p>
        </w:tc>
        <w:tc>
          <w:tcPr>
            <w:tcW w:w="2122" w:type="dxa"/>
            <w:vAlign w:val="bottom"/>
          </w:tcPr>
          <w:p w:rsidR="003E5BCC" w:rsidRPr="00CA0434" w:rsidRDefault="003E5BCC" w:rsidP="003E5BCC">
            <w:pPr>
              <w:jc w:val="right"/>
            </w:pPr>
            <w:r w:rsidRPr="00CA0434">
              <w:t>$36,734</w:t>
            </w:r>
          </w:p>
        </w:tc>
      </w:tr>
      <w:tr w:rsidR="003E5BCC" w:rsidRPr="00CA0434" w:rsidTr="003D4AFE">
        <w:trPr>
          <w:jc w:val="center"/>
        </w:trPr>
        <w:tc>
          <w:tcPr>
            <w:tcW w:w="3302" w:type="dxa"/>
          </w:tcPr>
          <w:p w:rsidR="003E5BCC" w:rsidRPr="00CA0434" w:rsidRDefault="003E5BCC" w:rsidP="003E5BCC">
            <w:r w:rsidRPr="00CA0434">
              <w:t>UIF-Pasco -Wastewater</w:t>
            </w:r>
          </w:p>
        </w:tc>
        <w:tc>
          <w:tcPr>
            <w:tcW w:w="2122" w:type="dxa"/>
            <w:vAlign w:val="bottom"/>
          </w:tcPr>
          <w:p w:rsidR="003E5BCC" w:rsidRPr="00CA0434" w:rsidRDefault="003E5BCC" w:rsidP="003E5BCC">
            <w:pPr>
              <w:jc w:val="right"/>
            </w:pPr>
            <w:r w:rsidRPr="00CA0434">
              <w:t>$14,545</w:t>
            </w:r>
          </w:p>
        </w:tc>
      </w:tr>
      <w:tr w:rsidR="003E5BCC" w:rsidRPr="00CA0434" w:rsidTr="003D4AFE">
        <w:trPr>
          <w:jc w:val="center"/>
        </w:trPr>
        <w:tc>
          <w:tcPr>
            <w:tcW w:w="3302" w:type="dxa"/>
          </w:tcPr>
          <w:p w:rsidR="003E5BCC" w:rsidRPr="00CA0434" w:rsidRDefault="003E5BCC" w:rsidP="003E5BCC">
            <w:r w:rsidRPr="00CA0434">
              <w:t xml:space="preserve">UIF-Seminole </w:t>
            </w:r>
            <w:r w:rsidR="00481A92">
              <w:t>–</w:t>
            </w:r>
            <w:r w:rsidRPr="00CA0434">
              <w:t>Water</w:t>
            </w:r>
          </w:p>
        </w:tc>
        <w:tc>
          <w:tcPr>
            <w:tcW w:w="2122" w:type="dxa"/>
            <w:vAlign w:val="bottom"/>
          </w:tcPr>
          <w:p w:rsidR="003E5BCC" w:rsidRPr="00CA0434" w:rsidRDefault="003E5BCC" w:rsidP="003E5BCC">
            <w:pPr>
              <w:jc w:val="right"/>
            </w:pPr>
            <w:r w:rsidRPr="00CA0434">
              <w:t>($35,977)</w:t>
            </w:r>
          </w:p>
        </w:tc>
      </w:tr>
    </w:tbl>
    <w:p w:rsidR="00620696" w:rsidRDefault="00620696" w:rsidP="00481A92">
      <w:pPr>
        <w:jc w:val="both"/>
        <w:outlineLvl w:val="3"/>
        <w:rPr>
          <w:b/>
          <w:bCs/>
          <w:iCs/>
        </w:rPr>
      </w:pPr>
    </w:p>
    <w:p w:rsidR="00620696" w:rsidRDefault="00620696" w:rsidP="00481A92">
      <w:pPr>
        <w:jc w:val="both"/>
        <w:outlineLvl w:val="3"/>
        <w:rPr>
          <w:b/>
          <w:bCs/>
          <w:iCs/>
        </w:rPr>
      </w:pPr>
    </w:p>
    <w:p w:rsidR="003E5BCC" w:rsidRPr="00850371" w:rsidRDefault="003E5BCC" w:rsidP="00481A92">
      <w:pPr>
        <w:jc w:val="both"/>
        <w:outlineLvl w:val="3"/>
        <w:rPr>
          <w:bCs/>
          <w:iCs/>
          <w:u w:val="single"/>
        </w:rPr>
      </w:pPr>
      <w:r w:rsidRPr="00850371">
        <w:rPr>
          <w:bCs/>
          <w:iCs/>
          <w:u w:val="single"/>
        </w:rPr>
        <w:t>Excessive Unaccounted Water</w:t>
      </w:r>
    </w:p>
    <w:p w:rsidR="003E5BCC" w:rsidRPr="003E5BCC" w:rsidRDefault="003D4AFE" w:rsidP="003E5BCC">
      <w:pPr>
        <w:spacing w:after="240"/>
        <w:jc w:val="both"/>
      </w:pPr>
      <w:r>
        <w:tab/>
      </w:r>
      <w:r w:rsidR="003E5BCC" w:rsidRPr="003E5BCC">
        <w:t>In Lake Placid’s last rate case, th</w:t>
      </w:r>
      <w:r w:rsidR="00577177">
        <w:t>is</w:t>
      </w:r>
      <w:r w:rsidR="003E5BCC" w:rsidRPr="003E5BCC">
        <w:t xml:space="preserve"> Commission determined that the system had excessive unaccounted for water (EUW) of 1.9 percent. In its MFRs for the instant case, the figure was calculated at 3.1 percent. Following the same methodology used in the last rate case, the updated EUW percentage from the MFRs </w:t>
      </w:r>
      <w:r w:rsidR="00577177">
        <w:t xml:space="preserve">shall be applied </w:t>
      </w:r>
      <w:r w:rsidR="003E5BCC" w:rsidRPr="003E5BCC">
        <w:t>to the actual water treatment expense for 2016. The resulting adjustment is a reduction of $109 to water O&amp;M expense for Lake Placid.</w:t>
      </w:r>
    </w:p>
    <w:p w:rsidR="003E5BCC" w:rsidRPr="00850371" w:rsidRDefault="003E5BCC" w:rsidP="00577177">
      <w:pPr>
        <w:jc w:val="both"/>
        <w:outlineLvl w:val="3"/>
        <w:rPr>
          <w:bCs/>
          <w:iCs/>
          <w:szCs w:val="28"/>
          <w:u w:val="single"/>
        </w:rPr>
      </w:pPr>
      <w:r w:rsidRPr="00850371">
        <w:rPr>
          <w:bCs/>
          <w:iCs/>
          <w:szCs w:val="28"/>
          <w:u w:val="single"/>
        </w:rPr>
        <w:t>Inflow &amp; Infiltration</w:t>
      </w:r>
    </w:p>
    <w:p w:rsidR="003E5BCC" w:rsidRPr="00587510" w:rsidRDefault="003D4AFE" w:rsidP="003E5BCC">
      <w:pPr>
        <w:spacing w:after="240"/>
        <w:jc w:val="both"/>
      </w:pPr>
      <w:r w:rsidRPr="00587510">
        <w:tab/>
      </w:r>
      <w:r w:rsidR="003E5BCC" w:rsidRPr="00587510">
        <w:t>In UIF-Pasco’s last rate case, th</w:t>
      </w:r>
      <w:r w:rsidR="00577177" w:rsidRPr="00587510">
        <w:t>is</w:t>
      </w:r>
      <w:r w:rsidR="003E5BCC" w:rsidRPr="00587510">
        <w:t xml:space="preserve"> Commission determined that its Orangewood and Buena Vista systems had no excessive infiltration and inflow (I&amp;I). In its MFRs submitted for the instant case, I&amp;I was calculated at 15.89 percent. Following the same methodology used in the last rate case, the updated I&amp;I percentage from the MFRs </w:t>
      </w:r>
      <w:r w:rsidR="00577177" w:rsidRPr="00587510">
        <w:t xml:space="preserve">shall be applied </w:t>
      </w:r>
      <w:r w:rsidR="003E5BCC" w:rsidRPr="00587510">
        <w:t xml:space="preserve">to the actual wastewater treatment expense for 2016. </w:t>
      </w:r>
      <w:r w:rsidR="00577177" w:rsidRPr="00587510">
        <w:t>T</w:t>
      </w:r>
      <w:r w:rsidR="003E5BCC" w:rsidRPr="00587510">
        <w:t xml:space="preserve">he I&amp;I reduction </w:t>
      </w:r>
      <w:r w:rsidR="00577177" w:rsidRPr="00587510">
        <w:t xml:space="preserve">has been applied </w:t>
      </w:r>
      <w:r w:rsidR="003E5BCC" w:rsidRPr="00587510">
        <w:t>to the proportionate expenses associated with the individual system. The resulting adjustment is a reduction of $4,974 for UIF-Pasco (wastewater).</w:t>
      </w:r>
    </w:p>
    <w:p w:rsidR="003E5BCC" w:rsidRPr="00515834" w:rsidRDefault="003E5BCC" w:rsidP="00587510">
      <w:pPr>
        <w:tabs>
          <w:tab w:val="left" w:pos="2535"/>
        </w:tabs>
        <w:jc w:val="both"/>
        <w:outlineLvl w:val="2"/>
        <w:rPr>
          <w:bCs/>
          <w:iCs/>
          <w:szCs w:val="28"/>
          <w:u w:val="single"/>
        </w:rPr>
      </w:pPr>
      <w:r w:rsidRPr="00515834">
        <w:rPr>
          <w:bCs/>
          <w:iCs/>
          <w:szCs w:val="28"/>
          <w:u w:val="single"/>
        </w:rPr>
        <w:lastRenderedPageBreak/>
        <w:t>Earnings Analysis</w:t>
      </w:r>
      <w:r w:rsidR="00587510" w:rsidRPr="00515834">
        <w:rPr>
          <w:bCs/>
          <w:iCs/>
          <w:szCs w:val="28"/>
        </w:rPr>
        <w:tab/>
      </w:r>
    </w:p>
    <w:p w:rsidR="003E5BCC" w:rsidRPr="00EE6BAF" w:rsidRDefault="003D4AFE" w:rsidP="003E5BCC">
      <w:pPr>
        <w:spacing w:after="240"/>
        <w:jc w:val="both"/>
      </w:pPr>
      <w:r w:rsidRPr="00EE6BAF">
        <w:tab/>
      </w:r>
      <w:r w:rsidR="003E5BCC" w:rsidRPr="00EE6BAF">
        <w:t xml:space="preserve">In addition to the systems reflected in UIF’s interim request, </w:t>
      </w:r>
      <w:r w:rsidR="00587510" w:rsidRPr="00EE6BAF">
        <w:t>we</w:t>
      </w:r>
      <w:r w:rsidR="003E5BCC" w:rsidRPr="00EE6BAF">
        <w:t xml:space="preserve"> also reviewed UIF’s other PSC-regulated systems to determine whether any of the systems were potentially earning above their maximum allowed ROE. </w:t>
      </w:r>
      <w:r w:rsidR="00587510" w:rsidRPr="00EE6BAF">
        <w:t>This included a review of</w:t>
      </w:r>
      <w:r w:rsidR="003E5BCC" w:rsidRPr="00EE6BAF">
        <w:t xml:space="preserve"> all orders that addressed the Utility’s most recent rate proceeding and made adjustments as discussed below. Based on this methodology, there appears to be seven systems reflecting potential overearnings that warrant additional review. Pursuant to Section 367.082(2)(b), F.S., in a proceeding for an interim decrease in rates, th</w:t>
      </w:r>
      <w:r w:rsidR="00587510" w:rsidRPr="00EE6BAF">
        <w:t>is</w:t>
      </w:r>
      <w:r w:rsidR="003E5BCC" w:rsidRPr="00EE6BAF">
        <w:t xml:space="preserve"> Commission shall authorize the continued collection of the previously authorized rates; however, revenues collected under those rates that are sufficient to reduce the achieved rate of return to the maximum of the rate of return </w:t>
      </w:r>
      <w:r w:rsidR="00E00716">
        <w:t>shall</w:t>
      </w:r>
      <w:r w:rsidR="003E5BCC" w:rsidRPr="00EE6BAF">
        <w:t xml:space="preserve"> be held subject to refund with interest. </w:t>
      </w:r>
    </w:p>
    <w:p w:rsidR="003E5BCC" w:rsidRPr="00EE6BAF" w:rsidRDefault="003D4AFE" w:rsidP="003E5BCC">
      <w:pPr>
        <w:spacing w:after="240"/>
        <w:jc w:val="both"/>
      </w:pPr>
      <w:r w:rsidRPr="00EE6BAF">
        <w:tab/>
      </w:r>
      <w:r w:rsidR="003E5BCC" w:rsidRPr="00EE6BAF">
        <w:t xml:space="preserve">As part of </w:t>
      </w:r>
      <w:r w:rsidR="00587510" w:rsidRPr="00EE6BAF">
        <w:t>our</w:t>
      </w:r>
      <w:r w:rsidR="003E5BCC" w:rsidRPr="00EE6BAF">
        <w:t xml:space="preserve"> U&amp;U analysis, </w:t>
      </w:r>
      <w:r w:rsidR="00587510" w:rsidRPr="00EE6BAF">
        <w:t>we</w:t>
      </w:r>
      <w:r w:rsidR="003E5BCC" w:rsidRPr="00EE6BAF">
        <w:t xml:space="preserve"> reviewed wastewater treatment systems not contained in the interim rate request for potential overearnings evaluation and </w:t>
      </w:r>
      <w:r w:rsidR="005A7616">
        <w:t>approve</w:t>
      </w:r>
      <w:r w:rsidR="003E5BCC" w:rsidRPr="00EE6BAF">
        <w:t xml:space="preserve"> the following adjustments. Labrador wastewater treatment plant </w:t>
      </w:r>
      <w:r w:rsidR="00E00716">
        <w:t>shall</w:t>
      </w:r>
      <w:r w:rsidR="003E5BCC" w:rsidRPr="00EE6BAF">
        <w:t xml:space="preserve"> be considered 79.94 percent U&amp;U based on the prior rate case order because MFR Schedule F-6 contains no usage and capacity data for U&amp;U calculations. </w:t>
      </w:r>
      <w:r w:rsidR="00587510" w:rsidRPr="00EE6BAF">
        <w:t>This requires a</w:t>
      </w:r>
      <w:r w:rsidR="003E5BCC" w:rsidRPr="00EE6BAF">
        <w:t xml:space="preserve"> net non-U&amp;U adjustment of $302,751 to reduce rate base. Corresponding adjustments </w:t>
      </w:r>
      <w:r w:rsidR="00E00716">
        <w:t>shall</w:t>
      </w:r>
      <w:r w:rsidR="003E5BCC" w:rsidRPr="00EE6BAF">
        <w:t xml:space="preserve"> also be made to reduce depreciation expense by $14,899 and property taxes by $2,173.</w:t>
      </w:r>
    </w:p>
    <w:p w:rsidR="003E5BCC" w:rsidRPr="00EE6BAF" w:rsidRDefault="003D4AFE" w:rsidP="003E5BCC">
      <w:pPr>
        <w:spacing w:after="240"/>
        <w:jc w:val="both"/>
      </w:pPr>
      <w:r w:rsidRPr="00EE6BAF">
        <w:tab/>
      </w:r>
      <w:r w:rsidR="00587510" w:rsidRPr="00EE6BAF">
        <w:t>We</w:t>
      </w:r>
      <w:r w:rsidR="003E5BCC" w:rsidRPr="00EE6BAF">
        <w:t xml:space="preserve"> </w:t>
      </w:r>
      <w:r w:rsidR="00587510" w:rsidRPr="00EE6BAF">
        <w:t xml:space="preserve">also </w:t>
      </w:r>
      <w:r w:rsidR="003E5BCC" w:rsidRPr="00EE6BAF">
        <w:t>reviewed EUW and I&amp;I for the systems not included in the interim rate request. In UIF-Seminole’s last rate case, th</w:t>
      </w:r>
      <w:r w:rsidR="00587510" w:rsidRPr="00EE6BAF">
        <w:t>is</w:t>
      </w:r>
      <w:r w:rsidR="003E5BCC" w:rsidRPr="00EE6BAF">
        <w:t xml:space="preserve"> Commission determined that </w:t>
      </w:r>
      <w:r w:rsidR="00587510" w:rsidRPr="00EE6BAF">
        <w:t>the</w:t>
      </w:r>
      <w:r w:rsidR="003E5BCC" w:rsidRPr="00EE6BAF">
        <w:t xml:space="preserve"> Ravenna Park system was determined to have 33.0 percent excessive I&amp;I. In </w:t>
      </w:r>
      <w:r w:rsidR="00587510" w:rsidRPr="00EE6BAF">
        <w:t>the Utility’s</w:t>
      </w:r>
      <w:r w:rsidR="003E5BCC" w:rsidRPr="00EE6BAF">
        <w:t xml:space="preserve"> MFRs submitted for the instant case, I&amp;I was calculated at 31.7 percent for this system. Following the same methodology used in the last rate case, the updated I&amp;I percentage from the MFRs </w:t>
      </w:r>
      <w:r w:rsidR="00EE6BAF" w:rsidRPr="00EE6BAF">
        <w:t xml:space="preserve">was applied </w:t>
      </w:r>
      <w:r w:rsidR="003E5BCC" w:rsidRPr="00EE6BAF">
        <w:t xml:space="preserve">to the actual wastewater treatment expense for 2016. </w:t>
      </w:r>
      <w:r w:rsidR="00EE6BAF" w:rsidRPr="00EE6BAF">
        <w:t>We</w:t>
      </w:r>
      <w:r w:rsidR="003E5BCC" w:rsidRPr="00EE6BAF">
        <w:t xml:space="preserve"> applied the I&amp;I reduction to the proportionate expenses associated with the individual system. The resulting adjustment is a reduction of $29,122 for UIF-Seminole.</w:t>
      </w:r>
    </w:p>
    <w:p w:rsidR="003E5BCC" w:rsidRPr="00EE6BAF" w:rsidRDefault="003D4AFE" w:rsidP="003E5BCC">
      <w:pPr>
        <w:spacing w:after="240"/>
        <w:jc w:val="both"/>
      </w:pPr>
      <w:r w:rsidRPr="00EE6BAF">
        <w:tab/>
      </w:r>
      <w:r w:rsidR="00EE6BAF" w:rsidRPr="00EE6BAF">
        <w:t>This Commission</w:t>
      </w:r>
      <w:r w:rsidR="003E5BCC" w:rsidRPr="00EE6BAF">
        <w:t xml:space="preserve"> made further adjustments to reflect the appropriate working capital, adjustments consistent with the last case, and the appropriate amortization of rate case expense. These adjustments are consistent with </w:t>
      </w:r>
      <w:r w:rsidR="00E00716">
        <w:t>the</w:t>
      </w:r>
      <w:r w:rsidR="003E5BCC" w:rsidRPr="00EE6BAF">
        <w:t xml:space="preserve"> adjustments to the Utility’s interim request, as previously discussed, and are reflected in the following tables.</w:t>
      </w:r>
    </w:p>
    <w:p w:rsidR="00620696" w:rsidRDefault="00620696" w:rsidP="003E5BCC">
      <w:pPr>
        <w:keepNext/>
        <w:jc w:val="center"/>
        <w:rPr>
          <w:b/>
        </w:rPr>
      </w:pPr>
      <w:r>
        <w:rPr>
          <w:b/>
        </w:rPr>
        <w:t>Table 5</w:t>
      </w:r>
    </w:p>
    <w:p w:rsidR="003E5BCC" w:rsidRPr="00EE6BAF" w:rsidRDefault="003E5BCC" w:rsidP="003E5BCC">
      <w:pPr>
        <w:keepNext/>
        <w:jc w:val="center"/>
        <w:rPr>
          <w:b/>
        </w:rPr>
      </w:pPr>
      <w:r w:rsidRPr="00EE6BAF">
        <w:rPr>
          <w:b/>
        </w:rPr>
        <w:t>Earnings Analysis – Working Capital Adjustments</w:t>
      </w:r>
    </w:p>
    <w:tbl>
      <w:tblPr>
        <w:tblStyle w:val="TableGrid"/>
        <w:tblW w:w="0" w:type="auto"/>
        <w:jc w:val="center"/>
        <w:tblLook w:val="04A0" w:firstRow="1" w:lastRow="0" w:firstColumn="1" w:lastColumn="0" w:noHBand="0" w:noVBand="1"/>
      </w:tblPr>
      <w:tblGrid>
        <w:gridCol w:w="2982"/>
        <w:gridCol w:w="2230"/>
      </w:tblGrid>
      <w:tr w:rsidR="003E5BCC" w:rsidRPr="00EE6BAF" w:rsidTr="003D4AFE">
        <w:trPr>
          <w:trHeight w:val="521"/>
          <w:jc w:val="center"/>
        </w:trPr>
        <w:tc>
          <w:tcPr>
            <w:tcW w:w="2982" w:type="dxa"/>
            <w:vAlign w:val="center"/>
          </w:tcPr>
          <w:p w:rsidR="003E5BCC" w:rsidRPr="00EE6BAF" w:rsidRDefault="003E5BCC" w:rsidP="003E5BCC">
            <w:pPr>
              <w:jc w:val="center"/>
            </w:pPr>
            <w:r w:rsidRPr="00EE6BAF">
              <w:t>System</w:t>
            </w:r>
          </w:p>
        </w:tc>
        <w:tc>
          <w:tcPr>
            <w:tcW w:w="2230" w:type="dxa"/>
            <w:vAlign w:val="center"/>
          </w:tcPr>
          <w:p w:rsidR="003E5BCC" w:rsidRPr="00EE6BAF" w:rsidRDefault="003E5BCC" w:rsidP="003E5BCC">
            <w:pPr>
              <w:jc w:val="center"/>
            </w:pPr>
            <w:r w:rsidRPr="00EE6BAF">
              <w:t>Increase/(Decrease)</w:t>
            </w:r>
          </w:p>
          <w:p w:rsidR="003E5BCC" w:rsidRPr="00EE6BAF" w:rsidRDefault="003E5BCC" w:rsidP="003E5BCC">
            <w:pPr>
              <w:jc w:val="center"/>
            </w:pPr>
            <w:r w:rsidRPr="00EE6BAF">
              <w:t>Adjustment</w:t>
            </w:r>
          </w:p>
        </w:tc>
      </w:tr>
      <w:tr w:rsidR="003E5BCC" w:rsidRPr="00EE6BAF" w:rsidTr="003D4AFE">
        <w:trPr>
          <w:jc w:val="center"/>
        </w:trPr>
        <w:tc>
          <w:tcPr>
            <w:tcW w:w="2982" w:type="dxa"/>
          </w:tcPr>
          <w:p w:rsidR="003E5BCC" w:rsidRPr="00EE6BAF" w:rsidRDefault="003E5BCC" w:rsidP="003E5BCC">
            <w:r w:rsidRPr="00EE6BAF">
              <w:t>UIF-Seminole -Wastewater</w:t>
            </w:r>
          </w:p>
        </w:tc>
        <w:tc>
          <w:tcPr>
            <w:tcW w:w="2230" w:type="dxa"/>
          </w:tcPr>
          <w:p w:rsidR="003E5BCC" w:rsidRPr="00EE6BAF" w:rsidRDefault="003E5BCC" w:rsidP="003E5BCC">
            <w:pPr>
              <w:jc w:val="right"/>
            </w:pPr>
            <w:r w:rsidRPr="00EE6BAF">
              <w:t>$35,160</w:t>
            </w:r>
          </w:p>
        </w:tc>
      </w:tr>
      <w:tr w:rsidR="003E5BCC" w:rsidRPr="00EE6BAF" w:rsidTr="003D4AFE">
        <w:trPr>
          <w:jc w:val="center"/>
        </w:trPr>
        <w:tc>
          <w:tcPr>
            <w:tcW w:w="2982" w:type="dxa"/>
          </w:tcPr>
          <w:p w:rsidR="003E5BCC" w:rsidRPr="00EE6BAF" w:rsidRDefault="003E5BCC" w:rsidP="003E5BCC">
            <w:r w:rsidRPr="00EE6BAF">
              <w:t>Labrador-Wastewater</w:t>
            </w:r>
          </w:p>
        </w:tc>
        <w:tc>
          <w:tcPr>
            <w:tcW w:w="2230" w:type="dxa"/>
          </w:tcPr>
          <w:p w:rsidR="003E5BCC" w:rsidRPr="00EE6BAF" w:rsidRDefault="003E5BCC" w:rsidP="003E5BCC">
            <w:pPr>
              <w:jc w:val="right"/>
            </w:pPr>
            <w:r w:rsidRPr="00EE6BAF">
              <w:t>($84,050)</w:t>
            </w:r>
          </w:p>
        </w:tc>
      </w:tr>
      <w:tr w:rsidR="003E5BCC" w:rsidRPr="00EE6BAF" w:rsidTr="003D4AFE">
        <w:trPr>
          <w:jc w:val="center"/>
        </w:trPr>
        <w:tc>
          <w:tcPr>
            <w:tcW w:w="2982" w:type="dxa"/>
          </w:tcPr>
          <w:p w:rsidR="003E5BCC" w:rsidRPr="00EE6BAF" w:rsidRDefault="003E5BCC" w:rsidP="003E5BCC">
            <w:r w:rsidRPr="00EE6BAF">
              <w:t>LUSI-Water</w:t>
            </w:r>
          </w:p>
        </w:tc>
        <w:tc>
          <w:tcPr>
            <w:tcW w:w="2230" w:type="dxa"/>
          </w:tcPr>
          <w:p w:rsidR="003E5BCC" w:rsidRPr="00EE6BAF" w:rsidRDefault="003E5BCC" w:rsidP="003E5BCC">
            <w:pPr>
              <w:jc w:val="right"/>
            </w:pPr>
            <w:r w:rsidRPr="00EE6BAF">
              <w:t>$134,551</w:t>
            </w:r>
          </w:p>
        </w:tc>
      </w:tr>
      <w:tr w:rsidR="003E5BCC" w:rsidRPr="00EE6BAF" w:rsidTr="003D4AFE">
        <w:trPr>
          <w:jc w:val="center"/>
        </w:trPr>
        <w:tc>
          <w:tcPr>
            <w:tcW w:w="2982" w:type="dxa"/>
          </w:tcPr>
          <w:p w:rsidR="003E5BCC" w:rsidRPr="00EE6BAF" w:rsidRDefault="003E5BCC" w:rsidP="003E5BCC">
            <w:r w:rsidRPr="00EE6BAF">
              <w:t>Pennbrooke-Wastewater</w:t>
            </w:r>
          </w:p>
        </w:tc>
        <w:tc>
          <w:tcPr>
            <w:tcW w:w="2230" w:type="dxa"/>
          </w:tcPr>
          <w:p w:rsidR="003E5BCC" w:rsidRPr="00EE6BAF" w:rsidRDefault="003E5BCC" w:rsidP="003E5BCC">
            <w:pPr>
              <w:jc w:val="right"/>
            </w:pPr>
            <w:r w:rsidRPr="00EE6BAF">
              <w:t>$1,216</w:t>
            </w:r>
          </w:p>
        </w:tc>
      </w:tr>
      <w:tr w:rsidR="003E5BCC" w:rsidRPr="00EE6BAF" w:rsidTr="003D4AFE">
        <w:trPr>
          <w:jc w:val="center"/>
        </w:trPr>
        <w:tc>
          <w:tcPr>
            <w:tcW w:w="2982" w:type="dxa"/>
          </w:tcPr>
          <w:p w:rsidR="003E5BCC" w:rsidRPr="00EE6BAF" w:rsidRDefault="003E5BCC" w:rsidP="003E5BCC">
            <w:r w:rsidRPr="00EE6BAF">
              <w:t>Longwood-Wastewater</w:t>
            </w:r>
          </w:p>
        </w:tc>
        <w:tc>
          <w:tcPr>
            <w:tcW w:w="2230" w:type="dxa"/>
          </w:tcPr>
          <w:p w:rsidR="003E5BCC" w:rsidRPr="00EE6BAF" w:rsidRDefault="003E5BCC" w:rsidP="003E5BCC">
            <w:pPr>
              <w:jc w:val="right"/>
            </w:pPr>
            <w:r w:rsidRPr="00EE6BAF">
              <w:t>$48,223</w:t>
            </w:r>
          </w:p>
        </w:tc>
      </w:tr>
      <w:tr w:rsidR="003E5BCC" w:rsidRPr="00EE6BAF" w:rsidTr="003D4AFE">
        <w:trPr>
          <w:jc w:val="center"/>
        </w:trPr>
        <w:tc>
          <w:tcPr>
            <w:tcW w:w="2982" w:type="dxa"/>
          </w:tcPr>
          <w:p w:rsidR="003E5BCC" w:rsidRPr="00EE6BAF" w:rsidRDefault="003E5BCC" w:rsidP="003E5BCC">
            <w:r w:rsidRPr="00EE6BAF">
              <w:t>Eagle Ridge-Wastewater</w:t>
            </w:r>
          </w:p>
        </w:tc>
        <w:tc>
          <w:tcPr>
            <w:tcW w:w="2230" w:type="dxa"/>
          </w:tcPr>
          <w:p w:rsidR="003E5BCC" w:rsidRPr="00EE6BAF" w:rsidRDefault="003E5BCC" w:rsidP="003E5BCC">
            <w:pPr>
              <w:jc w:val="right"/>
            </w:pPr>
            <w:r w:rsidRPr="00EE6BAF">
              <w:t>($112,824)</w:t>
            </w:r>
          </w:p>
        </w:tc>
      </w:tr>
      <w:tr w:rsidR="003E5BCC" w:rsidRPr="00EE6BAF" w:rsidTr="003D4AFE">
        <w:trPr>
          <w:jc w:val="center"/>
        </w:trPr>
        <w:tc>
          <w:tcPr>
            <w:tcW w:w="2982" w:type="dxa"/>
          </w:tcPr>
          <w:p w:rsidR="003E5BCC" w:rsidRPr="00EE6BAF" w:rsidRDefault="003E5BCC" w:rsidP="003E5BCC">
            <w:r w:rsidRPr="00EE6BAF">
              <w:t>Cypress Lakes-Water</w:t>
            </w:r>
          </w:p>
        </w:tc>
        <w:tc>
          <w:tcPr>
            <w:tcW w:w="2230" w:type="dxa"/>
          </w:tcPr>
          <w:p w:rsidR="003E5BCC" w:rsidRPr="00EE6BAF" w:rsidRDefault="003E5BCC" w:rsidP="003E5BCC">
            <w:pPr>
              <w:jc w:val="right"/>
            </w:pPr>
            <w:r w:rsidRPr="00EE6BAF">
              <w:t>($820)</w:t>
            </w:r>
          </w:p>
        </w:tc>
      </w:tr>
    </w:tbl>
    <w:p w:rsidR="00620696" w:rsidRDefault="00620696" w:rsidP="003E5BCC">
      <w:pPr>
        <w:keepNext/>
        <w:jc w:val="center"/>
        <w:rPr>
          <w:b/>
        </w:rPr>
      </w:pPr>
      <w:r>
        <w:rPr>
          <w:b/>
        </w:rPr>
        <w:lastRenderedPageBreak/>
        <w:t>Table 6</w:t>
      </w:r>
    </w:p>
    <w:p w:rsidR="003E5BCC" w:rsidRPr="00EE6BAF" w:rsidRDefault="003E5BCC" w:rsidP="003E5BCC">
      <w:pPr>
        <w:keepNext/>
        <w:jc w:val="center"/>
        <w:rPr>
          <w:b/>
        </w:rPr>
      </w:pPr>
      <w:r w:rsidRPr="00EE6BAF">
        <w:rPr>
          <w:b/>
        </w:rPr>
        <w:t>Earnings Analysis – Additional Adjustments Consistent with Last Rate Case</w:t>
      </w:r>
    </w:p>
    <w:tbl>
      <w:tblPr>
        <w:tblStyle w:val="TableGrid"/>
        <w:tblW w:w="0" w:type="auto"/>
        <w:jc w:val="center"/>
        <w:tblLook w:val="04A0" w:firstRow="1" w:lastRow="0" w:firstColumn="1" w:lastColumn="0" w:noHBand="0" w:noVBand="1"/>
      </w:tblPr>
      <w:tblGrid>
        <w:gridCol w:w="2898"/>
        <w:gridCol w:w="2340"/>
        <w:gridCol w:w="2112"/>
        <w:gridCol w:w="2226"/>
      </w:tblGrid>
      <w:tr w:rsidR="003E5BCC" w:rsidRPr="00EE6BAF" w:rsidTr="003D4AFE">
        <w:trPr>
          <w:jc w:val="center"/>
        </w:trPr>
        <w:tc>
          <w:tcPr>
            <w:tcW w:w="2898" w:type="dxa"/>
            <w:vAlign w:val="center"/>
          </w:tcPr>
          <w:p w:rsidR="003E5BCC" w:rsidRPr="00EE6BAF" w:rsidRDefault="003E5BCC" w:rsidP="003E5BCC">
            <w:pPr>
              <w:jc w:val="center"/>
            </w:pPr>
            <w:r w:rsidRPr="00EE6BAF">
              <w:t>System</w:t>
            </w:r>
          </w:p>
        </w:tc>
        <w:tc>
          <w:tcPr>
            <w:tcW w:w="2340" w:type="dxa"/>
            <w:vAlign w:val="center"/>
          </w:tcPr>
          <w:p w:rsidR="003E5BCC" w:rsidRPr="00EE6BAF" w:rsidRDefault="003E5BCC" w:rsidP="003E5BCC">
            <w:pPr>
              <w:jc w:val="center"/>
            </w:pPr>
            <w:r w:rsidRPr="00EE6BAF">
              <w:t>Methodology Description</w:t>
            </w:r>
          </w:p>
        </w:tc>
        <w:tc>
          <w:tcPr>
            <w:tcW w:w="2112" w:type="dxa"/>
            <w:vAlign w:val="center"/>
          </w:tcPr>
          <w:p w:rsidR="003E5BCC" w:rsidRPr="00EE6BAF" w:rsidRDefault="003E5BCC" w:rsidP="003E5BCC">
            <w:pPr>
              <w:jc w:val="center"/>
            </w:pPr>
            <w:r w:rsidRPr="00EE6BAF">
              <w:t>Expense Account</w:t>
            </w:r>
          </w:p>
        </w:tc>
        <w:tc>
          <w:tcPr>
            <w:tcW w:w="2226" w:type="dxa"/>
            <w:vAlign w:val="center"/>
          </w:tcPr>
          <w:p w:rsidR="003E5BCC" w:rsidRPr="00EE6BAF" w:rsidRDefault="003E5BCC" w:rsidP="003E5BCC">
            <w:pPr>
              <w:jc w:val="center"/>
            </w:pPr>
            <w:r w:rsidRPr="00EE6BAF">
              <w:t>Increase/(Decrease) Adjustments</w:t>
            </w:r>
          </w:p>
        </w:tc>
      </w:tr>
      <w:tr w:rsidR="003E5BCC" w:rsidRPr="00EE6BAF" w:rsidTr="003D4AFE">
        <w:trPr>
          <w:jc w:val="center"/>
        </w:trPr>
        <w:tc>
          <w:tcPr>
            <w:tcW w:w="2898" w:type="dxa"/>
            <w:vAlign w:val="center"/>
          </w:tcPr>
          <w:p w:rsidR="003E5BCC" w:rsidRPr="00EE6BAF" w:rsidRDefault="003E5BCC" w:rsidP="003E5BCC">
            <w:r w:rsidRPr="00EE6BAF">
              <w:t>UIF-Seminole -Wastewater</w:t>
            </w:r>
          </w:p>
        </w:tc>
        <w:tc>
          <w:tcPr>
            <w:tcW w:w="2340" w:type="dxa"/>
            <w:vAlign w:val="center"/>
          </w:tcPr>
          <w:p w:rsidR="003E5BCC" w:rsidRPr="00EE6BAF" w:rsidRDefault="003E5BCC" w:rsidP="003E5BCC">
            <w:pPr>
              <w:jc w:val="center"/>
            </w:pPr>
            <w:r w:rsidRPr="00EE6BAF">
              <w:t>3-yr average</w:t>
            </w:r>
          </w:p>
        </w:tc>
        <w:tc>
          <w:tcPr>
            <w:tcW w:w="2112" w:type="dxa"/>
            <w:vAlign w:val="center"/>
          </w:tcPr>
          <w:p w:rsidR="003E5BCC" w:rsidRPr="00EE6BAF" w:rsidRDefault="003E5BCC" w:rsidP="003E5BCC">
            <w:pPr>
              <w:jc w:val="center"/>
            </w:pPr>
            <w:r w:rsidRPr="00EE6BAF">
              <w:t>Transportation Expense</w:t>
            </w:r>
          </w:p>
        </w:tc>
        <w:tc>
          <w:tcPr>
            <w:tcW w:w="2226" w:type="dxa"/>
            <w:vAlign w:val="bottom"/>
          </w:tcPr>
          <w:p w:rsidR="003E5BCC" w:rsidRPr="00EE6BAF" w:rsidRDefault="003E5BCC" w:rsidP="003E5BCC">
            <w:pPr>
              <w:jc w:val="right"/>
            </w:pPr>
            <w:r w:rsidRPr="00EE6BAF">
              <w:t>$1,373</w:t>
            </w:r>
          </w:p>
        </w:tc>
      </w:tr>
      <w:tr w:rsidR="003E5BCC" w:rsidRPr="00EE6BAF" w:rsidTr="003D4AFE">
        <w:trPr>
          <w:jc w:val="center"/>
        </w:trPr>
        <w:tc>
          <w:tcPr>
            <w:tcW w:w="2898" w:type="dxa"/>
            <w:vAlign w:val="center"/>
          </w:tcPr>
          <w:p w:rsidR="003E5BCC" w:rsidRPr="00EE6BAF" w:rsidRDefault="003E5BCC" w:rsidP="003E5BCC">
            <w:r w:rsidRPr="00EE6BAF">
              <w:t>Labrador-Wastewater</w:t>
            </w:r>
          </w:p>
        </w:tc>
        <w:tc>
          <w:tcPr>
            <w:tcW w:w="2340" w:type="dxa"/>
            <w:vAlign w:val="center"/>
          </w:tcPr>
          <w:p w:rsidR="003E5BCC" w:rsidRPr="00EE6BAF" w:rsidRDefault="003E5BCC" w:rsidP="003E5BCC">
            <w:pPr>
              <w:jc w:val="center"/>
            </w:pPr>
            <w:r w:rsidRPr="00EE6BAF">
              <w:t>Lease adjusted based on rate of return</w:t>
            </w:r>
          </w:p>
        </w:tc>
        <w:tc>
          <w:tcPr>
            <w:tcW w:w="2112" w:type="dxa"/>
            <w:vAlign w:val="center"/>
          </w:tcPr>
          <w:p w:rsidR="003E5BCC" w:rsidRPr="00EE6BAF" w:rsidRDefault="003E5BCC" w:rsidP="003E5BCC">
            <w:pPr>
              <w:jc w:val="center"/>
            </w:pPr>
            <w:r w:rsidRPr="00EE6BAF">
              <w:t>Rental Expense</w:t>
            </w:r>
          </w:p>
        </w:tc>
        <w:tc>
          <w:tcPr>
            <w:tcW w:w="2226" w:type="dxa"/>
            <w:vAlign w:val="bottom"/>
          </w:tcPr>
          <w:p w:rsidR="003E5BCC" w:rsidRPr="00EE6BAF" w:rsidRDefault="003E5BCC" w:rsidP="003E5BCC">
            <w:pPr>
              <w:jc w:val="right"/>
            </w:pPr>
            <w:r w:rsidRPr="00EE6BAF">
              <w:t>($15,618)</w:t>
            </w:r>
          </w:p>
        </w:tc>
      </w:tr>
    </w:tbl>
    <w:p w:rsidR="00620696" w:rsidRDefault="00620696" w:rsidP="003E5BCC">
      <w:pPr>
        <w:keepNext/>
        <w:jc w:val="center"/>
        <w:rPr>
          <w:b/>
        </w:rPr>
      </w:pPr>
    </w:p>
    <w:p w:rsidR="00620696" w:rsidRDefault="00620696" w:rsidP="003E5BCC">
      <w:pPr>
        <w:keepNext/>
        <w:jc w:val="center"/>
        <w:rPr>
          <w:b/>
        </w:rPr>
      </w:pPr>
      <w:r>
        <w:rPr>
          <w:b/>
        </w:rPr>
        <w:t>Table 7</w:t>
      </w:r>
    </w:p>
    <w:p w:rsidR="003E5BCC" w:rsidRPr="00EE6BAF" w:rsidRDefault="003E5BCC" w:rsidP="003E5BCC">
      <w:pPr>
        <w:keepNext/>
        <w:jc w:val="center"/>
        <w:rPr>
          <w:b/>
        </w:rPr>
      </w:pPr>
      <w:r w:rsidRPr="00EE6BAF">
        <w:rPr>
          <w:b/>
        </w:rPr>
        <w:t xml:space="preserve">Earnings Analysis – Benchmarking Adjustments to Salaries &amp; Wages Additional </w:t>
      </w:r>
    </w:p>
    <w:tbl>
      <w:tblPr>
        <w:tblStyle w:val="TableGrid"/>
        <w:tblW w:w="0" w:type="auto"/>
        <w:jc w:val="center"/>
        <w:tblLook w:val="04A0" w:firstRow="1" w:lastRow="0" w:firstColumn="1" w:lastColumn="0" w:noHBand="0" w:noVBand="1"/>
      </w:tblPr>
      <w:tblGrid>
        <w:gridCol w:w="2628"/>
        <w:gridCol w:w="2316"/>
        <w:gridCol w:w="2316"/>
        <w:gridCol w:w="2316"/>
      </w:tblGrid>
      <w:tr w:rsidR="003E5BCC" w:rsidRPr="00EE6BAF" w:rsidTr="003D4AFE">
        <w:trPr>
          <w:jc w:val="center"/>
        </w:trPr>
        <w:tc>
          <w:tcPr>
            <w:tcW w:w="2628" w:type="dxa"/>
            <w:vAlign w:val="center"/>
          </w:tcPr>
          <w:p w:rsidR="003E5BCC" w:rsidRPr="00EE6BAF" w:rsidRDefault="003E5BCC" w:rsidP="003E5BCC">
            <w:pPr>
              <w:jc w:val="center"/>
            </w:pPr>
            <w:r w:rsidRPr="00EE6BAF">
              <w:t>System</w:t>
            </w:r>
          </w:p>
        </w:tc>
        <w:tc>
          <w:tcPr>
            <w:tcW w:w="2316" w:type="dxa"/>
            <w:vAlign w:val="center"/>
          </w:tcPr>
          <w:p w:rsidR="003E5BCC" w:rsidRPr="00EE6BAF" w:rsidRDefault="003E5BCC" w:rsidP="003E5BCC">
            <w:pPr>
              <w:jc w:val="center"/>
            </w:pPr>
            <w:r w:rsidRPr="00EE6BAF">
              <w:t>Salaries &amp; Wages Expense-Employees/Officers</w:t>
            </w:r>
          </w:p>
        </w:tc>
        <w:tc>
          <w:tcPr>
            <w:tcW w:w="2316" w:type="dxa"/>
            <w:vAlign w:val="center"/>
          </w:tcPr>
          <w:p w:rsidR="003E5BCC" w:rsidRPr="00EE6BAF" w:rsidRDefault="003E5BCC" w:rsidP="003E5BCC">
            <w:pPr>
              <w:jc w:val="center"/>
            </w:pPr>
            <w:r w:rsidRPr="00EE6BAF">
              <w:t>Pensions &amp; Benefits Expense</w:t>
            </w:r>
          </w:p>
        </w:tc>
        <w:tc>
          <w:tcPr>
            <w:tcW w:w="2316" w:type="dxa"/>
            <w:vAlign w:val="center"/>
          </w:tcPr>
          <w:p w:rsidR="003E5BCC" w:rsidRPr="00EE6BAF" w:rsidRDefault="003E5BCC" w:rsidP="003E5BCC">
            <w:pPr>
              <w:jc w:val="center"/>
            </w:pPr>
            <w:r w:rsidRPr="00EE6BAF">
              <w:t>Payroll Tax</w:t>
            </w:r>
          </w:p>
        </w:tc>
      </w:tr>
      <w:tr w:rsidR="003E5BCC" w:rsidRPr="00EE6BAF" w:rsidTr="003D4AFE">
        <w:trPr>
          <w:jc w:val="center"/>
        </w:trPr>
        <w:tc>
          <w:tcPr>
            <w:tcW w:w="2628" w:type="dxa"/>
          </w:tcPr>
          <w:p w:rsidR="003E5BCC" w:rsidRPr="00EE6BAF" w:rsidRDefault="003E5BCC" w:rsidP="003E5BCC">
            <w:r w:rsidRPr="00EE6BAF">
              <w:t>Pennbrooke-Wastewater</w:t>
            </w:r>
          </w:p>
        </w:tc>
        <w:tc>
          <w:tcPr>
            <w:tcW w:w="2316" w:type="dxa"/>
            <w:vAlign w:val="bottom"/>
          </w:tcPr>
          <w:p w:rsidR="003E5BCC" w:rsidRPr="00EE6BAF" w:rsidRDefault="003E5BCC" w:rsidP="003E5BCC">
            <w:pPr>
              <w:jc w:val="right"/>
            </w:pPr>
            <w:r w:rsidRPr="00EE6BAF">
              <w:t xml:space="preserve">$1,166 </w:t>
            </w:r>
          </w:p>
        </w:tc>
        <w:tc>
          <w:tcPr>
            <w:tcW w:w="2316" w:type="dxa"/>
            <w:vAlign w:val="bottom"/>
          </w:tcPr>
          <w:p w:rsidR="003E5BCC" w:rsidRPr="00EE6BAF" w:rsidRDefault="003E5BCC" w:rsidP="003E5BCC">
            <w:pPr>
              <w:jc w:val="right"/>
            </w:pPr>
            <w:r w:rsidRPr="00EE6BAF">
              <w:t xml:space="preserve">$403 </w:t>
            </w:r>
          </w:p>
        </w:tc>
        <w:tc>
          <w:tcPr>
            <w:tcW w:w="2316" w:type="dxa"/>
            <w:vAlign w:val="bottom"/>
          </w:tcPr>
          <w:p w:rsidR="003E5BCC" w:rsidRPr="00EE6BAF" w:rsidRDefault="003E5BCC" w:rsidP="003E5BCC">
            <w:pPr>
              <w:jc w:val="right"/>
            </w:pPr>
            <w:r w:rsidRPr="00EE6BAF">
              <w:t xml:space="preserve">$89 </w:t>
            </w:r>
          </w:p>
        </w:tc>
      </w:tr>
      <w:tr w:rsidR="003E5BCC" w:rsidRPr="00EE6BAF" w:rsidTr="003D4AFE">
        <w:trPr>
          <w:jc w:val="center"/>
        </w:trPr>
        <w:tc>
          <w:tcPr>
            <w:tcW w:w="2628" w:type="dxa"/>
          </w:tcPr>
          <w:p w:rsidR="003E5BCC" w:rsidRPr="00EE6BAF" w:rsidRDefault="003E5BCC" w:rsidP="003E5BCC">
            <w:r w:rsidRPr="00EE6BAF">
              <w:t>Longwood-Wastewater</w:t>
            </w:r>
          </w:p>
        </w:tc>
        <w:tc>
          <w:tcPr>
            <w:tcW w:w="2316" w:type="dxa"/>
            <w:vAlign w:val="bottom"/>
          </w:tcPr>
          <w:p w:rsidR="003E5BCC" w:rsidRPr="00EE6BAF" w:rsidRDefault="003E5BCC" w:rsidP="003E5BCC">
            <w:pPr>
              <w:jc w:val="right"/>
            </w:pPr>
            <w:r w:rsidRPr="00EE6BAF">
              <w:t>($18,950)</w:t>
            </w:r>
          </w:p>
        </w:tc>
        <w:tc>
          <w:tcPr>
            <w:tcW w:w="2316" w:type="dxa"/>
            <w:vAlign w:val="bottom"/>
          </w:tcPr>
          <w:p w:rsidR="003E5BCC" w:rsidRPr="00EE6BAF" w:rsidRDefault="003E5BCC" w:rsidP="003E5BCC">
            <w:pPr>
              <w:jc w:val="right"/>
            </w:pPr>
            <w:r w:rsidRPr="00EE6BAF">
              <w:t>($5,392)</w:t>
            </w:r>
          </w:p>
        </w:tc>
        <w:tc>
          <w:tcPr>
            <w:tcW w:w="2316" w:type="dxa"/>
            <w:vAlign w:val="bottom"/>
          </w:tcPr>
          <w:p w:rsidR="003E5BCC" w:rsidRPr="00EE6BAF" w:rsidRDefault="003E5BCC" w:rsidP="003E5BCC">
            <w:pPr>
              <w:jc w:val="right"/>
            </w:pPr>
            <w:r w:rsidRPr="00EE6BAF">
              <w:t>($1,450)</w:t>
            </w:r>
          </w:p>
        </w:tc>
      </w:tr>
    </w:tbl>
    <w:p w:rsidR="00620696" w:rsidRDefault="00620696" w:rsidP="003E5BCC">
      <w:pPr>
        <w:keepNext/>
        <w:jc w:val="center"/>
        <w:rPr>
          <w:b/>
        </w:rPr>
      </w:pPr>
    </w:p>
    <w:p w:rsidR="00620696" w:rsidRDefault="00620696" w:rsidP="003E5BCC">
      <w:pPr>
        <w:keepNext/>
        <w:jc w:val="center"/>
        <w:rPr>
          <w:b/>
        </w:rPr>
      </w:pPr>
      <w:r>
        <w:rPr>
          <w:b/>
        </w:rPr>
        <w:t>Table 8</w:t>
      </w:r>
    </w:p>
    <w:p w:rsidR="003E5BCC" w:rsidRPr="00EE6BAF" w:rsidRDefault="003E5BCC" w:rsidP="003E5BCC">
      <w:pPr>
        <w:keepNext/>
        <w:jc w:val="center"/>
        <w:rPr>
          <w:b/>
        </w:rPr>
      </w:pPr>
      <w:r w:rsidRPr="00EE6BAF">
        <w:rPr>
          <w:b/>
        </w:rPr>
        <w:t>Earnings Analysis – 3-Year Averaging Adjustment to Bad Debt</w:t>
      </w:r>
    </w:p>
    <w:tbl>
      <w:tblPr>
        <w:tblStyle w:val="TableGrid"/>
        <w:tblW w:w="0" w:type="auto"/>
        <w:jc w:val="center"/>
        <w:tblLook w:val="04A0" w:firstRow="1" w:lastRow="0" w:firstColumn="1" w:lastColumn="0" w:noHBand="0" w:noVBand="1"/>
      </w:tblPr>
      <w:tblGrid>
        <w:gridCol w:w="2982"/>
        <w:gridCol w:w="2230"/>
      </w:tblGrid>
      <w:tr w:rsidR="003E5BCC" w:rsidRPr="00EE6BAF" w:rsidTr="003D4AFE">
        <w:trPr>
          <w:jc w:val="center"/>
        </w:trPr>
        <w:tc>
          <w:tcPr>
            <w:tcW w:w="2982" w:type="dxa"/>
            <w:vAlign w:val="center"/>
          </w:tcPr>
          <w:p w:rsidR="003E5BCC" w:rsidRPr="00EE6BAF" w:rsidRDefault="003E5BCC" w:rsidP="003E5BCC">
            <w:pPr>
              <w:jc w:val="center"/>
            </w:pPr>
            <w:r w:rsidRPr="00EE6BAF">
              <w:t>System</w:t>
            </w:r>
          </w:p>
        </w:tc>
        <w:tc>
          <w:tcPr>
            <w:tcW w:w="2230" w:type="dxa"/>
            <w:vAlign w:val="center"/>
          </w:tcPr>
          <w:p w:rsidR="003E5BCC" w:rsidRPr="00EE6BAF" w:rsidRDefault="003E5BCC" w:rsidP="003E5BCC">
            <w:pPr>
              <w:jc w:val="center"/>
            </w:pPr>
            <w:r w:rsidRPr="00EE6BAF">
              <w:t>Increase/(Decrease)</w:t>
            </w:r>
          </w:p>
          <w:p w:rsidR="003E5BCC" w:rsidRPr="00EE6BAF" w:rsidRDefault="003E5BCC" w:rsidP="003E5BCC">
            <w:pPr>
              <w:jc w:val="center"/>
            </w:pPr>
            <w:r w:rsidRPr="00EE6BAF">
              <w:t>Adjustment</w:t>
            </w:r>
          </w:p>
        </w:tc>
      </w:tr>
      <w:tr w:rsidR="003E5BCC" w:rsidRPr="00EE6BAF" w:rsidTr="003D4AFE">
        <w:trPr>
          <w:jc w:val="center"/>
        </w:trPr>
        <w:tc>
          <w:tcPr>
            <w:tcW w:w="2982" w:type="dxa"/>
          </w:tcPr>
          <w:p w:rsidR="003E5BCC" w:rsidRPr="00EE6BAF" w:rsidRDefault="003E5BCC" w:rsidP="003E5BCC">
            <w:r w:rsidRPr="00EE6BAF">
              <w:t>UIF-Seminole -Wastewater</w:t>
            </w:r>
          </w:p>
        </w:tc>
        <w:tc>
          <w:tcPr>
            <w:tcW w:w="2230" w:type="dxa"/>
            <w:vAlign w:val="bottom"/>
          </w:tcPr>
          <w:p w:rsidR="003E5BCC" w:rsidRPr="00EE6BAF" w:rsidRDefault="003E5BCC" w:rsidP="003E5BCC">
            <w:pPr>
              <w:jc w:val="right"/>
            </w:pPr>
            <w:r w:rsidRPr="00EE6BAF">
              <w:t xml:space="preserve">$86 </w:t>
            </w:r>
          </w:p>
        </w:tc>
      </w:tr>
      <w:tr w:rsidR="003E5BCC" w:rsidRPr="00EE6BAF" w:rsidTr="003D4AFE">
        <w:trPr>
          <w:jc w:val="center"/>
        </w:trPr>
        <w:tc>
          <w:tcPr>
            <w:tcW w:w="2982" w:type="dxa"/>
          </w:tcPr>
          <w:p w:rsidR="003E5BCC" w:rsidRPr="00EE6BAF" w:rsidRDefault="003E5BCC" w:rsidP="003E5BCC">
            <w:r w:rsidRPr="00EE6BAF">
              <w:t>LUSI-Water</w:t>
            </w:r>
          </w:p>
        </w:tc>
        <w:tc>
          <w:tcPr>
            <w:tcW w:w="2230" w:type="dxa"/>
            <w:vAlign w:val="bottom"/>
          </w:tcPr>
          <w:p w:rsidR="003E5BCC" w:rsidRPr="00EE6BAF" w:rsidRDefault="003E5BCC" w:rsidP="003E5BCC">
            <w:pPr>
              <w:jc w:val="right"/>
            </w:pPr>
            <w:r w:rsidRPr="00EE6BAF">
              <w:t xml:space="preserve">$5,245 </w:t>
            </w:r>
          </w:p>
        </w:tc>
      </w:tr>
      <w:tr w:rsidR="003E5BCC" w:rsidRPr="00EE6BAF" w:rsidTr="003D4AFE">
        <w:trPr>
          <w:jc w:val="center"/>
        </w:trPr>
        <w:tc>
          <w:tcPr>
            <w:tcW w:w="2982" w:type="dxa"/>
          </w:tcPr>
          <w:p w:rsidR="003E5BCC" w:rsidRPr="00EE6BAF" w:rsidRDefault="003E5BCC" w:rsidP="003E5BCC">
            <w:r w:rsidRPr="00EE6BAF">
              <w:t>Pennbrooke-Wastewater</w:t>
            </w:r>
          </w:p>
        </w:tc>
        <w:tc>
          <w:tcPr>
            <w:tcW w:w="2230" w:type="dxa"/>
            <w:vAlign w:val="bottom"/>
          </w:tcPr>
          <w:p w:rsidR="003E5BCC" w:rsidRPr="00EE6BAF" w:rsidRDefault="003E5BCC" w:rsidP="003E5BCC">
            <w:pPr>
              <w:jc w:val="right"/>
            </w:pPr>
            <w:r w:rsidRPr="00EE6BAF">
              <w:t xml:space="preserve">$2 </w:t>
            </w:r>
          </w:p>
        </w:tc>
      </w:tr>
      <w:tr w:rsidR="003E5BCC" w:rsidRPr="00EE6BAF" w:rsidTr="003D4AFE">
        <w:trPr>
          <w:jc w:val="center"/>
        </w:trPr>
        <w:tc>
          <w:tcPr>
            <w:tcW w:w="2982" w:type="dxa"/>
          </w:tcPr>
          <w:p w:rsidR="003E5BCC" w:rsidRPr="00EE6BAF" w:rsidRDefault="003E5BCC" w:rsidP="003E5BCC">
            <w:r w:rsidRPr="00EE6BAF">
              <w:t>Longwood-Wastewater</w:t>
            </w:r>
          </w:p>
        </w:tc>
        <w:tc>
          <w:tcPr>
            <w:tcW w:w="2230" w:type="dxa"/>
            <w:vAlign w:val="bottom"/>
          </w:tcPr>
          <w:p w:rsidR="003E5BCC" w:rsidRPr="00EE6BAF" w:rsidRDefault="003E5BCC" w:rsidP="003E5BCC">
            <w:pPr>
              <w:jc w:val="right"/>
            </w:pPr>
            <w:r w:rsidRPr="00EE6BAF">
              <w:t>($1,534)</w:t>
            </w:r>
          </w:p>
        </w:tc>
      </w:tr>
      <w:tr w:rsidR="003E5BCC" w:rsidRPr="00EE6BAF" w:rsidTr="003D4AFE">
        <w:trPr>
          <w:jc w:val="center"/>
        </w:trPr>
        <w:tc>
          <w:tcPr>
            <w:tcW w:w="2982" w:type="dxa"/>
          </w:tcPr>
          <w:p w:rsidR="003E5BCC" w:rsidRPr="00EE6BAF" w:rsidRDefault="003E5BCC" w:rsidP="003E5BCC">
            <w:r w:rsidRPr="00EE6BAF">
              <w:t>Eagle Ridge-Wastewater</w:t>
            </w:r>
          </w:p>
        </w:tc>
        <w:tc>
          <w:tcPr>
            <w:tcW w:w="2230" w:type="dxa"/>
            <w:vAlign w:val="bottom"/>
          </w:tcPr>
          <w:p w:rsidR="003E5BCC" w:rsidRPr="00EE6BAF" w:rsidRDefault="003E5BCC" w:rsidP="003E5BCC">
            <w:pPr>
              <w:jc w:val="right"/>
            </w:pPr>
            <w:r w:rsidRPr="00EE6BAF">
              <w:t>($654)</w:t>
            </w:r>
          </w:p>
        </w:tc>
      </w:tr>
    </w:tbl>
    <w:p w:rsidR="00620696" w:rsidRDefault="00620696" w:rsidP="003E5BCC">
      <w:pPr>
        <w:keepNext/>
        <w:jc w:val="center"/>
        <w:rPr>
          <w:b/>
        </w:rPr>
      </w:pPr>
      <w:r>
        <w:rPr>
          <w:b/>
        </w:rPr>
        <w:t>Table 9</w:t>
      </w:r>
    </w:p>
    <w:p w:rsidR="003E5BCC" w:rsidRPr="00EE6BAF" w:rsidRDefault="003E5BCC" w:rsidP="003E5BCC">
      <w:pPr>
        <w:keepNext/>
        <w:jc w:val="center"/>
        <w:rPr>
          <w:b/>
        </w:rPr>
      </w:pPr>
      <w:r w:rsidRPr="00EE6BAF">
        <w:rPr>
          <w:b/>
        </w:rPr>
        <w:t>Earnings Analysis – Adjustments to Rate Case Expense</w:t>
      </w:r>
    </w:p>
    <w:tbl>
      <w:tblPr>
        <w:tblStyle w:val="TableGrid"/>
        <w:tblW w:w="0" w:type="auto"/>
        <w:jc w:val="center"/>
        <w:tblLook w:val="04A0" w:firstRow="1" w:lastRow="0" w:firstColumn="1" w:lastColumn="0" w:noHBand="0" w:noVBand="1"/>
      </w:tblPr>
      <w:tblGrid>
        <w:gridCol w:w="2982"/>
        <w:gridCol w:w="2230"/>
      </w:tblGrid>
      <w:tr w:rsidR="003E5BCC" w:rsidRPr="00EE6BAF" w:rsidTr="003D4AFE">
        <w:trPr>
          <w:jc w:val="center"/>
        </w:trPr>
        <w:tc>
          <w:tcPr>
            <w:tcW w:w="2982" w:type="dxa"/>
            <w:vAlign w:val="center"/>
          </w:tcPr>
          <w:p w:rsidR="003E5BCC" w:rsidRPr="00EE6BAF" w:rsidRDefault="003E5BCC" w:rsidP="003E5BCC">
            <w:pPr>
              <w:jc w:val="center"/>
            </w:pPr>
            <w:r w:rsidRPr="00EE6BAF">
              <w:t>System</w:t>
            </w:r>
          </w:p>
        </w:tc>
        <w:tc>
          <w:tcPr>
            <w:tcW w:w="2230" w:type="dxa"/>
            <w:vAlign w:val="center"/>
          </w:tcPr>
          <w:p w:rsidR="003E5BCC" w:rsidRPr="00EE6BAF" w:rsidRDefault="003E5BCC" w:rsidP="003E5BCC">
            <w:pPr>
              <w:jc w:val="center"/>
            </w:pPr>
            <w:r w:rsidRPr="00EE6BAF">
              <w:t>Increase/(Decrease)</w:t>
            </w:r>
          </w:p>
          <w:p w:rsidR="003E5BCC" w:rsidRPr="00EE6BAF" w:rsidRDefault="003E5BCC" w:rsidP="003E5BCC">
            <w:pPr>
              <w:jc w:val="center"/>
            </w:pPr>
            <w:r w:rsidRPr="00EE6BAF">
              <w:t>Adjustments</w:t>
            </w:r>
          </w:p>
        </w:tc>
      </w:tr>
      <w:tr w:rsidR="003E5BCC" w:rsidRPr="00EE6BAF" w:rsidTr="003D4AFE">
        <w:trPr>
          <w:jc w:val="center"/>
        </w:trPr>
        <w:tc>
          <w:tcPr>
            <w:tcW w:w="2982" w:type="dxa"/>
          </w:tcPr>
          <w:p w:rsidR="003E5BCC" w:rsidRPr="00EE6BAF" w:rsidRDefault="003E5BCC" w:rsidP="003E5BCC">
            <w:r w:rsidRPr="00EE6BAF">
              <w:t>UIF-Seminole -Wastewater</w:t>
            </w:r>
          </w:p>
        </w:tc>
        <w:tc>
          <w:tcPr>
            <w:tcW w:w="2230" w:type="dxa"/>
            <w:vAlign w:val="bottom"/>
          </w:tcPr>
          <w:p w:rsidR="003E5BCC" w:rsidRPr="00EE6BAF" w:rsidRDefault="003E5BCC" w:rsidP="003E5BCC">
            <w:pPr>
              <w:jc w:val="right"/>
            </w:pPr>
            <w:r w:rsidRPr="00EE6BAF">
              <w:t>($19,983)</w:t>
            </w:r>
          </w:p>
        </w:tc>
      </w:tr>
      <w:tr w:rsidR="003E5BCC" w:rsidRPr="00EE6BAF" w:rsidTr="003D4AFE">
        <w:trPr>
          <w:jc w:val="center"/>
        </w:trPr>
        <w:tc>
          <w:tcPr>
            <w:tcW w:w="2982" w:type="dxa"/>
          </w:tcPr>
          <w:p w:rsidR="003E5BCC" w:rsidRPr="00EE6BAF" w:rsidRDefault="003E5BCC" w:rsidP="003E5BCC">
            <w:r w:rsidRPr="00EE6BAF">
              <w:t>LUSI-Water</w:t>
            </w:r>
          </w:p>
        </w:tc>
        <w:tc>
          <w:tcPr>
            <w:tcW w:w="2230" w:type="dxa"/>
            <w:vAlign w:val="bottom"/>
          </w:tcPr>
          <w:p w:rsidR="003E5BCC" w:rsidRPr="00EE6BAF" w:rsidRDefault="003E5BCC" w:rsidP="003E5BCC">
            <w:pPr>
              <w:jc w:val="right"/>
            </w:pPr>
            <w:r w:rsidRPr="00EE6BAF">
              <w:t>$67,275</w:t>
            </w:r>
          </w:p>
        </w:tc>
      </w:tr>
      <w:tr w:rsidR="003E5BCC" w:rsidRPr="00EE6BAF" w:rsidTr="003D4AFE">
        <w:trPr>
          <w:jc w:val="center"/>
        </w:trPr>
        <w:tc>
          <w:tcPr>
            <w:tcW w:w="2982" w:type="dxa"/>
          </w:tcPr>
          <w:p w:rsidR="003E5BCC" w:rsidRPr="00EE6BAF" w:rsidRDefault="003E5BCC" w:rsidP="003E5BCC">
            <w:r w:rsidRPr="00EE6BAF">
              <w:t>Labrador-Wastewater</w:t>
            </w:r>
          </w:p>
        </w:tc>
        <w:tc>
          <w:tcPr>
            <w:tcW w:w="2230" w:type="dxa"/>
            <w:vAlign w:val="bottom"/>
          </w:tcPr>
          <w:p w:rsidR="003E5BCC" w:rsidRPr="00EE6BAF" w:rsidRDefault="003E5BCC" w:rsidP="003E5BCC">
            <w:pPr>
              <w:jc w:val="right"/>
            </w:pPr>
            <w:r w:rsidRPr="00EE6BAF">
              <w:t>($5,836)</w:t>
            </w:r>
          </w:p>
        </w:tc>
      </w:tr>
      <w:tr w:rsidR="003E5BCC" w:rsidRPr="00EE6BAF" w:rsidTr="003D4AFE">
        <w:trPr>
          <w:jc w:val="center"/>
        </w:trPr>
        <w:tc>
          <w:tcPr>
            <w:tcW w:w="2982" w:type="dxa"/>
          </w:tcPr>
          <w:p w:rsidR="003E5BCC" w:rsidRPr="00EE6BAF" w:rsidRDefault="003E5BCC" w:rsidP="003E5BCC">
            <w:r w:rsidRPr="00EE6BAF">
              <w:t>Pennbrooke-Wastewater</w:t>
            </w:r>
          </w:p>
        </w:tc>
        <w:tc>
          <w:tcPr>
            <w:tcW w:w="2230" w:type="dxa"/>
            <w:vAlign w:val="bottom"/>
          </w:tcPr>
          <w:p w:rsidR="003E5BCC" w:rsidRPr="00EE6BAF" w:rsidRDefault="003E5BCC" w:rsidP="003E5BCC">
            <w:pPr>
              <w:jc w:val="right"/>
            </w:pPr>
            <w:r w:rsidRPr="00EE6BAF">
              <w:t>$625</w:t>
            </w:r>
          </w:p>
        </w:tc>
      </w:tr>
      <w:tr w:rsidR="003E5BCC" w:rsidRPr="00EE6BAF" w:rsidTr="003D4AFE">
        <w:trPr>
          <w:jc w:val="center"/>
        </w:trPr>
        <w:tc>
          <w:tcPr>
            <w:tcW w:w="2982" w:type="dxa"/>
          </w:tcPr>
          <w:p w:rsidR="003E5BCC" w:rsidRPr="00EE6BAF" w:rsidRDefault="003E5BCC" w:rsidP="003E5BCC">
            <w:r w:rsidRPr="00EE6BAF">
              <w:t>Longwood-Wastewater</w:t>
            </w:r>
          </w:p>
        </w:tc>
        <w:tc>
          <w:tcPr>
            <w:tcW w:w="2230" w:type="dxa"/>
            <w:vAlign w:val="bottom"/>
          </w:tcPr>
          <w:p w:rsidR="003E5BCC" w:rsidRPr="00EE6BAF" w:rsidRDefault="003E5BCC" w:rsidP="003E5BCC">
            <w:pPr>
              <w:jc w:val="right"/>
            </w:pPr>
            <w:r w:rsidRPr="00EE6BAF">
              <w:t>$899</w:t>
            </w:r>
          </w:p>
        </w:tc>
      </w:tr>
      <w:tr w:rsidR="003E5BCC" w:rsidRPr="00EE6BAF" w:rsidTr="003D4AFE">
        <w:trPr>
          <w:jc w:val="center"/>
        </w:trPr>
        <w:tc>
          <w:tcPr>
            <w:tcW w:w="2982" w:type="dxa"/>
          </w:tcPr>
          <w:p w:rsidR="003E5BCC" w:rsidRPr="00EE6BAF" w:rsidRDefault="003E5BCC" w:rsidP="003E5BCC">
            <w:r w:rsidRPr="00EE6BAF">
              <w:t>Eagle Ridge-Wastewater</w:t>
            </w:r>
          </w:p>
        </w:tc>
        <w:tc>
          <w:tcPr>
            <w:tcW w:w="2230" w:type="dxa"/>
            <w:vAlign w:val="bottom"/>
          </w:tcPr>
          <w:p w:rsidR="003E5BCC" w:rsidRPr="00EE6BAF" w:rsidRDefault="003E5BCC" w:rsidP="003E5BCC">
            <w:pPr>
              <w:jc w:val="right"/>
            </w:pPr>
            <w:r w:rsidRPr="00EE6BAF">
              <w:t>$6,898</w:t>
            </w:r>
          </w:p>
        </w:tc>
      </w:tr>
      <w:tr w:rsidR="003E5BCC" w:rsidRPr="00EE6BAF" w:rsidTr="003D4AFE">
        <w:trPr>
          <w:jc w:val="center"/>
        </w:trPr>
        <w:tc>
          <w:tcPr>
            <w:tcW w:w="2982" w:type="dxa"/>
          </w:tcPr>
          <w:p w:rsidR="003E5BCC" w:rsidRPr="00EE6BAF" w:rsidRDefault="003E5BCC" w:rsidP="003E5BCC">
            <w:r w:rsidRPr="00EE6BAF">
              <w:t>Cypress Lakes-Water</w:t>
            </w:r>
          </w:p>
        </w:tc>
        <w:tc>
          <w:tcPr>
            <w:tcW w:w="2230" w:type="dxa"/>
            <w:vAlign w:val="bottom"/>
          </w:tcPr>
          <w:p w:rsidR="003E5BCC" w:rsidRPr="00EE6BAF" w:rsidRDefault="003E5BCC" w:rsidP="003E5BCC">
            <w:pPr>
              <w:jc w:val="right"/>
            </w:pPr>
            <w:r w:rsidRPr="00EE6BAF">
              <w:t>($2,972)</w:t>
            </w:r>
          </w:p>
        </w:tc>
      </w:tr>
    </w:tbl>
    <w:p w:rsidR="003E5BCC" w:rsidRPr="00515834" w:rsidRDefault="003E5BCC" w:rsidP="003E5BCC">
      <w:pPr>
        <w:spacing w:before="360"/>
        <w:jc w:val="both"/>
        <w:outlineLvl w:val="2"/>
        <w:rPr>
          <w:bCs/>
          <w:iCs/>
          <w:szCs w:val="28"/>
          <w:u w:val="single"/>
        </w:rPr>
      </w:pPr>
      <w:r w:rsidRPr="00515834">
        <w:rPr>
          <w:bCs/>
          <w:iCs/>
          <w:szCs w:val="28"/>
          <w:u w:val="single"/>
        </w:rPr>
        <w:t>Revenue Requirement</w:t>
      </w:r>
    </w:p>
    <w:p w:rsidR="003E5BCC" w:rsidRPr="00EE6BAF" w:rsidRDefault="003D4AFE" w:rsidP="003E5BCC">
      <w:pPr>
        <w:spacing w:after="240"/>
        <w:jc w:val="both"/>
      </w:pPr>
      <w:r w:rsidRPr="00EE6BAF">
        <w:tab/>
      </w:r>
      <w:r w:rsidR="00EE6BAF">
        <w:t>We have determined</w:t>
      </w:r>
      <w:r w:rsidR="003E5BCC" w:rsidRPr="00EE6BAF">
        <w:t xml:space="preserve"> </w:t>
      </w:r>
      <w:r w:rsidR="00EE6BAF">
        <w:t xml:space="preserve">updated </w:t>
      </w:r>
      <w:r w:rsidR="003E5BCC" w:rsidRPr="00EE6BAF">
        <w:t xml:space="preserve">revenue requirements consistent with the calculations required by the interim statute and </w:t>
      </w:r>
      <w:r w:rsidR="00EE6BAF">
        <w:t xml:space="preserve">this </w:t>
      </w:r>
      <w:r w:rsidR="003E5BCC" w:rsidRPr="00EE6BAF">
        <w:t>Commission</w:t>
      </w:r>
      <w:r w:rsidR="00EE6BAF">
        <w:t>’s</w:t>
      </w:r>
      <w:r w:rsidR="003E5BCC" w:rsidRPr="00EE6BAF">
        <w:t xml:space="preserve"> practice. For those systems that appear to be underearning, the revenue requirements were determined using the minimum ROE limit. Consistent with the interim statute, for those systems that appear to be overearning,</w:t>
      </w:r>
      <w:r w:rsidR="00E00716">
        <w:t xml:space="preserve"> we used</w:t>
      </w:r>
      <w:r w:rsidR="003E5BCC" w:rsidRPr="00EE6BAF">
        <w:t xml:space="preserve"> the maximum ROE limit. Based on the above adjustments, </w:t>
      </w:r>
      <w:r w:rsidR="00450CC6">
        <w:t xml:space="preserve">the </w:t>
      </w:r>
      <w:r w:rsidR="003E5BCC" w:rsidRPr="00EE6BAF">
        <w:t xml:space="preserve">interim rate of return resulted in a </w:t>
      </w:r>
      <w:r w:rsidR="003E5BCC" w:rsidRPr="00EE6BAF">
        <w:lastRenderedPageBreak/>
        <w:t>revenue requirement that exceeded what UIF requested. In such circumstances, it has been</w:t>
      </w:r>
      <w:r w:rsidR="00450CC6">
        <w:t xml:space="preserve"> </w:t>
      </w:r>
      <w:r w:rsidR="0088264B">
        <w:t xml:space="preserve">this </w:t>
      </w:r>
      <w:r w:rsidR="0088264B" w:rsidRPr="00EE6BAF">
        <w:t>Commission’s</w:t>
      </w:r>
      <w:r w:rsidR="003E5BCC" w:rsidRPr="00EE6BAF">
        <w:t xml:space="preserve"> practice to limit the revenue requirement to the level requested by a utility.</w:t>
      </w:r>
      <w:r w:rsidR="003E5BCC" w:rsidRPr="00EE6BAF">
        <w:rPr>
          <w:vertAlign w:val="superscript"/>
        </w:rPr>
        <w:footnoteReference w:id="5"/>
      </w:r>
      <w:r w:rsidR="003E5BCC" w:rsidRPr="00EE6BAF">
        <w:t xml:space="preserve"> Consistent with </w:t>
      </w:r>
      <w:r w:rsidR="00DB26CA">
        <w:t xml:space="preserve">this </w:t>
      </w:r>
      <w:r w:rsidR="003E5BCC" w:rsidRPr="00EE6BAF">
        <w:t>Commission</w:t>
      </w:r>
      <w:r w:rsidR="00DB26CA">
        <w:t>’s</w:t>
      </w:r>
      <w:r w:rsidR="003E5BCC" w:rsidRPr="00EE6BAF">
        <w:t xml:space="preserve"> practice, </w:t>
      </w:r>
      <w:r w:rsidR="00450CC6">
        <w:t>we</w:t>
      </w:r>
      <w:r w:rsidR="003E5BCC" w:rsidRPr="00EE6BAF">
        <w:t xml:space="preserve"> limited the revenue requirements of Tierra Verde, UIF-Pinellas, and UIF-Pasco (both water and wastewater) to the level requested by the Utility.</w:t>
      </w:r>
    </w:p>
    <w:p w:rsidR="003E5BCC" w:rsidRPr="00EE6BAF" w:rsidRDefault="003D4AFE" w:rsidP="003E5BCC">
      <w:pPr>
        <w:spacing w:after="240"/>
        <w:jc w:val="both"/>
      </w:pPr>
      <w:r w:rsidRPr="00EE6BAF">
        <w:tab/>
      </w:r>
      <w:r w:rsidR="003E5BCC" w:rsidRPr="00EE6BAF">
        <w:t xml:space="preserve">Based upon recovery of actual operating expenses for the year ended December 31, 2015, </w:t>
      </w:r>
      <w:r w:rsidR="00450CC6">
        <w:t>we find</w:t>
      </w:r>
      <w:r w:rsidR="003E5BCC" w:rsidRPr="00EE6BAF">
        <w:t xml:space="preserve"> that the appropriate combined interim revenue requirements are $2,653,047 and $1,828,090, respectively for the Utility’s water and wastewater systems. This results in interim increase in annual revenues of $348,309 for the water systems and $209,440 for the wastewater systems. For systems that appear to be earning above their maximum ROE, </w:t>
      </w:r>
      <w:r w:rsidR="00450CC6">
        <w:t>we have determined that</w:t>
      </w:r>
      <w:r w:rsidR="003E5BCC" w:rsidRPr="00EE6BAF">
        <w:t xml:space="preserve"> revenues totaling $530,908 </w:t>
      </w:r>
      <w:r w:rsidR="00E00716">
        <w:t>shall</w:t>
      </w:r>
      <w:r w:rsidR="003E5BCC" w:rsidRPr="00EE6BAF">
        <w:t xml:space="preserve"> be collected subject to refund with interest and each system </w:t>
      </w:r>
      <w:r w:rsidR="00E00716">
        <w:t>shall</w:t>
      </w:r>
      <w:r w:rsidR="003E5BCC" w:rsidRPr="00EE6BAF">
        <w:t xml:space="preserve"> continue collecting current rates. The following tables show the revenue requirement and interim increase in annual revenues for each respective system.</w:t>
      </w:r>
    </w:p>
    <w:p w:rsidR="00620696" w:rsidRDefault="00620696" w:rsidP="003E5BCC">
      <w:pPr>
        <w:keepNext/>
        <w:jc w:val="center"/>
        <w:rPr>
          <w:b/>
        </w:rPr>
      </w:pPr>
      <w:r>
        <w:rPr>
          <w:b/>
        </w:rPr>
        <w:t>Table 10</w:t>
      </w:r>
    </w:p>
    <w:p w:rsidR="003E5BCC" w:rsidRPr="00450CC6" w:rsidRDefault="003E5BCC" w:rsidP="003E5BCC">
      <w:pPr>
        <w:keepNext/>
        <w:jc w:val="center"/>
        <w:rPr>
          <w:b/>
        </w:rPr>
      </w:pPr>
      <w:r w:rsidRPr="00450CC6">
        <w:rPr>
          <w:b/>
        </w:rPr>
        <w:t>Interim Revenue Requirement – Water Systems</w:t>
      </w:r>
    </w:p>
    <w:tbl>
      <w:tblPr>
        <w:tblStyle w:val="TableGrid"/>
        <w:tblW w:w="8770" w:type="dxa"/>
        <w:jc w:val="center"/>
        <w:tblLayout w:type="fixed"/>
        <w:tblLook w:val="04A0" w:firstRow="1" w:lastRow="0" w:firstColumn="1" w:lastColumn="0" w:noHBand="0" w:noVBand="1"/>
      </w:tblPr>
      <w:tblGrid>
        <w:gridCol w:w="2033"/>
        <w:gridCol w:w="1684"/>
        <w:gridCol w:w="1684"/>
        <w:gridCol w:w="1684"/>
        <w:gridCol w:w="1685"/>
      </w:tblGrid>
      <w:tr w:rsidR="003E5BCC" w:rsidRPr="00450CC6" w:rsidTr="003D4AFE">
        <w:trPr>
          <w:trHeight w:val="827"/>
          <w:jc w:val="center"/>
        </w:trPr>
        <w:tc>
          <w:tcPr>
            <w:tcW w:w="2033" w:type="dxa"/>
            <w:vAlign w:val="center"/>
          </w:tcPr>
          <w:p w:rsidR="003E5BCC" w:rsidRPr="00450CC6" w:rsidRDefault="003E5BCC" w:rsidP="003E5BCC">
            <w:pPr>
              <w:jc w:val="center"/>
            </w:pPr>
            <w:r w:rsidRPr="00450CC6">
              <w:t>Water Systems</w:t>
            </w:r>
          </w:p>
        </w:tc>
        <w:tc>
          <w:tcPr>
            <w:tcW w:w="1684" w:type="dxa"/>
            <w:vAlign w:val="center"/>
          </w:tcPr>
          <w:p w:rsidR="003E5BCC" w:rsidRPr="00450CC6" w:rsidRDefault="003E5BCC" w:rsidP="003E5BCC">
            <w:pPr>
              <w:jc w:val="center"/>
            </w:pPr>
            <w:r w:rsidRPr="00450CC6">
              <w:t>Adjusted Test Year</w:t>
            </w:r>
          </w:p>
          <w:p w:rsidR="003E5BCC" w:rsidRPr="00450CC6" w:rsidRDefault="003E5BCC" w:rsidP="003E5BCC">
            <w:pPr>
              <w:jc w:val="center"/>
            </w:pPr>
            <w:r w:rsidRPr="00450CC6">
              <w:t>Revenues</w:t>
            </w:r>
          </w:p>
        </w:tc>
        <w:tc>
          <w:tcPr>
            <w:tcW w:w="1684" w:type="dxa"/>
            <w:vAlign w:val="center"/>
          </w:tcPr>
          <w:p w:rsidR="003E5BCC" w:rsidRPr="00450CC6" w:rsidRDefault="003E5BCC" w:rsidP="003E5BCC">
            <w:pPr>
              <w:jc w:val="center"/>
            </w:pPr>
            <w:r w:rsidRPr="00450CC6">
              <w:t>Revenue Increase</w:t>
            </w:r>
          </w:p>
        </w:tc>
        <w:tc>
          <w:tcPr>
            <w:tcW w:w="1684" w:type="dxa"/>
            <w:vAlign w:val="center"/>
          </w:tcPr>
          <w:p w:rsidR="003E5BCC" w:rsidRPr="00450CC6" w:rsidRDefault="003E5BCC" w:rsidP="003E5BCC">
            <w:pPr>
              <w:jc w:val="center"/>
            </w:pPr>
            <w:r w:rsidRPr="00450CC6">
              <w:t>% Increase</w:t>
            </w:r>
          </w:p>
        </w:tc>
        <w:tc>
          <w:tcPr>
            <w:tcW w:w="1685" w:type="dxa"/>
            <w:vAlign w:val="center"/>
          </w:tcPr>
          <w:p w:rsidR="003E5BCC" w:rsidRPr="00450CC6" w:rsidRDefault="003E5BCC" w:rsidP="003E5BCC">
            <w:pPr>
              <w:jc w:val="center"/>
            </w:pPr>
            <w:r w:rsidRPr="00450CC6">
              <w:t>Revenue Requirement</w:t>
            </w:r>
          </w:p>
        </w:tc>
      </w:tr>
      <w:tr w:rsidR="003E5BCC" w:rsidRPr="00450CC6" w:rsidTr="003D4AFE">
        <w:trPr>
          <w:jc w:val="center"/>
        </w:trPr>
        <w:tc>
          <w:tcPr>
            <w:tcW w:w="2033" w:type="dxa"/>
          </w:tcPr>
          <w:p w:rsidR="003E5BCC" w:rsidRPr="00450CC6" w:rsidRDefault="003E5BCC" w:rsidP="003E5BCC">
            <w:r w:rsidRPr="00450CC6">
              <w:t xml:space="preserve">Lake Placid </w:t>
            </w:r>
          </w:p>
        </w:tc>
        <w:tc>
          <w:tcPr>
            <w:tcW w:w="1684" w:type="dxa"/>
            <w:vAlign w:val="bottom"/>
          </w:tcPr>
          <w:p w:rsidR="003E5BCC" w:rsidRPr="00450CC6" w:rsidRDefault="003E5BCC" w:rsidP="003E5BCC">
            <w:pPr>
              <w:jc w:val="right"/>
            </w:pPr>
            <w:r w:rsidRPr="00450CC6">
              <w:t xml:space="preserve"> $69,017 </w:t>
            </w:r>
          </w:p>
        </w:tc>
        <w:tc>
          <w:tcPr>
            <w:tcW w:w="1684" w:type="dxa"/>
            <w:vAlign w:val="bottom"/>
          </w:tcPr>
          <w:p w:rsidR="003E5BCC" w:rsidRPr="00450CC6" w:rsidRDefault="003E5BCC" w:rsidP="003E5BCC">
            <w:pPr>
              <w:jc w:val="right"/>
            </w:pPr>
            <w:r w:rsidRPr="00450CC6">
              <w:t xml:space="preserve"> $10,189 </w:t>
            </w:r>
          </w:p>
        </w:tc>
        <w:tc>
          <w:tcPr>
            <w:tcW w:w="1684" w:type="dxa"/>
            <w:vAlign w:val="bottom"/>
          </w:tcPr>
          <w:p w:rsidR="003E5BCC" w:rsidRPr="00450CC6" w:rsidRDefault="003E5BCC" w:rsidP="003E5BCC">
            <w:pPr>
              <w:jc w:val="right"/>
            </w:pPr>
            <w:r w:rsidRPr="00450CC6">
              <w:t>14.76%</w:t>
            </w:r>
          </w:p>
        </w:tc>
        <w:tc>
          <w:tcPr>
            <w:tcW w:w="1685" w:type="dxa"/>
            <w:vAlign w:val="bottom"/>
          </w:tcPr>
          <w:p w:rsidR="003E5BCC" w:rsidRPr="00450CC6" w:rsidRDefault="003E5BCC" w:rsidP="003E5BCC">
            <w:pPr>
              <w:jc w:val="right"/>
            </w:pPr>
            <w:r w:rsidRPr="00450CC6">
              <w:t xml:space="preserve"> $79,206 </w:t>
            </w:r>
          </w:p>
        </w:tc>
      </w:tr>
      <w:tr w:rsidR="003E5BCC" w:rsidRPr="00450CC6" w:rsidTr="003D4AFE">
        <w:trPr>
          <w:jc w:val="center"/>
        </w:trPr>
        <w:tc>
          <w:tcPr>
            <w:tcW w:w="2033" w:type="dxa"/>
          </w:tcPr>
          <w:p w:rsidR="003E5BCC" w:rsidRPr="00450CC6" w:rsidRDefault="003E5BCC" w:rsidP="003E5BCC">
            <w:r w:rsidRPr="00450CC6">
              <w:t xml:space="preserve">UIF-Marion </w:t>
            </w:r>
          </w:p>
        </w:tc>
        <w:tc>
          <w:tcPr>
            <w:tcW w:w="1684" w:type="dxa"/>
            <w:vAlign w:val="bottom"/>
          </w:tcPr>
          <w:p w:rsidR="003E5BCC" w:rsidRPr="00450CC6" w:rsidRDefault="003E5BCC" w:rsidP="003E5BCC">
            <w:pPr>
              <w:jc w:val="right"/>
            </w:pPr>
            <w:r w:rsidRPr="00450CC6">
              <w:t xml:space="preserve"> $161,079 </w:t>
            </w:r>
          </w:p>
        </w:tc>
        <w:tc>
          <w:tcPr>
            <w:tcW w:w="1684" w:type="dxa"/>
            <w:vAlign w:val="bottom"/>
          </w:tcPr>
          <w:p w:rsidR="003E5BCC" w:rsidRPr="00450CC6" w:rsidRDefault="003E5BCC" w:rsidP="003E5BCC">
            <w:pPr>
              <w:jc w:val="right"/>
            </w:pPr>
            <w:r w:rsidRPr="00450CC6">
              <w:t xml:space="preserve"> 80,785 </w:t>
            </w:r>
          </w:p>
        </w:tc>
        <w:tc>
          <w:tcPr>
            <w:tcW w:w="1684" w:type="dxa"/>
            <w:vAlign w:val="bottom"/>
          </w:tcPr>
          <w:p w:rsidR="003E5BCC" w:rsidRPr="00450CC6" w:rsidRDefault="003E5BCC" w:rsidP="003E5BCC">
            <w:pPr>
              <w:jc w:val="right"/>
            </w:pPr>
            <w:r w:rsidRPr="00450CC6">
              <w:t>50.15%</w:t>
            </w:r>
          </w:p>
        </w:tc>
        <w:tc>
          <w:tcPr>
            <w:tcW w:w="1685" w:type="dxa"/>
            <w:vAlign w:val="bottom"/>
          </w:tcPr>
          <w:p w:rsidR="003E5BCC" w:rsidRPr="00450CC6" w:rsidRDefault="003E5BCC" w:rsidP="003E5BCC">
            <w:pPr>
              <w:jc w:val="right"/>
            </w:pPr>
            <w:r w:rsidRPr="00450CC6">
              <w:t xml:space="preserve"> 241,864 </w:t>
            </w:r>
          </w:p>
        </w:tc>
      </w:tr>
      <w:tr w:rsidR="003E5BCC" w:rsidRPr="00450CC6" w:rsidTr="003D4AFE">
        <w:trPr>
          <w:jc w:val="center"/>
        </w:trPr>
        <w:tc>
          <w:tcPr>
            <w:tcW w:w="2033" w:type="dxa"/>
          </w:tcPr>
          <w:p w:rsidR="003E5BCC" w:rsidRPr="00450CC6" w:rsidRDefault="003E5BCC" w:rsidP="003E5BCC">
            <w:r w:rsidRPr="00450CC6">
              <w:t xml:space="preserve">UIF-Pinellas </w:t>
            </w:r>
          </w:p>
        </w:tc>
        <w:tc>
          <w:tcPr>
            <w:tcW w:w="1684" w:type="dxa"/>
            <w:vAlign w:val="bottom"/>
          </w:tcPr>
          <w:p w:rsidR="003E5BCC" w:rsidRPr="00450CC6" w:rsidRDefault="003E5BCC" w:rsidP="003E5BCC">
            <w:pPr>
              <w:jc w:val="right"/>
            </w:pPr>
            <w:r w:rsidRPr="00450CC6">
              <w:t xml:space="preserve"> $157,855 </w:t>
            </w:r>
          </w:p>
        </w:tc>
        <w:tc>
          <w:tcPr>
            <w:tcW w:w="1684" w:type="dxa"/>
            <w:vAlign w:val="bottom"/>
          </w:tcPr>
          <w:p w:rsidR="003E5BCC" w:rsidRPr="00450CC6" w:rsidRDefault="003E5BCC" w:rsidP="003E5BCC">
            <w:pPr>
              <w:jc w:val="right"/>
            </w:pPr>
            <w:r w:rsidRPr="00450CC6">
              <w:t xml:space="preserve"> 14,309 </w:t>
            </w:r>
          </w:p>
        </w:tc>
        <w:tc>
          <w:tcPr>
            <w:tcW w:w="1684" w:type="dxa"/>
            <w:vAlign w:val="bottom"/>
          </w:tcPr>
          <w:p w:rsidR="003E5BCC" w:rsidRPr="00450CC6" w:rsidRDefault="003E5BCC" w:rsidP="003E5BCC">
            <w:pPr>
              <w:jc w:val="right"/>
            </w:pPr>
            <w:r w:rsidRPr="00450CC6">
              <w:t>9.06%</w:t>
            </w:r>
          </w:p>
        </w:tc>
        <w:tc>
          <w:tcPr>
            <w:tcW w:w="1685" w:type="dxa"/>
            <w:vAlign w:val="bottom"/>
          </w:tcPr>
          <w:p w:rsidR="003E5BCC" w:rsidRPr="00450CC6" w:rsidRDefault="003E5BCC" w:rsidP="003E5BCC">
            <w:pPr>
              <w:jc w:val="right"/>
            </w:pPr>
            <w:r w:rsidRPr="00450CC6">
              <w:t xml:space="preserve"> 172,164 </w:t>
            </w:r>
          </w:p>
        </w:tc>
      </w:tr>
      <w:tr w:rsidR="003E5BCC" w:rsidRPr="00450CC6" w:rsidTr="003D4AFE">
        <w:trPr>
          <w:jc w:val="center"/>
        </w:trPr>
        <w:tc>
          <w:tcPr>
            <w:tcW w:w="2033" w:type="dxa"/>
          </w:tcPr>
          <w:p w:rsidR="003E5BCC" w:rsidRPr="00450CC6" w:rsidRDefault="003E5BCC" w:rsidP="003E5BCC">
            <w:r w:rsidRPr="00450CC6">
              <w:t>UIF-Pasco</w:t>
            </w:r>
          </w:p>
        </w:tc>
        <w:tc>
          <w:tcPr>
            <w:tcW w:w="1684" w:type="dxa"/>
            <w:vAlign w:val="bottom"/>
          </w:tcPr>
          <w:p w:rsidR="003E5BCC" w:rsidRPr="00450CC6" w:rsidRDefault="003E5BCC" w:rsidP="003E5BCC">
            <w:pPr>
              <w:jc w:val="right"/>
            </w:pPr>
            <w:r w:rsidRPr="00450CC6">
              <w:t xml:space="preserve"> $901,930 </w:t>
            </w:r>
          </w:p>
        </w:tc>
        <w:tc>
          <w:tcPr>
            <w:tcW w:w="1684" w:type="dxa"/>
            <w:vAlign w:val="bottom"/>
          </w:tcPr>
          <w:p w:rsidR="003E5BCC" w:rsidRPr="00450CC6" w:rsidRDefault="003E5BCC" w:rsidP="003E5BCC">
            <w:pPr>
              <w:jc w:val="right"/>
            </w:pPr>
            <w:r w:rsidRPr="00450CC6">
              <w:t xml:space="preserve"> 56,674 </w:t>
            </w:r>
          </w:p>
        </w:tc>
        <w:tc>
          <w:tcPr>
            <w:tcW w:w="1684" w:type="dxa"/>
            <w:vAlign w:val="bottom"/>
          </w:tcPr>
          <w:p w:rsidR="003E5BCC" w:rsidRPr="00450CC6" w:rsidRDefault="003E5BCC" w:rsidP="003E5BCC">
            <w:pPr>
              <w:jc w:val="right"/>
            </w:pPr>
            <w:r w:rsidRPr="00450CC6">
              <w:t>6.28%</w:t>
            </w:r>
          </w:p>
        </w:tc>
        <w:tc>
          <w:tcPr>
            <w:tcW w:w="1685" w:type="dxa"/>
            <w:vAlign w:val="bottom"/>
          </w:tcPr>
          <w:p w:rsidR="003E5BCC" w:rsidRPr="00450CC6" w:rsidRDefault="003E5BCC" w:rsidP="003E5BCC">
            <w:pPr>
              <w:jc w:val="right"/>
            </w:pPr>
            <w:r w:rsidRPr="00450CC6">
              <w:t xml:space="preserve"> 958,604 </w:t>
            </w:r>
          </w:p>
        </w:tc>
      </w:tr>
      <w:tr w:rsidR="003E5BCC" w:rsidRPr="00450CC6" w:rsidTr="003D4AFE">
        <w:trPr>
          <w:jc w:val="center"/>
        </w:trPr>
        <w:tc>
          <w:tcPr>
            <w:tcW w:w="2033" w:type="dxa"/>
          </w:tcPr>
          <w:p w:rsidR="003E5BCC" w:rsidRPr="00450CC6" w:rsidRDefault="003E5BCC" w:rsidP="003E5BCC">
            <w:r w:rsidRPr="00450CC6">
              <w:t xml:space="preserve">UIF-Seminole </w:t>
            </w:r>
          </w:p>
        </w:tc>
        <w:tc>
          <w:tcPr>
            <w:tcW w:w="1684" w:type="dxa"/>
            <w:vAlign w:val="bottom"/>
          </w:tcPr>
          <w:p w:rsidR="003E5BCC" w:rsidRPr="00450CC6" w:rsidRDefault="003E5BCC" w:rsidP="003E5BCC">
            <w:pPr>
              <w:jc w:val="right"/>
            </w:pPr>
            <w:r w:rsidRPr="00450CC6">
              <w:t xml:space="preserve"> $1,014,857</w:t>
            </w:r>
          </w:p>
        </w:tc>
        <w:tc>
          <w:tcPr>
            <w:tcW w:w="1684" w:type="dxa"/>
            <w:vAlign w:val="bottom"/>
          </w:tcPr>
          <w:p w:rsidR="003E5BCC" w:rsidRPr="00450CC6" w:rsidRDefault="003E5BCC" w:rsidP="003E5BCC">
            <w:pPr>
              <w:jc w:val="right"/>
              <w:rPr>
                <w:u w:val="single"/>
              </w:rPr>
            </w:pPr>
            <w:r w:rsidRPr="00450CC6">
              <w:rPr>
                <w:u w:val="single"/>
              </w:rPr>
              <w:t xml:space="preserve">186,352 </w:t>
            </w:r>
          </w:p>
        </w:tc>
        <w:tc>
          <w:tcPr>
            <w:tcW w:w="1684" w:type="dxa"/>
            <w:vAlign w:val="bottom"/>
          </w:tcPr>
          <w:p w:rsidR="003E5BCC" w:rsidRPr="00450CC6" w:rsidRDefault="003E5BCC" w:rsidP="003E5BCC">
            <w:pPr>
              <w:jc w:val="right"/>
            </w:pPr>
            <w:r w:rsidRPr="00450CC6">
              <w:t>18.36%</w:t>
            </w:r>
          </w:p>
        </w:tc>
        <w:tc>
          <w:tcPr>
            <w:tcW w:w="1685" w:type="dxa"/>
            <w:vAlign w:val="bottom"/>
          </w:tcPr>
          <w:p w:rsidR="003E5BCC" w:rsidRPr="00450CC6" w:rsidRDefault="003E5BCC" w:rsidP="003E5BCC">
            <w:pPr>
              <w:jc w:val="right"/>
              <w:rPr>
                <w:u w:val="single"/>
              </w:rPr>
            </w:pPr>
            <w:r w:rsidRPr="00450CC6">
              <w:t xml:space="preserve"> </w:t>
            </w:r>
            <w:r w:rsidRPr="00450CC6">
              <w:rPr>
                <w:u w:val="single"/>
              </w:rPr>
              <w:t xml:space="preserve">1,201,209 </w:t>
            </w:r>
          </w:p>
        </w:tc>
      </w:tr>
      <w:tr w:rsidR="003E5BCC" w:rsidRPr="00450CC6" w:rsidTr="003D4AFE">
        <w:trPr>
          <w:jc w:val="center"/>
        </w:trPr>
        <w:tc>
          <w:tcPr>
            <w:tcW w:w="2033" w:type="dxa"/>
          </w:tcPr>
          <w:p w:rsidR="003E5BCC" w:rsidRPr="00450CC6" w:rsidRDefault="003E5BCC" w:rsidP="003E5BCC">
            <w:r w:rsidRPr="00450CC6">
              <w:t xml:space="preserve">         Total</w:t>
            </w:r>
          </w:p>
        </w:tc>
        <w:tc>
          <w:tcPr>
            <w:tcW w:w="1684" w:type="dxa"/>
          </w:tcPr>
          <w:p w:rsidR="003E5BCC" w:rsidRPr="00450CC6" w:rsidRDefault="003E5BCC" w:rsidP="003E5BCC"/>
        </w:tc>
        <w:tc>
          <w:tcPr>
            <w:tcW w:w="1684" w:type="dxa"/>
            <w:vAlign w:val="bottom"/>
          </w:tcPr>
          <w:p w:rsidR="003E5BCC" w:rsidRPr="00450CC6" w:rsidRDefault="003E5BCC" w:rsidP="003E5BCC">
            <w:pPr>
              <w:jc w:val="right"/>
              <w:rPr>
                <w:u w:val="double"/>
              </w:rPr>
            </w:pPr>
            <w:r w:rsidRPr="00450CC6">
              <w:rPr>
                <w:u w:val="double"/>
              </w:rPr>
              <w:t>$348,309</w:t>
            </w:r>
          </w:p>
        </w:tc>
        <w:tc>
          <w:tcPr>
            <w:tcW w:w="1684" w:type="dxa"/>
            <w:vAlign w:val="bottom"/>
          </w:tcPr>
          <w:p w:rsidR="003E5BCC" w:rsidRPr="00450CC6" w:rsidRDefault="003E5BCC" w:rsidP="003E5BCC">
            <w:pPr>
              <w:jc w:val="right"/>
              <w:rPr>
                <w:u w:val="double"/>
              </w:rPr>
            </w:pPr>
          </w:p>
        </w:tc>
        <w:tc>
          <w:tcPr>
            <w:tcW w:w="1685" w:type="dxa"/>
            <w:vAlign w:val="bottom"/>
          </w:tcPr>
          <w:p w:rsidR="003E5BCC" w:rsidRPr="00450CC6" w:rsidRDefault="003E5BCC" w:rsidP="003E5BCC">
            <w:pPr>
              <w:jc w:val="right"/>
              <w:rPr>
                <w:u w:val="double"/>
              </w:rPr>
            </w:pPr>
            <w:r w:rsidRPr="00450CC6">
              <w:rPr>
                <w:u w:val="double"/>
              </w:rPr>
              <w:t>$2,653,047</w:t>
            </w:r>
          </w:p>
        </w:tc>
      </w:tr>
    </w:tbl>
    <w:p w:rsidR="00515834" w:rsidRDefault="00515834" w:rsidP="003E5BCC">
      <w:pPr>
        <w:keepNext/>
        <w:jc w:val="center"/>
        <w:rPr>
          <w:b/>
        </w:rPr>
      </w:pPr>
    </w:p>
    <w:p w:rsidR="00515834" w:rsidRDefault="00515834" w:rsidP="003E5BCC">
      <w:pPr>
        <w:keepNext/>
        <w:jc w:val="center"/>
        <w:rPr>
          <w:b/>
        </w:rPr>
      </w:pPr>
    </w:p>
    <w:p w:rsidR="001B526F" w:rsidRDefault="001B526F">
      <w:pPr>
        <w:rPr>
          <w:b/>
        </w:rPr>
      </w:pPr>
      <w:r>
        <w:rPr>
          <w:b/>
        </w:rPr>
        <w:br w:type="page"/>
      </w:r>
    </w:p>
    <w:p w:rsidR="00620696" w:rsidRDefault="00620696" w:rsidP="003E5BCC">
      <w:pPr>
        <w:keepNext/>
        <w:jc w:val="center"/>
        <w:rPr>
          <w:b/>
        </w:rPr>
      </w:pPr>
      <w:r>
        <w:rPr>
          <w:b/>
        </w:rPr>
        <w:lastRenderedPageBreak/>
        <w:t>Table 11</w:t>
      </w:r>
    </w:p>
    <w:p w:rsidR="003E5BCC" w:rsidRPr="00450CC6" w:rsidRDefault="003E5BCC" w:rsidP="003E5BCC">
      <w:pPr>
        <w:keepNext/>
        <w:jc w:val="center"/>
        <w:rPr>
          <w:b/>
        </w:rPr>
      </w:pPr>
      <w:r w:rsidRPr="00450CC6">
        <w:rPr>
          <w:b/>
        </w:rPr>
        <w:t>Interim Revenue Requirement – Wastewater Systems</w:t>
      </w:r>
    </w:p>
    <w:tbl>
      <w:tblPr>
        <w:tblStyle w:val="TableGrid"/>
        <w:tblW w:w="8770" w:type="dxa"/>
        <w:jc w:val="center"/>
        <w:tblLook w:val="04A0" w:firstRow="1" w:lastRow="0" w:firstColumn="1" w:lastColumn="0" w:noHBand="0" w:noVBand="1"/>
      </w:tblPr>
      <w:tblGrid>
        <w:gridCol w:w="2233"/>
        <w:gridCol w:w="1634"/>
        <w:gridCol w:w="1634"/>
        <w:gridCol w:w="1634"/>
        <w:gridCol w:w="1635"/>
      </w:tblGrid>
      <w:tr w:rsidR="003E5BCC" w:rsidRPr="00450CC6" w:rsidTr="003D4AFE">
        <w:trPr>
          <w:jc w:val="center"/>
        </w:trPr>
        <w:tc>
          <w:tcPr>
            <w:tcW w:w="2233" w:type="dxa"/>
            <w:vAlign w:val="center"/>
          </w:tcPr>
          <w:p w:rsidR="003E5BCC" w:rsidRPr="00450CC6" w:rsidRDefault="003E5BCC" w:rsidP="003E5BCC">
            <w:pPr>
              <w:jc w:val="center"/>
            </w:pPr>
            <w:r w:rsidRPr="00450CC6">
              <w:t>Wastewater Systems</w:t>
            </w:r>
          </w:p>
        </w:tc>
        <w:tc>
          <w:tcPr>
            <w:tcW w:w="1634" w:type="dxa"/>
            <w:vAlign w:val="center"/>
          </w:tcPr>
          <w:p w:rsidR="003E5BCC" w:rsidRPr="00450CC6" w:rsidRDefault="003E5BCC" w:rsidP="003E5BCC">
            <w:pPr>
              <w:jc w:val="center"/>
            </w:pPr>
            <w:r w:rsidRPr="00450CC6">
              <w:t>Adjusted Test Year</w:t>
            </w:r>
          </w:p>
          <w:p w:rsidR="003E5BCC" w:rsidRPr="00450CC6" w:rsidRDefault="003E5BCC" w:rsidP="003E5BCC">
            <w:pPr>
              <w:jc w:val="center"/>
            </w:pPr>
            <w:r w:rsidRPr="00450CC6">
              <w:t>Revenues</w:t>
            </w:r>
          </w:p>
        </w:tc>
        <w:tc>
          <w:tcPr>
            <w:tcW w:w="1634" w:type="dxa"/>
            <w:vAlign w:val="center"/>
          </w:tcPr>
          <w:p w:rsidR="003E5BCC" w:rsidRPr="00450CC6" w:rsidRDefault="003E5BCC" w:rsidP="003E5BCC">
            <w:pPr>
              <w:jc w:val="center"/>
            </w:pPr>
            <w:r w:rsidRPr="00450CC6">
              <w:t>Revenue Increase</w:t>
            </w:r>
          </w:p>
        </w:tc>
        <w:tc>
          <w:tcPr>
            <w:tcW w:w="1634" w:type="dxa"/>
            <w:vAlign w:val="center"/>
          </w:tcPr>
          <w:p w:rsidR="003E5BCC" w:rsidRPr="00450CC6" w:rsidRDefault="003E5BCC" w:rsidP="003E5BCC">
            <w:pPr>
              <w:jc w:val="center"/>
            </w:pPr>
            <w:r w:rsidRPr="00450CC6">
              <w:t>% Increase</w:t>
            </w:r>
          </w:p>
        </w:tc>
        <w:tc>
          <w:tcPr>
            <w:tcW w:w="1635" w:type="dxa"/>
            <w:vAlign w:val="center"/>
          </w:tcPr>
          <w:p w:rsidR="003E5BCC" w:rsidRPr="00450CC6" w:rsidRDefault="003E5BCC" w:rsidP="003E5BCC">
            <w:pPr>
              <w:jc w:val="center"/>
            </w:pPr>
            <w:r w:rsidRPr="00450CC6">
              <w:t>Revenue Requirement</w:t>
            </w:r>
          </w:p>
        </w:tc>
      </w:tr>
      <w:tr w:rsidR="003E5BCC" w:rsidRPr="00450CC6" w:rsidTr="003D4AFE">
        <w:trPr>
          <w:jc w:val="center"/>
        </w:trPr>
        <w:tc>
          <w:tcPr>
            <w:tcW w:w="2233" w:type="dxa"/>
          </w:tcPr>
          <w:p w:rsidR="003E5BCC" w:rsidRPr="00450CC6" w:rsidRDefault="003E5BCC" w:rsidP="003E5BCC">
            <w:r w:rsidRPr="00450CC6">
              <w:t>Lake Placid</w:t>
            </w:r>
          </w:p>
        </w:tc>
        <w:tc>
          <w:tcPr>
            <w:tcW w:w="1634" w:type="dxa"/>
            <w:vAlign w:val="bottom"/>
          </w:tcPr>
          <w:p w:rsidR="003E5BCC" w:rsidRPr="00450CC6" w:rsidRDefault="003E5BCC" w:rsidP="003E5BCC">
            <w:pPr>
              <w:jc w:val="right"/>
            </w:pPr>
            <w:r w:rsidRPr="00450CC6">
              <w:t>$72,314</w:t>
            </w:r>
          </w:p>
        </w:tc>
        <w:tc>
          <w:tcPr>
            <w:tcW w:w="1634" w:type="dxa"/>
            <w:vAlign w:val="bottom"/>
          </w:tcPr>
          <w:p w:rsidR="003E5BCC" w:rsidRPr="00450CC6" w:rsidRDefault="003E5BCC" w:rsidP="003E5BCC">
            <w:pPr>
              <w:jc w:val="right"/>
            </w:pPr>
            <w:r w:rsidRPr="00450CC6">
              <w:t xml:space="preserve">$638 </w:t>
            </w:r>
          </w:p>
        </w:tc>
        <w:tc>
          <w:tcPr>
            <w:tcW w:w="1634" w:type="dxa"/>
            <w:vAlign w:val="bottom"/>
          </w:tcPr>
          <w:p w:rsidR="003E5BCC" w:rsidRPr="00450CC6" w:rsidRDefault="003E5BCC" w:rsidP="003E5BCC">
            <w:pPr>
              <w:jc w:val="right"/>
            </w:pPr>
            <w:r w:rsidRPr="00450CC6">
              <w:t>0.88%</w:t>
            </w:r>
          </w:p>
        </w:tc>
        <w:tc>
          <w:tcPr>
            <w:tcW w:w="1635" w:type="dxa"/>
            <w:vAlign w:val="bottom"/>
          </w:tcPr>
          <w:p w:rsidR="003E5BCC" w:rsidRPr="00450CC6" w:rsidRDefault="003E5BCC" w:rsidP="003E5BCC">
            <w:pPr>
              <w:jc w:val="right"/>
            </w:pPr>
            <w:r w:rsidRPr="00450CC6">
              <w:t xml:space="preserve"> $72,952 </w:t>
            </w:r>
          </w:p>
        </w:tc>
      </w:tr>
      <w:tr w:rsidR="003E5BCC" w:rsidRPr="00450CC6" w:rsidTr="003D4AFE">
        <w:trPr>
          <w:jc w:val="center"/>
        </w:trPr>
        <w:tc>
          <w:tcPr>
            <w:tcW w:w="2233" w:type="dxa"/>
          </w:tcPr>
          <w:p w:rsidR="003E5BCC" w:rsidRPr="00450CC6" w:rsidRDefault="003E5BCC" w:rsidP="003E5BCC">
            <w:r w:rsidRPr="00450CC6">
              <w:t>Tierra Verde</w:t>
            </w:r>
          </w:p>
        </w:tc>
        <w:tc>
          <w:tcPr>
            <w:tcW w:w="1634" w:type="dxa"/>
            <w:vAlign w:val="bottom"/>
          </w:tcPr>
          <w:p w:rsidR="003E5BCC" w:rsidRPr="00450CC6" w:rsidRDefault="003E5BCC" w:rsidP="003E5BCC">
            <w:pPr>
              <w:jc w:val="right"/>
            </w:pPr>
            <w:r w:rsidRPr="00450CC6">
              <w:t>$992,530</w:t>
            </w:r>
          </w:p>
        </w:tc>
        <w:tc>
          <w:tcPr>
            <w:tcW w:w="1634" w:type="dxa"/>
            <w:vAlign w:val="bottom"/>
          </w:tcPr>
          <w:p w:rsidR="003E5BCC" w:rsidRPr="00450CC6" w:rsidRDefault="003E5BCC" w:rsidP="003E5BCC">
            <w:pPr>
              <w:jc w:val="right"/>
            </w:pPr>
            <w:r w:rsidRPr="00450CC6">
              <w:t xml:space="preserve">69,084 </w:t>
            </w:r>
          </w:p>
        </w:tc>
        <w:tc>
          <w:tcPr>
            <w:tcW w:w="1634" w:type="dxa"/>
            <w:vAlign w:val="bottom"/>
          </w:tcPr>
          <w:p w:rsidR="003E5BCC" w:rsidRPr="00450CC6" w:rsidRDefault="003E5BCC" w:rsidP="003E5BCC">
            <w:pPr>
              <w:jc w:val="right"/>
            </w:pPr>
            <w:r w:rsidRPr="00450CC6">
              <w:t>6.96%</w:t>
            </w:r>
          </w:p>
        </w:tc>
        <w:tc>
          <w:tcPr>
            <w:tcW w:w="1635" w:type="dxa"/>
            <w:vAlign w:val="bottom"/>
          </w:tcPr>
          <w:p w:rsidR="003E5BCC" w:rsidRPr="00450CC6" w:rsidRDefault="003E5BCC" w:rsidP="003E5BCC">
            <w:pPr>
              <w:jc w:val="right"/>
            </w:pPr>
            <w:r w:rsidRPr="00450CC6">
              <w:t xml:space="preserve"> 1,061,614 </w:t>
            </w:r>
          </w:p>
        </w:tc>
      </w:tr>
      <w:tr w:rsidR="003E5BCC" w:rsidRPr="00450CC6" w:rsidTr="003D4AFE">
        <w:trPr>
          <w:jc w:val="center"/>
        </w:trPr>
        <w:tc>
          <w:tcPr>
            <w:tcW w:w="2233" w:type="dxa"/>
          </w:tcPr>
          <w:p w:rsidR="003E5BCC" w:rsidRPr="00450CC6" w:rsidRDefault="003E5BCC" w:rsidP="003E5BCC">
            <w:r w:rsidRPr="00450CC6">
              <w:t xml:space="preserve">UIF-Marion </w:t>
            </w:r>
          </w:p>
        </w:tc>
        <w:tc>
          <w:tcPr>
            <w:tcW w:w="1634" w:type="dxa"/>
            <w:vAlign w:val="bottom"/>
          </w:tcPr>
          <w:p w:rsidR="003E5BCC" w:rsidRPr="00450CC6" w:rsidRDefault="003E5BCC" w:rsidP="003E5BCC">
            <w:pPr>
              <w:jc w:val="right"/>
            </w:pPr>
            <w:r w:rsidRPr="00450CC6">
              <w:t>$47,826</w:t>
            </w:r>
          </w:p>
        </w:tc>
        <w:tc>
          <w:tcPr>
            <w:tcW w:w="1634" w:type="dxa"/>
            <w:vAlign w:val="bottom"/>
          </w:tcPr>
          <w:p w:rsidR="003E5BCC" w:rsidRPr="00450CC6" w:rsidRDefault="003E5BCC" w:rsidP="003E5BCC">
            <w:pPr>
              <w:jc w:val="right"/>
            </w:pPr>
            <w:r w:rsidRPr="00450CC6">
              <w:t xml:space="preserve">31,438 </w:t>
            </w:r>
          </w:p>
        </w:tc>
        <w:tc>
          <w:tcPr>
            <w:tcW w:w="1634" w:type="dxa"/>
            <w:vAlign w:val="bottom"/>
          </w:tcPr>
          <w:p w:rsidR="003E5BCC" w:rsidRPr="00450CC6" w:rsidRDefault="003E5BCC" w:rsidP="003E5BCC">
            <w:pPr>
              <w:jc w:val="right"/>
            </w:pPr>
            <w:r w:rsidRPr="00450CC6">
              <w:t>65.73%</w:t>
            </w:r>
          </w:p>
        </w:tc>
        <w:tc>
          <w:tcPr>
            <w:tcW w:w="1635" w:type="dxa"/>
            <w:vAlign w:val="bottom"/>
          </w:tcPr>
          <w:p w:rsidR="003E5BCC" w:rsidRPr="00450CC6" w:rsidRDefault="003E5BCC" w:rsidP="003E5BCC">
            <w:pPr>
              <w:jc w:val="right"/>
            </w:pPr>
            <w:r w:rsidRPr="00450CC6">
              <w:t xml:space="preserve">79,264 </w:t>
            </w:r>
          </w:p>
        </w:tc>
      </w:tr>
      <w:tr w:rsidR="003E5BCC" w:rsidRPr="00450CC6" w:rsidTr="003D4AFE">
        <w:trPr>
          <w:jc w:val="center"/>
        </w:trPr>
        <w:tc>
          <w:tcPr>
            <w:tcW w:w="2233" w:type="dxa"/>
          </w:tcPr>
          <w:p w:rsidR="003E5BCC" w:rsidRPr="00450CC6" w:rsidRDefault="003E5BCC" w:rsidP="003E5BCC">
            <w:r w:rsidRPr="00450CC6">
              <w:t xml:space="preserve">UIF-Pasco </w:t>
            </w:r>
          </w:p>
        </w:tc>
        <w:tc>
          <w:tcPr>
            <w:tcW w:w="1634" w:type="dxa"/>
            <w:vAlign w:val="bottom"/>
          </w:tcPr>
          <w:p w:rsidR="003E5BCC" w:rsidRPr="00450CC6" w:rsidRDefault="003E5BCC" w:rsidP="003E5BCC">
            <w:pPr>
              <w:jc w:val="right"/>
            </w:pPr>
            <w:r w:rsidRPr="00450CC6">
              <w:t>$505,980</w:t>
            </w:r>
          </w:p>
        </w:tc>
        <w:tc>
          <w:tcPr>
            <w:tcW w:w="1634" w:type="dxa"/>
            <w:vAlign w:val="bottom"/>
          </w:tcPr>
          <w:p w:rsidR="003E5BCC" w:rsidRPr="00450CC6" w:rsidRDefault="003E5BCC" w:rsidP="003E5BCC">
            <w:pPr>
              <w:jc w:val="right"/>
              <w:rPr>
                <w:u w:val="double"/>
              </w:rPr>
            </w:pPr>
            <w:r w:rsidRPr="00450CC6">
              <w:rPr>
                <w:u w:val="double"/>
              </w:rPr>
              <w:t xml:space="preserve">108,280 </w:t>
            </w:r>
          </w:p>
        </w:tc>
        <w:tc>
          <w:tcPr>
            <w:tcW w:w="1634" w:type="dxa"/>
            <w:vAlign w:val="bottom"/>
          </w:tcPr>
          <w:p w:rsidR="003E5BCC" w:rsidRPr="00450CC6" w:rsidRDefault="003E5BCC" w:rsidP="003E5BCC">
            <w:pPr>
              <w:jc w:val="right"/>
            </w:pPr>
            <w:r w:rsidRPr="00450CC6">
              <w:t>21.40%</w:t>
            </w:r>
          </w:p>
        </w:tc>
        <w:tc>
          <w:tcPr>
            <w:tcW w:w="1635" w:type="dxa"/>
            <w:vAlign w:val="bottom"/>
          </w:tcPr>
          <w:p w:rsidR="003E5BCC" w:rsidRPr="00450CC6" w:rsidRDefault="003E5BCC" w:rsidP="003E5BCC">
            <w:pPr>
              <w:jc w:val="right"/>
              <w:rPr>
                <w:u w:val="double"/>
              </w:rPr>
            </w:pPr>
            <w:r w:rsidRPr="00450CC6">
              <w:rPr>
                <w:u w:val="double"/>
              </w:rPr>
              <w:t xml:space="preserve"> 614,260 </w:t>
            </w:r>
          </w:p>
        </w:tc>
      </w:tr>
      <w:tr w:rsidR="003E5BCC" w:rsidRPr="00450CC6" w:rsidTr="003D4AFE">
        <w:trPr>
          <w:jc w:val="center"/>
        </w:trPr>
        <w:tc>
          <w:tcPr>
            <w:tcW w:w="2233" w:type="dxa"/>
          </w:tcPr>
          <w:p w:rsidR="003E5BCC" w:rsidRPr="00450CC6" w:rsidRDefault="003E5BCC" w:rsidP="003E5BCC">
            <w:r w:rsidRPr="00450CC6">
              <w:t xml:space="preserve">           Total  </w:t>
            </w:r>
          </w:p>
        </w:tc>
        <w:tc>
          <w:tcPr>
            <w:tcW w:w="1634" w:type="dxa"/>
            <w:vAlign w:val="bottom"/>
          </w:tcPr>
          <w:p w:rsidR="003E5BCC" w:rsidRPr="00450CC6" w:rsidRDefault="003E5BCC" w:rsidP="003E5BCC">
            <w:pPr>
              <w:jc w:val="right"/>
            </w:pPr>
          </w:p>
        </w:tc>
        <w:tc>
          <w:tcPr>
            <w:tcW w:w="1634" w:type="dxa"/>
            <w:vAlign w:val="bottom"/>
          </w:tcPr>
          <w:p w:rsidR="003E5BCC" w:rsidRPr="00450CC6" w:rsidRDefault="003E5BCC" w:rsidP="003E5BCC">
            <w:pPr>
              <w:jc w:val="right"/>
              <w:rPr>
                <w:u w:val="double"/>
              </w:rPr>
            </w:pPr>
            <w:r w:rsidRPr="00450CC6">
              <w:rPr>
                <w:u w:val="double"/>
              </w:rPr>
              <w:t xml:space="preserve">$209,440 </w:t>
            </w:r>
          </w:p>
        </w:tc>
        <w:tc>
          <w:tcPr>
            <w:tcW w:w="1634" w:type="dxa"/>
            <w:vAlign w:val="bottom"/>
          </w:tcPr>
          <w:p w:rsidR="003E5BCC" w:rsidRPr="00450CC6" w:rsidRDefault="003E5BCC" w:rsidP="003E5BCC">
            <w:pPr>
              <w:jc w:val="right"/>
              <w:rPr>
                <w:u w:val="double"/>
              </w:rPr>
            </w:pPr>
          </w:p>
        </w:tc>
        <w:tc>
          <w:tcPr>
            <w:tcW w:w="1635" w:type="dxa"/>
            <w:vAlign w:val="bottom"/>
          </w:tcPr>
          <w:p w:rsidR="003E5BCC" w:rsidRPr="00450CC6" w:rsidRDefault="003E5BCC" w:rsidP="003E5BCC">
            <w:pPr>
              <w:jc w:val="right"/>
              <w:rPr>
                <w:u w:val="double"/>
              </w:rPr>
            </w:pPr>
            <w:r w:rsidRPr="00450CC6">
              <w:rPr>
                <w:u w:val="double"/>
              </w:rPr>
              <w:t xml:space="preserve"> $1,828,090</w:t>
            </w:r>
          </w:p>
        </w:tc>
      </w:tr>
    </w:tbl>
    <w:p w:rsidR="00515834" w:rsidRDefault="00515834" w:rsidP="003E5BCC">
      <w:pPr>
        <w:keepNext/>
        <w:jc w:val="center"/>
        <w:rPr>
          <w:b/>
        </w:rPr>
      </w:pPr>
    </w:p>
    <w:p w:rsidR="00620696" w:rsidRDefault="00620696" w:rsidP="003E5BCC">
      <w:pPr>
        <w:keepNext/>
        <w:jc w:val="center"/>
        <w:rPr>
          <w:b/>
        </w:rPr>
      </w:pPr>
      <w:r>
        <w:rPr>
          <w:b/>
        </w:rPr>
        <w:t xml:space="preserve">Table 12 </w:t>
      </w:r>
    </w:p>
    <w:p w:rsidR="003E5BCC" w:rsidRPr="00450CC6" w:rsidRDefault="003E5BCC" w:rsidP="003E5BCC">
      <w:pPr>
        <w:keepNext/>
        <w:jc w:val="center"/>
        <w:rPr>
          <w:b/>
        </w:rPr>
      </w:pPr>
      <w:r w:rsidRPr="00450CC6">
        <w:rPr>
          <w:b/>
        </w:rPr>
        <w:t xml:space="preserve">Earnings Analysis </w:t>
      </w:r>
    </w:p>
    <w:tbl>
      <w:tblPr>
        <w:tblStyle w:val="TableGrid"/>
        <w:tblW w:w="0" w:type="auto"/>
        <w:jc w:val="center"/>
        <w:tblLook w:val="04A0" w:firstRow="1" w:lastRow="0" w:firstColumn="1" w:lastColumn="0" w:noHBand="0" w:noVBand="1"/>
      </w:tblPr>
      <w:tblGrid>
        <w:gridCol w:w="3192"/>
        <w:gridCol w:w="1592"/>
        <w:gridCol w:w="1269"/>
      </w:tblGrid>
      <w:tr w:rsidR="003E5BCC" w:rsidRPr="00450CC6" w:rsidTr="003D4AFE">
        <w:trPr>
          <w:jc w:val="center"/>
        </w:trPr>
        <w:tc>
          <w:tcPr>
            <w:tcW w:w="3192" w:type="dxa"/>
            <w:vAlign w:val="center"/>
          </w:tcPr>
          <w:p w:rsidR="003E5BCC" w:rsidRPr="00450CC6" w:rsidRDefault="003E5BCC" w:rsidP="003E5BCC">
            <w:pPr>
              <w:jc w:val="center"/>
            </w:pPr>
            <w:r w:rsidRPr="00450CC6">
              <w:t>System</w:t>
            </w:r>
          </w:p>
        </w:tc>
        <w:tc>
          <w:tcPr>
            <w:tcW w:w="1592" w:type="dxa"/>
            <w:vAlign w:val="center"/>
          </w:tcPr>
          <w:p w:rsidR="003E5BCC" w:rsidRPr="00450CC6" w:rsidRDefault="003E5BCC" w:rsidP="003E5BCC">
            <w:pPr>
              <w:jc w:val="center"/>
            </w:pPr>
            <w:r w:rsidRPr="00450CC6">
              <w:t xml:space="preserve">Revenue Held </w:t>
            </w:r>
          </w:p>
          <w:p w:rsidR="003E5BCC" w:rsidRPr="00450CC6" w:rsidRDefault="003E5BCC" w:rsidP="003E5BCC">
            <w:pPr>
              <w:jc w:val="center"/>
            </w:pPr>
            <w:r w:rsidRPr="00450CC6">
              <w:t xml:space="preserve">Subject </w:t>
            </w:r>
          </w:p>
          <w:p w:rsidR="003E5BCC" w:rsidRPr="00450CC6" w:rsidRDefault="003E5BCC" w:rsidP="003E5BCC">
            <w:pPr>
              <w:jc w:val="center"/>
            </w:pPr>
            <w:r w:rsidRPr="00450CC6">
              <w:t>to Refund</w:t>
            </w:r>
          </w:p>
        </w:tc>
        <w:tc>
          <w:tcPr>
            <w:tcW w:w="1236" w:type="dxa"/>
            <w:vAlign w:val="center"/>
          </w:tcPr>
          <w:p w:rsidR="003E5BCC" w:rsidRPr="00450CC6" w:rsidRDefault="003E5BCC" w:rsidP="003E5BCC">
            <w:pPr>
              <w:jc w:val="center"/>
            </w:pPr>
            <w:r w:rsidRPr="00450CC6">
              <w:t>Percentage</w:t>
            </w:r>
          </w:p>
        </w:tc>
      </w:tr>
      <w:tr w:rsidR="003E5BCC" w:rsidRPr="00450CC6" w:rsidTr="003D4AFE">
        <w:trPr>
          <w:jc w:val="center"/>
        </w:trPr>
        <w:tc>
          <w:tcPr>
            <w:tcW w:w="3192" w:type="dxa"/>
          </w:tcPr>
          <w:p w:rsidR="003E5BCC" w:rsidRPr="00450CC6" w:rsidRDefault="003E5BCC" w:rsidP="003E5BCC">
            <w:r w:rsidRPr="00450CC6">
              <w:t>UIF-Seminole-Wastewater</w:t>
            </w:r>
          </w:p>
        </w:tc>
        <w:tc>
          <w:tcPr>
            <w:tcW w:w="1592" w:type="dxa"/>
            <w:vAlign w:val="bottom"/>
          </w:tcPr>
          <w:p w:rsidR="003E5BCC" w:rsidRPr="00450CC6" w:rsidRDefault="003E5BCC" w:rsidP="003E5BCC">
            <w:pPr>
              <w:jc w:val="right"/>
            </w:pPr>
            <w:r w:rsidRPr="00450CC6">
              <w:t>($138,594)</w:t>
            </w:r>
          </w:p>
        </w:tc>
        <w:tc>
          <w:tcPr>
            <w:tcW w:w="1236" w:type="dxa"/>
          </w:tcPr>
          <w:p w:rsidR="003E5BCC" w:rsidRPr="00450CC6" w:rsidRDefault="003E5BCC" w:rsidP="003E5BCC">
            <w:pPr>
              <w:jc w:val="right"/>
            </w:pPr>
            <w:r w:rsidRPr="00450CC6">
              <w:t>(16.61%)</w:t>
            </w:r>
          </w:p>
        </w:tc>
      </w:tr>
      <w:tr w:rsidR="003E5BCC" w:rsidRPr="00450CC6" w:rsidTr="003D4AFE">
        <w:trPr>
          <w:jc w:val="center"/>
        </w:trPr>
        <w:tc>
          <w:tcPr>
            <w:tcW w:w="3192" w:type="dxa"/>
          </w:tcPr>
          <w:p w:rsidR="003E5BCC" w:rsidRPr="00450CC6" w:rsidRDefault="003E5BCC" w:rsidP="003E5BCC">
            <w:r w:rsidRPr="00450CC6">
              <w:t>LUSI-Water</w:t>
            </w:r>
          </w:p>
        </w:tc>
        <w:tc>
          <w:tcPr>
            <w:tcW w:w="1592" w:type="dxa"/>
            <w:vAlign w:val="bottom"/>
          </w:tcPr>
          <w:p w:rsidR="003E5BCC" w:rsidRPr="00450CC6" w:rsidRDefault="003E5BCC" w:rsidP="003E5BCC">
            <w:pPr>
              <w:jc w:val="right"/>
            </w:pPr>
            <w:r w:rsidRPr="00450CC6">
              <w:t xml:space="preserve"> (143,546)</w:t>
            </w:r>
          </w:p>
        </w:tc>
        <w:tc>
          <w:tcPr>
            <w:tcW w:w="1236" w:type="dxa"/>
          </w:tcPr>
          <w:p w:rsidR="003E5BCC" w:rsidRPr="00450CC6" w:rsidRDefault="003E5BCC" w:rsidP="003E5BCC">
            <w:pPr>
              <w:jc w:val="right"/>
            </w:pPr>
            <w:r w:rsidRPr="00450CC6">
              <w:t>(2.63%)</w:t>
            </w:r>
          </w:p>
        </w:tc>
      </w:tr>
      <w:tr w:rsidR="003E5BCC" w:rsidRPr="00450CC6" w:rsidTr="003D4AFE">
        <w:trPr>
          <w:jc w:val="center"/>
        </w:trPr>
        <w:tc>
          <w:tcPr>
            <w:tcW w:w="3192" w:type="dxa"/>
          </w:tcPr>
          <w:p w:rsidR="003E5BCC" w:rsidRPr="00450CC6" w:rsidRDefault="003E5BCC" w:rsidP="003E5BCC">
            <w:r w:rsidRPr="00450CC6">
              <w:t>Labrador-Wastewater</w:t>
            </w:r>
          </w:p>
        </w:tc>
        <w:tc>
          <w:tcPr>
            <w:tcW w:w="1592" w:type="dxa"/>
            <w:vAlign w:val="bottom"/>
          </w:tcPr>
          <w:p w:rsidR="003E5BCC" w:rsidRPr="00450CC6" w:rsidRDefault="003E5BCC" w:rsidP="003E5BCC">
            <w:pPr>
              <w:jc w:val="right"/>
            </w:pPr>
            <w:r w:rsidRPr="00450CC6">
              <w:t>(134,838)</w:t>
            </w:r>
          </w:p>
        </w:tc>
        <w:tc>
          <w:tcPr>
            <w:tcW w:w="1236" w:type="dxa"/>
          </w:tcPr>
          <w:p w:rsidR="003E5BCC" w:rsidRPr="00450CC6" w:rsidRDefault="003E5BCC" w:rsidP="003E5BCC">
            <w:pPr>
              <w:jc w:val="right"/>
            </w:pPr>
            <w:r w:rsidRPr="00450CC6">
              <w:t>(20.87%)</w:t>
            </w:r>
          </w:p>
        </w:tc>
      </w:tr>
      <w:tr w:rsidR="003E5BCC" w:rsidRPr="00450CC6" w:rsidTr="003D4AFE">
        <w:trPr>
          <w:jc w:val="center"/>
        </w:trPr>
        <w:tc>
          <w:tcPr>
            <w:tcW w:w="3192" w:type="dxa"/>
          </w:tcPr>
          <w:p w:rsidR="003E5BCC" w:rsidRPr="00450CC6" w:rsidRDefault="003E5BCC" w:rsidP="003E5BCC">
            <w:r w:rsidRPr="00450CC6">
              <w:t>Pennbrooke-Wastewater</w:t>
            </w:r>
          </w:p>
        </w:tc>
        <w:tc>
          <w:tcPr>
            <w:tcW w:w="1592" w:type="dxa"/>
            <w:vAlign w:val="bottom"/>
          </w:tcPr>
          <w:p w:rsidR="003E5BCC" w:rsidRPr="00450CC6" w:rsidRDefault="003E5BCC" w:rsidP="003E5BCC">
            <w:pPr>
              <w:jc w:val="right"/>
            </w:pPr>
            <w:r w:rsidRPr="00450CC6">
              <w:t>(47,924)</w:t>
            </w:r>
          </w:p>
        </w:tc>
        <w:tc>
          <w:tcPr>
            <w:tcW w:w="1236" w:type="dxa"/>
          </w:tcPr>
          <w:p w:rsidR="003E5BCC" w:rsidRPr="00450CC6" w:rsidRDefault="003E5BCC" w:rsidP="003E5BCC">
            <w:pPr>
              <w:jc w:val="right"/>
            </w:pPr>
            <w:r w:rsidRPr="00450CC6">
              <w:t>(9.35%)</w:t>
            </w:r>
          </w:p>
        </w:tc>
      </w:tr>
      <w:tr w:rsidR="003E5BCC" w:rsidRPr="00450CC6" w:rsidTr="003D4AFE">
        <w:trPr>
          <w:jc w:val="center"/>
        </w:trPr>
        <w:tc>
          <w:tcPr>
            <w:tcW w:w="3192" w:type="dxa"/>
          </w:tcPr>
          <w:p w:rsidR="003E5BCC" w:rsidRPr="00450CC6" w:rsidRDefault="003E5BCC" w:rsidP="003E5BCC">
            <w:r w:rsidRPr="00450CC6">
              <w:t>Longwood-Wastewater</w:t>
            </w:r>
          </w:p>
        </w:tc>
        <w:tc>
          <w:tcPr>
            <w:tcW w:w="1592" w:type="dxa"/>
            <w:vAlign w:val="bottom"/>
          </w:tcPr>
          <w:p w:rsidR="003E5BCC" w:rsidRPr="00450CC6" w:rsidRDefault="003E5BCC" w:rsidP="003E5BCC">
            <w:pPr>
              <w:jc w:val="right"/>
            </w:pPr>
            <w:r w:rsidRPr="00450CC6">
              <w:t>(17,559)</w:t>
            </w:r>
          </w:p>
        </w:tc>
        <w:tc>
          <w:tcPr>
            <w:tcW w:w="1236" w:type="dxa"/>
          </w:tcPr>
          <w:p w:rsidR="003E5BCC" w:rsidRPr="00450CC6" w:rsidRDefault="003E5BCC" w:rsidP="003E5BCC">
            <w:pPr>
              <w:jc w:val="right"/>
            </w:pPr>
            <w:r w:rsidRPr="00450CC6">
              <w:t>(2.18%)</w:t>
            </w:r>
          </w:p>
        </w:tc>
      </w:tr>
      <w:tr w:rsidR="003E5BCC" w:rsidRPr="00450CC6" w:rsidTr="003D4AFE">
        <w:trPr>
          <w:jc w:val="center"/>
        </w:trPr>
        <w:tc>
          <w:tcPr>
            <w:tcW w:w="3192" w:type="dxa"/>
          </w:tcPr>
          <w:p w:rsidR="003E5BCC" w:rsidRPr="00450CC6" w:rsidRDefault="003E5BCC" w:rsidP="003E5BCC">
            <w:r w:rsidRPr="00450CC6">
              <w:t>Eagle Ridge-Wastewater</w:t>
            </w:r>
          </w:p>
        </w:tc>
        <w:tc>
          <w:tcPr>
            <w:tcW w:w="1592" w:type="dxa"/>
            <w:vAlign w:val="bottom"/>
          </w:tcPr>
          <w:p w:rsidR="003E5BCC" w:rsidRPr="00450CC6" w:rsidRDefault="003E5BCC" w:rsidP="003E5BCC">
            <w:pPr>
              <w:jc w:val="right"/>
            </w:pPr>
            <w:r w:rsidRPr="00450CC6">
              <w:t>(24,112)</w:t>
            </w:r>
          </w:p>
        </w:tc>
        <w:tc>
          <w:tcPr>
            <w:tcW w:w="1236" w:type="dxa"/>
          </w:tcPr>
          <w:p w:rsidR="003E5BCC" w:rsidRPr="00450CC6" w:rsidRDefault="003E5BCC" w:rsidP="003E5BCC">
            <w:pPr>
              <w:jc w:val="right"/>
            </w:pPr>
            <w:r w:rsidRPr="00450CC6">
              <w:t>(2.07%)</w:t>
            </w:r>
          </w:p>
        </w:tc>
      </w:tr>
      <w:tr w:rsidR="003E5BCC" w:rsidRPr="00450CC6" w:rsidTr="003D4AFE">
        <w:trPr>
          <w:jc w:val="center"/>
        </w:trPr>
        <w:tc>
          <w:tcPr>
            <w:tcW w:w="3192" w:type="dxa"/>
          </w:tcPr>
          <w:p w:rsidR="003E5BCC" w:rsidRPr="00450CC6" w:rsidRDefault="003E5BCC" w:rsidP="003E5BCC">
            <w:r w:rsidRPr="00450CC6">
              <w:t>Cypress Lakes-Water</w:t>
            </w:r>
          </w:p>
        </w:tc>
        <w:tc>
          <w:tcPr>
            <w:tcW w:w="1592" w:type="dxa"/>
            <w:vAlign w:val="bottom"/>
          </w:tcPr>
          <w:p w:rsidR="003E5BCC" w:rsidRPr="00450CC6" w:rsidRDefault="003E5BCC" w:rsidP="003E5BCC">
            <w:pPr>
              <w:jc w:val="right"/>
              <w:rPr>
                <w:u w:val="single"/>
              </w:rPr>
            </w:pPr>
            <w:r w:rsidRPr="00450CC6">
              <w:rPr>
                <w:u w:val="single"/>
              </w:rPr>
              <w:t>(24,335)</w:t>
            </w:r>
          </w:p>
        </w:tc>
        <w:tc>
          <w:tcPr>
            <w:tcW w:w="1236" w:type="dxa"/>
          </w:tcPr>
          <w:p w:rsidR="003E5BCC" w:rsidRPr="00450CC6" w:rsidRDefault="003E5BCC" w:rsidP="003E5BCC">
            <w:pPr>
              <w:jc w:val="right"/>
            </w:pPr>
            <w:r w:rsidRPr="00450CC6">
              <w:t>(6.87%)</w:t>
            </w:r>
          </w:p>
        </w:tc>
      </w:tr>
      <w:tr w:rsidR="003E5BCC" w:rsidRPr="00450CC6" w:rsidTr="003D4AFE">
        <w:trPr>
          <w:jc w:val="center"/>
        </w:trPr>
        <w:tc>
          <w:tcPr>
            <w:tcW w:w="3192" w:type="dxa"/>
            <w:vAlign w:val="bottom"/>
          </w:tcPr>
          <w:p w:rsidR="003E5BCC" w:rsidRPr="00450CC6" w:rsidRDefault="003E5BCC" w:rsidP="003E5BCC">
            <w:pPr>
              <w:jc w:val="center"/>
            </w:pPr>
            <w:r w:rsidRPr="00450CC6">
              <w:t>Total</w:t>
            </w:r>
          </w:p>
        </w:tc>
        <w:tc>
          <w:tcPr>
            <w:tcW w:w="1592" w:type="dxa"/>
            <w:vAlign w:val="bottom"/>
          </w:tcPr>
          <w:p w:rsidR="003E5BCC" w:rsidRPr="00450CC6" w:rsidRDefault="003E5BCC" w:rsidP="003E5BCC">
            <w:pPr>
              <w:jc w:val="right"/>
              <w:rPr>
                <w:u w:val="double"/>
              </w:rPr>
            </w:pPr>
            <w:r w:rsidRPr="00450CC6">
              <w:rPr>
                <w:u w:val="double"/>
              </w:rPr>
              <w:t>($530,908)</w:t>
            </w:r>
          </w:p>
        </w:tc>
        <w:tc>
          <w:tcPr>
            <w:tcW w:w="1236" w:type="dxa"/>
          </w:tcPr>
          <w:p w:rsidR="003E5BCC" w:rsidRPr="00450CC6" w:rsidRDefault="003E5BCC" w:rsidP="003E5BCC">
            <w:pPr>
              <w:jc w:val="right"/>
              <w:rPr>
                <w:u w:val="double"/>
              </w:rPr>
            </w:pPr>
          </w:p>
        </w:tc>
      </w:tr>
    </w:tbl>
    <w:p w:rsidR="00515834" w:rsidRDefault="00515834" w:rsidP="00450CC6">
      <w:pPr>
        <w:spacing w:after="240"/>
        <w:jc w:val="both"/>
        <w:rPr>
          <w:b/>
        </w:rPr>
      </w:pPr>
    </w:p>
    <w:p w:rsidR="00620696" w:rsidRPr="00515834" w:rsidRDefault="00450CC6" w:rsidP="00450CC6">
      <w:pPr>
        <w:spacing w:after="240"/>
        <w:jc w:val="both"/>
        <w:rPr>
          <w:u w:val="single"/>
        </w:rPr>
      </w:pPr>
      <w:r w:rsidRPr="00515834">
        <w:rPr>
          <w:u w:val="single"/>
        </w:rPr>
        <w:t>Appropriate Interim Rates</w:t>
      </w:r>
    </w:p>
    <w:p w:rsidR="003E5BCC" w:rsidRPr="00450CC6" w:rsidRDefault="00450CC6" w:rsidP="00620696">
      <w:pPr>
        <w:spacing w:after="240"/>
        <w:ind w:firstLine="720"/>
        <w:jc w:val="both"/>
      </w:pPr>
      <w:r>
        <w:t>T</w:t>
      </w:r>
      <w:r w:rsidR="003E5BCC" w:rsidRPr="00450CC6">
        <w:t xml:space="preserve">he service rates for UIF in effect as of December 31, 2015, </w:t>
      </w:r>
      <w:r w:rsidR="00E00716">
        <w:t>shall</w:t>
      </w:r>
      <w:r w:rsidR="003E5BCC" w:rsidRPr="00450CC6">
        <w:t xml:space="preserve"> be increased as shown below to generate the </w:t>
      </w:r>
      <w:r w:rsidR="005A7616">
        <w:t>approved</w:t>
      </w:r>
      <w:r w:rsidR="003E5BCC" w:rsidRPr="00450CC6">
        <w:t xml:space="preserve"> revenue increase for the interim period.</w:t>
      </w:r>
    </w:p>
    <w:p w:rsidR="003E5BCC" w:rsidRPr="00450CC6" w:rsidRDefault="003E5BCC" w:rsidP="003E5BCC">
      <w:pPr>
        <w:jc w:val="both"/>
      </w:pPr>
    </w:p>
    <w:tbl>
      <w:tblPr>
        <w:tblStyle w:val="TableGrid"/>
        <w:tblW w:w="0" w:type="auto"/>
        <w:jc w:val="center"/>
        <w:tblLook w:val="04A0" w:firstRow="1" w:lastRow="0" w:firstColumn="1" w:lastColumn="0" w:noHBand="0" w:noVBand="1"/>
      </w:tblPr>
      <w:tblGrid>
        <w:gridCol w:w="2782"/>
        <w:gridCol w:w="1087"/>
      </w:tblGrid>
      <w:tr w:rsidR="003E5BCC" w:rsidRPr="00450CC6" w:rsidTr="003D4AFE">
        <w:trPr>
          <w:jc w:val="center"/>
        </w:trPr>
        <w:tc>
          <w:tcPr>
            <w:tcW w:w="2782" w:type="dxa"/>
            <w:vAlign w:val="center"/>
          </w:tcPr>
          <w:p w:rsidR="003E5BCC" w:rsidRPr="00450CC6" w:rsidRDefault="003E5BCC" w:rsidP="003E5BCC">
            <w:pPr>
              <w:jc w:val="center"/>
            </w:pPr>
            <w:r w:rsidRPr="00450CC6">
              <w:t>System</w:t>
            </w:r>
          </w:p>
        </w:tc>
        <w:tc>
          <w:tcPr>
            <w:tcW w:w="1087" w:type="dxa"/>
            <w:vAlign w:val="center"/>
          </w:tcPr>
          <w:p w:rsidR="003E5BCC" w:rsidRPr="00450CC6" w:rsidRDefault="003E5BCC" w:rsidP="003E5BCC">
            <w:pPr>
              <w:jc w:val="center"/>
            </w:pPr>
            <w:r w:rsidRPr="00450CC6">
              <w:t>% Rate Increase</w:t>
            </w:r>
          </w:p>
        </w:tc>
      </w:tr>
      <w:tr w:rsidR="003E5BCC" w:rsidRPr="00450CC6" w:rsidTr="003D4AFE">
        <w:trPr>
          <w:jc w:val="center"/>
        </w:trPr>
        <w:tc>
          <w:tcPr>
            <w:tcW w:w="2782" w:type="dxa"/>
          </w:tcPr>
          <w:p w:rsidR="003E5BCC" w:rsidRPr="00450CC6" w:rsidRDefault="003E5BCC" w:rsidP="003E5BCC">
            <w:r w:rsidRPr="00450CC6">
              <w:t>Lake Placid-Water</w:t>
            </w:r>
          </w:p>
        </w:tc>
        <w:tc>
          <w:tcPr>
            <w:tcW w:w="1087" w:type="dxa"/>
          </w:tcPr>
          <w:p w:rsidR="003E5BCC" w:rsidRPr="00450CC6" w:rsidRDefault="003E5BCC" w:rsidP="003E5BCC">
            <w:pPr>
              <w:jc w:val="right"/>
            </w:pPr>
            <w:r w:rsidRPr="00450CC6">
              <w:t>14.81%</w:t>
            </w:r>
          </w:p>
        </w:tc>
      </w:tr>
      <w:tr w:rsidR="003E5BCC" w:rsidRPr="00450CC6" w:rsidTr="003D4AFE">
        <w:trPr>
          <w:jc w:val="center"/>
        </w:trPr>
        <w:tc>
          <w:tcPr>
            <w:tcW w:w="2782" w:type="dxa"/>
          </w:tcPr>
          <w:p w:rsidR="003E5BCC" w:rsidRPr="00450CC6" w:rsidRDefault="003E5BCC" w:rsidP="003E5BCC">
            <w:r w:rsidRPr="00450CC6">
              <w:t>Tierra Verde-Wastewater</w:t>
            </w:r>
          </w:p>
        </w:tc>
        <w:tc>
          <w:tcPr>
            <w:tcW w:w="1087" w:type="dxa"/>
          </w:tcPr>
          <w:p w:rsidR="003E5BCC" w:rsidRPr="00450CC6" w:rsidRDefault="003E5BCC" w:rsidP="003E5BCC">
            <w:pPr>
              <w:jc w:val="right"/>
            </w:pPr>
            <w:r w:rsidRPr="00450CC6">
              <w:t>6.96%</w:t>
            </w:r>
          </w:p>
        </w:tc>
      </w:tr>
      <w:tr w:rsidR="003E5BCC" w:rsidRPr="00450CC6" w:rsidTr="003D4AFE">
        <w:trPr>
          <w:jc w:val="center"/>
        </w:trPr>
        <w:tc>
          <w:tcPr>
            <w:tcW w:w="2782" w:type="dxa"/>
          </w:tcPr>
          <w:p w:rsidR="003E5BCC" w:rsidRPr="00450CC6" w:rsidRDefault="003E5BCC" w:rsidP="003E5BCC">
            <w:r w:rsidRPr="00450CC6">
              <w:t>UIF-Marion -Water</w:t>
            </w:r>
          </w:p>
        </w:tc>
        <w:tc>
          <w:tcPr>
            <w:tcW w:w="1087" w:type="dxa"/>
            <w:vAlign w:val="bottom"/>
          </w:tcPr>
          <w:p w:rsidR="003E5BCC" w:rsidRPr="00450CC6" w:rsidRDefault="003E5BCC" w:rsidP="003E5BCC">
            <w:pPr>
              <w:jc w:val="right"/>
            </w:pPr>
            <w:r w:rsidRPr="00450CC6">
              <w:t>50.88%</w:t>
            </w:r>
          </w:p>
        </w:tc>
      </w:tr>
      <w:tr w:rsidR="003E5BCC" w:rsidRPr="00450CC6" w:rsidTr="003D4AFE">
        <w:trPr>
          <w:jc w:val="center"/>
        </w:trPr>
        <w:tc>
          <w:tcPr>
            <w:tcW w:w="2782" w:type="dxa"/>
          </w:tcPr>
          <w:p w:rsidR="003E5BCC" w:rsidRPr="00450CC6" w:rsidRDefault="003E5BCC" w:rsidP="003E5BCC">
            <w:r w:rsidRPr="00450CC6">
              <w:t>UIF-Marion -Wastewater</w:t>
            </w:r>
          </w:p>
        </w:tc>
        <w:tc>
          <w:tcPr>
            <w:tcW w:w="1087" w:type="dxa"/>
            <w:vAlign w:val="bottom"/>
          </w:tcPr>
          <w:p w:rsidR="003E5BCC" w:rsidRPr="00450CC6" w:rsidRDefault="003E5BCC" w:rsidP="003E5BCC">
            <w:pPr>
              <w:jc w:val="right"/>
            </w:pPr>
            <w:r w:rsidRPr="00450CC6">
              <w:t>66.14%</w:t>
            </w:r>
          </w:p>
        </w:tc>
      </w:tr>
      <w:tr w:rsidR="003E5BCC" w:rsidRPr="00450CC6" w:rsidTr="003D4AFE">
        <w:trPr>
          <w:jc w:val="center"/>
        </w:trPr>
        <w:tc>
          <w:tcPr>
            <w:tcW w:w="2782" w:type="dxa"/>
          </w:tcPr>
          <w:p w:rsidR="003E5BCC" w:rsidRPr="00450CC6" w:rsidRDefault="003E5BCC" w:rsidP="003E5BCC">
            <w:r w:rsidRPr="00450CC6">
              <w:t>UIF-Pinellas -Water</w:t>
            </w:r>
          </w:p>
        </w:tc>
        <w:tc>
          <w:tcPr>
            <w:tcW w:w="1087" w:type="dxa"/>
            <w:vAlign w:val="bottom"/>
          </w:tcPr>
          <w:p w:rsidR="003E5BCC" w:rsidRPr="00450CC6" w:rsidRDefault="003E5BCC" w:rsidP="003E5BCC">
            <w:pPr>
              <w:jc w:val="right"/>
            </w:pPr>
            <w:r w:rsidRPr="00450CC6">
              <w:t>9.14%</w:t>
            </w:r>
          </w:p>
        </w:tc>
      </w:tr>
      <w:tr w:rsidR="003E5BCC" w:rsidRPr="00450CC6" w:rsidTr="003D4AFE">
        <w:trPr>
          <w:jc w:val="center"/>
        </w:trPr>
        <w:tc>
          <w:tcPr>
            <w:tcW w:w="2782" w:type="dxa"/>
          </w:tcPr>
          <w:p w:rsidR="003E5BCC" w:rsidRPr="00450CC6" w:rsidRDefault="003E5BCC" w:rsidP="003E5BCC">
            <w:r w:rsidRPr="00450CC6">
              <w:t>UIF-Pasco -Water</w:t>
            </w:r>
          </w:p>
        </w:tc>
        <w:tc>
          <w:tcPr>
            <w:tcW w:w="1087" w:type="dxa"/>
            <w:vAlign w:val="bottom"/>
          </w:tcPr>
          <w:p w:rsidR="003E5BCC" w:rsidRPr="00450CC6" w:rsidRDefault="003E5BCC" w:rsidP="003E5BCC">
            <w:pPr>
              <w:jc w:val="right"/>
            </w:pPr>
            <w:r w:rsidRPr="00450CC6">
              <w:t>6.38%</w:t>
            </w:r>
          </w:p>
        </w:tc>
      </w:tr>
      <w:tr w:rsidR="003E5BCC" w:rsidRPr="00450CC6" w:rsidTr="003D4AFE">
        <w:trPr>
          <w:jc w:val="center"/>
        </w:trPr>
        <w:tc>
          <w:tcPr>
            <w:tcW w:w="2782" w:type="dxa"/>
          </w:tcPr>
          <w:p w:rsidR="003E5BCC" w:rsidRPr="00450CC6" w:rsidRDefault="003E5BCC" w:rsidP="003E5BCC">
            <w:r w:rsidRPr="00450CC6">
              <w:t>UIF-Pasco -Wastewater</w:t>
            </w:r>
          </w:p>
        </w:tc>
        <w:tc>
          <w:tcPr>
            <w:tcW w:w="1087" w:type="dxa"/>
            <w:vAlign w:val="bottom"/>
          </w:tcPr>
          <w:p w:rsidR="003E5BCC" w:rsidRPr="00450CC6" w:rsidRDefault="003E5BCC" w:rsidP="003E5BCC">
            <w:pPr>
              <w:jc w:val="right"/>
            </w:pPr>
            <w:r w:rsidRPr="00450CC6">
              <w:t>21.49%</w:t>
            </w:r>
          </w:p>
        </w:tc>
      </w:tr>
      <w:tr w:rsidR="003E5BCC" w:rsidRPr="00450CC6" w:rsidTr="003D4AFE">
        <w:trPr>
          <w:jc w:val="center"/>
        </w:trPr>
        <w:tc>
          <w:tcPr>
            <w:tcW w:w="2782" w:type="dxa"/>
          </w:tcPr>
          <w:p w:rsidR="003E5BCC" w:rsidRPr="00450CC6" w:rsidRDefault="003E5BCC" w:rsidP="003E5BCC">
            <w:r w:rsidRPr="00450CC6">
              <w:t>UIF-Seminole -Water</w:t>
            </w:r>
          </w:p>
        </w:tc>
        <w:tc>
          <w:tcPr>
            <w:tcW w:w="1087" w:type="dxa"/>
            <w:vAlign w:val="bottom"/>
          </w:tcPr>
          <w:p w:rsidR="003E5BCC" w:rsidRPr="00450CC6" w:rsidRDefault="003E5BCC" w:rsidP="003E5BCC">
            <w:pPr>
              <w:jc w:val="right"/>
            </w:pPr>
            <w:r w:rsidRPr="00450CC6">
              <w:t>18.67%</w:t>
            </w:r>
          </w:p>
        </w:tc>
      </w:tr>
    </w:tbl>
    <w:p w:rsidR="003E5BCC" w:rsidRPr="00450CC6" w:rsidRDefault="003E5BCC" w:rsidP="003E5BCC">
      <w:pPr>
        <w:jc w:val="both"/>
      </w:pPr>
    </w:p>
    <w:p w:rsidR="003E5BCC" w:rsidRPr="00450CC6" w:rsidRDefault="00833AC7" w:rsidP="003E5BCC">
      <w:pPr>
        <w:spacing w:after="240"/>
        <w:jc w:val="both"/>
      </w:pPr>
      <w:r w:rsidRPr="00450CC6">
        <w:lastRenderedPageBreak/>
        <w:tab/>
      </w:r>
      <w:r w:rsidR="003E5BCC" w:rsidRPr="00450CC6">
        <w:t xml:space="preserve">The rates, as shown on Schedule Nos. 4-A and 4-B, </w:t>
      </w:r>
      <w:r w:rsidR="00E00716">
        <w:t>shall</w:t>
      </w:r>
      <w:r w:rsidR="003E5BCC" w:rsidRPr="00450CC6">
        <w:t xml:space="preserve"> be effective for service rendered on or after the stamped approval date on the tariff sheets pursuant to Rule 25-30.475(1), F.A.C.  The Utility </w:t>
      </w:r>
      <w:r w:rsidR="00E00716">
        <w:t>shall</w:t>
      </w:r>
      <w:r w:rsidR="003E5BCC" w:rsidRPr="00450CC6">
        <w:t xml:space="preserve"> file revised tariff sheets and a proposed customer notice to reflect the Commission-approved rates.  In addition, the approved rates </w:t>
      </w:r>
      <w:r w:rsidR="00E00716">
        <w:t>shall</w:t>
      </w:r>
      <w:r w:rsidR="003E5BCC" w:rsidRPr="00450CC6">
        <w:t xml:space="preserve"> not be implemented until the required security has been filed, </w:t>
      </w:r>
      <w:r w:rsidR="00DB26CA">
        <w:t xml:space="preserve">Commission </w:t>
      </w:r>
      <w:r w:rsidR="003E5BCC" w:rsidRPr="00450CC6">
        <w:t xml:space="preserve">staff has approved the proposed customer notice, and the notice has been received by the customers.  The Utility </w:t>
      </w:r>
      <w:r w:rsidR="00E00716">
        <w:t>shall</w:t>
      </w:r>
      <w:r w:rsidR="003E5BCC" w:rsidRPr="00450CC6">
        <w:t xml:space="preserve"> provide proof of the date notice was given within 10 days of the date of the notice. (Bruce, Friedrich, Hudson, Johnson)</w:t>
      </w:r>
    </w:p>
    <w:p w:rsidR="003E5BCC" w:rsidRPr="00450CC6" w:rsidRDefault="00833AC7" w:rsidP="003E5BCC">
      <w:pPr>
        <w:spacing w:after="240"/>
        <w:jc w:val="both"/>
      </w:pPr>
      <w:r w:rsidRPr="00450CC6">
        <w:tab/>
      </w:r>
      <w:r w:rsidR="003E5BCC" w:rsidRPr="00450CC6">
        <w:t> </w:t>
      </w:r>
      <w:r w:rsidR="00E00716">
        <w:t>The</w:t>
      </w:r>
      <w:r w:rsidR="003E5BCC" w:rsidRPr="00450CC6">
        <w:t xml:space="preserve"> interim service rates for UIF </w:t>
      </w:r>
      <w:r w:rsidR="00E00716">
        <w:t xml:space="preserve">shall </w:t>
      </w:r>
      <w:r w:rsidR="003E5BCC" w:rsidRPr="00450CC6">
        <w:t xml:space="preserve">be designed to allow the Utility the opportunity to generate additional annual operating revenues as shown below.  The test year revenues were adjusted to annualize the rate in effect at the end of the test year.  To determine the appropriate increase to apply to the service rates, miscellaneous revenues </w:t>
      </w:r>
      <w:r w:rsidR="00E00716">
        <w:t>shall</w:t>
      </w:r>
      <w:r w:rsidR="003E5BCC" w:rsidRPr="00450CC6">
        <w:t xml:space="preserve"> be removed from the adjusted test year revenues. The calculations are as follows:</w:t>
      </w:r>
    </w:p>
    <w:p w:rsidR="001D4F67" w:rsidRDefault="001D4F67" w:rsidP="003E5BCC">
      <w:pPr>
        <w:keepNext/>
        <w:jc w:val="center"/>
        <w:rPr>
          <w:b/>
        </w:rPr>
      </w:pPr>
      <w:r>
        <w:rPr>
          <w:b/>
        </w:rPr>
        <w:t>Table 1</w:t>
      </w:r>
      <w:r w:rsidR="00515834">
        <w:rPr>
          <w:b/>
        </w:rPr>
        <w:t>3</w:t>
      </w:r>
    </w:p>
    <w:p w:rsidR="003E5BCC" w:rsidRPr="00450CC6" w:rsidRDefault="003E5BCC" w:rsidP="003E5BCC">
      <w:pPr>
        <w:keepNext/>
        <w:jc w:val="center"/>
        <w:rPr>
          <w:b/>
        </w:rPr>
      </w:pPr>
      <w:r w:rsidRPr="00450CC6">
        <w:rPr>
          <w:b/>
        </w:rPr>
        <w:t>Percentage Increase Less Miscellaneous Revenues</w:t>
      </w:r>
    </w:p>
    <w:tbl>
      <w:tblPr>
        <w:tblStyle w:val="TableGrid"/>
        <w:tblW w:w="9969" w:type="dxa"/>
        <w:tblLayout w:type="fixed"/>
        <w:tblLook w:val="04A0" w:firstRow="1" w:lastRow="0" w:firstColumn="1" w:lastColumn="0" w:noHBand="0" w:noVBand="1"/>
      </w:tblPr>
      <w:tblGrid>
        <w:gridCol w:w="2827"/>
        <w:gridCol w:w="1297"/>
        <w:gridCol w:w="1649"/>
        <w:gridCol w:w="1614"/>
        <w:gridCol w:w="1291"/>
        <w:gridCol w:w="1291"/>
      </w:tblGrid>
      <w:tr w:rsidR="003E5BCC" w:rsidRPr="00450CC6" w:rsidTr="003D4AFE">
        <w:tc>
          <w:tcPr>
            <w:tcW w:w="2838" w:type="dxa"/>
            <w:vAlign w:val="center"/>
          </w:tcPr>
          <w:p w:rsidR="003E5BCC" w:rsidRPr="00450CC6" w:rsidRDefault="003E5BCC" w:rsidP="003E5BCC">
            <w:pPr>
              <w:jc w:val="center"/>
            </w:pPr>
            <w:r w:rsidRPr="00450CC6">
              <w:t xml:space="preserve">System                                                                  </w:t>
            </w:r>
          </w:p>
        </w:tc>
        <w:tc>
          <w:tcPr>
            <w:tcW w:w="1302" w:type="dxa"/>
            <w:vAlign w:val="center"/>
          </w:tcPr>
          <w:p w:rsidR="003E5BCC" w:rsidRPr="00450CC6" w:rsidRDefault="003E5BCC" w:rsidP="003E5BCC">
            <w:pPr>
              <w:jc w:val="center"/>
            </w:pPr>
            <w:r w:rsidRPr="00450CC6">
              <w:t>Adjusted Test Year Revenues</w:t>
            </w:r>
          </w:p>
        </w:tc>
        <w:tc>
          <w:tcPr>
            <w:tcW w:w="1655" w:type="dxa"/>
            <w:vAlign w:val="center"/>
          </w:tcPr>
          <w:p w:rsidR="003E5BCC" w:rsidRPr="00450CC6" w:rsidRDefault="003E5BCC" w:rsidP="003E5BCC">
            <w:pPr>
              <w:jc w:val="center"/>
            </w:pPr>
            <w:r w:rsidRPr="00450CC6">
              <w:t>Miscellaneous Revenues</w:t>
            </w:r>
          </w:p>
        </w:tc>
        <w:tc>
          <w:tcPr>
            <w:tcW w:w="1620" w:type="dxa"/>
            <w:vAlign w:val="center"/>
          </w:tcPr>
          <w:p w:rsidR="003E5BCC" w:rsidRPr="00450CC6" w:rsidRDefault="003E5BCC" w:rsidP="003E5BCC">
            <w:pPr>
              <w:jc w:val="center"/>
            </w:pPr>
            <w:r w:rsidRPr="00450CC6">
              <w:t>Revenues – Miscellaneous Revenue</w:t>
            </w:r>
          </w:p>
        </w:tc>
        <w:tc>
          <w:tcPr>
            <w:tcW w:w="1296" w:type="dxa"/>
            <w:vAlign w:val="center"/>
          </w:tcPr>
          <w:p w:rsidR="003E5BCC" w:rsidRPr="00450CC6" w:rsidRDefault="003E5BCC" w:rsidP="003E5BCC">
            <w:pPr>
              <w:jc w:val="center"/>
            </w:pPr>
            <w:r w:rsidRPr="00450CC6">
              <w:t xml:space="preserve">Revenue Increase                                                                                                                                                                                                                                                </w:t>
            </w:r>
          </w:p>
        </w:tc>
        <w:tc>
          <w:tcPr>
            <w:tcW w:w="1296" w:type="dxa"/>
            <w:vAlign w:val="center"/>
          </w:tcPr>
          <w:p w:rsidR="003E5BCC" w:rsidRPr="00450CC6" w:rsidRDefault="003E5BCC" w:rsidP="003E5BCC">
            <w:pPr>
              <w:jc w:val="center"/>
            </w:pPr>
            <w:r w:rsidRPr="00450CC6">
              <w:t>% Rate Increase</w:t>
            </w:r>
          </w:p>
        </w:tc>
      </w:tr>
      <w:tr w:rsidR="003E5BCC" w:rsidRPr="00450CC6" w:rsidTr="003D4AFE">
        <w:tc>
          <w:tcPr>
            <w:tcW w:w="2838" w:type="dxa"/>
          </w:tcPr>
          <w:p w:rsidR="003E5BCC" w:rsidRPr="00450CC6" w:rsidRDefault="003E5BCC" w:rsidP="003E5BCC">
            <w:r w:rsidRPr="00450CC6">
              <w:t>Lake Placid-Water</w:t>
            </w:r>
          </w:p>
        </w:tc>
        <w:tc>
          <w:tcPr>
            <w:tcW w:w="1302" w:type="dxa"/>
            <w:vAlign w:val="bottom"/>
          </w:tcPr>
          <w:p w:rsidR="003E5BCC" w:rsidRPr="00450CC6" w:rsidRDefault="003E5BCC" w:rsidP="003E5BCC">
            <w:pPr>
              <w:jc w:val="right"/>
            </w:pPr>
            <w:r w:rsidRPr="00450CC6">
              <w:t>$69,017</w:t>
            </w:r>
          </w:p>
        </w:tc>
        <w:tc>
          <w:tcPr>
            <w:tcW w:w="1655" w:type="dxa"/>
            <w:vAlign w:val="bottom"/>
          </w:tcPr>
          <w:p w:rsidR="003E5BCC" w:rsidRPr="00450CC6" w:rsidRDefault="003E5BCC" w:rsidP="003E5BCC">
            <w:pPr>
              <w:jc w:val="right"/>
            </w:pPr>
            <w:r w:rsidRPr="00450CC6">
              <w:t>$231</w:t>
            </w:r>
          </w:p>
        </w:tc>
        <w:tc>
          <w:tcPr>
            <w:tcW w:w="1620" w:type="dxa"/>
            <w:vAlign w:val="bottom"/>
          </w:tcPr>
          <w:p w:rsidR="003E5BCC" w:rsidRPr="00450CC6" w:rsidRDefault="003E5BCC" w:rsidP="003E5BCC">
            <w:pPr>
              <w:jc w:val="right"/>
            </w:pPr>
            <w:r w:rsidRPr="00450CC6">
              <w:t>$68,786</w:t>
            </w:r>
          </w:p>
        </w:tc>
        <w:tc>
          <w:tcPr>
            <w:tcW w:w="1296" w:type="dxa"/>
            <w:vAlign w:val="bottom"/>
          </w:tcPr>
          <w:p w:rsidR="003E5BCC" w:rsidRPr="00450CC6" w:rsidRDefault="003E5BCC" w:rsidP="003E5BCC">
            <w:pPr>
              <w:jc w:val="right"/>
            </w:pPr>
            <w:r w:rsidRPr="00450CC6">
              <w:t>$10,189</w:t>
            </w:r>
          </w:p>
        </w:tc>
        <w:tc>
          <w:tcPr>
            <w:tcW w:w="1296" w:type="dxa"/>
            <w:vAlign w:val="bottom"/>
          </w:tcPr>
          <w:p w:rsidR="003E5BCC" w:rsidRPr="00450CC6" w:rsidRDefault="003E5BCC" w:rsidP="003E5BCC">
            <w:pPr>
              <w:jc w:val="right"/>
            </w:pPr>
            <w:r w:rsidRPr="00450CC6">
              <w:t>14.81%</w:t>
            </w:r>
          </w:p>
        </w:tc>
      </w:tr>
      <w:tr w:rsidR="003E5BCC" w:rsidRPr="00450CC6" w:rsidTr="003D4AFE">
        <w:tc>
          <w:tcPr>
            <w:tcW w:w="2838" w:type="dxa"/>
          </w:tcPr>
          <w:p w:rsidR="003E5BCC" w:rsidRPr="00450CC6" w:rsidRDefault="003E5BCC" w:rsidP="003E5BCC">
            <w:r w:rsidRPr="00450CC6">
              <w:t>Lake Placid-Wastewater</w:t>
            </w:r>
          </w:p>
        </w:tc>
        <w:tc>
          <w:tcPr>
            <w:tcW w:w="1302" w:type="dxa"/>
            <w:vAlign w:val="bottom"/>
          </w:tcPr>
          <w:p w:rsidR="003E5BCC" w:rsidRPr="00450CC6" w:rsidRDefault="003E5BCC" w:rsidP="003E5BCC">
            <w:pPr>
              <w:jc w:val="right"/>
            </w:pPr>
            <w:r w:rsidRPr="00450CC6">
              <w:t>$72,314</w:t>
            </w:r>
          </w:p>
        </w:tc>
        <w:tc>
          <w:tcPr>
            <w:tcW w:w="1655" w:type="dxa"/>
            <w:vAlign w:val="bottom"/>
          </w:tcPr>
          <w:p w:rsidR="003E5BCC" w:rsidRPr="00450CC6" w:rsidRDefault="003E5BCC" w:rsidP="003E5BCC">
            <w:pPr>
              <w:jc w:val="right"/>
            </w:pPr>
            <w:r w:rsidRPr="00450CC6">
              <w:t>$210</w:t>
            </w:r>
          </w:p>
        </w:tc>
        <w:tc>
          <w:tcPr>
            <w:tcW w:w="1620" w:type="dxa"/>
            <w:vAlign w:val="bottom"/>
          </w:tcPr>
          <w:p w:rsidR="003E5BCC" w:rsidRPr="00450CC6" w:rsidRDefault="003E5BCC" w:rsidP="003E5BCC">
            <w:pPr>
              <w:jc w:val="right"/>
            </w:pPr>
            <w:r w:rsidRPr="00450CC6">
              <w:t>$72,104</w:t>
            </w:r>
          </w:p>
        </w:tc>
        <w:tc>
          <w:tcPr>
            <w:tcW w:w="1296" w:type="dxa"/>
            <w:vAlign w:val="bottom"/>
          </w:tcPr>
          <w:p w:rsidR="003E5BCC" w:rsidRPr="00450CC6" w:rsidRDefault="003E5BCC" w:rsidP="003E5BCC">
            <w:pPr>
              <w:jc w:val="right"/>
            </w:pPr>
            <w:r w:rsidRPr="00450CC6">
              <w:t>$638</w:t>
            </w:r>
          </w:p>
        </w:tc>
        <w:tc>
          <w:tcPr>
            <w:tcW w:w="1296" w:type="dxa"/>
            <w:vAlign w:val="bottom"/>
          </w:tcPr>
          <w:p w:rsidR="003E5BCC" w:rsidRPr="00450CC6" w:rsidRDefault="003E5BCC" w:rsidP="003E5BCC">
            <w:pPr>
              <w:jc w:val="right"/>
            </w:pPr>
            <w:r w:rsidRPr="00450CC6">
              <w:t>.88%</w:t>
            </w:r>
          </w:p>
        </w:tc>
      </w:tr>
      <w:tr w:rsidR="003E5BCC" w:rsidRPr="00450CC6" w:rsidTr="003D4AFE">
        <w:tc>
          <w:tcPr>
            <w:tcW w:w="2838" w:type="dxa"/>
          </w:tcPr>
          <w:p w:rsidR="003E5BCC" w:rsidRPr="00450CC6" w:rsidRDefault="003E5BCC" w:rsidP="003E5BCC">
            <w:r w:rsidRPr="00450CC6">
              <w:t>Tierra Verde-Wastewater</w:t>
            </w:r>
          </w:p>
        </w:tc>
        <w:tc>
          <w:tcPr>
            <w:tcW w:w="1302" w:type="dxa"/>
            <w:vAlign w:val="bottom"/>
          </w:tcPr>
          <w:p w:rsidR="003E5BCC" w:rsidRPr="00450CC6" w:rsidRDefault="003E5BCC" w:rsidP="003E5BCC">
            <w:pPr>
              <w:jc w:val="right"/>
            </w:pPr>
            <w:r w:rsidRPr="00450CC6">
              <w:t>$992,530</w:t>
            </w:r>
          </w:p>
        </w:tc>
        <w:tc>
          <w:tcPr>
            <w:tcW w:w="1655" w:type="dxa"/>
            <w:vAlign w:val="bottom"/>
          </w:tcPr>
          <w:p w:rsidR="003E5BCC" w:rsidRPr="00450CC6" w:rsidRDefault="003E5BCC" w:rsidP="003E5BCC">
            <w:pPr>
              <w:jc w:val="right"/>
            </w:pPr>
            <w:r w:rsidRPr="00450CC6">
              <w:t>$0</w:t>
            </w:r>
          </w:p>
        </w:tc>
        <w:tc>
          <w:tcPr>
            <w:tcW w:w="1620" w:type="dxa"/>
            <w:vAlign w:val="bottom"/>
          </w:tcPr>
          <w:p w:rsidR="003E5BCC" w:rsidRPr="00450CC6" w:rsidRDefault="003E5BCC" w:rsidP="003E5BCC">
            <w:pPr>
              <w:jc w:val="right"/>
            </w:pPr>
            <w:r w:rsidRPr="00450CC6">
              <w:t>$992,530</w:t>
            </w:r>
          </w:p>
        </w:tc>
        <w:tc>
          <w:tcPr>
            <w:tcW w:w="1296" w:type="dxa"/>
            <w:vAlign w:val="bottom"/>
          </w:tcPr>
          <w:p w:rsidR="003E5BCC" w:rsidRPr="00450CC6" w:rsidRDefault="003E5BCC" w:rsidP="003E5BCC">
            <w:pPr>
              <w:jc w:val="right"/>
            </w:pPr>
            <w:r w:rsidRPr="00450CC6">
              <w:t>$69,084</w:t>
            </w:r>
          </w:p>
        </w:tc>
        <w:tc>
          <w:tcPr>
            <w:tcW w:w="1296" w:type="dxa"/>
            <w:vAlign w:val="bottom"/>
          </w:tcPr>
          <w:p w:rsidR="003E5BCC" w:rsidRPr="00450CC6" w:rsidRDefault="003E5BCC" w:rsidP="003E5BCC">
            <w:pPr>
              <w:jc w:val="right"/>
            </w:pPr>
            <w:r w:rsidRPr="00450CC6">
              <w:t>6.96%</w:t>
            </w:r>
          </w:p>
        </w:tc>
      </w:tr>
      <w:tr w:rsidR="003E5BCC" w:rsidRPr="00450CC6" w:rsidTr="003D4AFE">
        <w:tc>
          <w:tcPr>
            <w:tcW w:w="2838" w:type="dxa"/>
          </w:tcPr>
          <w:p w:rsidR="003E5BCC" w:rsidRPr="00450CC6" w:rsidRDefault="003E5BCC" w:rsidP="003E5BCC">
            <w:r w:rsidRPr="00450CC6">
              <w:t>UIF-Marion -Water</w:t>
            </w:r>
          </w:p>
        </w:tc>
        <w:tc>
          <w:tcPr>
            <w:tcW w:w="1302" w:type="dxa"/>
            <w:vAlign w:val="bottom"/>
          </w:tcPr>
          <w:p w:rsidR="003E5BCC" w:rsidRPr="00450CC6" w:rsidRDefault="003E5BCC" w:rsidP="003E5BCC">
            <w:pPr>
              <w:jc w:val="right"/>
            </w:pPr>
            <w:r w:rsidRPr="00450CC6">
              <w:t>$161,079</w:t>
            </w:r>
          </w:p>
        </w:tc>
        <w:tc>
          <w:tcPr>
            <w:tcW w:w="1655" w:type="dxa"/>
            <w:vAlign w:val="bottom"/>
          </w:tcPr>
          <w:p w:rsidR="003E5BCC" w:rsidRPr="00450CC6" w:rsidRDefault="003E5BCC" w:rsidP="003E5BCC">
            <w:pPr>
              <w:jc w:val="right"/>
            </w:pPr>
            <w:r w:rsidRPr="00450CC6">
              <w:t>$2,295</w:t>
            </w:r>
          </w:p>
        </w:tc>
        <w:tc>
          <w:tcPr>
            <w:tcW w:w="1620" w:type="dxa"/>
            <w:vAlign w:val="bottom"/>
          </w:tcPr>
          <w:p w:rsidR="003E5BCC" w:rsidRPr="00450CC6" w:rsidRDefault="003E5BCC" w:rsidP="003E5BCC">
            <w:pPr>
              <w:jc w:val="right"/>
            </w:pPr>
            <w:r w:rsidRPr="00450CC6">
              <w:t>$158,784</w:t>
            </w:r>
          </w:p>
        </w:tc>
        <w:tc>
          <w:tcPr>
            <w:tcW w:w="1296" w:type="dxa"/>
            <w:vAlign w:val="bottom"/>
          </w:tcPr>
          <w:p w:rsidR="003E5BCC" w:rsidRPr="00450CC6" w:rsidRDefault="003E5BCC" w:rsidP="003E5BCC">
            <w:pPr>
              <w:jc w:val="right"/>
            </w:pPr>
            <w:r w:rsidRPr="00450CC6">
              <w:t>$80,785</w:t>
            </w:r>
          </w:p>
        </w:tc>
        <w:tc>
          <w:tcPr>
            <w:tcW w:w="1296" w:type="dxa"/>
            <w:vAlign w:val="bottom"/>
          </w:tcPr>
          <w:p w:rsidR="003E5BCC" w:rsidRPr="00450CC6" w:rsidRDefault="003E5BCC" w:rsidP="003E5BCC">
            <w:pPr>
              <w:jc w:val="right"/>
            </w:pPr>
            <w:r w:rsidRPr="00450CC6">
              <w:t>50.88%</w:t>
            </w:r>
          </w:p>
        </w:tc>
      </w:tr>
      <w:tr w:rsidR="003E5BCC" w:rsidRPr="00450CC6" w:rsidTr="003D4AFE">
        <w:tc>
          <w:tcPr>
            <w:tcW w:w="2838" w:type="dxa"/>
          </w:tcPr>
          <w:p w:rsidR="003E5BCC" w:rsidRPr="00450CC6" w:rsidRDefault="003E5BCC" w:rsidP="003E5BCC">
            <w:r w:rsidRPr="00450CC6">
              <w:t>UIF-Marion -Wastewater</w:t>
            </w:r>
          </w:p>
        </w:tc>
        <w:tc>
          <w:tcPr>
            <w:tcW w:w="1302" w:type="dxa"/>
            <w:vAlign w:val="bottom"/>
          </w:tcPr>
          <w:p w:rsidR="003E5BCC" w:rsidRPr="00450CC6" w:rsidRDefault="003E5BCC" w:rsidP="003E5BCC">
            <w:pPr>
              <w:jc w:val="right"/>
            </w:pPr>
            <w:r w:rsidRPr="00450CC6">
              <w:t>$47,826</w:t>
            </w:r>
          </w:p>
        </w:tc>
        <w:tc>
          <w:tcPr>
            <w:tcW w:w="1655" w:type="dxa"/>
            <w:vAlign w:val="bottom"/>
          </w:tcPr>
          <w:p w:rsidR="003E5BCC" w:rsidRPr="00450CC6" w:rsidRDefault="003E5BCC" w:rsidP="003E5BCC">
            <w:pPr>
              <w:jc w:val="right"/>
            </w:pPr>
            <w:r w:rsidRPr="00450CC6">
              <w:t>$295</w:t>
            </w:r>
          </w:p>
        </w:tc>
        <w:tc>
          <w:tcPr>
            <w:tcW w:w="1620" w:type="dxa"/>
            <w:vAlign w:val="bottom"/>
          </w:tcPr>
          <w:p w:rsidR="003E5BCC" w:rsidRPr="00450CC6" w:rsidRDefault="003E5BCC" w:rsidP="003E5BCC">
            <w:pPr>
              <w:jc w:val="right"/>
            </w:pPr>
            <w:r w:rsidRPr="00450CC6">
              <w:t>$47,531</w:t>
            </w:r>
          </w:p>
        </w:tc>
        <w:tc>
          <w:tcPr>
            <w:tcW w:w="1296" w:type="dxa"/>
            <w:vAlign w:val="bottom"/>
          </w:tcPr>
          <w:p w:rsidR="003E5BCC" w:rsidRPr="00450CC6" w:rsidRDefault="003E5BCC" w:rsidP="003E5BCC">
            <w:pPr>
              <w:jc w:val="right"/>
            </w:pPr>
            <w:r w:rsidRPr="00450CC6">
              <w:t>$31,438</w:t>
            </w:r>
          </w:p>
        </w:tc>
        <w:tc>
          <w:tcPr>
            <w:tcW w:w="1296" w:type="dxa"/>
            <w:vAlign w:val="bottom"/>
          </w:tcPr>
          <w:p w:rsidR="003E5BCC" w:rsidRPr="00450CC6" w:rsidRDefault="003E5BCC" w:rsidP="003E5BCC">
            <w:pPr>
              <w:jc w:val="right"/>
            </w:pPr>
            <w:r w:rsidRPr="00450CC6">
              <w:t>66.14%</w:t>
            </w:r>
          </w:p>
        </w:tc>
      </w:tr>
      <w:tr w:rsidR="003E5BCC" w:rsidRPr="00450CC6" w:rsidTr="003D4AFE">
        <w:tc>
          <w:tcPr>
            <w:tcW w:w="2838" w:type="dxa"/>
          </w:tcPr>
          <w:p w:rsidR="003E5BCC" w:rsidRPr="00450CC6" w:rsidRDefault="003E5BCC" w:rsidP="003E5BCC">
            <w:r w:rsidRPr="00450CC6">
              <w:t>UIF-Pinellas -Water</w:t>
            </w:r>
          </w:p>
        </w:tc>
        <w:tc>
          <w:tcPr>
            <w:tcW w:w="1302" w:type="dxa"/>
            <w:vAlign w:val="bottom"/>
          </w:tcPr>
          <w:p w:rsidR="003E5BCC" w:rsidRPr="00450CC6" w:rsidRDefault="003E5BCC" w:rsidP="003E5BCC">
            <w:pPr>
              <w:jc w:val="right"/>
            </w:pPr>
            <w:r w:rsidRPr="00450CC6">
              <w:t>$157,855</w:t>
            </w:r>
          </w:p>
        </w:tc>
        <w:tc>
          <w:tcPr>
            <w:tcW w:w="1655" w:type="dxa"/>
            <w:vAlign w:val="bottom"/>
          </w:tcPr>
          <w:p w:rsidR="003E5BCC" w:rsidRPr="00450CC6" w:rsidRDefault="003E5BCC" w:rsidP="003E5BCC">
            <w:pPr>
              <w:jc w:val="right"/>
            </w:pPr>
            <w:r w:rsidRPr="00450CC6">
              <w:t>$1,248</w:t>
            </w:r>
          </w:p>
        </w:tc>
        <w:tc>
          <w:tcPr>
            <w:tcW w:w="1620" w:type="dxa"/>
            <w:vAlign w:val="bottom"/>
          </w:tcPr>
          <w:p w:rsidR="003E5BCC" w:rsidRPr="00450CC6" w:rsidRDefault="003E5BCC" w:rsidP="003E5BCC">
            <w:pPr>
              <w:jc w:val="right"/>
            </w:pPr>
            <w:r w:rsidRPr="00450CC6">
              <w:t>$156,607</w:t>
            </w:r>
          </w:p>
        </w:tc>
        <w:tc>
          <w:tcPr>
            <w:tcW w:w="1296" w:type="dxa"/>
            <w:vAlign w:val="bottom"/>
          </w:tcPr>
          <w:p w:rsidR="003E5BCC" w:rsidRPr="00450CC6" w:rsidRDefault="003E5BCC" w:rsidP="003E5BCC">
            <w:pPr>
              <w:jc w:val="right"/>
            </w:pPr>
            <w:r w:rsidRPr="00450CC6">
              <w:t>$14,309</w:t>
            </w:r>
          </w:p>
        </w:tc>
        <w:tc>
          <w:tcPr>
            <w:tcW w:w="1296" w:type="dxa"/>
            <w:vAlign w:val="bottom"/>
          </w:tcPr>
          <w:p w:rsidR="003E5BCC" w:rsidRPr="00450CC6" w:rsidRDefault="003E5BCC" w:rsidP="003E5BCC">
            <w:pPr>
              <w:jc w:val="right"/>
            </w:pPr>
            <w:r w:rsidRPr="00450CC6">
              <w:t>9.14%</w:t>
            </w:r>
          </w:p>
        </w:tc>
      </w:tr>
      <w:tr w:rsidR="003E5BCC" w:rsidRPr="00450CC6" w:rsidTr="003D4AFE">
        <w:tc>
          <w:tcPr>
            <w:tcW w:w="2838" w:type="dxa"/>
          </w:tcPr>
          <w:p w:rsidR="003E5BCC" w:rsidRPr="00450CC6" w:rsidRDefault="003E5BCC" w:rsidP="003E5BCC">
            <w:r w:rsidRPr="00450CC6">
              <w:t>UIF-Pasco -Water</w:t>
            </w:r>
          </w:p>
        </w:tc>
        <w:tc>
          <w:tcPr>
            <w:tcW w:w="1302" w:type="dxa"/>
            <w:vAlign w:val="bottom"/>
          </w:tcPr>
          <w:p w:rsidR="003E5BCC" w:rsidRPr="00450CC6" w:rsidRDefault="003E5BCC" w:rsidP="003E5BCC">
            <w:pPr>
              <w:jc w:val="right"/>
            </w:pPr>
            <w:r w:rsidRPr="00450CC6">
              <w:t>$901,930</w:t>
            </w:r>
          </w:p>
        </w:tc>
        <w:tc>
          <w:tcPr>
            <w:tcW w:w="1655" w:type="dxa"/>
            <w:vAlign w:val="bottom"/>
          </w:tcPr>
          <w:p w:rsidR="003E5BCC" w:rsidRPr="00450CC6" w:rsidRDefault="003E5BCC" w:rsidP="003E5BCC">
            <w:pPr>
              <w:jc w:val="right"/>
            </w:pPr>
            <w:r w:rsidRPr="00450CC6">
              <w:t>$14,317</w:t>
            </w:r>
          </w:p>
        </w:tc>
        <w:tc>
          <w:tcPr>
            <w:tcW w:w="1620" w:type="dxa"/>
            <w:vAlign w:val="bottom"/>
          </w:tcPr>
          <w:p w:rsidR="003E5BCC" w:rsidRPr="00450CC6" w:rsidRDefault="003E5BCC" w:rsidP="003E5BCC">
            <w:pPr>
              <w:jc w:val="right"/>
            </w:pPr>
            <w:r w:rsidRPr="00450CC6">
              <w:t>$887,613</w:t>
            </w:r>
          </w:p>
        </w:tc>
        <w:tc>
          <w:tcPr>
            <w:tcW w:w="1296" w:type="dxa"/>
            <w:vAlign w:val="bottom"/>
          </w:tcPr>
          <w:p w:rsidR="003E5BCC" w:rsidRPr="00450CC6" w:rsidRDefault="003E5BCC" w:rsidP="003E5BCC">
            <w:pPr>
              <w:jc w:val="right"/>
            </w:pPr>
            <w:r w:rsidRPr="00450CC6">
              <w:t>$56,674</w:t>
            </w:r>
          </w:p>
        </w:tc>
        <w:tc>
          <w:tcPr>
            <w:tcW w:w="1296" w:type="dxa"/>
            <w:vAlign w:val="bottom"/>
          </w:tcPr>
          <w:p w:rsidR="003E5BCC" w:rsidRPr="00450CC6" w:rsidRDefault="003E5BCC" w:rsidP="003E5BCC">
            <w:pPr>
              <w:jc w:val="right"/>
            </w:pPr>
            <w:r w:rsidRPr="00450CC6">
              <w:t>6.38%</w:t>
            </w:r>
          </w:p>
        </w:tc>
      </w:tr>
      <w:tr w:rsidR="003E5BCC" w:rsidRPr="00450CC6" w:rsidTr="003D4AFE">
        <w:tc>
          <w:tcPr>
            <w:tcW w:w="2838" w:type="dxa"/>
          </w:tcPr>
          <w:p w:rsidR="003E5BCC" w:rsidRPr="00450CC6" w:rsidRDefault="003E5BCC" w:rsidP="003E5BCC">
            <w:r w:rsidRPr="00450CC6">
              <w:t>UIF-Pasco -Wastewater</w:t>
            </w:r>
          </w:p>
        </w:tc>
        <w:tc>
          <w:tcPr>
            <w:tcW w:w="1302" w:type="dxa"/>
            <w:vAlign w:val="bottom"/>
          </w:tcPr>
          <w:p w:rsidR="003E5BCC" w:rsidRPr="00450CC6" w:rsidRDefault="003E5BCC" w:rsidP="003E5BCC">
            <w:pPr>
              <w:jc w:val="right"/>
            </w:pPr>
            <w:r w:rsidRPr="00450CC6">
              <w:t>$505,980</w:t>
            </w:r>
          </w:p>
        </w:tc>
        <w:tc>
          <w:tcPr>
            <w:tcW w:w="1655" w:type="dxa"/>
            <w:vAlign w:val="bottom"/>
          </w:tcPr>
          <w:p w:rsidR="003E5BCC" w:rsidRPr="00450CC6" w:rsidRDefault="003E5BCC" w:rsidP="003E5BCC">
            <w:pPr>
              <w:jc w:val="right"/>
            </w:pPr>
            <w:r w:rsidRPr="00450CC6">
              <w:t>$2,166</w:t>
            </w:r>
          </w:p>
        </w:tc>
        <w:tc>
          <w:tcPr>
            <w:tcW w:w="1620" w:type="dxa"/>
            <w:vAlign w:val="bottom"/>
          </w:tcPr>
          <w:p w:rsidR="003E5BCC" w:rsidRPr="00450CC6" w:rsidRDefault="003E5BCC" w:rsidP="003E5BCC">
            <w:pPr>
              <w:jc w:val="right"/>
            </w:pPr>
            <w:r w:rsidRPr="00450CC6">
              <w:t>$503,814</w:t>
            </w:r>
          </w:p>
        </w:tc>
        <w:tc>
          <w:tcPr>
            <w:tcW w:w="1296" w:type="dxa"/>
            <w:vAlign w:val="bottom"/>
          </w:tcPr>
          <w:p w:rsidR="003E5BCC" w:rsidRPr="00450CC6" w:rsidRDefault="003E5BCC" w:rsidP="003E5BCC">
            <w:pPr>
              <w:jc w:val="right"/>
            </w:pPr>
            <w:r w:rsidRPr="00450CC6">
              <w:t>$108,280</w:t>
            </w:r>
          </w:p>
        </w:tc>
        <w:tc>
          <w:tcPr>
            <w:tcW w:w="1296" w:type="dxa"/>
            <w:vAlign w:val="bottom"/>
          </w:tcPr>
          <w:p w:rsidR="003E5BCC" w:rsidRPr="00450CC6" w:rsidRDefault="003E5BCC" w:rsidP="003E5BCC">
            <w:pPr>
              <w:jc w:val="right"/>
            </w:pPr>
            <w:r w:rsidRPr="00450CC6">
              <w:t>21.49%</w:t>
            </w:r>
          </w:p>
        </w:tc>
      </w:tr>
      <w:tr w:rsidR="003E5BCC" w:rsidRPr="00450CC6" w:rsidTr="003D4AFE">
        <w:tc>
          <w:tcPr>
            <w:tcW w:w="2838" w:type="dxa"/>
          </w:tcPr>
          <w:p w:rsidR="003E5BCC" w:rsidRPr="00450CC6" w:rsidRDefault="003E5BCC" w:rsidP="003E5BCC">
            <w:r w:rsidRPr="00450CC6">
              <w:t>UIF-Seminole -Water</w:t>
            </w:r>
          </w:p>
        </w:tc>
        <w:tc>
          <w:tcPr>
            <w:tcW w:w="1302" w:type="dxa"/>
            <w:vAlign w:val="bottom"/>
          </w:tcPr>
          <w:p w:rsidR="003E5BCC" w:rsidRPr="00450CC6" w:rsidRDefault="003E5BCC" w:rsidP="003E5BCC">
            <w:pPr>
              <w:jc w:val="right"/>
            </w:pPr>
            <w:r w:rsidRPr="00450CC6">
              <w:t>$1,014,857</w:t>
            </w:r>
          </w:p>
        </w:tc>
        <w:tc>
          <w:tcPr>
            <w:tcW w:w="1655" w:type="dxa"/>
            <w:vAlign w:val="bottom"/>
          </w:tcPr>
          <w:p w:rsidR="003E5BCC" w:rsidRPr="00450CC6" w:rsidRDefault="003E5BCC" w:rsidP="003E5BCC">
            <w:pPr>
              <w:jc w:val="right"/>
            </w:pPr>
            <w:r w:rsidRPr="00450CC6">
              <w:t>$16,487</w:t>
            </w:r>
          </w:p>
        </w:tc>
        <w:tc>
          <w:tcPr>
            <w:tcW w:w="1620" w:type="dxa"/>
            <w:vAlign w:val="bottom"/>
          </w:tcPr>
          <w:p w:rsidR="003E5BCC" w:rsidRPr="00450CC6" w:rsidRDefault="003E5BCC" w:rsidP="003E5BCC">
            <w:pPr>
              <w:jc w:val="right"/>
            </w:pPr>
            <w:r w:rsidRPr="00450CC6">
              <w:t>$998,370</w:t>
            </w:r>
          </w:p>
        </w:tc>
        <w:tc>
          <w:tcPr>
            <w:tcW w:w="1296" w:type="dxa"/>
            <w:vAlign w:val="bottom"/>
          </w:tcPr>
          <w:p w:rsidR="003E5BCC" w:rsidRPr="00450CC6" w:rsidRDefault="003E5BCC" w:rsidP="003E5BCC">
            <w:pPr>
              <w:jc w:val="right"/>
            </w:pPr>
            <w:r w:rsidRPr="00450CC6">
              <w:t>$186,352</w:t>
            </w:r>
          </w:p>
        </w:tc>
        <w:tc>
          <w:tcPr>
            <w:tcW w:w="1296" w:type="dxa"/>
            <w:vAlign w:val="bottom"/>
          </w:tcPr>
          <w:p w:rsidR="003E5BCC" w:rsidRPr="00450CC6" w:rsidRDefault="003E5BCC" w:rsidP="003E5BCC">
            <w:pPr>
              <w:jc w:val="right"/>
            </w:pPr>
            <w:r w:rsidRPr="00450CC6">
              <w:t>18.67%</w:t>
            </w:r>
          </w:p>
        </w:tc>
      </w:tr>
    </w:tbl>
    <w:p w:rsidR="00515834" w:rsidRDefault="003E5BCC" w:rsidP="001B526F">
      <w:pPr>
        <w:jc w:val="both"/>
      </w:pPr>
      <w:r w:rsidRPr="00450CC6">
        <w:t xml:space="preserve">                </w:t>
      </w:r>
    </w:p>
    <w:p w:rsidR="003E5BCC" w:rsidRPr="00515834" w:rsidRDefault="003E5BCC" w:rsidP="00515834">
      <w:pPr>
        <w:spacing w:after="480"/>
        <w:ind w:firstLine="720"/>
        <w:jc w:val="both"/>
      </w:pPr>
      <w:r w:rsidRPr="00E25B79">
        <w:t xml:space="preserve">Consistent with </w:t>
      </w:r>
      <w:r w:rsidR="00450CC6" w:rsidRPr="00E25B79">
        <w:t xml:space="preserve">this </w:t>
      </w:r>
      <w:r w:rsidRPr="00E25B79">
        <w:t>Commission</w:t>
      </w:r>
      <w:r w:rsidR="00450CC6" w:rsidRPr="00E25B79">
        <w:t>’s</w:t>
      </w:r>
      <w:r w:rsidRPr="00E25B79">
        <w:t xml:space="preserve"> practice for interim rates, the above percentage increases </w:t>
      </w:r>
      <w:r w:rsidR="00E00716">
        <w:t>shall</w:t>
      </w:r>
      <w:r w:rsidRPr="00E25B79">
        <w:t xml:space="preserve"> be applied as an across-the-board increase to the service rates in effect as of December 31, 2015, in each respective county. Due to an increase of less than one percent, Lake Placid’s wastewater rates remain the same for interim purposes. While </w:t>
      </w:r>
      <w:r w:rsidR="00450CC6" w:rsidRPr="00E25B79">
        <w:t>we</w:t>
      </w:r>
      <w:r w:rsidRPr="00E25B79">
        <w:t xml:space="preserve"> ha</w:t>
      </w:r>
      <w:r w:rsidR="00450CC6" w:rsidRPr="00E25B79">
        <w:t>ve</w:t>
      </w:r>
      <w:r w:rsidRPr="00E25B79">
        <w:t xml:space="preserve"> identified seven systems that may have exceeded their maximum allowed ROE, </w:t>
      </w:r>
      <w:r w:rsidR="00450CC6" w:rsidRPr="00E25B79">
        <w:t>there will be no</w:t>
      </w:r>
      <w:r w:rsidRPr="00E25B79">
        <w:t xml:space="preserve"> change in rates at this time. </w:t>
      </w:r>
      <w:r w:rsidR="00A9017A" w:rsidRPr="00E25B79">
        <w:t>These amou</w:t>
      </w:r>
      <w:r w:rsidRPr="00E25B79">
        <w:t xml:space="preserve">nts </w:t>
      </w:r>
      <w:r w:rsidR="00A9017A" w:rsidRPr="00E25B79">
        <w:t>shall</w:t>
      </w:r>
      <w:r w:rsidRPr="00E25B79">
        <w:t xml:space="preserve"> be held subject to refund for these systems. The rates, as shown on Schedule Nos. 4-A and 4-B, </w:t>
      </w:r>
      <w:r w:rsidR="00E00716">
        <w:t>shall</w:t>
      </w:r>
      <w:r w:rsidRPr="00E25B79">
        <w:t xml:space="preserve"> be effective for service rendered on or after the stamped approval date on the tariff sheets pursuant to Rule 25-30.475(1), F.A.C. The Utility </w:t>
      </w:r>
      <w:r w:rsidR="00E00716">
        <w:t>shall</w:t>
      </w:r>
      <w:r w:rsidRPr="00E25B79">
        <w:t xml:space="preserve"> file revised tariff sheets and a proposed customer notice to reflect the Commission-approved rates. In addition, the approved rates </w:t>
      </w:r>
      <w:r w:rsidR="00E00716">
        <w:t>shall</w:t>
      </w:r>
      <w:r w:rsidRPr="00E25B79">
        <w:t xml:space="preserve"> not be implemented until the required security has been filed, </w:t>
      </w:r>
      <w:r w:rsidR="00E00716">
        <w:t xml:space="preserve">Commission </w:t>
      </w:r>
      <w:r w:rsidRPr="00E25B79">
        <w:t>staff has approved the proposed customer notice, and the notice has been received by the customers. The Utility sh</w:t>
      </w:r>
      <w:r w:rsidR="00A9017A" w:rsidRPr="00E25B79">
        <w:t>all</w:t>
      </w:r>
      <w:r w:rsidRPr="00E25B79">
        <w:t xml:space="preserve"> provide proof of the date notice was given within 10 days of the date of the notice.</w:t>
      </w:r>
    </w:p>
    <w:p w:rsidR="003E5BCC" w:rsidRPr="00E25B79" w:rsidRDefault="003E5BCC" w:rsidP="003E5BCC">
      <w:pPr>
        <w:spacing w:after="240"/>
        <w:jc w:val="both"/>
      </w:pPr>
      <w:r w:rsidRPr="00515834">
        <w:lastRenderedPageBreak/>
        <w:t> </w:t>
      </w:r>
      <w:r w:rsidR="00E25B79" w:rsidRPr="00515834">
        <w:rPr>
          <w:u w:val="single"/>
        </w:rPr>
        <w:t>S</w:t>
      </w:r>
      <w:r w:rsidRPr="00515834">
        <w:rPr>
          <w:u w:val="single"/>
        </w:rPr>
        <w:t xml:space="preserve">ecurity to </w:t>
      </w:r>
      <w:r w:rsidR="00E25B79" w:rsidRPr="00515834">
        <w:rPr>
          <w:u w:val="single"/>
        </w:rPr>
        <w:t>G</w:t>
      </w:r>
      <w:r w:rsidRPr="00515834">
        <w:rPr>
          <w:u w:val="single"/>
        </w:rPr>
        <w:t xml:space="preserve">uarantee the </w:t>
      </w:r>
      <w:r w:rsidR="00E25B79" w:rsidRPr="00515834">
        <w:rPr>
          <w:u w:val="single"/>
        </w:rPr>
        <w:t>I</w:t>
      </w:r>
      <w:r w:rsidRPr="00515834">
        <w:rPr>
          <w:u w:val="single"/>
        </w:rPr>
        <w:t xml:space="preserve">nterim </w:t>
      </w:r>
      <w:r w:rsidR="00E25B79" w:rsidRPr="00515834">
        <w:rPr>
          <w:u w:val="single"/>
        </w:rPr>
        <w:t>I</w:t>
      </w:r>
      <w:r w:rsidRPr="00515834">
        <w:rPr>
          <w:u w:val="single"/>
        </w:rPr>
        <w:t>ncrease</w:t>
      </w:r>
      <w:r w:rsidR="009800B4">
        <w:tab/>
      </w:r>
      <w:r w:rsidR="00515834">
        <w:t xml:space="preserve">  </w:t>
      </w:r>
      <w:r w:rsidR="00515834">
        <w:tab/>
      </w:r>
      <w:r w:rsidR="009800B4">
        <w:tab/>
      </w:r>
      <w:r w:rsidR="009800B4">
        <w:tab/>
      </w:r>
      <w:r w:rsidR="009800B4">
        <w:tab/>
      </w:r>
      <w:r w:rsidR="009800B4">
        <w:tab/>
      </w:r>
      <w:r w:rsidR="009800B4">
        <w:tab/>
      </w:r>
      <w:r w:rsidR="009800B4">
        <w:tab/>
      </w:r>
      <w:r w:rsidRPr="00E25B79">
        <w:t>A cumulative corporate undertaking is acceptable contingent upon receipt of the written guarantee of the parent company, Utilities, Inc. (UI or company), and written confirmation that the cumulative outstanding guarantees on behalf of UI-owned utilities in other states will not exceed $2 million (inclusive of all Florida utilities). UI sh</w:t>
      </w:r>
      <w:r w:rsidR="009800B4">
        <w:t>all</w:t>
      </w:r>
      <w:r w:rsidRPr="00E25B79">
        <w:t xml:space="preserve"> file a corporate undertaking on behalf of its subsidiaries to guarantee any potential refunds of revenues collected under interim conditions. UI’s guaranteed amount subject to refund </w:t>
      </w:r>
      <w:r w:rsidR="009800B4">
        <w:t>is</w:t>
      </w:r>
      <w:r w:rsidRPr="00E25B79">
        <w:t xml:space="preserve"> $759,084. Pursuant to Rule 25-30.360(6), F.A.C., the Utility sh</w:t>
      </w:r>
      <w:r w:rsidR="009800B4">
        <w:t>all</w:t>
      </w:r>
      <w:r w:rsidRPr="00E25B79">
        <w:t xml:space="preserve"> provide a report by the 20th of each month indicating the monthly and total revenue collected subject to refund. </w:t>
      </w:r>
      <w:r w:rsidR="00E00716">
        <w:t>Shall</w:t>
      </w:r>
      <w:r w:rsidRPr="00E25B79">
        <w:t xml:space="preserve"> a refund be required, the refund </w:t>
      </w:r>
      <w:r w:rsidR="00E00716">
        <w:t>shall</w:t>
      </w:r>
      <w:r w:rsidRPr="00E25B79">
        <w:t xml:space="preserve"> be with interest and in accordance with Rule 25-30.360, F.A.C. </w:t>
      </w:r>
    </w:p>
    <w:p w:rsidR="003E5BCC" w:rsidRPr="00E25B79" w:rsidRDefault="00833AC7" w:rsidP="003E5BCC">
      <w:pPr>
        <w:spacing w:after="240"/>
        <w:jc w:val="both"/>
      </w:pPr>
      <w:r w:rsidRPr="00E25B79">
        <w:tab/>
      </w:r>
      <w:r w:rsidR="003E5BCC" w:rsidRPr="00E25B79">
        <w:t> Pursuant to Section 367.082, F.S., revenues collected under interim rates shall be placed under bond, escrow, letter of credit, or corporate undertaking subject to refund with interest at a rate ordered by th</w:t>
      </w:r>
      <w:r w:rsidR="00DB26CA">
        <w:t>is</w:t>
      </w:r>
      <w:r w:rsidR="003E5BCC" w:rsidRPr="00E25B79">
        <w:t xml:space="preserve"> Commission. </w:t>
      </w:r>
      <w:r w:rsidR="009800B4">
        <w:t>T</w:t>
      </w:r>
      <w:r w:rsidR="003E5BCC" w:rsidRPr="00E25B79">
        <w:t xml:space="preserve">he total interim increase is $557,749, with an additional 530,908 being held subject to refund due to potential overearnings. In accordance with Rule 25-30.360, F.A.C., </w:t>
      </w:r>
      <w:r w:rsidR="009800B4">
        <w:t>the</w:t>
      </w:r>
      <w:r w:rsidR="003E5BCC" w:rsidRPr="00E25B79">
        <w:t xml:space="preserve"> calculated potential refund of revenues and interest collected under interim conditions </w:t>
      </w:r>
      <w:r w:rsidR="009800B4">
        <w:t>is</w:t>
      </w:r>
      <w:r w:rsidR="003E5BCC" w:rsidRPr="00E25B79">
        <w:t xml:space="preserve"> $726,848. This amount is based on an estimated eight months of revenue being collected from </w:t>
      </w:r>
      <w:r w:rsidR="009800B4">
        <w:t xml:space="preserve">the </w:t>
      </w:r>
      <w:r w:rsidR="003E5BCC" w:rsidRPr="00E25B79">
        <w:t>interim rates over the Utility’s current authorized rates shown on Schedule No. 4.</w:t>
      </w:r>
    </w:p>
    <w:p w:rsidR="003E5BCC" w:rsidRPr="00E25B79" w:rsidRDefault="00833AC7" w:rsidP="003E5BCC">
      <w:pPr>
        <w:spacing w:after="240"/>
        <w:jc w:val="both"/>
      </w:pPr>
      <w:r w:rsidRPr="00E25B79">
        <w:tab/>
      </w:r>
      <w:r w:rsidR="003E5BCC" w:rsidRPr="00E25B79">
        <w:t>Utilities, Inc. of Florida is a wholly-owned subsidiary of UI, which provides all investor capital to its subsidiaries. Based on the amount subject to refund, the incremental increase in UI’s corporate undertaking is $726,848. A corporate undertaking request for Pasco County, in Docket No. 150269-WS, for the amount of $32,236 is still pending. Including this amount and the current corporate undertaking request of $726,848 the total cumulative outstanding guarantee is $759,084 subject to refund.</w:t>
      </w:r>
    </w:p>
    <w:p w:rsidR="003E5BCC" w:rsidRPr="00E25B79" w:rsidRDefault="00833AC7" w:rsidP="003E5BCC">
      <w:pPr>
        <w:spacing w:after="240"/>
        <w:jc w:val="both"/>
      </w:pPr>
      <w:r w:rsidRPr="00E25B79">
        <w:tab/>
      </w:r>
      <w:r w:rsidR="003E5BCC" w:rsidRPr="00E25B79">
        <w:t xml:space="preserve">The criteria for a corporate undertaking include sufficient liquidity, ownership equity, profitability, and interest coverage to guarantee any potential refund. </w:t>
      </w:r>
      <w:r w:rsidR="009800B4">
        <w:t>We</w:t>
      </w:r>
      <w:r w:rsidR="003E5BCC" w:rsidRPr="00E25B79">
        <w:t xml:space="preserve"> reviewed UI’s 2013, 2014, and 2015 financial statements to determine if the company can support a corporate undertaking on behalf of its subsidiary. In its 2013 financial statements, UI reported an insufficient working capital amount, an inadequate current ratio, and an inadequate interest coverage ratio. In 2014, UI reported insufficient working capital and an inadequate current ratio. However, the interest coverage ratio was adequate. In 2015, UI working capital, current ratio, and interest coverage ratio were adequate. In addition, UI reported adequate ownership equity and achieved adequate profitability over the 3-year review period. </w:t>
      </w:r>
    </w:p>
    <w:p w:rsidR="003E5BCC" w:rsidRPr="00E25B79" w:rsidRDefault="00833AC7" w:rsidP="003E5BCC">
      <w:pPr>
        <w:spacing w:after="240"/>
        <w:jc w:val="both"/>
      </w:pPr>
      <w:r w:rsidRPr="00E25B79">
        <w:tab/>
      </w:r>
      <w:r w:rsidR="003E5BCC" w:rsidRPr="00E25B79">
        <w:t xml:space="preserve">Based on </w:t>
      </w:r>
      <w:r w:rsidR="009800B4">
        <w:t xml:space="preserve">this Commission’s </w:t>
      </w:r>
      <w:r w:rsidR="003E5BCC" w:rsidRPr="00E25B79">
        <w:t xml:space="preserve">review of the financial reports submitted by UI, UI has adequate resources to support a corporate undertaking in the amount requested. Based on this analysis, </w:t>
      </w:r>
      <w:r w:rsidR="000275E5">
        <w:t xml:space="preserve">we have determined </w:t>
      </w:r>
      <w:r w:rsidR="003E5BCC" w:rsidRPr="00E25B79">
        <w:t>that a cumulative corporate undertaking of $759,084 is acceptable contingent upon receipt of the written guarantee of UI and written confirmation that the cumulative outstanding guarantees on behalf of UI-owned utilities in other states will not exceed $2 million (inclusive of all Florida utilities).</w:t>
      </w:r>
    </w:p>
    <w:p w:rsidR="003E5BCC" w:rsidRPr="00E25B79" w:rsidRDefault="00833AC7" w:rsidP="003E5BCC">
      <w:pPr>
        <w:spacing w:after="240"/>
        <w:jc w:val="both"/>
      </w:pPr>
      <w:r w:rsidRPr="00E25B79">
        <w:lastRenderedPageBreak/>
        <w:tab/>
      </w:r>
      <w:r w:rsidR="003E5BCC" w:rsidRPr="00E25B79">
        <w:t xml:space="preserve">The brief financial analysis above is only appropriate for deciding if UI can support a corporate undertaking in the amount proposed and </w:t>
      </w:r>
      <w:r w:rsidR="00E00716">
        <w:t>shall</w:t>
      </w:r>
      <w:r w:rsidR="003E5BCC" w:rsidRPr="00E25B79">
        <w:t xml:space="preserve"> not be considered a finding on other issues in this proceeding. </w:t>
      </w:r>
    </w:p>
    <w:p w:rsidR="003E5BCC" w:rsidRPr="00E25B79" w:rsidRDefault="00833AC7" w:rsidP="003E5BCC">
      <w:pPr>
        <w:spacing w:after="240"/>
        <w:jc w:val="both"/>
      </w:pPr>
      <w:r w:rsidRPr="00E25B79">
        <w:tab/>
      </w:r>
      <w:r w:rsidR="003E5BCC" w:rsidRPr="00E25B79">
        <w:t>Pursuant to Rule 25-30.360(6), F.A.C., the Utility sh</w:t>
      </w:r>
      <w:r w:rsidR="000275E5">
        <w:t>all</w:t>
      </w:r>
      <w:r w:rsidR="003E5BCC" w:rsidRPr="00E25B79">
        <w:t xml:space="preserve"> provide a report by the 20th day of each month indicating the monthly and total revenue collected subject to refund. </w:t>
      </w:r>
      <w:r w:rsidR="00E00716">
        <w:t>Shall</w:t>
      </w:r>
      <w:r w:rsidR="003E5BCC" w:rsidRPr="00E25B79">
        <w:t xml:space="preserve"> a refund be required, the refund </w:t>
      </w:r>
      <w:r w:rsidR="00E00716">
        <w:t>shall</w:t>
      </w:r>
      <w:r w:rsidR="003E5BCC" w:rsidRPr="00E25B79">
        <w:t xml:space="preserve"> be with interest and undertaken in accordance with Rule 25-30.360, F.A.C. </w:t>
      </w:r>
    </w:p>
    <w:p w:rsidR="003E5BCC" w:rsidRPr="00E25B79" w:rsidRDefault="00833AC7" w:rsidP="003E5BCC">
      <w:pPr>
        <w:spacing w:after="240"/>
        <w:jc w:val="both"/>
      </w:pPr>
      <w:r w:rsidRPr="00E25B79">
        <w:tab/>
      </w:r>
      <w:r w:rsidR="003E5BCC" w:rsidRPr="00E25B79">
        <w:t xml:space="preserve">In no instance </w:t>
      </w:r>
      <w:r w:rsidR="00E00716">
        <w:t>shall</w:t>
      </w:r>
      <w:r w:rsidR="003E5BCC" w:rsidRPr="00E25B79">
        <w:t xml:space="preserve"> maintenance and administrative costs associated with any refund be borne by the customers. Such costs are the responsibility o</w:t>
      </w:r>
      <w:r w:rsidR="00CB461B">
        <w:t xml:space="preserve">f, and shall be borne by, the </w:t>
      </w:r>
      <w:r w:rsidR="00DB26CA">
        <w:t>U</w:t>
      </w:r>
      <w:r w:rsidR="003E5BCC" w:rsidRPr="00E25B79">
        <w:t>tility.</w:t>
      </w:r>
    </w:p>
    <w:p w:rsidR="003D4AFE" w:rsidRDefault="003D4AFE" w:rsidP="003D4AFE">
      <w:pPr>
        <w:pStyle w:val="OrderBody"/>
      </w:pPr>
      <w:r>
        <w:tab/>
        <w:t>Based on the foregoing, it is</w:t>
      </w:r>
    </w:p>
    <w:p w:rsidR="003D4AFE" w:rsidRDefault="003D4AFE" w:rsidP="003D4AFE">
      <w:pPr>
        <w:pStyle w:val="OrderBody"/>
      </w:pPr>
    </w:p>
    <w:p w:rsidR="00E06CD8" w:rsidRDefault="003D4AFE" w:rsidP="00E06CD8">
      <w:pPr>
        <w:pStyle w:val="OrderBody"/>
      </w:pPr>
      <w:r>
        <w:tab/>
        <w:t>ORDERED by the Florida Public Service Commission that</w:t>
      </w:r>
      <w:r w:rsidR="00E06CD8">
        <w:t xml:space="preserve"> </w:t>
      </w:r>
      <w:r w:rsidR="00E06CD8" w:rsidRPr="003E5BCC">
        <w:t>Utilities, Inc. of Florida</w:t>
      </w:r>
      <w:r w:rsidR="00E06CD8">
        <w:t>’s proposed final water and wastewater rates are hereby suspended. It is further</w:t>
      </w:r>
    </w:p>
    <w:p w:rsidR="00AB5EA0" w:rsidRDefault="00AB5EA0" w:rsidP="003D4AFE">
      <w:pPr>
        <w:pStyle w:val="OrderBody"/>
      </w:pPr>
    </w:p>
    <w:p w:rsidR="00E06CD8" w:rsidRDefault="00AB5EA0" w:rsidP="00E06CD8">
      <w:pPr>
        <w:pStyle w:val="OrderBody"/>
      </w:pPr>
      <w:r>
        <w:tab/>
      </w:r>
      <w:r w:rsidR="00E06CD8">
        <w:t>ORDERED that Utilities, Inc. of Florida requested interim revenue requirement and rate increase for water and wastewater are hereby approved as set forth in the body of this order. It is further</w:t>
      </w:r>
    </w:p>
    <w:p w:rsidR="00E06CD8" w:rsidRDefault="00E06CD8" w:rsidP="00E06CD8">
      <w:pPr>
        <w:pStyle w:val="OrderBody"/>
      </w:pPr>
    </w:p>
    <w:p w:rsidR="00E06CD8" w:rsidRDefault="00E06CD8" w:rsidP="00E06CD8">
      <w:pPr>
        <w:pStyle w:val="OrderBody"/>
      </w:pPr>
      <w:r>
        <w:tab/>
        <w:t xml:space="preserve">ORDERED that the </w:t>
      </w:r>
      <w:r w:rsidRPr="00E25B79">
        <w:t xml:space="preserve">written guarantee of the parent company, Utilities, Inc. </w:t>
      </w:r>
      <w:r>
        <w:t xml:space="preserve">Utilities, Inc. of Florida, to guarantee any potential refund of revenues collected under interim conditions as set forth herein. It is further </w:t>
      </w:r>
    </w:p>
    <w:p w:rsidR="00E06CD8" w:rsidRDefault="00E06CD8" w:rsidP="00E06CD8">
      <w:pPr>
        <w:pStyle w:val="OrderBody"/>
      </w:pPr>
    </w:p>
    <w:p w:rsidR="00E06CD8" w:rsidRDefault="00E06CD8" w:rsidP="00E06CD8">
      <w:pPr>
        <w:pStyle w:val="OrderBody"/>
      </w:pPr>
      <w:r>
        <w:tab/>
        <w:t>ORDERED that p</w:t>
      </w:r>
      <w:r w:rsidRPr="00D572FD">
        <w:t xml:space="preserve">ursuant to Rule 25-30.360(6), F.A.C., </w:t>
      </w:r>
      <w:r>
        <w:t>Utilities, Inc. of Florida</w:t>
      </w:r>
      <w:r w:rsidRPr="00D572FD">
        <w:t xml:space="preserve"> shall provide a report by the 20th day of each month indicating the monthly and total revenue collected subject to refund.</w:t>
      </w:r>
      <w:r>
        <w:t xml:space="preserve"> It is further</w:t>
      </w:r>
    </w:p>
    <w:p w:rsidR="00E06CD8" w:rsidRDefault="00E06CD8" w:rsidP="00E06CD8">
      <w:pPr>
        <w:pStyle w:val="OrderBody"/>
      </w:pPr>
    </w:p>
    <w:p w:rsidR="00E06CD8" w:rsidRDefault="00E06CD8" w:rsidP="00E06CD8">
      <w:pPr>
        <w:pStyle w:val="OrderBody"/>
      </w:pPr>
      <w:r>
        <w:tab/>
        <w:t xml:space="preserve">ORDERED </w:t>
      </w:r>
      <w:r w:rsidR="00E219B2">
        <w:t>t</w:t>
      </w:r>
      <w:r w:rsidR="00E219B2" w:rsidRPr="00D572FD">
        <w:t>he rates, as shown on Schedule Nos. 4-A and 4-B, shall be effective for service rendered on or after the stamped approval date on the tariff sheets pursuant to Rule 25-30.475(1), F.A.C.</w:t>
      </w:r>
      <w:r>
        <w:t xml:space="preserve"> It is further</w:t>
      </w:r>
    </w:p>
    <w:p w:rsidR="00E06CD8" w:rsidRDefault="00E06CD8" w:rsidP="00E06CD8">
      <w:pPr>
        <w:pStyle w:val="OrderBody"/>
      </w:pPr>
    </w:p>
    <w:p w:rsidR="00E06CD8" w:rsidRDefault="00E06CD8" w:rsidP="00E06CD8">
      <w:pPr>
        <w:pStyle w:val="OrderBody"/>
      </w:pPr>
      <w:r>
        <w:tab/>
        <w:t>ORDERED that t</w:t>
      </w:r>
      <w:r w:rsidRPr="00D572FD">
        <w:t xml:space="preserve">he </w:t>
      </w:r>
      <w:r>
        <w:t>U</w:t>
      </w:r>
      <w:r w:rsidRPr="00D572FD">
        <w:t>tility shall file revised tariff sheets and a propose</w:t>
      </w:r>
      <w:r>
        <w:t>d customer notice to reflect this</w:t>
      </w:r>
      <w:r w:rsidRPr="00D572FD">
        <w:t xml:space="preserve"> Commission</w:t>
      </w:r>
      <w:r>
        <w:t xml:space="preserve">’s </w:t>
      </w:r>
      <w:r w:rsidRPr="00D572FD">
        <w:t xml:space="preserve">approved rates. </w:t>
      </w:r>
      <w:r>
        <w:t>It is further</w:t>
      </w:r>
    </w:p>
    <w:p w:rsidR="00E06CD8" w:rsidRDefault="00E06CD8" w:rsidP="00E06CD8">
      <w:pPr>
        <w:pStyle w:val="OrderBody"/>
      </w:pPr>
    </w:p>
    <w:p w:rsidR="00E06CD8" w:rsidRDefault="00E06CD8" w:rsidP="00E06CD8">
      <w:pPr>
        <w:pStyle w:val="OrderBody"/>
        <w:ind w:firstLine="720"/>
      </w:pPr>
      <w:r>
        <w:t>ORDERED that t</w:t>
      </w:r>
      <w:r w:rsidRPr="00D572FD">
        <w:t>he approved rates shall not be implemented until the required security has been filed, Commission staff has approved the proposed customer notice, and the notice has been received by the customers. The utility shall provide proof of the date notice was given within 10 days of the date of the notice.</w:t>
      </w:r>
      <w:r>
        <w:t xml:space="preserve"> It is further</w:t>
      </w:r>
    </w:p>
    <w:p w:rsidR="00E06CD8" w:rsidRDefault="00E06CD8" w:rsidP="00E06CD8">
      <w:pPr>
        <w:pStyle w:val="OrderBody"/>
        <w:ind w:firstLine="720"/>
      </w:pPr>
    </w:p>
    <w:p w:rsidR="00E06CD8" w:rsidRDefault="00E06CD8" w:rsidP="00E06CD8">
      <w:pPr>
        <w:pStyle w:val="OrderBody"/>
        <w:ind w:firstLine="720"/>
      </w:pPr>
      <w:r>
        <w:t>ORDERED that this docket shall remain open pending this Commission’s final action on Utilities, Inc. of Florida’s requested final rates.</w:t>
      </w:r>
      <w:r w:rsidR="005A7616">
        <w:t xml:space="preserve"> It is further</w:t>
      </w:r>
    </w:p>
    <w:p w:rsidR="00AB5EA0" w:rsidRDefault="00AB5EA0" w:rsidP="00AB5EA0">
      <w:pPr>
        <w:pStyle w:val="OrderBody"/>
      </w:pPr>
    </w:p>
    <w:p w:rsidR="00AB5EA0" w:rsidRDefault="00AB5EA0" w:rsidP="00AB5EA0">
      <w:pPr>
        <w:pStyle w:val="OrderBody"/>
      </w:pPr>
    </w:p>
    <w:p w:rsidR="00833AC7" w:rsidRDefault="00833AC7" w:rsidP="00AB5EA0">
      <w:pPr>
        <w:keepNext/>
        <w:keepLines/>
        <w:jc w:val="both"/>
      </w:pPr>
      <w:r>
        <w:lastRenderedPageBreak/>
        <w:tab/>
        <w:t xml:space="preserve">By ORDER of the Florida Public Service Commission this </w:t>
      </w:r>
      <w:bookmarkStart w:id="8" w:name="replaceDate"/>
      <w:bookmarkEnd w:id="8"/>
      <w:r w:rsidR="0029135B">
        <w:rPr>
          <w:u w:val="single"/>
        </w:rPr>
        <w:t>22nd</w:t>
      </w:r>
      <w:r w:rsidR="0029135B">
        <w:t xml:space="preserve"> day of </w:t>
      </w:r>
      <w:r w:rsidR="0029135B">
        <w:rPr>
          <w:u w:val="single"/>
        </w:rPr>
        <w:t>November</w:t>
      </w:r>
      <w:r w:rsidR="0029135B">
        <w:t xml:space="preserve">, </w:t>
      </w:r>
      <w:r w:rsidR="0029135B">
        <w:rPr>
          <w:u w:val="single"/>
        </w:rPr>
        <w:t>2016</w:t>
      </w:r>
      <w:r w:rsidR="0029135B">
        <w:t>.</w:t>
      </w:r>
    </w:p>
    <w:p w:rsidR="0029135B" w:rsidRPr="0029135B" w:rsidRDefault="0029135B" w:rsidP="00AB5EA0">
      <w:pPr>
        <w:keepNext/>
        <w:keepLines/>
        <w:jc w:val="both"/>
      </w:pPr>
    </w:p>
    <w:p w:rsidR="00833AC7" w:rsidRDefault="00833AC7" w:rsidP="00AB5EA0">
      <w:pPr>
        <w:keepNext/>
        <w:keepLines/>
        <w:jc w:val="both"/>
      </w:pPr>
    </w:p>
    <w:p w:rsidR="003C2F6B" w:rsidRDefault="003C2F6B" w:rsidP="00AB5EA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33AC7" w:rsidTr="00833AC7">
        <w:tc>
          <w:tcPr>
            <w:tcW w:w="720" w:type="dxa"/>
            <w:shd w:val="clear" w:color="auto" w:fill="auto"/>
          </w:tcPr>
          <w:p w:rsidR="00833AC7" w:rsidRDefault="00833AC7" w:rsidP="00AB5EA0">
            <w:pPr>
              <w:keepNext/>
              <w:keepLines/>
              <w:jc w:val="both"/>
            </w:pPr>
            <w:bookmarkStart w:id="9" w:name="bkmrkSignature" w:colFirst="0" w:colLast="0"/>
          </w:p>
        </w:tc>
        <w:tc>
          <w:tcPr>
            <w:tcW w:w="4320" w:type="dxa"/>
            <w:tcBorders>
              <w:bottom w:val="single" w:sz="4" w:space="0" w:color="auto"/>
            </w:tcBorders>
            <w:shd w:val="clear" w:color="auto" w:fill="auto"/>
          </w:tcPr>
          <w:p w:rsidR="00833AC7" w:rsidRDefault="003C2F6B" w:rsidP="00AB5EA0">
            <w:pPr>
              <w:keepNext/>
              <w:keepLines/>
              <w:jc w:val="both"/>
            </w:pPr>
            <w:r>
              <w:t>/s/ Carlotta S. Stauffer</w:t>
            </w:r>
            <w:bookmarkStart w:id="10" w:name="_GoBack"/>
            <w:bookmarkEnd w:id="10"/>
          </w:p>
        </w:tc>
      </w:tr>
      <w:bookmarkEnd w:id="9"/>
      <w:tr w:rsidR="00833AC7" w:rsidTr="00833AC7">
        <w:tc>
          <w:tcPr>
            <w:tcW w:w="720" w:type="dxa"/>
            <w:shd w:val="clear" w:color="auto" w:fill="auto"/>
          </w:tcPr>
          <w:p w:rsidR="00833AC7" w:rsidRDefault="00833AC7" w:rsidP="00AB5EA0">
            <w:pPr>
              <w:keepNext/>
              <w:keepLines/>
              <w:jc w:val="both"/>
            </w:pPr>
          </w:p>
        </w:tc>
        <w:tc>
          <w:tcPr>
            <w:tcW w:w="4320" w:type="dxa"/>
            <w:tcBorders>
              <w:top w:val="single" w:sz="4" w:space="0" w:color="auto"/>
            </w:tcBorders>
            <w:shd w:val="clear" w:color="auto" w:fill="auto"/>
          </w:tcPr>
          <w:p w:rsidR="00833AC7" w:rsidRDefault="00833AC7" w:rsidP="00AB5EA0">
            <w:pPr>
              <w:keepNext/>
              <w:keepLines/>
              <w:jc w:val="both"/>
            </w:pPr>
            <w:r>
              <w:t>CARLOTTA S. STAUFFER</w:t>
            </w:r>
          </w:p>
          <w:p w:rsidR="00833AC7" w:rsidRDefault="00833AC7" w:rsidP="00AB5EA0">
            <w:pPr>
              <w:keepNext/>
              <w:keepLines/>
              <w:jc w:val="both"/>
            </w:pPr>
            <w:r>
              <w:t>Commission Clerk</w:t>
            </w:r>
          </w:p>
        </w:tc>
      </w:tr>
    </w:tbl>
    <w:p w:rsidR="00833AC7" w:rsidRDefault="00833AC7" w:rsidP="00AB5EA0">
      <w:pPr>
        <w:pStyle w:val="OrderSigInfo"/>
        <w:keepNext/>
        <w:keepLines/>
      </w:pPr>
      <w:r>
        <w:t>Florida Public Service Commission</w:t>
      </w:r>
    </w:p>
    <w:p w:rsidR="00833AC7" w:rsidRDefault="00833AC7" w:rsidP="00AB5EA0">
      <w:pPr>
        <w:pStyle w:val="OrderSigInfo"/>
        <w:keepNext/>
        <w:keepLines/>
      </w:pPr>
      <w:r>
        <w:t>2540 Shumard Oak Boulevard</w:t>
      </w:r>
    </w:p>
    <w:p w:rsidR="00833AC7" w:rsidRDefault="00833AC7" w:rsidP="00AB5EA0">
      <w:pPr>
        <w:pStyle w:val="OrderSigInfo"/>
        <w:keepNext/>
        <w:keepLines/>
      </w:pPr>
      <w:r>
        <w:t>Tallahassee, Florida  32399</w:t>
      </w:r>
    </w:p>
    <w:p w:rsidR="00833AC7" w:rsidRDefault="00833AC7" w:rsidP="00AB5EA0">
      <w:pPr>
        <w:pStyle w:val="OrderSigInfo"/>
        <w:keepNext/>
        <w:keepLines/>
      </w:pPr>
      <w:r>
        <w:t>(850) 413</w:t>
      </w:r>
      <w:r>
        <w:noBreakHyphen/>
        <w:t>6770</w:t>
      </w:r>
    </w:p>
    <w:p w:rsidR="00833AC7" w:rsidRDefault="00833AC7" w:rsidP="00AB5EA0">
      <w:pPr>
        <w:pStyle w:val="OrderSigInfo"/>
        <w:keepNext/>
        <w:keepLines/>
      </w:pPr>
      <w:r>
        <w:t>www.floridapsc.com</w:t>
      </w:r>
    </w:p>
    <w:p w:rsidR="00833AC7" w:rsidRDefault="00833AC7" w:rsidP="00AB5EA0">
      <w:pPr>
        <w:pStyle w:val="OrderSigInfo"/>
        <w:keepNext/>
        <w:keepLines/>
      </w:pPr>
    </w:p>
    <w:p w:rsidR="00833AC7" w:rsidRDefault="00833AC7" w:rsidP="00AB5EA0">
      <w:pPr>
        <w:pStyle w:val="OrderSigInfo"/>
        <w:keepNext/>
        <w:keepLines/>
      </w:pPr>
      <w:r>
        <w:t>Copies furnished:  A copy of this document is provided to the parties of record at the time of issuance and, if applicable, interested persons.</w:t>
      </w:r>
    </w:p>
    <w:p w:rsidR="00833AC7" w:rsidRDefault="00833AC7" w:rsidP="00AB5EA0">
      <w:pPr>
        <w:keepNext/>
        <w:keepLines/>
        <w:jc w:val="both"/>
      </w:pPr>
    </w:p>
    <w:p w:rsidR="00833AC7" w:rsidRDefault="00833AC7" w:rsidP="00AB5EA0">
      <w:pPr>
        <w:keepNext/>
        <w:keepLines/>
        <w:jc w:val="both"/>
      </w:pPr>
      <w:r>
        <w:t>W</w:t>
      </w:r>
      <w:r w:rsidR="00EB7A1A">
        <w:t>L</w:t>
      </w:r>
      <w:r>
        <w:t>T</w:t>
      </w:r>
    </w:p>
    <w:p w:rsidR="00833AC7" w:rsidRDefault="00833AC7" w:rsidP="003E5BCC">
      <w:pPr>
        <w:spacing w:after="240"/>
        <w:jc w:val="both"/>
      </w:pPr>
    </w:p>
    <w:p w:rsidR="00833AC7" w:rsidRDefault="00833AC7" w:rsidP="003E5BCC">
      <w:pPr>
        <w:spacing w:after="240"/>
        <w:jc w:val="both"/>
      </w:pPr>
    </w:p>
    <w:p w:rsidR="00833AC7" w:rsidRDefault="00833AC7" w:rsidP="003E5BCC">
      <w:pPr>
        <w:spacing w:after="240"/>
        <w:jc w:val="both"/>
      </w:pPr>
    </w:p>
    <w:p w:rsidR="00EB7A1A" w:rsidRDefault="00EB7A1A" w:rsidP="00EB7A1A">
      <w:pPr>
        <w:pStyle w:val="CenterUnderline"/>
      </w:pPr>
      <w:r>
        <w:t>NOTICE OF FURTHER PROCEEDINGS OR JUDICIAL REVIEW</w:t>
      </w:r>
    </w:p>
    <w:p w:rsidR="00EB7A1A" w:rsidRDefault="00EB7A1A" w:rsidP="00EB7A1A">
      <w:pPr>
        <w:pStyle w:val="OrderBody"/>
      </w:pPr>
    </w:p>
    <w:p w:rsidR="00EB7A1A" w:rsidRDefault="00EB7A1A" w:rsidP="00EB7A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B7A1A" w:rsidRDefault="00EB7A1A" w:rsidP="00EB7A1A">
      <w:pPr>
        <w:pStyle w:val="OrderBody"/>
      </w:pPr>
    </w:p>
    <w:p w:rsidR="00EB7A1A" w:rsidRDefault="00EB7A1A" w:rsidP="00EB7A1A">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EB7A1A" w:rsidRDefault="00EB7A1A" w:rsidP="00EB7A1A">
      <w:pPr>
        <w:pStyle w:val="OrderBody"/>
      </w:pPr>
    </w:p>
    <w:p w:rsidR="00EB7A1A" w:rsidRPr="00B073CF" w:rsidRDefault="00EB7A1A" w:rsidP="00EB7A1A">
      <w:pPr>
        <w:pStyle w:val="OrderBody"/>
        <w:ind w:firstLine="720"/>
      </w:pPr>
      <w:r w:rsidRPr="00B073CF">
        <w:t xml:space="preserve">Any party adversely affected by the portion of this order suspending proposed final rates, which is preliminary, procedural or intermediate in nature, may request: (1) reconsideration within 10 days pursuant to Rule 25-22.0376, Florida Administrative Code; or (2) judicial review </w:t>
      </w:r>
      <w:r w:rsidRPr="00B073CF">
        <w:lastRenderedPageBreak/>
        <w:t>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B7A1A" w:rsidRPr="00B073CF" w:rsidRDefault="00EB7A1A" w:rsidP="00EB7A1A">
      <w:pPr>
        <w:pStyle w:val="OrderBody"/>
      </w:pPr>
    </w:p>
    <w:p w:rsidR="00EB7A1A" w:rsidRDefault="00EB7A1A" w:rsidP="00EB7A1A">
      <w:pPr>
        <w:pStyle w:val="OrderBody"/>
        <w:ind w:firstLine="720"/>
      </w:pPr>
      <w:r w:rsidRPr="00B073CF">
        <w:t xml:space="preserve">Mediation may be available on a case-by-case basis.  If mediation is </w:t>
      </w:r>
      <w:r>
        <w:t xml:space="preserve">conducted, it does not affect a </w:t>
      </w:r>
      <w:r w:rsidRPr="00B073CF">
        <w:t>substantially interested person's right to a hearing.</w:t>
      </w:r>
    </w:p>
    <w:p w:rsidR="00AB5EA0" w:rsidRDefault="00AB5EA0" w:rsidP="003E5BCC">
      <w:pPr>
        <w:spacing w:after="240"/>
        <w:jc w:val="both"/>
      </w:pPr>
    </w:p>
    <w:p w:rsidR="00AB5EA0" w:rsidRDefault="00AB5EA0" w:rsidP="003E5BCC">
      <w:pPr>
        <w:spacing w:after="240"/>
        <w:jc w:val="both"/>
      </w:pPr>
    </w:p>
    <w:p w:rsidR="004B372B" w:rsidRPr="003E5BCC" w:rsidRDefault="004B372B" w:rsidP="003E5BCC">
      <w:pPr>
        <w:spacing w:after="240"/>
        <w:jc w:val="both"/>
        <w:sectPr w:rsidR="004B372B" w:rsidRPr="003E5BCC" w:rsidSect="003D4AFE">
          <w:headerReference w:type="default" r:id="rId8"/>
          <w:pgSz w:w="12240" w:h="15840" w:code="1"/>
          <w:pgMar w:top="1584" w:right="1440" w:bottom="1440" w:left="1440" w:header="720" w:footer="720" w:gutter="0"/>
          <w:cols w:space="720"/>
          <w:formProt w:val="0"/>
          <w:titlePg/>
          <w:docGrid w:linePitch="360"/>
        </w:sectPr>
      </w:pPr>
    </w:p>
    <w:tbl>
      <w:tblPr>
        <w:tblW w:w="10368" w:type="dxa"/>
        <w:jc w:val="center"/>
        <w:tblLook w:val="04A0" w:firstRow="1" w:lastRow="0" w:firstColumn="1" w:lastColumn="0" w:noHBand="0" w:noVBand="1"/>
      </w:tblPr>
      <w:tblGrid>
        <w:gridCol w:w="326"/>
        <w:gridCol w:w="3600"/>
        <w:gridCol w:w="1296"/>
        <w:gridCol w:w="1296"/>
        <w:gridCol w:w="1296"/>
        <w:gridCol w:w="1296"/>
        <w:gridCol w:w="1296"/>
      </w:tblGrid>
      <w:tr w:rsidR="003E5BCC" w:rsidRPr="003E5BCC" w:rsidTr="003D4AFE">
        <w:trPr>
          <w:trHeight w:val="300"/>
          <w:jc w:val="center"/>
        </w:trPr>
        <w:tc>
          <w:tcPr>
            <w:tcW w:w="3600"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Lake Placid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6" w:type="dxa"/>
            <w:gridSpan w:val="3"/>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color w:val="000000"/>
              </w:rPr>
              <w:t> </w:t>
            </w:r>
            <w:r w:rsidRPr="003E5BCC">
              <w:rPr>
                <w:rFonts w:ascii="Arial" w:hAnsi="Arial" w:cs="Arial"/>
                <w:b/>
                <w:bCs/>
              </w:rPr>
              <w:t>Schedule No. 1-A</w:t>
            </w:r>
          </w:p>
        </w:tc>
      </w:tr>
      <w:tr w:rsidR="003E5BCC" w:rsidRPr="003E5BCC" w:rsidTr="003D4AFE">
        <w:trPr>
          <w:trHeight w:val="300"/>
          <w:jc w:val="center"/>
        </w:trPr>
        <w:tc>
          <w:tcPr>
            <w:tcW w:w="3600" w:type="dxa"/>
            <w:gridSpan w:val="2"/>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600"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526E12" w:rsidP="00526E12">
            <w:pPr>
              <w:jc w:val="center"/>
              <w:rPr>
                <w:b/>
                <w:bCs/>
                <w:sz w:val="22"/>
                <w:szCs w:val="22"/>
              </w:rPr>
            </w:pPr>
            <w:r>
              <w:rPr>
                <w:b/>
                <w:bCs/>
                <w:sz w:val="22"/>
                <w:szCs w:val="22"/>
              </w:rPr>
              <w:t>Comm.</w:t>
            </w:r>
          </w:p>
        </w:tc>
        <w:tc>
          <w:tcPr>
            <w:tcW w:w="1296" w:type="dxa"/>
            <w:tcBorders>
              <w:top w:val="single" w:sz="4" w:space="0" w:color="auto"/>
              <w:left w:val="nil"/>
              <w:bottom w:val="nil"/>
              <w:right w:val="single" w:sz="4" w:space="0" w:color="auto"/>
            </w:tcBorders>
            <w:shd w:val="clear" w:color="auto" w:fill="auto"/>
            <w:noWrap/>
            <w:vAlign w:val="bottom"/>
            <w:hideMark/>
          </w:tcPr>
          <w:p w:rsidR="003E5BCC" w:rsidRPr="003E5BCC" w:rsidRDefault="00526E12" w:rsidP="003E5BCC">
            <w:pPr>
              <w:jc w:val="center"/>
              <w:rPr>
                <w:b/>
                <w:bCs/>
                <w:sz w:val="22"/>
                <w:szCs w:val="22"/>
              </w:rPr>
            </w:pPr>
            <w:r>
              <w:rPr>
                <w:b/>
                <w:bCs/>
                <w:sz w:val="22"/>
                <w:szCs w:val="22"/>
              </w:rPr>
              <w:t>Comm.</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288"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$531,442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($21,785)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$509,657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$509,657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2,799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2,799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2,799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(252,869)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20,013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(232,856)</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(232,856)</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(235,199)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(235,199)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(235,199)</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92,146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92,146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92,146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10,582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10,582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(5,073)</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5,509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$138,321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$8,808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$147,129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($5,073)</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$142,056 </w:t>
            </w:r>
          </w:p>
        </w:tc>
      </w:tr>
      <w:tr w:rsidR="003E5BCC" w:rsidRPr="003E5BCC" w:rsidTr="003D4AFE">
        <w:trPr>
          <w:trHeight w:val="300"/>
          <w:jc w:val="center"/>
        </w:trPr>
        <w:tc>
          <w:tcPr>
            <w:tcW w:w="288"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9"/>
          <w:pgSz w:w="12240" w:h="15840" w:code="1"/>
          <w:pgMar w:top="1584" w:right="1440" w:bottom="1440" w:left="1440" w:header="720" w:footer="720" w:gutter="0"/>
          <w:cols w:space="720"/>
          <w:formProt w:val="0"/>
          <w:docGrid w:linePitch="360"/>
        </w:sectPr>
      </w:pPr>
    </w:p>
    <w:tbl>
      <w:tblPr>
        <w:tblW w:w="10368" w:type="dxa"/>
        <w:jc w:val="center"/>
        <w:tblLook w:val="04A0" w:firstRow="1" w:lastRow="0" w:firstColumn="1" w:lastColumn="0" w:noHBand="0" w:noVBand="1"/>
      </w:tblPr>
      <w:tblGrid>
        <w:gridCol w:w="326"/>
        <w:gridCol w:w="3600"/>
        <w:gridCol w:w="1296"/>
        <w:gridCol w:w="1296"/>
        <w:gridCol w:w="1296"/>
        <w:gridCol w:w="1296"/>
        <w:gridCol w:w="1296"/>
      </w:tblGrid>
      <w:tr w:rsidR="003E5BCC" w:rsidRPr="003E5BCC" w:rsidTr="003D4AFE">
        <w:trPr>
          <w:trHeight w:val="300"/>
          <w:jc w:val="center"/>
        </w:trPr>
        <w:tc>
          <w:tcPr>
            <w:tcW w:w="3600"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bookmarkStart w:id="11" w:name="RANGE!A34:G59"/>
            <w:r w:rsidRPr="003E5BCC">
              <w:rPr>
                <w:rFonts w:ascii="Arial" w:hAnsi="Arial" w:cs="Arial"/>
                <w:b/>
                <w:bCs/>
              </w:rPr>
              <w:lastRenderedPageBreak/>
              <w:t>Lake Placid</w:t>
            </w:r>
            <w:bookmarkEnd w:id="11"/>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1296"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600"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45FBD" w:rsidP="00345FBD">
            <w:pPr>
              <w:jc w:val="center"/>
              <w:rPr>
                <w:b/>
                <w:bCs/>
                <w:sz w:val="22"/>
                <w:szCs w:val="22"/>
              </w:rPr>
            </w:pPr>
            <w:r>
              <w:rPr>
                <w:b/>
                <w:bCs/>
                <w:sz w:val="22"/>
                <w:szCs w:val="22"/>
              </w:rPr>
              <w:t>Comm.</w:t>
            </w:r>
          </w:p>
        </w:tc>
        <w:tc>
          <w:tcPr>
            <w:tcW w:w="1296" w:type="dxa"/>
            <w:tcBorders>
              <w:top w:val="single" w:sz="4" w:space="0" w:color="auto"/>
              <w:left w:val="nil"/>
              <w:bottom w:val="nil"/>
              <w:right w:val="single" w:sz="4" w:space="0" w:color="auto"/>
            </w:tcBorders>
            <w:shd w:val="clear" w:color="auto" w:fill="auto"/>
            <w:noWrap/>
            <w:vAlign w:val="bottom"/>
            <w:hideMark/>
          </w:tcPr>
          <w:p w:rsidR="003E5BCC" w:rsidRPr="003E5BCC" w:rsidRDefault="00345FBD" w:rsidP="00345FBD">
            <w:pPr>
              <w:jc w:val="center"/>
              <w:rPr>
                <w:b/>
                <w:bCs/>
                <w:sz w:val="22"/>
                <w:szCs w:val="22"/>
              </w:rPr>
            </w:pPr>
            <w:r>
              <w:rPr>
                <w:b/>
                <w:bCs/>
                <w:sz w:val="22"/>
                <w:szCs w:val="22"/>
              </w:rPr>
              <w:t>Comm.</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288"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$804,592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$21,785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$826,377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$826,377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21,665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21,665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21,665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(51,168)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(51,168)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(24,425)</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(75,593)</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(526,988)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(16,778)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(543,766)</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(543,766)</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(335,881)</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(335,881)</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(335,881)</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180,809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180,809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180,809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11,154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11,154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(5,153)</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6,001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$144,197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($35,007)</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$109,190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($29,578)</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$79,612 </w:t>
            </w:r>
          </w:p>
        </w:tc>
      </w:tr>
      <w:tr w:rsidR="003E5BCC" w:rsidRPr="003E5BCC" w:rsidTr="003D4AFE">
        <w:trPr>
          <w:trHeight w:val="300"/>
          <w:jc w:val="center"/>
        </w:trPr>
        <w:tc>
          <w:tcPr>
            <w:tcW w:w="288"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10"/>
          <w:pgSz w:w="12240" w:h="15840" w:code="1"/>
          <w:pgMar w:top="1584" w:right="1440" w:bottom="1440" w:left="1440" w:header="720" w:footer="720" w:gutter="0"/>
          <w:cols w:space="720"/>
          <w:formProt w:val="0"/>
          <w:docGrid w:linePitch="360"/>
        </w:sectPr>
      </w:pPr>
    </w:p>
    <w:tbl>
      <w:tblPr>
        <w:tblW w:w="9506" w:type="dxa"/>
        <w:jc w:val="center"/>
        <w:tblLayout w:type="fixed"/>
        <w:tblLook w:val="04A0" w:firstRow="1" w:lastRow="0" w:firstColumn="1" w:lastColumn="0" w:noHBand="0" w:noVBand="1"/>
      </w:tblPr>
      <w:tblGrid>
        <w:gridCol w:w="422"/>
        <w:gridCol w:w="4393"/>
        <w:gridCol w:w="1374"/>
        <w:gridCol w:w="68"/>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bookmarkStart w:id="12" w:name="RANGE!B5:E50"/>
            <w:r w:rsidRPr="003E5BCC">
              <w:rPr>
                <w:rFonts w:ascii="Arial" w:hAnsi="Arial" w:cs="Arial"/>
                <w:b/>
                <w:bCs/>
              </w:rPr>
              <w:lastRenderedPageBreak/>
              <w:t>Lake Placid</w:t>
            </w:r>
            <w:bookmarkEnd w:id="12"/>
          </w:p>
        </w:tc>
        <w:tc>
          <w:tcPr>
            <w:tcW w:w="1442" w:type="dxa"/>
            <w:gridSpan w:val="2"/>
            <w:tcBorders>
              <w:top w:val="single" w:sz="4" w:space="0" w:color="auto"/>
              <w:left w:val="nil"/>
              <w:right w:val="nil"/>
            </w:tcBorders>
            <w:shd w:val="clear" w:color="000000" w:fill="FFFFFF"/>
          </w:tcPr>
          <w:p w:rsidR="003E5BCC" w:rsidRPr="003E5BCC" w:rsidRDefault="003E5BCC" w:rsidP="003E5BCC">
            <w:pPr>
              <w:jc w:val="right"/>
              <w:rPr>
                <w:rFonts w:ascii="Arial" w:hAnsi="Arial" w:cs="Arial"/>
                <w:b/>
                <w:bCs/>
              </w:rPr>
            </w:pP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1-C</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1442" w:type="dxa"/>
            <w:gridSpan w:val="2"/>
            <w:tcBorders>
              <w:left w:val="nil"/>
              <w:right w:val="nil"/>
            </w:tcBorders>
            <w:shd w:val="clear" w:color="000000" w:fill="FFFFFF"/>
          </w:tcPr>
          <w:p w:rsidR="003E5BCC" w:rsidRPr="003E5BCC" w:rsidRDefault="003E5BCC" w:rsidP="003E5BCC">
            <w:pPr>
              <w:jc w:val="right"/>
              <w:rPr>
                <w:rFonts w:ascii="Arial" w:hAnsi="Arial" w:cs="Arial"/>
                <w:b/>
                <w:bCs/>
              </w:rPr>
            </w:pP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42" w:type="dxa"/>
            <w:gridSpan w:val="2"/>
            <w:tcBorders>
              <w:left w:val="nil"/>
              <w:bottom w:val="nil"/>
              <w:right w:val="nil"/>
            </w:tcBorders>
            <w:shd w:val="clear" w:color="000000" w:fill="FFFFFF"/>
          </w:tcPr>
          <w:p w:rsidR="003E5BCC" w:rsidRPr="003E5BCC" w:rsidRDefault="003E5BCC" w:rsidP="003E5BCC">
            <w:pPr>
              <w:rPr>
                <w:rFonts w:ascii="Arial" w:hAnsi="Arial" w:cs="Arial"/>
                <w:b/>
                <w:bCs/>
              </w:rPr>
            </w:pP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gridSpan w:val="2"/>
            <w:tcBorders>
              <w:top w:val="single" w:sz="4" w:space="0" w:color="000000"/>
              <w:left w:val="nil"/>
              <w:bottom w:val="nil"/>
              <w:right w:val="nil"/>
            </w:tcBorders>
          </w:tcPr>
          <w:p w:rsidR="003E5BCC" w:rsidRPr="003E5BCC" w:rsidRDefault="003E5BCC" w:rsidP="003E5BCC">
            <w:pPr>
              <w:jc w:val="center"/>
              <w:rPr>
                <w:rFonts w:ascii="Arial" w:hAnsi="Arial" w:cs="Arial"/>
                <w:sz w:val="20"/>
                <w:szCs w:val="20"/>
              </w:rPr>
            </w:pP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gridSpan w:val="2"/>
            <w:tcBorders>
              <w:top w:val="nil"/>
              <w:left w:val="nil"/>
              <w:bottom w:val="nil"/>
              <w:right w:val="nil"/>
            </w:tcBorders>
          </w:tcPr>
          <w:p w:rsidR="003E5BCC" w:rsidRPr="003E5BCC" w:rsidRDefault="003E5BCC" w:rsidP="003E5BCC">
            <w:pPr>
              <w:jc w:val="center"/>
              <w:rPr>
                <w:b/>
                <w:bCs/>
                <w:sz w:val="22"/>
                <w:szCs w:val="22"/>
              </w:rPr>
            </w:pPr>
            <w:r w:rsidRPr="003E5BCC">
              <w:rPr>
                <w:b/>
                <w:sz w:val="22"/>
                <w:szCs w:val="22"/>
              </w:rPr>
              <w:t>Water</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gridSpan w:val="2"/>
            <w:tcBorders>
              <w:top w:val="nil"/>
              <w:left w:val="nil"/>
              <w:bottom w:val="nil"/>
              <w:right w:val="nil"/>
            </w:tcBorders>
          </w:tcPr>
          <w:p w:rsidR="003E5BCC" w:rsidRPr="003E5BCC" w:rsidRDefault="003E5BCC" w:rsidP="003E5BCC">
            <w:pPr>
              <w:jc w:val="cente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gridSpan w:val="2"/>
            <w:tcBorders>
              <w:top w:val="single" w:sz="4" w:space="0" w:color="000000"/>
              <w:left w:val="nil"/>
              <w:bottom w:val="nil"/>
              <w:right w:val="nil"/>
            </w:tcBorders>
            <w:shd w:val="clear" w:color="000000" w:fill="FFFFFF"/>
          </w:tcPr>
          <w:p w:rsidR="003E5BCC" w:rsidRPr="003E5BCC" w:rsidRDefault="003E5BCC" w:rsidP="003E5BCC">
            <w:pPr>
              <w:rPr>
                <w:sz w:val="22"/>
                <w:szCs w:val="22"/>
              </w:rPr>
            </w:pPr>
          </w:p>
        </w:tc>
        <w:tc>
          <w:tcPr>
            <w:tcW w:w="144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Non-used and Useful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rPr>
                <w:sz w:val="22"/>
                <w:szCs w:val="22"/>
              </w:rPr>
            </w:pPr>
            <w:r w:rsidRPr="003E5BCC">
              <w:rPr>
                <w:sz w:val="22"/>
                <w:szCs w:val="22"/>
              </w:rPr>
              <w:t> </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net non-used and useful adjustment.</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r w:rsidRPr="003E5BCC">
              <w:rPr>
                <w:sz w:val="22"/>
                <w:szCs w:val="22"/>
                <w:u w:val="double"/>
              </w:rPr>
              <w:t xml:space="preserve">$0 </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($24,425)</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Working Capital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r w:rsidRPr="003E5BCC">
              <w:rPr>
                <w:sz w:val="22"/>
                <w:szCs w:val="22"/>
                <w:u w:val="double"/>
              </w:rPr>
              <w:t>($5,073)</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($5,153)</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gridSpan w:val="2"/>
            <w:tcBorders>
              <w:top w:val="nil"/>
              <w:left w:val="nil"/>
              <w:bottom w:val="single" w:sz="4" w:space="0" w:color="auto"/>
              <w:right w:val="nil"/>
            </w:tcBorders>
            <w:shd w:val="clear" w:color="000000" w:fill="FFFFFF"/>
          </w:tcPr>
          <w:p w:rsidR="003E5BCC" w:rsidRPr="003E5BCC" w:rsidRDefault="003E5BCC" w:rsidP="003E5BCC">
            <w:pPr>
              <w:rPr>
                <w:sz w:val="22"/>
                <w:szCs w:val="22"/>
              </w:rPr>
            </w:pP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11"/>
          <w:pgSz w:w="12240" w:h="15840" w:code="1"/>
          <w:pgMar w:top="1584" w:right="1440" w:bottom="1440" w:left="1440" w:header="720" w:footer="720" w:gutter="0"/>
          <w:cols w:space="720"/>
          <w:formProt w:val="0"/>
          <w:docGrid w:linePitch="360"/>
        </w:sectPr>
      </w:pPr>
    </w:p>
    <w:tbl>
      <w:tblPr>
        <w:tblW w:w="14650" w:type="dxa"/>
        <w:jc w:val="center"/>
        <w:tblLook w:val="04A0" w:firstRow="1" w:lastRow="0" w:firstColumn="1" w:lastColumn="0" w:noHBand="0" w:noVBand="1"/>
      </w:tblPr>
      <w:tblGrid>
        <w:gridCol w:w="436"/>
        <w:gridCol w:w="2448"/>
        <w:gridCol w:w="1728"/>
        <w:gridCol w:w="1440"/>
        <w:gridCol w:w="1728"/>
        <w:gridCol w:w="1728"/>
        <w:gridCol w:w="1440"/>
        <w:gridCol w:w="1079"/>
        <w:gridCol w:w="1080"/>
        <w:gridCol w:w="1121"/>
        <w:gridCol w:w="422"/>
      </w:tblGrid>
      <w:tr w:rsidR="003E5BCC" w:rsidRPr="003E5BCC" w:rsidTr="003D4AFE">
        <w:trPr>
          <w:trHeight w:val="300"/>
          <w:jc w:val="center"/>
        </w:trPr>
        <w:tc>
          <w:tcPr>
            <w:tcW w:w="2884"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bookmarkStart w:id="13" w:name="RANGE!A4:J32"/>
            <w:r w:rsidRPr="003E5BCC">
              <w:rPr>
                <w:rFonts w:ascii="Arial" w:hAnsi="Arial" w:cs="Arial"/>
                <w:b/>
                <w:bCs/>
              </w:rPr>
              <w:lastRenderedPageBreak/>
              <w:t>Lake Placid</w:t>
            </w:r>
            <w:bookmarkEnd w:id="13"/>
          </w:p>
        </w:tc>
        <w:tc>
          <w:tcPr>
            <w:tcW w:w="172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72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72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702"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6052" w:type="dxa"/>
            <w:gridSpan w:val="4"/>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Capital Structure-13-Month Average</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702"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6052" w:type="dxa"/>
            <w:gridSpan w:val="4"/>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7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121"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48"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728"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44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728"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728"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44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79"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8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121"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42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4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72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728"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728"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7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42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4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72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4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728"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728"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44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7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42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48"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728"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728"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728"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79"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8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121"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42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84"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7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2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($179,882,857)</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$117,143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49.92%</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3.34%</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9,315,385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9,315,385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(9,309,325)</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6,060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2.58%</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0.06%</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170,208,617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170,208,617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(170,097,861)</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110,756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47.20%</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9.45%</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4.46%</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696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696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696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0.30%</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6.00%</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0.02%</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(10,355)</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(10,355)</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10,355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$359,514,343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$359,514,343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($359,279,688)</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$234,655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7.88%</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44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72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72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44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7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12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884" w:type="dxa"/>
            <w:gridSpan w:val="2"/>
            <w:tcBorders>
              <w:top w:val="nil"/>
              <w:left w:val="single" w:sz="4" w:space="0" w:color="auto"/>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44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72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72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44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7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12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($179,889,368)</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$110,632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49.91%</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3.32%</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9,315,385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9,315,385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(9,309,660)</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5,725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2.58%</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0.06%</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170,208,617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170,208,617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(170,104,003)</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104,614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47.19%</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9.45%</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4.46%</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696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696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696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0.31%</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6.00%</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0.02%</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$359,524,698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$359,524,698 </w:t>
            </w:r>
          </w:p>
        </w:tc>
        <w:tc>
          <w:tcPr>
            <w:tcW w:w="172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($359,303,030)</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$221,668 </w:t>
            </w:r>
          </w:p>
        </w:tc>
        <w:tc>
          <w:tcPr>
            <w:tcW w:w="107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12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7.86%</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7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2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79"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12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4896"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RETURN ON EQUITY</w:t>
            </w:r>
          </w:p>
        </w:tc>
        <w:tc>
          <w:tcPr>
            <w:tcW w:w="107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9.45%</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11.45%</w:t>
            </w:r>
          </w:p>
        </w:tc>
        <w:tc>
          <w:tcPr>
            <w:tcW w:w="112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4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2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896"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7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7.86%</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8.81%</w:t>
            </w:r>
          </w:p>
        </w:tc>
        <w:tc>
          <w:tcPr>
            <w:tcW w:w="112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4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72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72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72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2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12"/>
          <w:pgSz w:w="15840" w:h="12240" w:orient="landscape" w:code="1"/>
          <w:pgMar w:top="1440" w:right="1584" w:bottom="1080" w:left="1440" w:header="720" w:footer="720" w:gutter="0"/>
          <w:cols w:space="720"/>
          <w:formProt w:val="0"/>
          <w:docGrid w:linePitch="360"/>
        </w:sectPr>
      </w:pPr>
    </w:p>
    <w:tbl>
      <w:tblPr>
        <w:tblW w:w="13032" w:type="dxa"/>
        <w:jc w:val="center"/>
        <w:tblLayout w:type="fixed"/>
        <w:tblLook w:val="04A0" w:firstRow="1" w:lastRow="0" w:firstColumn="1" w:lastColumn="0" w:noHBand="0" w:noVBand="1"/>
      </w:tblPr>
      <w:tblGrid>
        <w:gridCol w:w="444"/>
        <w:gridCol w:w="2871"/>
        <w:gridCol w:w="1286"/>
        <w:gridCol w:w="1286"/>
        <w:gridCol w:w="1286"/>
        <w:gridCol w:w="1286"/>
        <w:gridCol w:w="1286"/>
        <w:gridCol w:w="1286"/>
        <w:gridCol w:w="1571"/>
        <w:gridCol w:w="430"/>
      </w:tblGrid>
      <w:tr w:rsidR="003E5BCC" w:rsidRPr="003E5BCC" w:rsidTr="003D4AFE">
        <w:trPr>
          <w:trHeight w:val="300"/>
          <w:jc w:val="center"/>
        </w:trPr>
        <w:tc>
          <w:tcPr>
            <w:tcW w:w="3315"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bookmarkStart w:id="14" w:name="RANGE!A5:I32"/>
            <w:r w:rsidRPr="003E5BCC">
              <w:rPr>
                <w:rFonts w:ascii="Arial" w:hAnsi="Arial" w:cs="Arial"/>
                <w:b/>
                <w:bCs/>
              </w:rPr>
              <w:lastRenderedPageBreak/>
              <w:t>Lake Placid</w:t>
            </w:r>
            <w:bookmarkEnd w:id="14"/>
          </w:p>
        </w:tc>
        <w:tc>
          <w:tcPr>
            <w:tcW w:w="128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7"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4601"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Statement of Water Operations</w:t>
            </w:r>
            <w:r w:rsidRPr="003E5BCC">
              <w:rPr>
                <w:rFonts w:ascii="SWISS" w:hAnsi="SWISS" w:cs="Arial"/>
                <w:b/>
                <w:bCs/>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7"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315"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7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43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2871"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86"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286"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286"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286" w:type="dxa"/>
            <w:vMerge w:val="restart"/>
            <w:tcBorders>
              <w:top w:val="nil"/>
              <w:left w:val="nil"/>
              <w:bottom w:val="nil"/>
              <w:right w:val="nil"/>
            </w:tcBorders>
            <w:shd w:val="clear" w:color="auto" w:fill="auto"/>
            <w:vAlign w:val="center"/>
            <w:hideMark/>
          </w:tcPr>
          <w:p w:rsidR="003E5BCC" w:rsidRPr="003E5BCC" w:rsidRDefault="00345FBD" w:rsidP="00345FBD">
            <w:pPr>
              <w:jc w:val="center"/>
              <w:rPr>
                <w:b/>
                <w:bCs/>
                <w:sz w:val="22"/>
                <w:szCs w:val="22"/>
              </w:rPr>
            </w:pPr>
            <w:r>
              <w:rPr>
                <w:b/>
                <w:bCs/>
                <w:sz w:val="22"/>
                <w:szCs w:val="22"/>
              </w:rPr>
              <w:t>Comm.</w:t>
            </w:r>
            <w:r w:rsidR="003E5BCC" w:rsidRPr="003E5BCC">
              <w:rPr>
                <w:b/>
                <w:bCs/>
                <w:sz w:val="22"/>
                <w:szCs w:val="22"/>
              </w:rPr>
              <w:t xml:space="preserve">      Adjust-    ments</w:t>
            </w:r>
          </w:p>
        </w:tc>
        <w:tc>
          <w:tcPr>
            <w:tcW w:w="1286" w:type="dxa"/>
            <w:vMerge w:val="restart"/>
            <w:tcBorders>
              <w:top w:val="nil"/>
              <w:left w:val="nil"/>
              <w:bottom w:val="nil"/>
              <w:right w:val="nil"/>
            </w:tcBorders>
            <w:shd w:val="clear" w:color="auto" w:fill="auto"/>
            <w:vAlign w:val="center"/>
            <w:hideMark/>
          </w:tcPr>
          <w:p w:rsidR="003E5BCC" w:rsidRPr="003E5BCC" w:rsidRDefault="00345FBD" w:rsidP="00345FBD">
            <w:pPr>
              <w:jc w:val="center"/>
              <w:rPr>
                <w:b/>
                <w:bCs/>
                <w:sz w:val="22"/>
                <w:szCs w:val="22"/>
              </w:rPr>
            </w:pPr>
            <w:r>
              <w:rPr>
                <w:b/>
                <w:bCs/>
                <w:sz w:val="22"/>
                <w:szCs w:val="22"/>
              </w:rPr>
              <w:t>Comm.</w:t>
            </w:r>
            <w:r w:rsidR="003E5BCC" w:rsidRPr="003E5BCC">
              <w:rPr>
                <w:b/>
                <w:bCs/>
                <w:sz w:val="22"/>
                <w:szCs w:val="22"/>
              </w:rPr>
              <w:t xml:space="preserve">  Adjusted  Test Year</w:t>
            </w:r>
          </w:p>
        </w:tc>
        <w:tc>
          <w:tcPr>
            <w:tcW w:w="1286"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571"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43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287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7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43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287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7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43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44"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$71,165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$9,005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$80,170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($11,153)</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$69,017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$10,189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$79,206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single"/>
              </w:rPr>
            </w:pP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14.76%</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$45,039</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($611)</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$44,428</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($358)</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$44,070</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$44,070</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14,697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(3,107)</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11,590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11,590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11,590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(217)</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217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8,196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401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8,597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(502)</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8,095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458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8,554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(595)</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4,556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3,961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(3,800)</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161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3,661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3,822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single"/>
              </w:rPr>
            </w:pP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67,120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1,456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68,576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(4,659)</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63,917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4,120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68,036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single"/>
              </w:rPr>
            </w:pP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$4,045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$7,549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$11,594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($6,494)</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$5,100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$6,069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$11,169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$138,321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$147,129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$142,056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$142,056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4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87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2.92%</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7.88%</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3.59%</w:t>
            </w:r>
          </w:p>
        </w:tc>
        <w:tc>
          <w:tcPr>
            <w:tcW w:w="12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7.86%</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44"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p>
        </w:tc>
        <w:tc>
          <w:tcPr>
            <w:tcW w:w="287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13"/>
          <w:pgSz w:w="15840" w:h="12240" w:orient="landscape" w:code="1"/>
          <w:pgMar w:top="1440" w:right="1584" w:bottom="1080" w:left="1440" w:header="720" w:footer="720" w:gutter="0"/>
          <w:cols w:space="720"/>
          <w:formProt w:val="0"/>
          <w:docGrid w:linePitch="360"/>
        </w:sectPr>
      </w:pPr>
    </w:p>
    <w:tbl>
      <w:tblPr>
        <w:tblW w:w="13011" w:type="dxa"/>
        <w:jc w:val="center"/>
        <w:tblLook w:val="04A0" w:firstRow="1" w:lastRow="0" w:firstColumn="1" w:lastColumn="0" w:noHBand="0" w:noVBand="1"/>
      </w:tblPr>
      <w:tblGrid>
        <w:gridCol w:w="436"/>
        <w:gridCol w:w="2932"/>
        <w:gridCol w:w="1296"/>
        <w:gridCol w:w="1296"/>
        <w:gridCol w:w="1296"/>
        <w:gridCol w:w="1296"/>
        <w:gridCol w:w="1280"/>
        <w:gridCol w:w="1296"/>
        <w:gridCol w:w="1533"/>
        <w:gridCol w:w="432"/>
      </w:tblGrid>
      <w:tr w:rsidR="003E5BCC" w:rsidRPr="003E5BCC" w:rsidTr="003D4AFE">
        <w:trPr>
          <w:trHeight w:val="300"/>
          <w:jc w:val="center"/>
        </w:trPr>
        <w:tc>
          <w:tcPr>
            <w:tcW w:w="3368"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bookmarkStart w:id="15" w:name="RANGE!A39:I66"/>
            <w:r w:rsidRPr="003E5BCC">
              <w:rPr>
                <w:rFonts w:ascii="Arial" w:hAnsi="Arial" w:cs="Arial"/>
                <w:b/>
                <w:bCs/>
              </w:rPr>
              <w:lastRenderedPageBreak/>
              <w:t>Lake Placid</w:t>
            </w:r>
            <w:bookmarkEnd w:id="15"/>
          </w:p>
        </w:tc>
        <w:tc>
          <w:tcPr>
            <w:tcW w:w="129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9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9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9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179"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664"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179"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368"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14"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3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2932"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296"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296"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296" w:type="dxa"/>
            <w:vMerge w:val="restart"/>
            <w:tcBorders>
              <w:top w:val="nil"/>
              <w:left w:val="nil"/>
              <w:bottom w:val="nil"/>
              <w:right w:val="nil"/>
            </w:tcBorders>
            <w:shd w:val="clear" w:color="auto" w:fill="auto"/>
            <w:vAlign w:val="center"/>
            <w:hideMark/>
          </w:tcPr>
          <w:p w:rsidR="003E5BCC" w:rsidRPr="003E5BCC" w:rsidRDefault="00345FBD" w:rsidP="00345FBD">
            <w:pPr>
              <w:jc w:val="center"/>
              <w:rPr>
                <w:b/>
                <w:bCs/>
                <w:sz w:val="22"/>
                <w:szCs w:val="22"/>
              </w:rPr>
            </w:pPr>
            <w:r>
              <w:rPr>
                <w:b/>
                <w:bCs/>
                <w:sz w:val="22"/>
                <w:szCs w:val="22"/>
              </w:rPr>
              <w:t>Comm.</w:t>
            </w:r>
            <w:r w:rsidR="003E5BCC" w:rsidRPr="003E5BCC">
              <w:rPr>
                <w:b/>
                <w:bCs/>
                <w:sz w:val="22"/>
                <w:szCs w:val="22"/>
              </w:rPr>
              <w:t xml:space="preserve">      Adjust-    ments</w:t>
            </w:r>
          </w:p>
        </w:tc>
        <w:tc>
          <w:tcPr>
            <w:tcW w:w="1280" w:type="dxa"/>
            <w:vMerge w:val="restart"/>
            <w:tcBorders>
              <w:top w:val="nil"/>
              <w:left w:val="nil"/>
              <w:bottom w:val="nil"/>
              <w:right w:val="nil"/>
            </w:tcBorders>
            <w:shd w:val="clear" w:color="auto" w:fill="auto"/>
            <w:vAlign w:val="center"/>
            <w:hideMark/>
          </w:tcPr>
          <w:p w:rsidR="003E5BCC" w:rsidRPr="003E5BCC" w:rsidRDefault="00345FBD" w:rsidP="00345FBD">
            <w:pPr>
              <w:jc w:val="center"/>
              <w:rPr>
                <w:b/>
                <w:bCs/>
                <w:sz w:val="22"/>
                <w:szCs w:val="22"/>
              </w:rPr>
            </w:pPr>
            <w:r>
              <w:rPr>
                <w:b/>
                <w:bCs/>
                <w:sz w:val="22"/>
                <w:szCs w:val="22"/>
              </w:rPr>
              <w:t>Comm.</w:t>
            </w:r>
            <w:r w:rsidR="003E5BCC" w:rsidRPr="003E5BCC">
              <w:rPr>
                <w:b/>
                <w:bCs/>
                <w:sz w:val="22"/>
                <w:szCs w:val="22"/>
              </w:rPr>
              <w:t xml:space="preserve">    Adjusted    Test Year</w:t>
            </w:r>
          </w:p>
        </w:tc>
        <w:tc>
          <w:tcPr>
            <w:tcW w:w="1214"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533"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2932"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1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2932"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1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293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8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14"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53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$75,147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($636)</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$74,511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($2,197)</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$72,314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$638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$72,952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0.88%</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$47,400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$491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$47,891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$115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$48,006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$48,006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14,786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(5,538)</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9,248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0</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9,248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9,248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7,984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140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8,124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(856)</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7,268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29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7,296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2,037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316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2,353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(440)</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1,913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229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2,142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72,207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(4,591)</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67,616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(1,182)</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66,434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258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66,692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$2,940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$3,955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$6,895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($1,015)</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$5,880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$380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$6,260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$144,197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$109,190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$79,612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$79,612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93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2.04%</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6.31%</w:t>
            </w:r>
          </w:p>
        </w:tc>
        <w:tc>
          <w:tcPr>
            <w:tcW w:w="12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7.39%</w:t>
            </w:r>
          </w:p>
        </w:tc>
        <w:tc>
          <w:tcPr>
            <w:tcW w:w="121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7.86%</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293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214"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53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14"/>
          <w:pgSz w:w="15840" w:h="12240" w:orient="landscape" w:code="1"/>
          <w:pgMar w:top="1440" w:right="1440" w:bottom="1080" w:left="1440" w:header="720" w:footer="720" w:gutter="0"/>
          <w:cols w:space="720"/>
          <w:formProt w:val="0"/>
          <w:docGrid w:linePitch="360"/>
        </w:sectPr>
      </w:pPr>
    </w:p>
    <w:tbl>
      <w:tblPr>
        <w:tblW w:w="9693" w:type="dxa"/>
        <w:jc w:val="center"/>
        <w:tblLayout w:type="fixed"/>
        <w:tblLook w:val="04A0" w:firstRow="1" w:lastRow="0" w:firstColumn="1" w:lastColumn="0" w:noHBand="0" w:noVBand="1"/>
      </w:tblPr>
      <w:tblGrid>
        <w:gridCol w:w="432"/>
        <w:gridCol w:w="5903"/>
        <w:gridCol w:w="1436"/>
        <w:gridCol w:w="1436"/>
        <w:gridCol w:w="486"/>
      </w:tblGrid>
      <w:tr w:rsidR="003E5BCC" w:rsidRPr="003E5BCC" w:rsidTr="003D4AFE">
        <w:trPr>
          <w:trHeight w:val="300"/>
          <w:jc w:val="center"/>
        </w:trPr>
        <w:tc>
          <w:tcPr>
            <w:tcW w:w="6335"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bookmarkStart w:id="16" w:name="RANGE!B57:E95"/>
            <w:r w:rsidRPr="003E5BCC">
              <w:rPr>
                <w:rFonts w:ascii="Arial" w:hAnsi="Arial" w:cs="Arial"/>
                <w:b/>
                <w:bCs/>
              </w:rPr>
              <w:lastRenderedPageBreak/>
              <w:t>Lake Placid</w:t>
            </w:r>
            <w:bookmarkEnd w:id="16"/>
          </w:p>
        </w:tc>
        <w:tc>
          <w:tcPr>
            <w:tcW w:w="3358"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3-C</w:t>
            </w:r>
          </w:p>
        </w:tc>
      </w:tr>
      <w:tr w:rsidR="003E5BCC" w:rsidRPr="003E5BCC" w:rsidTr="003D4AFE">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358"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48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c>
          <w:tcPr>
            <w:tcW w:w="486"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Water</w:t>
            </w: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Wastewater</w:t>
            </w:r>
          </w:p>
        </w:tc>
        <w:tc>
          <w:tcPr>
            <w:tcW w:w="48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p>
        </w:tc>
        <w:tc>
          <w:tcPr>
            <w:tcW w:w="48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Remove requested interim revenue increase.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($11,239)</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($1,661)</w:t>
            </w:r>
          </w:p>
        </w:tc>
        <w:tc>
          <w:tcPr>
            <w:tcW w:w="48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the appropriate amount of annualized revenues.</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86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(536)</w:t>
            </w:r>
          </w:p>
        </w:tc>
        <w:tc>
          <w:tcPr>
            <w:tcW w:w="48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($11,153)</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($2,197)</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Operation and Maintenance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appropriate rate case expense amortization.</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($249)</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$115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To reflect 3.1 percent EUW adjustment.</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(109)</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903" w:type="dxa"/>
            <w:tcBorders>
              <w:top w:val="nil"/>
              <w:left w:val="nil"/>
              <w:bottom w:val="nil"/>
              <w:right w:val="nil"/>
            </w:tcBorders>
            <w:shd w:val="clear" w:color="auto" w:fill="auto"/>
            <w:noWrap/>
            <w:vAlign w:val="bottom"/>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($358)</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 xml:space="preserve">$115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Taxes Other Than Income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RAFs on revenue adjustment.</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($502)</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($99)</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2</w:t>
            </w:r>
          </w:p>
        </w:tc>
        <w:tc>
          <w:tcPr>
            <w:tcW w:w="5903" w:type="dxa"/>
            <w:tcBorders>
              <w:top w:val="nil"/>
              <w:left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remove property taxes on non-used and useful adjustment.</w:t>
            </w:r>
          </w:p>
        </w:tc>
        <w:tc>
          <w:tcPr>
            <w:tcW w:w="1436" w:type="dxa"/>
            <w:tcBorders>
              <w:top w:val="nil"/>
              <w:left w:val="nil"/>
              <w:right w:val="nil"/>
            </w:tcBorders>
            <w:shd w:val="clear" w:color="000000" w:fill="FFFFFF"/>
            <w:noWrap/>
            <w:vAlign w:val="bottom"/>
          </w:tcPr>
          <w:p w:rsidR="003E5BCC" w:rsidRPr="003E5BCC" w:rsidRDefault="003E5BCC" w:rsidP="003E5BCC">
            <w:pPr>
              <w:jc w:val="right"/>
              <w:rPr>
                <w:sz w:val="22"/>
                <w:szCs w:val="22"/>
                <w:u w:val="single"/>
              </w:rPr>
            </w:pPr>
            <w:r w:rsidRPr="003E5BCC">
              <w:rPr>
                <w:sz w:val="22"/>
                <w:szCs w:val="22"/>
                <w:u w:val="single"/>
              </w:rPr>
              <w:t xml:space="preserve">0 </w:t>
            </w:r>
          </w:p>
        </w:tc>
        <w:tc>
          <w:tcPr>
            <w:tcW w:w="1436" w:type="dxa"/>
            <w:tcBorders>
              <w:top w:val="nil"/>
              <w:left w:val="nil"/>
              <w:right w:val="nil"/>
            </w:tcBorders>
            <w:shd w:val="clear" w:color="000000" w:fill="FFFFFF"/>
            <w:noWrap/>
            <w:vAlign w:val="bottom"/>
          </w:tcPr>
          <w:p w:rsidR="003E5BCC" w:rsidRPr="003E5BCC" w:rsidRDefault="003E5BCC" w:rsidP="003E5BCC">
            <w:pPr>
              <w:jc w:val="right"/>
              <w:rPr>
                <w:sz w:val="22"/>
                <w:szCs w:val="22"/>
                <w:u w:val="single"/>
              </w:rPr>
            </w:pPr>
            <w:r w:rsidRPr="003E5BCC">
              <w:rPr>
                <w:sz w:val="22"/>
                <w:szCs w:val="22"/>
                <w:u w:val="single"/>
              </w:rPr>
              <w:t>(757)</w:t>
            </w:r>
          </w:p>
        </w:tc>
        <w:tc>
          <w:tcPr>
            <w:tcW w:w="486" w:type="dxa"/>
            <w:tcBorders>
              <w:top w:val="nil"/>
              <w:left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 </w:t>
            </w:r>
          </w:p>
        </w:tc>
        <w:tc>
          <w:tcPr>
            <w:tcW w:w="5903" w:type="dxa"/>
            <w:tcBorders>
              <w:top w:val="nil"/>
              <w:left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($502)</w:t>
            </w:r>
          </w:p>
        </w:tc>
        <w:tc>
          <w:tcPr>
            <w:tcW w:w="1436" w:type="dxa"/>
            <w:tcBorders>
              <w:top w:val="nil"/>
              <w:left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($856)</w:t>
            </w:r>
          </w:p>
        </w:tc>
        <w:tc>
          <w:tcPr>
            <w:tcW w:w="486" w:type="dxa"/>
            <w:tcBorders>
              <w:top w:val="nil"/>
              <w:left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15"/>
          <w:pgSz w:w="12240" w:h="15840" w:code="1"/>
          <w:pgMar w:top="1584" w:right="1440" w:bottom="1440" w:left="1440" w:header="720" w:footer="720" w:gutter="0"/>
          <w:cols w:space="720"/>
          <w:formProt w:val="0"/>
          <w:docGrid w:linePitch="360"/>
        </w:sectPr>
      </w:pPr>
    </w:p>
    <w:tbl>
      <w:tblPr>
        <w:tblW w:w="6077" w:type="pct"/>
        <w:jc w:val="center"/>
        <w:tblInd w:w="-837" w:type="dxa"/>
        <w:tblLayout w:type="fixed"/>
        <w:tblLook w:val="04A0" w:firstRow="1" w:lastRow="0" w:firstColumn="1" w:lastColumn="0" w:noHBand="0" w:noVBand="1"/>
      </w:tblPr>
      <w:tblGrid>
        <w:gridCol w:w="5395"/>
        <w:gridCol w:w="582"/>
        <w:gridCol w:w="473"/>
        <w:gridCol w:w="608"/>
        <w:gridCol w:w="454"/>
        <w:gridCol w:w="258"/>
        <w:gridCol w:w="524"/>
        <w:gridCol w:w="456"/>
        <w:gridCol w:w="1262"/>
        <w:gridCol w:w="1627"/>
      </w:tblGrid>
      <w:tr w:rsidR="003E5BCC" w:rsidRPr="003E5BCC" w:rsidTr="003D4AFE">
        <w:trPr>
          <w:trHeight w:val="255"/>
          <w:jc w:val="center"/>
        </w:trPr>
        <w:tc>
          <w:tcPr>
            <w:tcW w:w="2318" w:type="pct"/>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lastRenderedPageBreak/>
              <w:t>Lake Placid</w:t>
            </w:r>
          </w:p>
        </w:tc>
        <w:tc>
          <w:tcPr>
            <w:tcW w:w="250"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464" w:type="pct"/>
            <w:gridSpan w:val="2"/>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531" w:type="pct"/>
            <w:gridSpan w:val="3"/>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437" w:type="pct"/>
            <w:gridSpan w:val="3"/>
            <w:tcBorders>
              <w:top w:val="single" w:sz="8" w:space="0" w:color="000000"/>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 Schedule No. 4-A</w:t>
            </w:r>
          </w:p>
        </w:tc>
      </w:tr>
      <w:tr w:rsidR="003E5BCC" w:rsidRPr="003E5BCC" w:rsidTr="003D4AFE">
        <w:trPr>
          <w:trHeight w:val="255"/>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451" w:type="pct"/>
            <w:gridSpan w:val="2"/>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567" w:type="pct"/>
            <w:gridSpan w:val="3"/>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1664" w:type="pct"/>
            <w:gridSpan w:val="4"/>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Docket No. 160101-WS</w:t>
            </w:r>
          </w:p>
        </w:tc>
      </w:tr>
      <w:tr w:rsidR="003E5BCC" w:rsidRPr="003E5BCC" w:rsidTr="003D4AFE">
        <w:trPr>
          <w:trHeight w:val="270"/>
          <w:jc w:val="center"/>
        </w:trPr>
        <w:tc>
          <w:tcPr>
            <w:tcW w:w="2318"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Monthly Water Rates</w:t>
            </w:r>
          </w:p>
        </w:tc>
        <w:tc>
          <w:tcPr>
            <w:tcW w:w="453" w:type="pct"/>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456" w:type="pct"/>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532" w:type="pct"/>
            <w:gridSpan w:val="3"/>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542" w:type="pct"/>
            <w:tcBorders>
              <w:top w:val="nil"/>
              <w:left w:val="nil"/>
              <w:bottom w:val="single" w:sz="8" w:space="0" w:color="auto"/>
              <w:right w:val="nil"/>
            </w:tcBorders>
            <w:shd w:val="clear" w:color="auto" w:fill="auto"/>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699"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rFonts w:ascii="Arial" w:hAnsi="Arial" w:cs="Arial"/>
              </w:rPr>
            </w:pPr>
            <w:r w:rsidRPr="003E5BCC">
              <w:rPr>
                <w:rFonts w:ascii="Arial" w:hAnsi="Arial" w:cs="Arial"/>
              </w:rPr>
              <w:t>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453" w:type="pct"/>
            <w:gridSpan w:val="2"/>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Test Year</w:t>
            </w:r>
          </w:p>
        </w:tc>
        <w:tc>
          <w:tcPr>
            <w:tcW w:w="456" w:type="pct"/>
            <w:gridSpan w:val="2"/>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32" w:type="pct"/>
            <w:gridSpan w:val="3"/>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42" w:type="pct"/>
            <w:tcBorders>
              <w:top w:val="nil"/>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699" w:type="pct"/>
            <w:tcBorders>
              <w:top w:val="nil"/>
              <w:left w:val="nil"/>
              <w:bottom w:val="nil"/>
              <w:right w:val="single" w:sz="8" w:space="0" w:color="auto"/>
            </w:tcBorders>
            <w:shd w:val="clear" w:color="auto" w:fill="auto"/>
            <w:noWrap/>
            <w:vAlign w:val="bottom"/>
            <w:hideMark/>
          </w:tcPr>
          <w:p w:rsidR="003E5BCC" w:rsidRPr="003E5BCC" w:rsidRDefault="00345FBD" w:rsidP="003E5BCC">
            <w:pPr>
              <w:jc w:val="center"/>
              <w:rPr>
                <w:b/>
                <w:bCs/>
                <w:color w:val="000000"/>
                <w:sz w:val="22"/>
                <w:szCs w:val="22"/>
              </w:rPr>
            </w:pPr>
            <w:r>
              <w:rPr>
                <w:b/>
                <w:bCs/>
                <w:color w:val="000000"/>
                <w:sz w:val="22"/>
                <w:szCs w:val="22"/>
              </w:rPr>
              <w:t>Commission</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53" w:type="pct"/>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Rates</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Current</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699" w:type="pct"/>
            <w:tcBorders>
              <w:top w:val="nil"/>
              <w:left w:val="nil"/>
              <w:bottom w:val="nil"/>
              <w:right w:val="single" w:sz="8" w:space="0" w:color="auto"/>
            </w:tcBorders>
            <w:shd w:val="clear" w:color="auto" w:fill="auto"/>
            <w:noWrap/>
            <w:vAlign w:val="center"/>
            <w:hideMark/>
          </w:tcPr>
          <w:p w:rsidR="003E5BCC" w:rsidRPr="003E5BCC" w:rsidRDefault="005A7616" w:rsidP="003E5BCC">
            <w:pPr>
              <w:jc w:val="center"/>
              <w:rPr>
                <w:b/>
                <w:bCs/>
                <w:color w:val="000000"/>
                <w:sz w:val="22"/>
                <w:szCs w:val="22"/>
              </w:rPr>
            </w:pPr>
            <w:r>
              <w:rPr>
                <w:b/>
                <w:bCs/>
                <w:color w:val="000000"/>
                <w:sz w:val="22"/>
                <w:szCs w:val="22"/>
              </w:rPr>
              <w:t>Approved</w:t>
            </w:r>
          </w:p>
        </w:tc>
      </w:tr>
      <w:tr w:rsidR="003E5BCC" w:rsidRPr="003E5BCC" w:rsidTr="003D4AFE">
        <w:trPr>
          <w:trHeight w:val="315"/>
          <w:jc w:val="center"/>
        </w:trPr>
        <w:tc>
          <w:tcPr>
            <w:tcW w:w="2318"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53" w:type="pct"/>
            <w:gridSpan w:val="2"/>
            <w:tcBorders>
              <w:top w:val="nil"/>
              <w:left w:val="nil"/>
              <w:bottom w:val="single" w:sz="8" w:space="0" w:color="000000"/>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12/31/15</w:t>
            </w:r>
          </w:p>
        </w:tc>
        <w:tc>
          <w:tcPr>
            <w:tcW w:w="456" w:type="pct"/>
            <w:gridSpan w:val="2"/>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32" w:type="pct"/>
            <w:gridSpan w:val="3"/>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542"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699" w:type="pct"/>
            <w:tcBorders>
              <w:top w:val="nil"/>
              <w:left w:val="nil"/>
              <w:bottom w:val="single" w:sz="8" w:space="0" w:color="auto"/>
              <w:right w:val="single" w:sz="8" w:space="0" w:color="auto"/>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53"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56"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2"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42"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Residential and General Service</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rPr>
                <w:b/>
                <w:bCs/>
                <w:sz w:val="22"/>
                <w:szCs w:val="22"/>
                <w:u w:val="single"/>
              </w:rPr>
            </w:pPr>
          </w:p>
        </w:tc>
        <w:tc>
          <w:tcPr>
            <w:tcW w:w="456"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2"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42"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by Meter Size</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rPr>
                <w:sz w:val="22"/>
                <w:szCs w:val="22"/>
              </w:rPr>
            </w:pPr>
          </w:p>
        </w:tc>
        <w:tc>
          <w:tcPr>
            <w:tcW w:w="456"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2"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42"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5/8"X 3/4"</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$15.83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$15.94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$18.41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$19.10 </w:t>
            </w:r>
          </w:p>
        </w:tc>
        <w:tc>
          <w:tcPr>
            <w:tcW w:w="699"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$18.17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3/4"</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$22.75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$23.92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$27.62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$28.66 </w:t>
            </w:r>
          </w:p>
        </w:tc>
        <w:tc>
          <w:tcPr>
            <w:tcW w:w="699"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$27.26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$39.56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$39.84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$46.01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$47.73 </w:t>
            </w:r>
          </w:p>
        </w:tc>
        <w:tc>
          <w:tcPr>
            <w:tcW w:w="699"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$45.43 </w:t>
            </w:r>
          </w:p>
        </w:tc>
      </w:tr>
      <w:tr w:rsidR="003E5BCC" w:rsidRPr="003E5BCC" w:rsidTr="003D4AFE">
        <w:trPr>
          <w:trHeight w:val="255"/>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1-1/2"</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$79.12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$79.68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$92.02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$95.46 </w:t>
            </w:r>
          </w:p>
        </w:tc>
        <w:tc>
          <w:tcPr>
            <w:tcW w:w="699"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$90.85 </w:t>
            </w:r>
          </w:p>
        </w:tc>
      </w:tr>
      <w:tr w:rsidR="003E5BCC" w:rsidRPr="003E5BCC" w:rsidTr="003D4AFE">
        <w:trPr>
          <w:trHeight w:val="255"/>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2"</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$126.59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$127.49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$147.23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$152.75 </w:t>
            </w:r>
          </w:p>
        </w:tc>
        <w:tc>
          <w:tcPr>
            <w:tcW w:w="699"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$145.36 </w:t>
            </w:r>
          </w:p>
        </w:tc>
      </w:tr>
      <w:tr w:rsidR="003E5BCC" w:rsidRPr="003E5BCC" w:rsidTr="003D4AFE">
        <w:trPr>
          <w:trHeight w:val="255"/>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$253.19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$254.98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$294.47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$305.49 </w:t>
            </w:r>
          </w:p>
        </w:tc>
        <w:tc>
          <w:tcPr>
            <w:tcW w:w="699"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$290.72 </w:t>
            </w:r>
          </w:p>
        </w:tc>
      </w:tr>
      <w:tr w:rsidR="003E5BCC" w:rsidRPr="003E5BCC" w:rsidTr="003D4AFE">
        <w:trPr>
          <w:trHeight w:val="255"/>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4"</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$395.60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$398.40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$460.10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$477.32 </w:t>
            </w:r>
          </w:p>
        </w:tc>
        <w:tc>
          <w:tcPr>
            <w:tcW w:w="699"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$454.25 </w:t>
            </w:r>
          </w:p>
        </w:tc>
      </w:tr>
      <w:tr w:rsidR="003E5BCC" w:rsidRPr="003E5BCC" w:rsidTr="003D4AFE">
        <w:trPr>
          <w:trHeight w:val="255"/>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$791.20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$796.80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$920.20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$954.65 </w:t>
            </w:r>
          </w:p>
        </w:tc>
        <w:tc>
          <w:tcPr>
            <w:tcW w:w="699"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$908.50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53"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56"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2"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42"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1"/>
                <w:szCs w:val="21"/>
              </w:rPr>
            </w:pPr>
            <w:r w:rsidRPr="003E5BCC">
              <w:rPr>
                <w:color w:val="000000"/>
                <w:sz w:val="21"/>
                <w:szCs w:val="21"/>
              </w:rPr>
              <w:t>Charge per 1,000 gallons  - Residential and General Service</w:t>
            </w:r>
          </w:p>
        </w:tc>
        <w:tc>
          <w:tcPr>
            <w:tcW w:w="453"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color w:val="000000"/>
                <w:sz w:val="22"/>
                <w:szCs w:val="22"/>
              </w:rPr>
            </w:pPr>
            <w:r w:rsidRPr="003E5BCC">
              <w:rPr>
                <w:color w:val="000000"/>
                <w:sz w:val="22"/>
                <w:szCs w:val="22"/>
              </w:rPr>
              <w:t>$6.72</w:t>
            </w:r>
          </w:p>
        </w:tc>
        <w:tc>
          <w:tcPr>
            <w:tcW w:w="456"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$6.77</w:t>
            </w:r>
          </w:p>
        </w:tc>
        <w:tc>
          <w:tcPr>
            <w:tcW w:w="532"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$7.82 </w:t>
            </w:r>
          </w:p>
        </w:tc>
        <w:tc>
          <w:tcPr>
            <w:tcW w:w="54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$8.11 </w:t>
            </w: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$7.72</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53"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56"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2"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42"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771" w:type="pct"/>
            <w:gridSpan w:val="3"/>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color w:val="000000"/>
                <w:sz w:val="22"/>
                <w:szCs w:val="22"/>
                <w:u w:val="single"/>
              </w:rPr>
            </w:pPr>
            <w:r w:rsidRPr="003E5BCC">
              <w:rPr>
                <w:b/>
                <w:bCs/>
                <w:color w:val="000000"/>
                <w:sz w:val="22"/>
                <w:szCs w:val="22"/>
                <w:u w:val="single"/>
              </w:rPr>
              <w:t>Typical Residential 5/8" x 3/4" Meter Bill Comparison</w:t>
            </w:r>
          </w:p>
        </w:tc>
        <w:tc>
          <w:tcPr>
            <w:tcW w:w="456"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2"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42"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$35.99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$36.25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$41.87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$43.43 </w:t>
            </w: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$41.33</w:t>
            </w:r>
          </w:p>
        </w:tc>
      </w:tr>
      <w:tr w:rsidR="003E5BCC" w:rsidRPr="003E5BCC" w:rsidTr="003D4AFE">
        <w:trPr>
          <w:trHeight w:val="255"/>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5,000 Gallons</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$49.43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$49.79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$57.51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$59.65 </w:t>
            </w: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$56.77</w:t>
            </w:r>
          </w:p>
        </w:tc>
      </w:tr>
      <w:tr w:rsidR="003E5BCC" w:rsidRPr="003E5BCC" w:rsidTr="003D4AFE">
        <w:trPr>
          <w:trHeight w:val="255"/>
          <w:jc w:val="center"/>
        </w:trPr>
        <w:tc>
          <w:tcPr>
            <w:tcW w:w="231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45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$83.03 </w:t>
            </w:r>
          </w:p>
        </w:tc>
        <w:tc>
          <w:tcPr>
            <w:tcW w:w="456"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$83.64 </w:t>
            </w:r>
          </w:p>
        </w:tc>
        <w:tc>
          <w:tcPr>
            <w:tcW w:w="532"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$96.61 </w:t>
            </w:r>
          </w:p>
        </w:tc>
        <w:tc>
          <w:tcPr>
            <w:tcW w:w="54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$100.20 </w:t>
            </w:r>
          </w:p>
        </w:tc>
        <w:tc>
          <w:tcPr>
            <w:tcW w:w="699"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$95.37</w:t>
            </w:r>
          </w:p>
        </w:tc>
      </w:tr>
      <w:tr w:rsidR="003E5BCC" w:rsidRPr="003E5BCC" w:rsidTr="003D4AFE">
        <w:trPr>
          <w:trHeight w:val="270"/>
          <w:jc w:val="center"/>
        </w:trPr>
        <w:tc>
          <w:tcPr>
            <w:tcW w:w="2318"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53" w:type="pct"/>
            <w:gridSpan w:val="2"/>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56" w:type="pct"/>
            <w:gridSpan w:val="2"/>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32" w:type="pct"/>
            <w:gridSpan w:val="3"/>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42"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99"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16"/>
          <w:pgSz w:w="12240" w:h="15840" w:code="1"/>
          <w:pgMar w:top="1584" w:right="1440" w:bottom="1440" w:left="1440" w:header="720" w:footer="720" w:gutter="0"/>
          <w:cols w:space="720"/>
          <w:formProt w:val="0"/>
          <w:docGrid w:linePitch="360"/>
        </w:sectPr>
      </w:pPr>
    </w:p>
    <w:tbl>
      <w:tblPr>
        <w:tblW w:w="5621" w:type="pct"/>
        <w:jc w:val="center"/>
        <w:tblInd w:w="-588" w:type="dxa"/>
        <w:tblLayout w:type="fixed"/>
        <w:tblLook w:val="04A0" w:firstRow="1" w:lastRow="0" w:firstColumn="1" w:lastColumn="0" w:noHBand="0" w:noVBand="1"/>
      </w:tblPr>
      <w:tblGrid>
        <w:gridCol w:w="4341"/>
        <w:gridCol w:w="1193"/>
        <w:gridCol w:w="349"/>
        <w:gridCol w:w="269"/>
        <w:gridCol w:w="461"/>
        <w:gridCol w:w="342"/>
        <w:gridCol w:w="553"/>
        <w:gridCol w:w="364"/>
        <w:gridCol w:w="155"/>
        <w:gridCol w:w="1102"/>
        <w:gridCol w:w="1636"/>
      </w:tblGrid>
      <w:tr w:rsidR="003E5BCC" w:rsidRPr="003E5BCC" w:rsidTr="003D4AFE">
        <w:trPr>
          <w:trHeight w:val="255"/>
          <w:jc w:val="center"/>
        </w:trPr>
        <w:tc>
          <w:tcPr>
            <w:tcW w:w="2016" w:type="pct"/>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lastRenderedPageBreak/>
              <w:t>Lake Placid</w:t>
            </w:r>
          </w:p>
        </w:tc>
        <w:tc>
          <w:tcPr>
            <w:tcW w:w="716" w:type="pct"/>
            <w:gridSpan w:val="2"/>
            <w:tcBorders>
              <w:top w:val="single" w:sz="8" w:space="0" w:color="000000"/>
              <w:left w:val="nil"/>
              <w:bottom w:val="nil"/>
              <w:right w:val="nil"/>
            </w:tcBorders>
            <w:shd w:val="clear" w:color="auto" w:fill="auto"/>
            <w:noWrap/>
            <w:vAlign w:val="center"/>
            <w:hideMark/>
          </w:tcPr>
          <w:p w:rsidR="003E5BCC" w:rsidRPr="003E5BCC" w:rsidRDefault="003E5BCC" w:rsidP="003E5BCC">
            <w:pPr>
              <w:rPr>
                <w:b/>
                <w:bCs/>
                <w:color w:val="000000"/>
              </w:rPr>
            </w:pPr>
            <w:r w:rsidRPr="003E5BCC">
              <w:rPr>
                <w:b/>
                <w:bCs/>
                <w:color w:val="000000"/>
              </w:rPr>
              <w:t> </w:t>
            </w:r>
          </w:p>
        </w:tc>
        <w:tc>
          <w:tcPr>
            <w:tcW w:w="498" w:type="pct"/>
            <w:gridSpan w:val="3"/>
            <w:tcBorders>
              <w:top w:val="single" w:sz="8" w:space="0" w:color="000000"/>
              <w:left w:val="nil"/>
              <w:bottom w:val="nil"/>
              <w:right w:val="nil"/>
            </w:tcBorders>
            <w:shd w:val="clear" w:color="auto" w:fill="auto"/>
            <w:noWrap/>
            <w:vAlign w:val="center"/>
            <w:hideMark/>
          </w:tcPr>
          <w:p w:rsidR="003E5BCC" w:rsidRPr="003E5BCC" w:rsidRDefault="003E5BCC" w:rsidP="003E5BCC">
            <w:pPr>
              <w:rPr>
                <w:b/>
                <w:bCs/>
                <w:color w:val="000000"/>
              </w:rPr>
            </w:pPr>
            <w:r w:rsidRPr="003E5BCC">
              <w:rPr>
                <w:b/>
                <w:bCs/>
                <w:color w:val="000000"/>
              </w:rPr>
              <w:t> </w:t>
            </w:r>
          </w:p>
        </w:tc>
        <w:tc>
          <w:tcPr>
            <w:tcW w:w="498" w:type="pct"/>
            <w:gridSpan w:val="3"/>
            <w:tcBorders>
              <w:top w:val="single" w:sz="8" w:space="0" w:color="000000"/>
              <w:left w:val="nil"/>
              <w:bottom w:val="nil"/>
              <w:right w:val="nil"/>
            </w:tcBorders>
            <w:shd w:val="clear" w:color="auto" w:fill="auto"/>
            <w:noWrap/>
            <w:vAlign w:val="center"/>
            <w:hideMark/>
          </w:tcPr>
          <w:p w:rsidR="003E5BCC" w:rsidRPr="003E5BCC" w:rsidRDefault="003E5BCC" w:rsidP="003E5BCC">
            <w:pPr>
              <w:rPr>
                <w:b/>
                <w:bCs/>
                <w:color w:val="000000"/>
              </w:rPr>
            </w:pPr>
            <w:r w:rsidRPr="003E5BCC">
              <w:rPr>
                <w:b/>
                <w:bCs/>
                <w:color w:val="000000"/>
              </w:rPr>
              <w:t> </w:t>
            </w:r>
          </w:p>
        </w:tc>
        <w:tc>
          <w:tcPr>
            <w:tcW w:w="1272" w:type="pct"/>
            <w:gridSpan w:val="2"/>
            <w:tcBorders>
              <w:top w:val="single" w:sz="8" w:space="0" w:color="000000"/>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 Schedule No. 4-B</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841" w:type="pct"/>
            <w:gridSpan w:val="3"/>
            <w:tcBorders>
              <w:top w:val="nil"/>
              <w:left w:val="nil"/>
              <w:bottom w:val="nil"/>
              <w:right w:val="nil"/>
            </w:tcBorders>
            <w:shd w:val="clear" w:color="auto" w:fill="auto"/>
            <w:noWrap/>
            <w:vAlign w:val="center"/>
            <w:hideMark/>
          </w:tcPr>
          <w:p w:rsidR="003E5BCC" w:rsidRPr="003E5BCC" w:rsidRDefault="003E5BCC" w:rsidP="003E5BCC">
            <w:pPr>
              <w:rPr>
                <w:b/>
                <w:bCs/>
                <w:color w:val="000000"/>
              </w:rPr>
            </w:pPr>
          </w:p>
        </w:tc>
        <w:tc>
          <w:tcPr>
            <w:tcW w:w="630" w:type="pct"/>
            <w:gridSpan w:val="3"/>
            <w:tcBorders>
              <w:top w:val="nil"/>
              <w:left w:val="nil"/>
              <w:bottom w:val="nil"/>
              <w:right w:val="nil"/>
            </w:tcBorders>
            <w:shd w:val="clear" w:color="auto" w:fill="auto"/>
            <w:noWrap/>
            <w:vAlign w:val="center"/>
            <w:hideMark/>
          </w:tcPr>
          <w:p w:rsidR="003E5BCC" w:rsidRPr="003E5BCC" w:rsidRDefault="003E5BCC" w:rsidP="003E5BCC">
            <w:pPr>
              <w:rPr>
                <w:b/>
                <w:bCs/>
                <w:color w:val="000000"/>
              </w:rPr>
            </w:pPr>
          </w:p>
        </w:tc>
        <w:tc>
          <w:tcPr>
            <w:tcW w:w="1514" w:type="pct"/>
            <w:gridSpan w:val="4"/>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Docket No. 160101-WS</w:t>
            </w:r>
          </w:p>
        </w:tc>
      </w:tr>
      <w:tr w:rsidR="003E5BCC" w:rsidRPr="003E5BCC" w:rsidTr="003D4AFE">
        <w:trPr>
          <w:trHeight w:val="270"/>
          <w:jc w:val="center"/>
        </w:trPr>
        <w:tc>
          <w:tcPr>
            <w:tcW w:w="2016"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Monthly Wastewater Rates</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rPr>
                <w:b/>
                <w:bCs/>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tc>
        <w:tc>
          <w:tcPr>
            <w:tcW w:w="584" w:type="pct"/>
            <w:gridSpan w:val="2"/>
            <w:tcBorders>
              <w:top w:val="nil"/>
              <w:left w:val="nil"/>
              <w:bottom w:val="single" w:sz="8" w:space="0" w:color="auto"/>
              <w:right w:val="nil"/>
            </w:tcBorders>
            <w:shd w:val="clear" w:color="auto" w:fill="auto"/>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760"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rFonts w:ascii="Arial" w:hAnsi="Arial" w:cs="Arial"/>
              </w:rPr>
            </w:pPr>
            <w:r w:rsidRPr="003E5BCC">
              <w:rPr>
                <w:rFonts w:ascii="Arial" w:hAnsi="Arial" w:cs="Arial"/>
              </w:rPr>
              <w:t>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554"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Test Year</w:t>
            </w:r>
          </w:p>
        </w:tc>
        <w:tc>
          <w:tcPr>
            <w:tcW w:w="501" w:type="pct"/>
            <w:gridSpan w:val="3"/>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 xml:space="preserve">Utility </w:t>
            </w:r>
          </w:p>
        </w:tc>
        <w:tc>
          <w:tcPr>
            <w:tcW w:w="585" w:type="pct"/>
            <w:gridSpan w:val="3"/>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760" w:type="pct"/>
            <w:tcBorders>
              <w:top w:val="nil"/>
              <w:left w:val="nil"/>
              <w:bottom w:val="nil"/>
              <w:right w:val="single" w:sz="8" w:space="0" w:color="auto"/>
            </w:tcBorders>
            <w:shd w:val="clear" w:color="auto" w:fill="auto"/>
            <w:noWrap/>
            <w:vAlign w:val="center"/>
            <w:hideMark/>
          </w:tcPr>
          <w:p w:rsidR="003E5BCC" w:rsidRPr="003E5BCC" w:rsidRDefault="001633C4" w:rsidP="001633C4">
            <w:pPr>
              <w:jc w:val="center"/>
              <w:rPr>
                <w:b/>
                <w:bCs/>
                <w:color w:val="000000"/>
                <w:sz w:val="22"/>
                <w:szCs w:val="22"/>
              </w:rPr>
            </w:pPr>
            <w:r>
              <w:rPr>
                <w:b/>
                <w:bCs/>
                <w:color w:val="000000"/>
                <w:sz w:val="22"/>
                <w:szCs w:val="22"/>
              </w:rPr>
              <w:t>Commission</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Rates</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Current</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760" w:type="pct"/>
            <w:tcBorders>
              <w:top w:val="nil"/>
              <w:left w:val="nil"/>
              <w:bottom w:val="nil"/>
              <w:right w:val="single" w:sz="8" w:space="0" w:color="auto"/>
            </w:tcBorders>
            <w:shd w:val="clear" w:color="auto" w:fill="auto"/>
            <w:noWrap/>
            <w:vAlign w:val="center"/>
            <w:hideMark/>
          </w:tcPr>
          <w:p w:rsidR="003E5BCC" w:rsidRPr="003E5BCC" w:rsidRDefault="005A7616" w:rsidP="003E5BCC">
            <w:pPr>
              <w:jc w:val="center"/>
              <w:rPr>
                <w:b/>
                <w:bCs/>
                <w:color w:val="000000"/>
                <w:sz w:val="22"/>
                <w:szCs w:val="22"/>
              </w:rPr>
            </w:pPr>
            <w:r>
              <w:rPr>
                <w:b/>
                <w:bCs/>
                <w:color w:val="000000"/>
                <w:sz w:val="22"/>
                <w:szCs w:val="22"/>
              </w:rPr>
              <w:t>Approved</w:t>
            </w:r>
          </w:p>
        </w:tc>
      </w:tr>
      <w:tr w:rsidR="003E5BCC" w:rsidRPr="003E5BCC" w:rsidTr="003D4AFE">
        <w:trPr>
          <w:trHeight w:val="315"/>
          <w:jc w:val="center"/>
        </w:trPr>
        <w:tc>
          <w:tcPr>
            <w:tcW w:w="2016"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single" w:sz="8" w:space="0" w:color="000000"/>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12/31/15</w:t>
            </w:r>
          </w:p>
        </w:tc>
        <w:tc>
          <w:tcPr>
            <w:tcW w:w="501" w:type="pct"/>
            <w:gridSpan w:val="3"/>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85" w:type="pct"/>
            <w:gridSpan w:val="3"/>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584" w:type="pct"/>
            <w:gridSpan w:val="2"/>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760" w:type="pct"/>
            <w:tcBorders>
              <w:top w:val="nil"/>
              <w:left w:val="nil"/>
              <w:bottom w:val="single" w:sz="8" w:space="0" w:color="auto"/>
              <w:right w:val="single" w:sz="8" w:space="0" w:color="auto"/>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r w:rsidRPr="003E5BCC">
              <w:rPr>
                <w:b/>
                <w:bCs/>
                <w:sz w:val="22"/>
                <w:szCs w:val="22"/>
                <w:u w:val="single"/>
              </w:rPr>
              <w:t>Residential Service</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Base Facility Charge - All Meter Sizes</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$12.01 </w:t>
            </w: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$12.09</w:t>
            </w: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$12.28</w:t>
            </w: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$15.24</w:t>
            </w: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$12.12</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Charge per 1,000 Gallons- Residential</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$5.53 </w:t>
            </w: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$5.57</w:t>
            </w: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$5.66</w:t>
            </w: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$7.02</w:t>
            </w: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$5.58</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6,000 gallon cap</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Flat Rate</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$21.88 </w:t>
            </w: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$22.03</w:t>
            </w: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$22.38</w:t>
            </w: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$27.77</w:t>
            </w: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$22.07</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General Service</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by Meter Size</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5/8" X 3/4"</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$12.01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$12.09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$12.28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$15.24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$12.12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3/4"</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$18.02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$18.15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$18.43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$22.88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$18.18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$30.03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$30.24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$30.71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$38.11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$30.30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1-1/2"</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$60.05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$60.47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$61.42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$76.22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$60.60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2"</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$96.09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$96.76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$98.28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$121.96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$96.96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$192.15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$193.54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$196.57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$243.94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$193.92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4"</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$300.29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$302.40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$307.14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$381.14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$303.00 </w:t>
            </w:r>
          </w:p>
        </w:tc>
      </w:tr>
      <w:tr w:rsidR="003E5BCC" w:rsidRPr="003E5BCC" w:rsidTr="003D4AFE">
        <w:trPr>
          <w:trHeight w:val="300"/>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$600.58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$604.80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$614.28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$762.29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$606.00 </w:t>
            </w:r>
          </w:p>
        </w:tc>
      </w:tr>
      <w:tr w:rsidR="003E5BCC" w:rsidRPr="003E5BCC" w:rsidTr="003D4AFE">
        <w:trPr>
          <w:trHeight w:val="255"/>
          <w:jc w:val="center"/>
        </w:trPr>
        <w:tc>
          <w:tcPr>
            <w:tcW w:w="2016" w:type="pct"/>
            <w:tcBorders>
              <w:top w:val="nil"/>
              <w:left w:val="single" w:sz="8"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auto"/>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General Service</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$6.63 </w:t>
            </w: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$6.68</w:t>
            </w: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$6.78 </w:t>
            </w: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$8.42 </w:t>
            </w: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$6.69</w:t>
            </w:r>
          </w:p>
        </w:tc>
      </w:tr>
      <w:tr w:rsidR="003E5BCC" w:rsidRPr="003E5BCC" w:rsidTr="003D4AFE">
        <w:trPr>
          <w:trHeight w:val="255"/>
          <w:jc w:val="center"/>
        </w:trPr>
        <w:tc>
          <w:tcPr>
            <w:tcW w:w="2016" w:type="pct"/>
            <w:tcBorders>
              <w:top w:val="nil"/>
              <w:left w:val="single" w:sz="8"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auto"/>
              <w:bottom w:val="nil"/>
              <w:right w:val="nil"/>
            </w:tcBorders>
            <w:shd w:val="clear" w:color="auto" w:fill="auto"/>
            <w:noWrap/>
            <w:vAlign w:val="bottom"/>
            <w:hideMark/>
          </w:tcPr>
          <w:p w:rsidR="003E5BCC" w:rsidRPr="003E5BCC" w:rsidRDefault="003E5BCC" w:rsidP="003E5BCC">
            <w:pPr>
              <w:rPr>
                <w:b/>
                <w:bCs/>
                <w:sz w:val="22"/>
                <w:szCs w:val="22"/>
                <w:u w:val="single"/>
              </w:rPr>
            </w:pPr>
            <w:r w:rsidRPr="003E5BCC">
              <w:rPr>
                <w:b/>
                <w:bCs/>
                <w:sz w:val="22"/>
                <w:szCs w:val="22"/>
                <w:u w:val="single"/>
              </w:rPr>
              <w:t>Bulk Service</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Base Facility Charge - All Meter Sizes</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$403.01 </w:t>
            </w: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$405.84 </w:t>
            </w: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$412.20 </w:t>
            </w: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$511.52 </w:t>
            </w: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$406.56</w:t>
            </w:r>
          </w:p>
        </w:tc>
      </w:tr>
      <w:tr w:rsidR="003E5BCC" w:rsidRPr="003E5BCC" w:rsidTr="003D4AFE">
        <w:trPr>
          <w:trHeight w:val="255"/>
          <w:jc w:val="center"/>
        </w:trPr>
        <w:tc>
          <w:tcPr>
            <w:tcW w:w="2016" w:type="pct"/>
            <w:tcBorders>
              <w:top w:val="nil"/>
              <w:left w:val="single" w:sz="8"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Charge per 1,000 gallons  - Bulk Service</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$5.31 </w:t>
            </w: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$5.35 </w:t>
            </w: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$5.43 </w:t>
            </w: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$6.74 </w:t>
            </w: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$5.40</w:t>
            </w:r>
          </w:p>
        </w:tc>
      </w:tr>
      <w:tr w:rsidR="003E5BCC" w:rsidRPr="003E5BCC" w:rsidTr="003D4AFE">
        <w:trPr>
          <w:trHeight w:val="255"/>
          <w:jc w:val="center"/>
        </w:trPr>
        <w:tc>
          <w:tcPr>
            <w:tcW w:w="2016" w:type="pct"/>
            <w:tcBorders>
              <w:top w:val="nil"/>
              <w:left w:val="single" w:sz="8"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570" w:type="pct"/>
            <w:gridSpan w:val="2"/>
            <w:tcBorders>
              <w:top w:val="nil"/>
              <w:left w:val="single" w:sz="8" w:space="0" w:color="auto"/>
              <w:bottom w:val="nil"/>
              <w:right w:val="nil"/>
            </w:tcBorders>
            <w:shd w:val="clear" w:color="auto" w:fill="auto"/>
            <w:noWrap/>
            <w:vAlign w:val="center"/>
            <w:hideMark/>
          </w:tcPr>
          <w:p w:rsidR="003E5BCC" w:rsidRPr="003E5BCC" w:rsidRDefault="003E5BCC" w:rsidP="003E5BCC">
            <w:pPr>
              <w:rPr>
                <w:sz w:val="22"/>
                <w:szCs w:val="22"/>
              </w:rPr>
            </w:pPr>
            <w:r w:rsidRPr="003E5BCC">
              <w:rPr>
                <w:b/>
                <w:bCs/>
                <w:color w:val="000000"/>
                <w:sz w:val="22"/>
                <w:szCs w:val="22"/>
                <w:u w:val="single"/>
              </w:rPr>
              <w:t>Typical Residential 5/8" x 3/4" Meter Bill Comparison</w:t>
            </w:r>
          </w:p>
        </w:tc>
        <w:tc>
          <w:tcPr>
            <w:tcW w:w="501"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5"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4"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554"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$28.60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$28.80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$29.26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$36.30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$28.86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5,000 Gallons</w:t>
            </w:r>
          </w:p>
        </w:tc>
        <w:tc>
          <w:tcPr>
            <w:tcW w:w="554"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$39.66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$39.94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$40.58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$50.34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$40.02 </w:t>
            </w:r>
          </w:p>
        </w:tc>
      </w:tr>
      <w:tr w:rsidR="003E5BCC" w:rsidRPr="003E5BCC" w:rsidTr="003D4AFE">
        <w:trPr>
          <w:trHeight w:val="255"/>
          <w:jc w:val="center"/>
        </w:trPr>
        <w:tc>
          <w:tcPr>
            <w:tcW w:w="2016"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554"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$67.31 </w:t>
            </w:r>
          </w:p>
        </w:tc>
        <w:tc>
          <w:tcPr>
            <w:tcW w:w="501"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$67.79 </w:t>
            </w:r>
          </w:p>
        </w:tc>
        <w:tc>
          <w:tcPr>
            <w:tcW w:w="585"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$68.88 </w:t>
            </w:r>
          </w:p>
        </w:tc>
        <w:tc>
          <w:tcPr>
            <w:tcW w:w="584"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$85.44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$67.92 </w:t>
            </w:r>
          </w:p>
        </w:tc>
      </w:tr>
      <w:tr w:rsidR="003E5BCC" w:rsidRPr="003E5BCC" w:rsidTr="003D4AFE">
        <w:trPr>
          <w:trHeight w:val="270"/>
          <w:jc w:val="center"/>
        </w:trPr>
        <w:tc>
          <w:tcPr>
            <w:tcW w:w="2016"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4"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01" w:type="pct"/>
            <w:gridSpan w:val="3"/>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5" w:type="pct"/>
            <w:gridSpan w:val="3"/>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4" w:type="pct"/>
            <w:gridSpan w:val="2"/>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60"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17"/>
          <w:pgSz w:w="12240" w:h="15840" w:code="1"/>
          <w:pgMar w:top="1584" w:right="1440" w:bottom="1440" w:left="1440" w:header="720" w:footer="720" w:gutter="0"/>
          <w:cols w:space="720"/>
          <w:formProt w:val="0"/>
          <w:docGrid w:linePitch="360"/>
        </w:sectPr>
      </w:pPr>
    </w:p>
    <w:tbl>
      <w:tblPr>
        <w:tblW w:w="10516" w:type="dxa"/>
        <w:jc w:val="center"/>
        <w:tblLook w:val="04A0" w:firstRow="1" w:lastRow="0" w:firstColumn="1" w:lastColumn="0" w:noHBand="0" w:noVBand="1"/>
      </w:tblPr>
      <w:tblGrid>
        <w:gridCol w:w="436"/>
        <w:gridCol w:w="3600"/>
        <w:gridCol w:w="1296"/>
        <w:gridCol w:w="1296"/>
        <w:gridCol w:w="1296"/>
        <w:gridCol w:w="1296"/>
        <w:gridCol w:w="1296"/>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bookmarkStart w:id="17" w:name="RANGE!A38:G67"/>
            <w:r w:rsidRPr="003E5BCC">
              <w:rPr>
                <w:rFonts w:ascii="Arial" w:hAnsi="Arial" w:cs="Arial"/>
                <w:b/>
                <w:bCs/>
              </w:rPr>
              <w:lastRenderedPageBreak/>
              <w:t>Tierra Verde</w:t>
            </w:r>
            <w:bookmarkEnd w:id="17"/>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2592"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5332"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1633C4" w:rsidP="001633C4">
            <w:pPr>
              <w:jc w:val="center"/>
              <w:rPr>
                <w:b/>
                <w:bCs/>
                <w:sz w:val="22"/>
                <w:szCs w:val="22"/>
              </w:rPr>
            </w:pPr>
            <w:r>
              <w:rPr>
                <w:b/>
                <w:bCs/>
                <w:sz w:val="22"/>
                <w:szCs w:val="22"/>
              </w:rPr>
              <w:t>Comm.</w:t>
            </w:r>
          </w:p>
        </w:tc>
        <w:tc>
          <w:tcPr>
            <w:tcW w:w="1296" w:type="dxa"/>
            <w:tcBorders>
              <w:top w:val="single" w:sz="4" w:space="0" w:color="auto"/>
              <w:left w:val="nil"/>
              <w:bottom w:val="nil"/>
              <w:right w:val="single" w:sz="4" w:space="0" w:color="auto"/>
            </w:tcBorders>
            <w:shd w:val="clear" w:color="auto" w:fill="auto"/>
            <w:noWrap/>
            <w:vAlign w:val="bottom"/>
            <w:hideMark/>
          </w:tcPr>
          <w:p w:rsidR="003E5BCC" w:rsidRPr="003E5BCC" w:rsidRDefault="001633C4" w:rsidP="001633C4">
            <w:pPr>
              <w:jc w:val="center"/>
              <w:rPr>
                <w:b/>
                <w:bCs/>
                <w:sz w:val="22"/>
                <w:szCs w:val="22"/>
              </w:rPr>
            </w:pPr>
            <w:r>
              <w:rPr>
                <w:b/>
                <w:bCs/>
                <w:sz w:val="22"/>
                <w:szCs w:val="22"/>
              </w:rPr>
              <w:t>Comm.</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$4,599,437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$4,599,437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$4,599,437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727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727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727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(3,329,766)</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25,394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(3,304,372)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(3,304,372)</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(1,821,202)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(1,821,202)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(1,821,202)</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1,566,010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1,566,010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1,566,010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Acquisition Adjustment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351,207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(351,207)</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 of Acq. Adj.</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(81,247)</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81,247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95,329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95,329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135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95,464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$1,285,184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($149,255)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$1,135,929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$135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$1,136,064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18"/>
          <w:pgSz w:w="12240" w:h="15840" w:code="1"/>
          <w:pgMar w:top="1584" w:right="1440" w:bottom="1440" w:left="1440" w:header="720" w:footer="720"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Tierra Verde</w:t>
            </w: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Working Capital</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$135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19"/>
          <w:pgSz w:w="12240" w:h="15840" w:code="1"/>
          <w:pgMar w:top="1584" w:right="1440" w:bottom="1440" w:left="1440" w:header="720" w:footer="720" w:gutter="0"/>
          <w:cols w:space="720"/>
          <w:formProt w:val="0"/>
          <w:docGrid w:linePitch="360"/>
        </w:sectPr>
      </w:pPr>
    </w:p>
    <w:tbl>
      <w:tblPr>
        <w:tblW w:w="14968" w:type="dxa"/>
        <w:jc w:val="center"/>
        <w:tblLook w:val="04A0" w:firstRow="1" w:lastRow="0" w:firstColumn="1" w:lastColumn="0" w:noHBand="0" w:noVBand="1"/>
      </w:tblPr>
      <w:tblGrid>
        <w:gridCol w:w="1363"/>
        <w:gridCol w:w="2306"/>
        <w:gridCol w:w="1426"/>
        <w:gridCol w:w="1477"/>
        <w:gridCol w:w="1620"/>
        <w:gridCol w:w="1573"/>
        <w:gridCol w:w="1598"/>
        <w:gridCol w:w="1005"/>
        <w:gridCol w:w="1070"/>
        <w:gridCol w:w="1170"/>
        <w:gridCol w:w="360"/>
      </w:tblGrid>
      <w:tr w:rsidR="003E5BCC" w:rsidRPr="003E5BCC" w:rsidTr="003D4AFE">
        <w:trPr>
          <w:trHeight w:val="300"/>
          <w:jc w:val="center"/>
        </w:trPr>
        <w:tc>
          <w:tcPr>
            <w:tcW w:w="3669"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Tierra Verde</w:t>
            </w:r>
          </w:p>
        </w:tc>
        <w:tc>
          <w:tcPr>
            <w:tcW w:w="142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477"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62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3"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9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605"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5095"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Capital Structure-13-Month Average</w:t>
            </w:r>
          </w:p>
        </w:tc>
        <w:tc>
          <w:tcPr>
            <w:tcW w:w="1477"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62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3"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98"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605"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669"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477"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62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3"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98"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0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7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17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1363"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06"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477"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62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73"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98"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05"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7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17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360"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0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77"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62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73"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98"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05"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7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17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363"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0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77"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62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73"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98"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05"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7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17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360"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06"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426"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477"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62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73"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98"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05"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7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17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360"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669"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77"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62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9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0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7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7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($179,531,136)</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$468,864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41.28%</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2.77%</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(17,055,472)</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44,528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3.92%</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(190,934,383)</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498,617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43.90%</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11.34%</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4.98%</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123,919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123,919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123,919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10.91%</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$388,656,919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$388,656,919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($387,520,991)</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$1,135,928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7.83%</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198"/>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477"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62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3"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9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0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7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669"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477"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62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3"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9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0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7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($179,531,092)</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$468,908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41.27%</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2.75%</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(17,055,454)</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44,546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3.92%</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(190,934,309)</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498,691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43.90%</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11.34%</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4.98%</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123,919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123,919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123,919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10.91%</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$388,656,919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6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$388,656,919 </w:t>
            </w:r>
          </w:p>
        </w:tc>
        <w:tc>
          <w:tcPr>
            <w:tcW w:w="157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($387,520,855)</w:t>
            </w:r>
          </w:p>
        </w:tc>
        <w:tc>
          <w:tcPr>
            <w:tcW w:w="159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$1,136,064 </w:t>
            </w:r>
          </w:p>
        </w:tc>
        <w:tc>
          <w:tcPr>
            <w:tcW w:w="100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7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7.82%</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252"/>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77"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62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9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0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7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7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77"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62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98"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05"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7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17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77"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6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71"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05"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11.34%</w:t>
            </w:r>
          </w:p>
        </w:tc>
        <w:tc>
          <w:tcPr>
            <w:tcW w:w="107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13.34%</w:t>
            </w:r>
          </w:p>
        </w:tc>
        <w:tc>
          <w:tcPr>
            <w:tcW w:w="117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0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77"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91"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05"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7.82%</w:t>
            </w:r>
          </w:p>
        </w:tc>
        <w:tc>
          <w:tcPr>
            <w:tcW w:w="107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8.70%</w:t>
            </w:r>
          </w:p>
        </w:tc>
        <w:tc>
          <w:tcPr>
            <w:tcW w:w="117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363"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0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77"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62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05"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20"/>
          <w:pgSz w:w="15840" w:h="12240" w:orient="landscape" w:code="1"/>
          <w:pgMar w:top="1440" w:right="1440" w:bottom="1166" w:left="1440" w:header="720" w:footer="720"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3E5BCC" w:rsidRPr="003E5BCC" w:rsidTr="003D4AFE">
        <w:trPr>
          <w:trHeight w:val="300"/>
          <w:jc w:val="center"/>
        </w:trPr>
        <w:tc>
          <w:tcPr>
            <w:tcW w:w="3440"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Tierra Verde</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4900"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3280"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40"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60"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1633C4" w:rsidP="001633C4">
            <w:pPr>
              <w:jc w:val="center"/>
              <w:rPr>
                <w:b/>
                <w:bCs/>
                <w:sz w:val="22"/>
                <w:szCs w:val="22"/>
              </w:rPr>
            </w:pPr>
            <w:r>
              <w:rPr>
                <w:b/>
                <w:bCs/>
                <w:sz w:val="22"/>
                <w:szCs w:val="22"/>
              </w:rPr>
              <w:t>Commission</w:t>
            </w:r>
            <w:r w:rsidR="003E5BCC" w:rsidRPr="003E5BCC">
              <w:rPr>
                <w:b/>
                <w:bCs/>
                <w:sz w:val="22"/>
                <w:szCs w:val="22"/>
              </w:rPr>
              <w:t xml:space="preserve">      Adjust-    ments</w:t>
            </w:r>
          </w:p>
        </w:tc>
        <w:tc>
          <w:tcPr>
            <w:tcW w:w="1460" w:type="dxa"/>
            <w:vMerge w:val="restart"/>
            <w:tcBorders>
              <w:top w:val="nil"/>
              <w:left w:val="nil"/>
              <w:bottom w:val="nil"/>
              <w:right w:val="nil"/>
            </w:tcBorders>
            <w:shd w:val="clear" w:color="auto" w:fill="auto"/>
            <w:vAlign w:val="center"/>
            <w:hideMark/>
          </w:tcPr>
          <w:p w:rsidR="003E5BCC" w:rsidRPr="003E5BCC" w:rsidRDefault="001633C4"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$983,657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$77,957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$1,061,614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($69,084)</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$992,530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$69,084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$1,061,614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6.96%</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$762,629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$762,629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$1,084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$763,713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$763,713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Depreciation</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120,386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(4,292)</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116,094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116,094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116,094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Amortization</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55,865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3,987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59,852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(3,109)</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56,743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3,109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59,852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Income Taxes</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(1,870)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35,967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34,097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(25,172)</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8,925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24,826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33,751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18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937,010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35,662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972,672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(27,197)</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945,475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27,935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973,410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$46,647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$42,295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$88,942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($41,887)</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$47,055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$41,149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$88,204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$1,285,184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$1,135,929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$1,136,064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$1,136,064 </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of Return</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3.63%</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7.83%</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4.14%</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7.76%</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bl>
    <w:p w:rsidR="003E5BCC" w:rsidRPr="003E5BCC" w:rsidRDefault="003E5BCC" w:rsidP="003E5BCC">
      <w:pPr>
        <w:spacing w:after="240"/>
        <w:jc w:val="both"/>
        <w:sectPr w:rsidR="003E5BCC" w:rsidRPr="003E5BCC" w:rsidSect="003D4AFE">
          <w:headerReference w:type="default" r:id="rId21"/>
          <w:pgSz w:w="15840" w:h="12240" w:orient="landscape" w:code="1"/>
          <w:pgMar w:top="1440" w:right="1584" w:bottom="1440" w:left="1440" w:header="720" w:footer="720" w:gutter="0"/>
          <w:cols w:space="720"/>
          <w:formProt w:val="0"/>
          <w:docGrid w:linePitch="360"/>
        </w:sectPr>
      </w:pPr>
    </w:p>
    <w:tbl>
      <w:tblPr>
        <w:tblW w:w="7830" w:type="dxa"/>
        <w:jc w:val="center"/>
        <w:tblInd w:w="18" w:type="dxa"/>
        <w:tblLayout w:type="fixed"/>
        <w:tblLook w:val="04A0" w:firstRow="1" w:lastRow="0" w:firstColumn="1" w:lastColumn="0" w:noHBand="0" w:noVBand="1"/>
      </w:tblPr>
      <w:tblGrid>
        <w:gridCol w:w="426"/>
        <w:gridCol w:w="3857"/>
        <w:gridCol w:w="1725"/>
        <w:gridCol w:w="1401"/>
        <w:gridCol w:w="421"/>
      </w:tblGrid>
      <w:tr w:rsidR="003E5BCC" w:rsidRPr="003E5BCC" w:rsidTr="003D4AFE">
        <w:trPr>
          <w:trHeight w:val="300"/>
          <w:jc w:val="center"/>
        </w:trPr>
        <w:tc>
          <w:tcPr>
            <w:tcW w:w="4283"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bookmarkStart w:id="18" w:name="RANGE!B57:E101"/>
            <w:r w:rsidRPr="003E5BCC">
              <w:rPr>
                <w:rFonts w:ascii="Arial" w:hAnsi="Arial" w:cs="Arial"/>
                <w:b/>
                <w:bCs/>
              </w:rPr>
              <w:lastRenderedPageBreak/>
              <w:t>Tierra Verde</w:t>
            </w:r>
            <w:bookmarkEnd w:id="18"/>
          </w:p>
        </w:tc>
        <w:tc>
          <w:tcPr>
            <w:tcW w:w="3547" w:type="dxa"/>
            <w:gridSpan w:val="3"/>
            <w:tcBorders>
              <w:top w:val="single" w:sz="4" w:space="0" w:color="auto"/>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283"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547" w:type="dxa"/>
            <w:gridSpan w:val="3"/>
            <w:tcBorders>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283"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3547" w:type="dxa"/>
            <w:gridSpan w:val="3"/>
            <w:tcBorders>
              <w:bottom w:val="nil"/>
              <w:right w:val="single" w:sz="4" w:space="0" w:color="auto"/>
            </w:tcBorders>
            <w:shd w:val="clear" w:color="000000" w:fill="FFFFFF"/>
            <w:vAlign w:val="bottom"/>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2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582"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01"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21"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582"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Wastewater</w:t>
            </w:r>
          </w:p>
        </w:tc>
        <w:tc>
          <w:tcPr>
            <w:tcW w:w="421"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582"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01"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0"/>
                <w:szCs w:val="20"/>
              </w:rPr>
            </w:pPr>
          </w:p>
        </w:tc>
        <w:tc>
          <w:tcPr>
            <w:tcW w:w="421"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6"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582"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1"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582"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5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the appropriate amount of annualized revenues.</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($69,084)</w:t>
            </w:r>
          </w:p>
        </w:tc>
        <w:tc>
          <w:tcPr>
            <w:tcW w:w="42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5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u w:val="double"/>
              </w:rPr>
            </w:pPr>
          </w:p>
        </w:tc>
        <w:tc>
          <w:tcPr>
            <w:tcW w:w="42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582"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Operation and Maintenance Expense</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u w:val="double"/>
              </w:rPr>
            </w:pPr>
          </w:p>
        </w:tc>
        <w:tc>
          <w:tcPr>
            <w:tcW w:w="42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5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appropriate rate case expense amortization.</w:t>
            </w:r>
          </w:p>
        </w:tc>
        <w:tc>
          <w:tcPr>
            <w:tcW w:w="1401" w:type="dxa"/>
            <w:tcBorders>
              <w:top w:val="nil"/>
              <w:left w:val="nil"/>
              <w:bottom w:val="nil"/>
              <w:right w:val="nil"/>
            </w:tcBorders>
            <w:shd w:val="clear" w:color="auto" w:fill="FFFFFF" w:themeFill="background1"/>
            <w:noWrap/>
            <w:vAlign w:val="bottom"/>
            <w:hideMark/>
          </w:tcPr>
          <w:p w:rsidR="003E5BCC" w:rsidRPr="003E5BCC" w:rsidRDefault="003E5BCC" w:rsidP="003E5BCC">
            <w:pPr>
              <w:jc w:val="right"/>
              <w:rPr>
                <w:sz w:val="22"/>
                <w:szCs w:val="22"/>
                <w:u w:val="double"/>
              </w:rPr>
            </w:pPr>
            <w:r w:rsidRPr="003E5BCC">
              <w:rPr>
                <w:sz w:val="22"/>
                <w:szCs w:val="22"/>
                <w:u w:val="double"/>
              </w:rPr>
              <w:t xml:space="preserve">$1,084 </w:t>
            </w:r>
          </w:p>
        </w:tc>
        <w:tc>
          <w:tcPr>
            <w:tcW w:w="42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5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u w:val="double"/>
              </w:rPr>
            </w:pPr>
          </w:p>
        </w:tc>
        <w:tc>
          <w:tcPr>
            <w:tcW w:w="42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582"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Taxes Other Than Income</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u w:val="double"/>
              </w:rPr>
            </w:pPr>
          </w:p>
        </w:tc>
        <w:tc>
          <w:tcPr>
            <w:tcW w:w="42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5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To reflect RAFs on revenue adjustment.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($3,109)</w:t>
            </w:r>
          </w:p>
        </w:tc>
        <w:tc>
          <w:tcPr>
            <w:tcW w:w="42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6"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582"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1"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22"/>
          <w:pgSz w:w="12240" w:h="15840" w:code="1"/>
          <w:pgMar w:top="1584" w:right="1440" w:bottom="1440" w:left="1440" w:header="720" w:footer="720" w:gutter="0"/>
          <w:cols w:space="720"/>
          <w:formProt w:val="0"/>
          <w:docGrid w:linePitch="360"/>
        </w:sectPr>
      </w:pPr>
    </w:p>
    <w:tbl>
      <w:tblPr>
        <w:tblW w:w="5610" w:type="pct"/>
        <w:jc w:val="center"/>
        <w:tblInd w:w="-522" w:type="dxa"/>
        <w:tblLayout w:type="fixed"/>
        <w:tblLook w:val="04A0" w:firstRow="1" w:lastRow="0" w:firstColumn="1" w:lastColumn="0" w:noHBand="0" w:noVBand="1"/>
      </w:tblPr>
      <w:tblGrid>
        <w:gridCol w:w="4180"/>
        <w:gridCol w:w="136"/>
        <w:gridCol w:w="1132"/>
        <w:gridCol w:w="1158"/>
        <w:gridCol w:w="1259"/>
        <w:gridCol w:w="1259"/>
        <w:gridCol w:w="1620"/>
      </w:tblGrid>
      <w:tr w:rsidR="003E5BCC" w:rsidRPr="003E5BCC" w:rsidTr="003D4AFE">
        <w:trPr>
          <w:trHeight w:val="300"/>
          <w:jc w:val="center"/>
        </w:trPr>
        <w:tc>
          <w:tcPr>
            <w:tcW w:w="2008" w:type="pct"/>
            <w:gridSpan w:val="2"/>
            <w:tcBorders>
              <w:top w:val="single" w:sz="8" w:space="0" w:color="000000"/>
              <w:left w:val="single" w:sz="8" w:space="0" w:color="000000"/>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Tierra Verde</w:t>
            </w:r>
          </w:p>
        </w:tc>
        <w:tc>
          <w:tcPr>
            <w:tcW w:w="526" w:type="pct"/>
            <w:tcBorders>
              <w:top w:val="single" w:sz="8"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539" w:type="pct"/>
            <w:tcBorders>
              <w:top w:val="single" w:sz="8"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586" w:type="pct"/>
            <w:tcBorders>
              <w:top w:val="single" w:sz="8"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340" w:type="pct"/>
            <w:gridSpan w:val="2"/>
            <w:tcBorders>
              <w:top w:val="single" w:sz="8" w:space="0" w:color="000000"/>
              <w:left w:val="nil"/>
              <w:bottom w:val="nil"/>
              <w:right w:val="single" w:sz="8"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 Schedule No. 4-A</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1926" w:type="pct"/>
            <w:gridSpan w:val="3"/>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108"/>
          <w:jc w:val="center"/>
        </w:trPr>
        <w:tc>
          <w:tcPr>
            <w:tcW w:w="2008" w:type="pct"/>
            <w:gridSpan w:val="2"/>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Bi-Monthly Wastewater Rates</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 </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526"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Test Year</w:t>
            </w:r>
          </w:p>
        </w:tc>
        <w:tc>
          <w:tcPr>
            <w:tcW w:w="539" w:type="pct"/>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86" w:type="pct"/>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86" w:type="pct"/>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754" w:type="pct"/>
            <w:tcBorders>
              <w:top w:val="single" w:sz="8" w:space="0" w:color="auto"/>
              <w:left w:val="nil"/>
              <w:bottom w:val="nil"/>
              <w:right w:val="single" w:sz="8" w:space="0" w:color="auto"/>
            </w:tcBorders>
            <w:shd w:val="clear" w:color="auto" w:fill="auto"/>
            <w:noWrap/>
            <w:vAlign w:val="bottom"/>
            <w:hideMark/>
          </w:tcPr>
          <w:p w:rsidR="003E5BCC" w:rsidRPr="003E5BCC" w:rsidRDefault="0050088D" w:rsidP="0098435B">
            <w:pPr>
              <w:jc w:val="center"/>
              <w:rPr>
                <w:b/>
                <w:bCs/>
                <w:color w:val="000000"/>
                <w:sz w:val="22"/>
                <w:szCs w:val="22"/>
              </w:rPr>
            </w:pPr>
            <w:r>
              <w:rPr>
                <w:b/>
                <w:bCs/>
                <w:color w:val="000000"/>
                <w:sz w:val="22"/>
                <w:szCs w:val="22"/>
              </w:rPr>
              <w:t>Commission</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Rates</w:t>
            </w:r>
          </w:p>
        </w:tc>
        <w:tc>
          <w:tcPr>
            <w:tcW w:w="539"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Current</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754" w:type="pct"/>
            <w:tcBorders>
              <w:top w:val="nil"/>
              <w:left w:val="nil"/>
              <w:bottom w:val="nil"/>
              <w:right w:val="single" w:sz="8" w:space="0" w:color="auto"/>
            </w:tcBorders>
            <w:shd w:val="clear" w:color="auto" w:fill="auto"/>
            <w:noWrap/>
            <w:vAlign w:val="center"/>
            <w:hideMark/>
          </w:tcPr>
          <w:p w:rsidR="003E5BCC" w:rsidRPr="003E5BCC" w:rsidRDefault="0098435B" w:rsidP="0098435B">
            <w:pPr>
              <w:jc w:val="center"/>
              <w:rPr>
                <w:b/>
                <w:bCs/>
                <w:color w:val="000000"/>
                <w:sz w:val="22"/>
                <w:szCs w:val="22"/>
              </w:rPr>
            </w:pPr>
            <w:r>
              <w:rPr>
                <w:b/>
                <w:bCs/>
                <w:color w:val="000000"/>
                <w:sz w:val="22"/>
                <w:szCs w:val="22"/>
              </w:rPr>
              <w:t>Approved</w:t>
            </w:r>
          </w:p>
        </w:tc>
      </w:tr>
      <w:tr w:rsidR="003E5BCC" w:rsidRPr="003E5BCC" w:rsidTr="003D4AFE">
        <w:trPr>
          <w:trHeight w:val="315"/>
          <w:jc w:val="center"/>
        </w:trPr>
        <w:tc>
          <w:tcPr>
            <w:tcW w:w="2008" w:type="pct"/>
            <w:gridSpan w:val="2"/>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b/>
                <w:bCs/>
                <w:sz w:val="22"/>
                <w:szCs w:val="22"/>
                <w:u w:val="single"/>
              </w:rPr>
            </w:pPr>
          </w:p>
        </w:tc>
        <w:tc>
          <w:tcPr>
            <w:tcW w:w="526" w:type="pct"/>
            <w:tcBorders>
              <w:top w:val="nil"/>
              <w:left w:val="nil"/>
              <w:bottom w:val="single" w:sz="8" w:space="0" w:color="000000"/>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12/31/15</w:t>
            </w:r>
          </w:p>
        </w:tc>
        <w:tc>
          <w:tcPr>
            <w:tcW w:w="539"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86"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586"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754" w:type="pct"/>
            <w:tcBorders>
              <w:top w:val="nil"/>
              <w:left w:val="nil"/>
              <w:bottom w:val="single" w:sz="8" w:space="0" w:color="auto"/>
              <w:right w:val="single" w:sz="8" w:space="0" w:color="auto"/>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r w:rsidRPr="003E5BCC">
              <w:rPr>
                <w:b/>
                <w:bCs/>
                <w:sz w:val="22"/>
                <w:szCs w:val="22"/>
                <w:u w:val="single"/>
              </w:rPr>
              <w:t>Residential Service</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Flat Rate (Bi-monthly)</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$96.91</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$97.29</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$103.65</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$107.82</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$104.06</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r w:rsidRPr="003E5BCC">
              <w:rPr>
                <w:b/>
                <w:bCs/>
                <w:sz w:val="22"/>
                <w:szCs w:val="22"/>
                <w:u w:val="single"/>
              </w:rPr>
              <w:t>General Service</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Base Facility Charge by Meter Size (Bi-monthly)</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5/8 x 3/4"</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$61.10</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$62.06</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$65.35</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$68.77</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$66.38</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1"</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$154.52</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$155.13</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$165.27</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$171.93</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$165.95</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1-1/2"</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$309.05</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$310.28</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$330.56</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$343.85</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$331.90</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2"</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$494.48</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$496.44</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$528.90</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$550.16</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$531.04</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3"</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$988.96</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$992.89</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$1,057.79</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$1,031.55</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$1,062.08</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4"</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$1,545.22</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$1,551.36</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$1,652.77</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$1,719.25</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$1,659.50</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6"</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$3,090.46</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$3,102.73</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$3,305.56</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$3,438.50</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$3,319.00</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Charge per 1,000 Gallons - General Service</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$3.57</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$3.58</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$3.82</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$3.97</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$3.83</w:t>
            </w:r>
          </w:p>
        </w:tc>
      </w:tr>
      <w:tr w:rsidR="003E5BCC" w:rsidRPr="003E5BCC" w:rsidTr="003D4AFE">
        <w:trPr>
          <w:trHeight w:val="300"/>
          <w:jc w:val="center"/>
        </w:trPr>
        <w:tc>
          <w:tcPr>
            <w:tcW w:w="20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2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535" w:type="pct"/>
            <w:gridSpan w:val="3"/>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r w:rsidRPr="003E5BCC">
              <w:rPr>
                <w:b/>
                <w:bCs/>
                <w:sz w:val="22"/>
                <w:szCs w:val="22"/>
                <w:u w:val="single"/>
              </w:rPr>
              <w:t>Typical Residential 5/8" x 3/4" Meter Bill Comparison</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1945"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3,000 Gallons</w:t>
            </w:r>
          </w:p>
        </w:tc>
        <w:tc>
          <w:tcPr>
            <w:tcW w:w="590"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$96.91</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$97.29</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$103.65</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$107.82</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$104.06</w:t>
            </w:r>
          </w:p>
        </w:tc>
      </w:tr>
      <w:tr w:rsidR="003E5BCC" w:rsidRPr="003E5BCC" w:rsidTr="003D4AFE">
        <w:trPr>
          <w:trHeight w:val="300"/>
          <w:jc w:val="center"/>
        </w:trPr>
        <w:tc>
          <w:tcPr>
            <w:tcW w:w="1945"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5,000 Gallons</w:t>
            </w:r>
          </w:p>
        </w:tc>
        <w:tc>
          <w:tcPr>
            <w:tcW w:w="590"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$96.91</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$97.29</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$103.65</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$107.82</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$104.06</w:t>
            </w:r>
          </w:p>
        </w:tc>
      </w:tr>
      <w:tr w:rsidR="003E5BCC" w:rsidRPr="003E5BCC" w:rsidTr="003D4AFE">
        <w:trPr>
          <w:trHeight w:val="300"/>
          <w:jc w:val="center"/>
        </w:trPr>
        <w:tc>
          <w:tcPr>
            <w:tcW w:w="1945"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10,000 Gallons</w:t>
            </w:r>
          </w:p>
        </w:tc>
        <w:tc>
          <w:tcPr>
            <w:tcW w:w="590"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$96.91</w:t>
            </w:r>
          </w:p>
        </w:tc>
        <w:tc>
          <w:tcPr>
            <w:tcW w:w="539"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$97.29</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$103.65</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$107.82</w:t>
            </w:r>
          </w:p>
        </w:tc>
        <w:tc>
          <w:tcPr>
            <w:tcW w:w="754"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$104.06</w:t>
            </w:r>
          </w:p>
        </w:tc>
      </w:tr>
      <w:tr w:rsidR="003E5BCC" w:rsidRPr="003E5BCC" w:rsidTr="003D4AFE">
        <w:trPr>
          <w:trHeight w:val="315"/>
          <w:jc w:val="center"/>
        </w:trPr>
        <w:tc>
          <w:tcPr>
            <w:tcW w:w="1945"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90" w:type="pct"/>
            <w:gridSpan w:val="2"/>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39"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6"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6"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54" w:type="pct"/>
            <w:tcBorders>
              <w:top w:val="nil"/>
              <w:left w:val="nil"/>
              <w:bottom w:val="single" w:sz="8" w:space="0" w:color="000000"/>
              <w:right w:val="single" w:sz="8" w:space="0" w:color="000000"/>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23"/>
          <w:pgSz w:w="12240" w:h="15840" w:code="1"/>
          <w:pgMar w:top="1584" w:right="1440" w:bottom="1440" w:left="1440" w:header="720" w:footer="720"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378"/>
        <w:gridCol w:w="1378"/>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UIF-Marion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98435B" w:rsidP="0098435B">
            <w:pPr>
              <w:jc w:val="center"/>
              <w:rPr>
                <w:b/>
                <w:bCs/>
                <w:sz w:val="22"/>
                <w:szCs w:val="22"/>
              </w:rPr>
            </w:pPr>
            <w:r>
              <w:rPr>
                <w:b/>
                <w:bCs/>
                <w:sz w:val="22"/>
                <w:szCs w:val="22"/>
              </w:rPr>
              <w:t>Commission</w:t>
            </w:r>
          </w:p>
        </w:tc>
        <w:tc>
          <w:tcPr>
            <w:tcW w:w="1322" w:type="dxa"/>
            <w:tcBorders>
              <w:top w:val="single" w:sz="4" w:space="0" w:color="auto"/>
              <w:left w:val="nil"/>
              <w:bottom w:val="nil"/>
              <w:right w:val="single" w:sz="4" w:space="0" w:color="auto"/>
            </w:tcBorders>
            <w:shd w:val="clear" w:color="auto" w:fill="auto"/>
            <w:noWrap/>
            <w:vAlign w:val="bottom"/>
            <w:hideMark/>
          </w:tcPr>
          <w:p w:rsidR="003E5BCC" w:rsidRPr="003E5BCC" w:rsidRDefault="0098435B" w:rsidP="005464C6">
            <w:pPr>
              <w:jc w:val="center"/>
              <w:rPr>
                <w:b/>
                <w:bCs/>
                <w:sz w:val="22"/>
                <w:szCs w:val="22"/>
              </w:rPr>
            </w:pPr>
            <w:r>
              <w:rPr>
                <w:b/>
                <w:bCs/>
                <w:sz w:val="22"/>
                <w:szCs w:val="22"/>
              </w:rPr>
              <w:t>C</w:t>
            </w:r>
            <w:r w:rsidR="005464C6">
              <w:rPr>
                <w:b/>
                <w:bCs/>
                <w:sz w:val="22"/>
                <w:szCs w:val="22"/>
              </w:rPr>
              <w:t>o</w:t>
            </w:r>
            <w:r>
              <w:rPr>
                <w:b/>
                <w:bCs/>
                <w:sz w:val="22"/>
                <w:szCs w:val="22"/>
              </w:rPr>
              <w:t>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$1,208,257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$1,208,257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$1,208,257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17,211</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17,211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17,211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(537,137)</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8,087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(529,050)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(529,050)</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(184,713)</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(184,713)</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(184,713)</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120,763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120,763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120,763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24,955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(24,955)</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0</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Acquisition Adjustment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5,529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(5,529)</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 of Acq. Adj.</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(2,178)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2,178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single"/>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15,778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15,778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560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16,338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$652,687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($4,441)</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$648,246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$560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$648,806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24"/>
          <w:pgSz w:w="12240" w:h="15840" w:code="1"/>
          <w:pgMar w:top="1584" w:right="1440" w:bottom="1440" w:left="1440" w:header="720" w:footer="720" w:gutter="0"/>
          <w:cols w:space="720"/>
          <w:formProt w:val="0"/>
          <w:docGrid w:linePitch="360"/>
        </w:sectPr>
      </w:pPr>
    </w:p>
    <w:tbl>
      <w:tblPr>
        <w:tblW w:w="10516" w:type="dxa"/>
        <w:jc w:val="center"/>
        <w:tblLook w:val="04A0" w:firstRow="1" w:lastRow="0" w:firstColumn="1" w:lastColumn="0" w:noHBand="0" w:noVBand="1"/>
      </w:tblPr>
      <w:tblGrid>
        <w:gridCol w:w="436"/>
        <w:gridCol w:w="3600"/>
        <w:gridCol w:w="1296"/>
        <w:gridCol w:w="1296"/>
        <w:gridCol w:w="1296"/>
        <w:gridCol w:w="1378"/>
        <w:gridCol w:w="1378"/>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UIF-Marion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2592"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5332"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861CF1" w:rsidP="00861CF1">
            <w:pPr>
              <w:jc w:val="center"/>
              <w:rPr>
                <w:b/>
                <w:bCs/>
                <w:sz w:val="22"/>
                <w:szCs w:val="22"/>
              </w:rPr>
            </w:pPr>
            <w:r>
              <w:rPr>
                <w:b/>
                <w:bCs/>
                <w:sz w:val="22"/>
                <w:szCs w:val="22"/>
              </w:rPr>
              <w:t>Commission</w:t>
            </w:r>
          </w:p>
        </w:tc>
        <w:tc>
          <w:tcPr>
            <w:tcW w:w="1296" w:type="dxa"/>
            <w:tcBorders>
              <w:top w:val="single" w:sz="4" w:space="0" w:color="auto"/>
              <w:left w:val="nil"/>
              <w:bottom w:val="nil"/>
              <w:right w:val="single" w:sz="4" w:space="0" w:color="auto"/>
            </w:tcBorders>
            <w:shd w:val="clear" w:color="auto" w:fill="auto"/>
            <w:noWrap/>
            <w:vAlign w:val="bottom"/>
            <w:hideMark/>
          </w:tcPr>
          <w:p w:rsidR="003E5BCC" w:rsidRPr="003E5BCC" w:rsidRDefault="00861CF1" w:rsidP="00861CF1">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$210,434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$210,434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$210,434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10,725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10,725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10,725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(5,634)</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(5,634)</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(100,023)</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1,126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(98,897)</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(98,897)</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(7,200)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(7,200)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(7,200)</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1,858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1,858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1,858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2,196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2,196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78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2,274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$115,801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$3,315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$119,116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($5,556)</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$113,560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25"/>
          <w:pgSz w:w="12240" w:h="15840" w:code="1"/>
          <w:pgMar w:top="1584" w:right="1440" w:bottom="1440" w:left="1440" w:header="720" w:footer="720" w:gutter="0"/>
          <w:cols w:space="720"/>
          <w:formProt w:val="0"/>
          <w:docGrid w:linePitch="360"/>
        </w:sectPr>
      </w:pPr>
    </w:p>
    <w:tbl>
      <w:tblPr>
        <w:tblW w:w="9506" w:type="dxa"/>
        <w:jc w:val="center"/>
        <w:tblLayout w:type="fixed"/>
        <w:tblLook w:val="04A0" w:firstRow="1" w:lastRow="0" w:firstColumn="1" w:lastColumn="0" w:noHBand="0" w:noVBand="1"/>
      </w:tblPr>
      <w:tblGrid>
        <w:gridCol w:w="422"/>
        <w:gridCol w:w="4393"/>
        <w:gridCol w:w="1374"/>
        <w:gridCol w:w="68"/>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UIF-Marion</w:t>
            </w:r>
          </w:p>
        </w:tc>
        <w:tc>
          <w:tcPr>
            <w:tcW w:w="1442" w:type="dxa"/>
            <w:gridSpan w:val="2"/>
            <w:tcBorders>
              <w:top w:val="single" w:sz="4" w:space="0" w:color="auto"/>
              <w:left w:val="nil"/>
              <w:right w:val="nil"/>
            </w:tcBorders>
            <w:shd w:val="clear" w:color="000000" w:fill="FFFFFF"/>
          </w:tcPr>
          <w:p w:rsidR="003E5BCC" w:rsidRPr="003E5BCC" w:rsidRDefault="003E5BCC" w:rsidP="003E5BCC">
            <w:pPr>
              <w:jc w:val="right"/>
              <w:rPr>
                <w:rFonts w:ascii="Arial" w:hAnsi="Arial" w:cs="Arial"/>
                <w:b/>
                <w:bCs/>
              </w:rPr>
            </w:pP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1-C</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1442" w:type="dxa"/>
            <w:gridSpan w:val="2"/>
            <w:tcBorders>
              <w:left w:val="nil"/>
              <w:right w:val="nil"/>
            </w:tcBorders>
            <w:shd w:val="clear" w:color="000000" w:fill="FFFFFF"/>
          </w:tcPr>
          <w:p w:rsidR="003E5BCC" w:rsidRPr="003E5BCC" w:rsidRDefault="003E5BCC" w:rsidP="003E5BCC">
            <w:pPr>
              <w:jc w:val="right"/>
              <w:rPr>
                <w:rFonts w:ascii="Arial" w:hAnsi="Arial" w:cs="Arial"/>
                <w:b/>
                <w:bCs/>
              </w:rPr>
            </w:pP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42" w:type="dxa"/>
            <w:gridSpan w:val="2"/>
            <w:tcBorders>
              <w:left w:val="nil"/>
              <w:bottom w:val="nil"/>
              <w:right w:val="nil"/>
            </w:tcBorders>
            <w:shd w:val="clear" w:color="000000" w:fill="FFFFFF"/>
          </w:tcPr>
          <w:p w:rsidR="003E5BCC" w:rsidRPr="003E5BCC" w:rsidRDefault="003E5BCC" w:rsidP="003E5BCC">
            <w:pPr>
              <w:rPr>
                <w:rFonts w:ascii="Arial" w:hAnsi="Arial" w:cs="Arial"/>
                <w:b/>
                <w:bCs/>
              </w:rPr>
            </w:pP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gridSpan w:val="2"/>
            <w:tcBorders>
              <w:top w:val="single" w:sz="4" w:space="0" w:color="000000"/>
              <w:left w:val="nil"/>
              <w:bottom w:val="nil"/>
              <w:right w:val="nil"/>
            </w:tcBorders>
          </w:tcPr>
          <w:p w:rsidR="003E5BCC" w:rsidRPr="003E5BCC" w:rsidRDefault="003E5BCC" w:rsidP="003E5BCC">
            <w:pPr>
              <w:jc w:val="center"/>
              <w:rPr>
                <w:rFonts w:ascii="Arial" w:hAnsi="Arial" w:cs="Arial"/>
                <w:sz w:val="20"/>
                <w:szCs w:val="20"/>
              </w:rPr>
            </w:pP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gridSpan w:val="2"/>
            <w:tcBorders>
              <w:top w:val="nil"/>
              <w:left w:val="nil"/>
              <w:bottom w:val="nil"/>
              <w:right w:val="nil"/>
            </w:tcBorders>
          </w:tcPr>
          <w:p w:rsidR="003E5BCC" w:rsidRPr="003E5BCC" w:rsidRDefault="003E5BCC" w:rsidP="003E5BCC">
            <w:pPr>
              <w:jc w:val="center"/>
              <w:rPr>
                <w:b/>
                <w:bCs/>
                <w:sz w:val="22"/>
                <w:szCs w:val="22"/>
              </w:rPr>
            </w:pPr>
            <w:r w:rsidRPr="003E5BCC">
              <w:rPr>
                <w:b/>
                <w:sz w:val="22"/>
                <w:szCs w:val="22"/>
              </w:rPr>
              <w:t>Water</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gridSpan w:val="2"/>
            <w:tcBorders>
              <w:top w:val="nil"/>
              <w:left w:val="nil"/>
              <w:bottom w:val="nil"/>
              <w:right w:val="nil"/>
            </w:tcBorders>
          </w:tcPr>
          <w:p w:rsidR="003E5BCC" w:rsidRPr="003E5BCC" w:rsidRDefault="003E5BCC" w:rsidP="003E5BCC">
            <w:pPr>
              <w:jc w:val="cente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gridSpan w:val="2"/>
            <w:tcBorders>
              <w:top w:val="single" w:sz="4" w:space="0" w:color="000000"/>
              <w:left w:val="nil"/>
              <w:bottom w:val="nil"/>
              <w:right w:val="nil"/>
            </w:tcBorders>
            <w:shd w:val="clear" w:color="000000" w:fill="FFFFFF"/>
          </w:tcPr>
          <w:p w:rsidR="003E5BCC" w:rsidRPr="003E5BCC" w:rsidRDefault="003E5BCC" w:rsidP="003E5BCC">
            <w:pPr>
              <w:rPr>
                <w:sz w:val="22"/>
                <w:szCs w:val="22"/>
              </w:rPr>
            </w:pPr>
          </w:p>
        </w:tc>
        <w:tc>
          <w:tcPr>
            <w:tcW w:w="144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Non-used and Useful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net non-used and useful adjustment.</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r w:rsidRPr="003E5BCC">
              <w:rPr>
                <w:sz w:val="22"/>
                <w:szCs w:val="22"/>
                <w:u w:val="double"/>
              </w:rPr>
              <w:t xml:space="preserve">$0 </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($5,634)</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p>
        </w:tc>
        <w:tc>
          <w:tcPr>
            <w:tcW w:w="1442" w:type="dxa"/>
            <w:gridSpan w:val="2"/>
            <w:tcBorders>
              <w:top w:val="nil"/>
              <w:left w:val="nil"/>
              <w:bottom w:val="nil"/>
              <w:right w:val="nil"/>
            </w:tcBorders>
            <w:shd w:val="clear" w:color="000000" w:fill="FFFFFF"/>
            <w:vAlign w:val="bottom"/>
          </w:tcPr>
          <w:p w:rsidR="003E5BCC" w:rsidRPr="003E5BCC" w:rsidRDefault="003E5BCC" w:rsidP="003E5BCC">
            <w:pPr>
              <w:rPr>
                <w:sz w:val="22"/>
                <w:szCs w:val="22"/>
              </w:rPr>
            </w:pPr>
            <w:r w:rsidRPr="003E5BCC">
              <w:rPr>
                <w:sz w:val="22"/>
                <w:szCs w:val="22"/>
              </w:rPr>
              <w:t> </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Working Capital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rPr>
                <w:sz w:val="22"/>
                <w:szCs w:val="22"/>
              </w:rPr>
            </w:pPr>
            <w:r w:rsidRPr="003E5BCC">
              <w:rPr>
                <w:sz w:val="22"/>
                <w:szCs w:val="22"/>
              </w:rPr>
              <w:t> </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r w:rsidRPr="003E5BCC">
              <w:rPr>
                <w:sz w:val="22"/>
                <w:szCs w:val="22"/>
                <w:u w:val="double"/>
              </w:rPr>
              <w:t xml:space="preserve">$560 </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$78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gridSpan w:val="2"/>
            <w:tcBorders>
              <w:top w:val="nil"/>
              <w:left w:val="nil"/>
              <w:bottom w:val="single" w:sz="4" w:space="0" w:color="auto"/>
              <w:right w:val="nil"/>
            </w:tcBorders>
            <w:shd w:val="clear" w:color="000000" w:fill="FFFFFF"/>
          </w:tcPr>
          <w:p w:rsidR="003E5BCC" w:rsidRPr="003E5BCC" w:rsidRDefault="003E5BCC" w:rsidP="003E5BCC">
            <w:pPr>
              <w:rPr>
                <w:sz w:val="22"/>
                <w:szCs w:val="22"/>
              </w:rPr>
            </w:pP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26"/>
          <w:pgSz w:w="12240" w:h="15840" w:code="1"/>
          <w:pgMar w:top="1584" w:right="1440" w:bottom="1440" w:left="1440" w:header="720" w:footer="720" w:gutter="0"/>
          <w:cols w:space="720"/>
          <w:formProt w:val="0"/>
          <w:docGrid w:linePitch="360"/>
        </w:sectPr>
      </w:pPr>
    </w:p>
    <w:tbl>
      <w:tblPr>
        <w:tblW w:w="14754" w:type="dxa"/>
        <w:jc w:val="center"/>
        <w:tblLook w:val="04A0" w:firstRow="1" w:lastRow="0" w:firstColumn="1" w:lastColumn="0" w:noHBand="0" w:noVBand="1"/>
      </w:tblPr>
      <w:tblGrid>
        <w:gridCol w:w="198"/>
        <w:gridCol w:w="630"/>
        <w:gridCol w:w="265"/>
        <w:gridCol w:w="2351"/>
        <w:gridCol w:w="592"/>
        <w:gridCol w:w="834"/>
        <w:gridCol w:w="346"/>
        <w:gridCol w:w="1180"/>
        <w:gridCol w:w="54"/>
        <w:gridCol w:w="1128"/>
        <w:gridCol w:w="578"/>
        <w:gridCol w:w="800"/>
        <w:gridCol w:w="1122"/>
        <w:gridCol w:w="256"/>
        <w:gridCol w:w="1080"/>
        <w:gridCol w:w="282"/>
        <w:gridCol w:w="1029"/>
        <w:gridCol w:w="219"/>
        <w:gridCol w:w="276"/>
        <w:gridCol w:w="515"/>
        <w:gridCol w:w="1253"/>
        <w:gridCol w:w="272"/>
      </w:tblGrid>
      <w:tr w:rsidR="003E5BCC" w:rsidRPr="003E5BCC" w:rsidTr="00C76F62">
        <w:trPr>
          <w:trHeight w:val="300"/>
          <w:jc w:val="center"/>
        </w:trPr>
        <w:tc>
          <w:tcPr>
            <w:tcW w:w="3444" w:type="dxa"/>
            <w:gridSpan w:val="4"/>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UIF-Marion</w:t>
            </w:r>
          </w:p>
        </w:tc>
        <w:tc>
          <w:tcPr>
            <w:tcW w:w="1426"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3"/>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3"/>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6"/>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C76F62">
        <w:trPr>
          <w:trHeight w:val="300"/>
          <w:jc w:val="center"/>
        </w:trPr>
        <w:tc>
          <w:tcPr>
            <w:tcW w:w="4870" w:type="dxa"/>
            <w:gridSpan w:val="6"/>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Capital Structure-13-Month Average</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6"/>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C76F62">
        <w:trPr>
          <w:trHeight w:val="300"/>
          <w:jc w:val="center"/>
        </w:trPr>
        <w:tc>
          <w:tcPr>
            <w:tcW w:w="3444" w:type="dxa"/>
            <w:gridSpan w:val="4"/>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26"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0" w:type="dxa"/>
            <w:gridSpan w:val="3"/>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C76F62">
        <w:trPr>
          <w:trHeight w:val="300"/>
          <w:jc w:val="center"/>
        </w:trPr>
        <w:tc>
          <w:tcPr>
            <w:tcW w:w="1093" w:type="dxa"/>
            <w:gridSpan w:val="3"/>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51"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26" w:type="dxa"/>
            <w:gridSpan w:val="2"/>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80" w:type="dxa"/>
            <w:gridSpan w:val="3"/>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80" w:type="dxa"/>
            <w:gridSpan w:val="2"/>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80" w:type="dxa"/>
            <w:gridSpan w:val="2"/>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80" w:type="dxa"/>
            <w:gridSpan w:val="3"/>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0" w:type="dxa"/>
            <w:gridSpan w:val="3"/>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51"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gridSpan w:val="3"/>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C76F62">
        <w:trPr>
          <w:trHeight w:val="300"/>
          <w:jc w:val="center"/>
        </w:trPr>
        <w:tc>
          <w:tcPr>
            <w:tcW w:w="1093" w:type="dxa"/>
            <w:gridSpan w:val="3"/>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51"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gridSpan w:val="3"/>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gridSpan w:val="2"/>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80" w:type="dxa"/>
            <w:gridSpan w:val="2"/>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gridSpan w:val="3"/>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gridSpan w:val="3"/>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51"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426" w:type="dxa"/>
            <w:gridSpan w:val="2"/>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80" w:type="dxa"/>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9"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0" w:type="dxa"/>
            <w:gridSpan w:val="3"/>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53"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C76F62">
        <w:trPr>
          <w:trHeight w:val="300"/>
          <w:jc w:val="center"/>
        </w:trPr>
        <w:tc>
          <w:tcPr>
            <w:tcW w:w="3444" w:type="dxa"/>
            <w:gridSpan w:val="4"/>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426"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($179,684,759)</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$315,241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41.08%</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2.75%</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(17,070,061)</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29,939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3.90%</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(191,097,677)</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335,246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43.69%</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9.38%</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3,411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3,411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3,411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0.44%</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Tax Credits-Zero Cost</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5,208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5,208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5,208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0.68%</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78,317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78,317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78,317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10.21%</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$388,619,859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$388,619,859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($387,852,497)</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$767,362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6.95%</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3444" w:type="dxa"/>
            <w:gridSpan w:val="4"/>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($175,358,738)</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$4,641,262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40.85%</w:t>
            </w:r>
          </w:p>
        </w:tc>
        <w:tc>
          <w:tcPr>
            <w:tcW w:w="101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6.66%</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2.72%</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(16,659,080)</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440,920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3.88%</w:t>
            </w:r>
          </w:p>
        </w:tc>
        <w:tc>
          <w:tcPr>
            <w:tcW w:w="101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(186,496,865)</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4,936,058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43.44%</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9.38%</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4.08%</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44,664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8,038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52,702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52,702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0.46%</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Tax Credits-Zero Cost</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67,839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12,609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80,448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80,448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0.71%</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15</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1,025,837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184,622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1,210,459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1,210,459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10.65%</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16</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$389,671,263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$205,269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$389,876,532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($378,514,683)</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$11,361,849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0" w:type="dxa"/>
            <w:gridSpan w:val="3"/>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60" w:type="dxa"/>
            <w:gridSpan w:val="5"/>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9.38%</w:t>
            </w:r>
          </w:p>
        </w:tc>
        <w:tc>
          <w:tcPr>
            <w:tcW w:w="101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11.38%</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rPr>
          <w:trHeight w:val="300"/>
          <w:jc w:val="center"/>
        </w:trPr>
        <w:tc>
          <w:tcPr>
            <w:tcW w:w="1093"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5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40" w:type="dxa"/>
            <w:gridSpan w:val="7"/>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OVERALL RATE OF RETURN</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101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7.76%</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3838" w:type="dxa"/>
            <w:gridSpan w:val="4"/>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UIF-Marion</w:t>
            </w:r>
          </w:p>
        </w:tc>
        <w:tc>
          <w:tcPr>
            <w:tcW w:w="1180"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82"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078"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2"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2880" w:type="dxa"/>
            <w:gridSpan w:val="5"/>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C76F62">
        <w:tblPrEx>
          <w:jc w:val="left"/>
        </w:tblPrEx>
        <w:trPr>
          <w:gridBefore w:val="1"/>
          <w:gridAfter w:val="3"/>
          <w:wBefore w:w="198" w:type="dxa"/>
          <w:wAfter w:w="2046" w:type="dxa"/>
          <w:trHeight w:val="300"/>
        </w:trPr>
        <w:tc>
          <w:tcPr>
            <w:tcW w:w="3838" w:type="dxa"/>
            <w:gridSpan w:val="4"/>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Statement of Water Operations</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center"/>
              <w:rPr>
                <w:rFonts w:ascii="SWISS" w:hAnsi="SWISS" w:cs="Arial"/>
                <w:b/>
                <w:bCs/>
              </w:rPr>
            </w:pPr>
            <w:r w:rsidRPr="003E5BCC">
              <w:rPr>
                <w:rFonts w:ascii="SWISS" w:hAnsi="SWISS" w:cs="Arial"/>
                <w:b/>
                <w:bCs/>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2880" w:type="dxa"/>
            <w:gridSpan w:val="5"/>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C76F62">
        <w:tblPrEx>
          <w:jc w:val="left"/>
        </w:tblPrEx>
        <w:trPr>
          <w:gridBefore w:val="1"/>
          <w:gridAfter w:val="3"/>
          <w:wBefore w:w="198" w:type="dxa"/>
          <w:wAfter w:w="2046" w:type="dxa"/>
          <w:trHeight w:val="300"/>
        </w:trPr>
        <w:tc>
          <w:tcPr>
            <w:tcW w:w="3838" w:type="dxa"/>
            <w:gridSpan w:val="4"/>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18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82"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078"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2"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0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30" w:type="dxa"/>
            <w:gridSpan w:val="3"/>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27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208" w:type="dxa"/>
            <w:gridSpan w:val="3"/>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180" w:type="dxa"/>
            <w:gridSpan w:val="2"/>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18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182" w:type="dxa"/>
            <w:gridSpan w:val="2"/>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078" w:type="dxa"/>
            <w:gridSpan w:val="2"/>
            <w:vMerge w:val="restart"/>
            <w:tcBorders>
              <w:top w:val="nil"/>
              <w:left w:val="nil"/>
              <w:bottom w:val="nil"/>
              <w:right w:val="nil"/>
            </w:tcBorders>
            <w:shd w:val="clear" w:color="auto" w:fill="auto"/>
            <w:vAlign w:val="center"/>
            <w:hideMark/>
          </w:tcPr>
          <w:p w:rsidR="003E5BCC" w:rsidRPr="003E5BCC" w:rsidRDefault="00861CF1" w:rsidP="00861CF1">
            <w:pPr>
              <w:jc w:val="center"/>
              <w:rPr>
                <w:b/>
                <w:bCs/>
                <w:sz w:val="22"/>
                <w:szCs w:val="22"/>
              </w:rPr>
            </w:pPr>
            <w:r>
              <w:rPr>
                <w:b/>
                <w:bCs/>
                <w:sz w:val="22"/>
                <w:szCs w:val="22"/>
              </w:rPr>
              <w:t>Commission</w:t>
            </w:r>
            <w:r w:rsidR="003E5BCC" w:rsidRPr="003E5BCC">
              <w:rPr>
                <w:b/>
                <w:bCs/>
                <w:sz w:val="22"/>
                <w:szCs w:val="22"/>
              </w:rPr>
              <w:t xml:space="preserve">      Adjust-    ments</w:t>
            </w:r>
          </w:p>
        </w:tc>
        <w:tc>
          <w:tcPr>
            <w:tcW w:w="1172" w:type="dxa"/>
            <w:gridSpan w:val="2"/>
            <w:vMerge w:val="restart"/>
            <w:tcBorders>
              <w:top w:val="nil"/>
              <w:left w:val="nil"/>
              <w:bottom w:val="nil"/>
              <w:right w:val="nil"/>
            </w:tcBorders>
            <w:shd w:val="clear" w:color="auto" w:fill="auto"/>
            <w:vAlign w:val="center"/>
            <w:hideMark/>
          </w:tcPr>
          <w:p w:rsidR="003E5BCC" w:rsidRPr="003E5BCC" w:rsidRDefault="00861CF1" w:rsidP="00861CF1">
            <w:pPr>
              <w:jc w:val="center"/>
              <w:rPr>
                <w:b/>
                <w:bCs/>
                <w:sz w:val="22"/>
                <w:szCs w:val="22"/>
              </w:rPr>
            </w:pPr>
            <w:r>
              <w:rPr>
                <w:b/>
                <w:bCs/>
                <w:sz w:val="22"/>
                <w:szCs w:val="22"/>
              </w:rPr>
              <w:t>Commission</w:t>
            </w:r>
            <w:r w:rsidR="003E5BCC" w:rsidRPr="003E5BCC">
              <w:rPr>
                <w:b/>
                <w:bCs/>
                <w:sz w:val="22"/>
                <w:szCs w:val="22"/>
              </w:rPr>
              <w:t xml:space="preserve">  Adjusted  Test Year</w:t>
            </w:r>
          </w:p>
        </w:tc>
        <w:tc>
          <w:tcPr>
            <w:tcW w:w="108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530" w:type="dxa"/>
            <w:gridSpan w:val="3"/>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27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208" w:type="dxa"/>
            <w:gridSpan w:val="3"/>
            <w:vMerge/>
            <w:tcBorders>
              <w:top w:val="nil"/>
              <w:left w:val="nil"/>
              <w:bottom w:val="nil"/>
              <w:right w:val="nil"/>
            </w:tcBorders>
            <w:vAlign w:val="center"/>
            <w:hideMark/>
          </w:tcPr>
          <w:p w:rsidR="003E5BCC" w:rsidRPr="003E5BCC" w:rsidRDefault="003E5BCC" w:rsidP="003E5BCC">
            <w:pPr>
              <w:rPr>
                <w:b/>
                <w:bCs/>
                <w:sz w:val="22"/>
                <w:szCs w:val="22"/>
              </w:rPr>
            </w:pPr>
          </w:p>
        </w:tc>
        <w:tc>
          <w:tcPr>
            <w:tcW w:w="1180"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1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82"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078"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172"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0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gridSpan w:val="3"/>
            <w:vMerge/>
            <w:tcBorders>
              <w:top w:val="nil"/>
              <w:left w:val="nil"/>
              <w:bottom w:val="nil"/>
              <w:right w:val="nil"/>
            </w:tcBorders>
            <w:vAlign w:val="center"/>
            <w:hideMark/>
          </w:tcPr>
          <w:p w:rsidR="003E5BCC" w:rsidRPr="003E5BCC" w:rsidRDefault="003E5BCC" w:rsidP="003E5BCC">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208" w:type="dxa"/>
            <w:gridSpan w:val="3"/>
            <w:vMerge/>
            <w:tcBorders>
              <w:top w:val="nil"/>
              <w:left w:val="nil"/>
              <w:bottom w:val="nil"/>
              <w:right w:val="nil"/>
            </w:tcBorders>
            <w:vAlign w:val="center"/>
            <w:hideMark/>
          </w:tcPr>
          <w:p w:rsidR="003E5BCC" w:rsidRPr="003E5BCC" w:rsidRDefault="003E5BCC" w:rsidP="003E5BCC">
            <w:pPr>
              <w:rPr>
                <w:b/>
                <w:bCs/>
                <w:sz w:val="22"/>
                <w:szCs w:val="22"/>
              </w:rPr>
            </w:pPr>
          </w:p>
        </w:tc>
        <w:tc>
          <w:tcPr>
            <w:tcW w:w="1180"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1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82"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078"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172"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0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gridSpan w:val="3"/>
            <w:vMerge/>
            <w:tcBorders>
              <w:top w:val="nil"/>
              <w:left w:val="nil"/>
              <w:bottom w:val="nil"/>
              <w:right w:val="nil"/>
            </w:tcBorders>
            <w:vAlign w:val="center"/>
            <w:hideMark/>
          </w:tcPr>
          <w:p w:rsidR="003E5BCC" w:rsidRPr="003E5BCC" w:rsidRDefault="003E5BCC" w:rsidP="003E5BCC">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208" w:type="dxa"/>
            <w:gridSpan w:val="3"/>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$159,194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$96,813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$256,007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($94,928)</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$161,079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$80,785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$241,864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single"/>
              </w:rPr>
            </w:pP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50.15%</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$135,850</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($16,713)</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$119,137</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($12,442)</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$106,695</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$106,695</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61,493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(2,862)</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58,631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58,631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58,631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16,310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865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17,175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(4,963)</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12,212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3,635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15,847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69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15,953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16,022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(29,097)</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(13,075)</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29,032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15,956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single"/>
              </w:rPr>
            </w:pP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213,722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(2,757)</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210,965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(46,502)</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164,463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32,667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197,130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single"/>
              </w:rPr>
            </w:pP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($54,528)</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$99,570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$45,042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($48,426)</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($3,384)</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$48,119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$44,735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$652,687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$648,246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$648,806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$648,806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208" w:type="dxa"/>
            <w:gridSpan w:val="3"/>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18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-8.35%</w:t>
            </w:r>
          </w:p>
        </w:tc>
        <w:tc>
          <w:tcPr>
            <w:tcW w:w="11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6.95%</w:t>
            </w:r>
          </w:p>
        </w:tc>
        <w:tc>
          <w:tcPr>
            <w:tcW w:w="1078"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-0.52%</w:t>
            </w:r>
          </w:p>
        </w:tc>
        <w:tc>
          <w:tcPr>
            <w:tcW w:w="10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27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C76F62">
        <w:tblPrEx>
          <w:jc w:val="left"/>
        </w:tblPrEx>
        <w:trPr>
          <w:gridBefore w:val="1"/>
          <w:gridAfter w:val="3"/>
          <w:wBefore w:w="198" w:type="dxa"/>
          <w:wAfter w:w="2046" w:type="dxa"/>
          <w:trHeight w:val="300"/>
        </w:trPr>
        <w:tc>
          <w:tcPr>
            <w:tcW w:w="630"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208" w:type="dxa"/>
            <w:gridSpan w:val="3"/>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82"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78"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72"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3"/>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27"/>
          <w:pgSz w:w="15840" w:h="12240" w:orient="landscape" w:code="1"/>
          <w:pgMar w:top="1440" w:right="1584" w:bottom="1440" w:left="1440" w:header="720" w:footer="720" w:gutter="0"/>
          <w:cols w:space="720"/>
          <w:formProt w:val="0"/>
          <w:docGrid w:linePitch="360"/>
        </w:sectPr>
      </w:pPr>
    </w:p>
    <w:tbl>
      <w:tblPr>
        <w:tblW w:w="12269" w:type="dxa"/>
        <w:jc w:val="center"/>
        <w:tblInd w:w="-366" w:type="dxa"/>
        <w:tblLook w:val="04A0" w:firstRow="1" w:lastRow="0" w:firstColumn="1" w:lastColumn="0" w:noHBand="0" w:noVBand="1"/>
      </w:tblPr>
      <w:tblGrid>
        <w:gridCol w:w="447"/>
        <w:gridCol w:w="3240"/>
        <w:gridCol w:w="1170"/>
        <w:gridCol w:w="1170"/>
        <w:gridCol w:w="1170"/>
        <w:gridCol w:w="1378"/>
        <w:gridCol w:w="1378"/>
        <w:gridCol w:w="1023"/>
        <w:gridCol w:w="1530"/>
        <w:gridCol w:w="302"/>
      </w:tblGrid>
      <w:tr w:rsidR="003E5BCC" w:rsidRPr="003E5BCC" w:rsidTr="003D4AFE">
        <w:trPr>
          <w:trHeight w:val="300"/>
          <w:jc w:val="center"/>
        </w:trPr>
        <w:tc>
          <w:tcPr>
            <w:tcW w:w="3687"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UIF-Marion</w:t>
            </w:r>
          </w:p>
        </w:tc>
        <w:tc>
          <w:tcPr>
            <w:tcW w:w="117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08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2822" w:type="dxa"/>
            <w:gridSpan w:val="3"/>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857"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2822"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687"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08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99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3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02"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24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17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17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17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080" w:type="dxa"/>
            <w:vMerge w:val="restart"/>
            <w:tcBorders>
              <w:top w:val="nil"/>
              <w:left w:val="nil"/>
              <w:bottom w:val="nil"/>
              <w:right w:val="nil"/>
            </w:tcBorders>
            <w:shd w:val="clear" w:color="auto" w:fill="auto"/>
            <w:vAlign w:val="center"/>
            <w:hideMark/>
          </w:tcPr>
          <w:p w:rsidR="003E5BCC" w:rsidRPr="003E5BCC" w:rsidRDefault="00861CF1"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170" w:type="dxa"/>
            <w:vMerge w:val="restart"/>
            <w:tcBorders>
              <w:top w:val="nil"/>
              <w:left w:val="nil"/>
              <w:bottom w:val="nil"/>
              <w:right w:val="nil"/>
            </w:tcBorders>
            <w:shd w:val="clear" w:color="auto" w:fill="auto"/>
            <w:vAlign w:val="center"/>
            <w:hideMark/>
          </w:tcPr>
          <w:p w:rsidR="003E5BCC" w:rsidRPr="003E5BCC" w:rsidRDefault="00861CF1"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99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53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2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7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7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7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0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7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99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2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7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7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7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0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17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99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47"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24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08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17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99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53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0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$47,187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$36,523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$83,710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($35,884)</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$47,826 </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$31,438 </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$79,264 </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65.73%</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$18,258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$16,871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$35,129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($1,347)</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$33,782 </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$33,782 </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Depreciation</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30,707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1,603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32,310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(2,082)</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30,228 </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30,228 </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Amortization</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5,051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5,051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(1,834)</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3,217 </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1,415 </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4,632 </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Income Taxes</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2,934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2,944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(11,449)</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(8,505)</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11,298 </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2,793 </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48,975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26,459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75,434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(16,712)</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58,722 </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12,712 </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71,434 </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Income</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($1,788)</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$10,064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$8,276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($19,172)</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($10,896)</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$18,725 </w:t>
            </w: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$7,830</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$115,801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$119,116 </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$113,560 </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$113,560 </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4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24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of Return</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-1.54%</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6.95%</w:t>
            </w:r>
          </w:p>
        </w:tc>
        <w:tc>
          <w:tcPr>
            <w:tcW w:w="10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-9.59%</w:t>
            </w:r>
          </w:p>
        </w:tc>
        <w:tc>
          <w:tcPr>
            <w:tcW w:w="99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53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30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47"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24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08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99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53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02"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28"/>
          <w:pgSz w:w="15840" w:h="12240" w:orient="landscape" w:code="1"/>
          <w:pgMar w:top="1440" w:right="1584" w:bottom="1440" w:left="1440" w:header="720" w:footer="720" w:gutter="0"/>
          <w:cols w:space="720"/>
          <w:formProt w:val="0"/>
          <w:docGrid w:linePitch="360"/>
        </w:sectPr>
      </w:pPr>
    </w:p>
    <w:tbl>
      <w:tblPr>
        <w:tblW w:w="9693" w:type="dxa"/>
        <w:jc w:val="center"/>
        <w:tblLayout w:type="fixed"/>
        <w:tblLook w:val="04A0" w:firstRow="1" w:lastRow="0" w:firstColumn="1" w:lastColumn="0" w:noHBand="0" w:noVBand="1"/>
      </w:tblPr>
      <w:tblGrid>
        <w:gridCol w:w="432"/>
        <w:gridCol w:w="5903"/>
        <w:gridCol w:w="1436"/>
        <w:gridCol w:w="1436"/>
        <w:gridCol w:w="486"/>
      </w:tblGrid>
      <w:tr w:rsidR="003E5BCC" w:rsidRPr="003E5BCC" w:rsidTr="003D4AFE">
        <w:trPr>
          <w:trHeight w:val="300"/>
          <w:jc w:val="center"/>
        </w:trPr>
        <w:tc>
          <w:tcPr>
            <w:tcW w:w="6335"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bookmarkStart w:id="19" w:name="RANGE!B57:E96"/>
            <w:r w:rsidRPr="003E5BCC">
              <w:rPr>
                <w:rFonts w:ascii="Arial" w:hAnsi="Arial" w:cs="Arial"/>
                <w:b/>
                <w:bCs/>
              </w:rPr>
              <w:lastRenderedPageBreak/>
              <w:t>UIF-Marion</w:t>
            </w:r>
            <w:bookmarkEnd w:id="19"/>
          </w:p>
        </w:tc>
        <w:tc>
          <w:tcPr>
            <w:tcW w:w="3358"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3-C</w:t>
            </w:r>
          </w:p>
        </w:tc>
      </w:tr>
      <w:tr w:rsidR="003E5BCC" w:rsidRPr="003E5BCC" w:rsidTr="003D4AFE">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358"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48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c>
          <w:tcPr>
            <w:tcW w:w="486"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Water</w:t>
            </w: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Wastewater</w:t>
            </w:r>
          </w:p>
        </w:tc>
        <w:tc>
          <w:tcPr>
            <w:tcW w:w="48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p>
        </w:tc>
        <w:tc>
          <w:tcPr>
            <w:tcW w:w="48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Remove requested interim revenue increase.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($94,928)</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($35,884)</w:t>
            </w:r>
          </w:p>
        </w:tc>
        <w:tc>
          <w:tcPr>
            <w:tcW w:w="48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Operation and Maintenance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appropriate interim salary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($9,037)</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($1,024)</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To reflect appropriate interim pension and benefits expense.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(3,279)</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(371)</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3</w:t>
            </w:r>
          </w:p>
        </w:tc>
        <w:tc>
          <w:tcPr>
            <w:tcW w:w="5903" w:type="dxa"/>
            <w:tcBorders>
              <w:top w:val="nil"/>
              <w:left w:val="nil"/>
              <w:bottom w:val="nil"/>
              <w:right w:val="nil"/>
            </w:tcBorders>
            <w:shd w:val="clear" w:color="auto" w:fill="auto"/>
            <w:noWrap/>
          </w:tcPr>
          <w:p w:rsidR="003E5BCC" w:rsidRPr="003E5BCC" w:rsidRDefault="003E5BCC" w:rsidP="003E5BCC">
            <w:r w:rsidRPr="003E5BCC">
              <w:rPr>
                <w:sz w:val="22"/>
                <w:szCs w:val="22"/>
              </w:rPr>
              <w:t>To reflect appropriate</w:t>
            </w:r>
            <w:r w:rsidRPr="003E5BCC">
              <w:t xml:space="preserve"> interim bad debt expense.</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(361)</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15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To reflect appropriate rate case expense amortization.</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235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33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($12,442)</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($1,347)</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903"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p>
        </w:tc>
        <w:tc>
          <w:tcPr>
            <w:tcW w:w="1436"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p>
        </w:tc>
        <w:tc>
          <w:tcPr>
            <w:tcW w:w="1436"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903" w:type="dxa"/>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Depreciation Expense - Net</w:t>
            </w:r>
          </w:p>
        </w:tc>
        <w:tc>
          <w:tcPr>
            <w:tcW w:w="1436"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903"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net non-used and useful adjustment</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 xml:space="preserve">$0 </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 xml:space="preserve"> ($2,082)</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Taxes Other Than Income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RAFs on revenue adjustment.</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($4,272)</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($1,615)</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jc w:val="cente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2</w:t>
            </w:r>
          </w:p>
        </w:tc>
        <w:tc>
          <w:tcPr>
            <w:tcW w:w="5903"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salary adjustment.</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(691)</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(78)</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jc w:val="cente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3</w:t>
            </w:r>
          </w:p>
        </w:tc>
        <w:tc>
          <w:tcPr>
            <w:tcW w:w="5903"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remove property taxes on non-used and useful adjustment.</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single"/>
              </w:rPr>
            </w:pPr>
            <w:r w:rsidRPr="003E5BCC">
              <w:rPr>
                <w:sz w:val="22"/>
                <w:szCs w:val="22"/>
                <w:u w:val="single"/>
              </w:rPr>
              <w:t xml:space="preserve">0 </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single"/>
              </w:rPr>
            </w:pPr>
            <w:r w:rsidRPr="003E5BCC">
              <w:rPr>
                <w:sz w:val="22"/>
                <w:szCs w:val="22"/>
                <w:u w:val="single"/>
              </w:rPr>
              <w:t>(141)</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jc w:val="cente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($4,963)</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($1,834)</w:t>
            </w:r>
          </w:p>
        </w:tc>
        <w:tc>
          <w:tcPr>
            <w:tcW w:w="486" w:type="dxa"/>
            <w:tcBorders>
              <w:top w:val="nil"/>
              <w:left w:val="nil"/>
              <w:bottom w:val="nil"/>
              <w:right w:val="single" w:sz="4" w:space="0" w:color="auto"/>
            </w:tcBorders>
            <w:shd w:val="clear" w:color="000000" w:fill="FFFFFF"/>
            <w:noWrap/>
            <w:vAlign w:val="bottom"/>
          </w:tcPr>
          <w:p w:rsidR="003E5BCC" w:rsidRPr="003E5BCC" w:rsidRDefault="003E5BCC" w:rsidP="003E5BCC">
            <w:pPr>
              <w:jc w:val="cente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29"/>
          <w:pgSz w:w="12240" w:h="15840" w:code="1"/>
          <w:pgMar w:top="1584" w:right="1440" w:bottom="1440" w:left="1440" w:header="720" w:footer="720" w:gutter="0"/>
          <w:cols w:space="720"/>
          <w:formProt w:val="0"/>
          <w:docGrid w:linePitch="360"/>
        </w:sectPr>
      </w:pPr>
    </w:p>
    <w:tbl>
      <w:tblPr>
        <w:tblW w:w="5921" w:type="pct"/>
        <w:tblInd w:w="-882" w:type="dxa"/>
        <w:tblLayout w:type="fixed"/>
        <w:tblLook w:val="04A0" w:firstRow="1" w:lastRow="0" w:firstColumn="1" w:lastColumn="0" w:noHBand="0" w:noVBand="1"/>
      </w:tblPr>
      <w:tblGrid>
        <w:gridCol w:w="5035"/>
        <w:gridCol w:w="1175"/>
        <w:gridCol w:w="991"/>
        <w:gridCol w:w="1261"/>
        <w:gridCol w:w="91"/>
        <w:gridCol w:w="297"/>
        <w:gridCol w:w="873"/>
        <w:gridCol w:w="1617"/>
      </w:tblGrid>
      <w:tr w:rsidR="003E5BCC" w:rsidRPr="003E5BCC" w:rsidTr="003D4AFE">
        <w:trPr>
          <w:trHeight w:val="255"/>
        </w:trPr>
        <w:tc>
          <w:tcPr>
            <w:tcW w:w="2220" w:type="pct"/>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lastRenderedPageBreak/>
              <w:t xml:space="preserve">UIF - Marion </w:t>
            </w:r>
          </w:p>
        </w:tc>
        <w:tc>
          <w:tcPr>
            <w:tcW w:w="518"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437"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596" w:type="pct"/>
            <w:gridSpan w:val="2"/>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31"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098" w:type="pct"/>
            <w:gridSpan w:val="2"/>
            <w:tcBorders>
              <w:top w:val="single" w:sz="8" w:space="0" w:color="000000"/>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Schedule No. 4-A</w:t>
            </w:r>
          </w:p>
        </w:tc>
      </w:tr>
      <w:tr w:rsidR="003E5BCC" w:rsidRPr="003E5BCC" w:rsidTr="003D4AFE">
        <w:trPr>
          <w:trHeight w:val="255"/>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437" w:type="pct"/>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1825" w:type="pct"/>
            <w:gridSpan w:val="5"/>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Docket No. 160101-WS</w:t>
            </w:r>
          </w:p>
        </w:tc>
      </w:tr>
      <w:tr w:rsidR="003E5BCC" w:rsidRPr="003E5BCC" w:rsidTr="003D4AFE">
        <w:trPr>
          <w:trHeight w:val="270"/>
        </w:trPr>
        <w:tc>
          <w:tcPr>
            <w:tcW w:w="2220"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Monthly Water Rates</w:t>
            </w:r>
          </w:p>
        </w:tc>
        <w:tc>
          <w:tcPr>
            <w:tcW w:w="518"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437"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556"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556" w:type="pct"/>
            <w:gridSpan w:val="3"/>
            <w:tcBorders>
              <w:top w:val="nil"/>
              <w:left w:val="nil"/>
              <w:bottom w:val="single" w:sz="8" w:space="0" w:color="auto"/>
              <w:right w:val="nil"/>
            </w:tcBorders>
            <w:shd w:val="clear" w:color="auto" w:fill="auto"/>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714"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rFonts w:ascii="Arial" w:hAnsi="Arial" w:cs="Arial"/>
              </w:rPr>
            </w:pPr>
            <w:r w:rsidRPr="003E5BCC">
              <w:rPr>
                <w:rFonts w:ascii="Arial" w:hAnsi="Arial" w:cs="Arial"/>
              </w:rPr>
              <w:t>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518"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Test Year</w:t>
            </w:r>
          </w:p>
        </w:tc>
        <w:tc>
          <w:tcPr>
            <w:tcW w:w="437" w:type="pct"/>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56" w:type="pct"/>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56" w:type="pct"/>
            <w:gridSpan w:val="3"/>
            <w:tcBorders>
              <w:top w:val="nil"/>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714" w:type="pct"/>
            <w:tcBorders>
              <w:top w:val="nil"/>
              <w:left w:val="nil"/>
              <w:bottom w:val="nil"/>
              <w:right w:val="single" w:sz="8" w:space="0" w:color="auto"/>
            </w:tcBorders>
            <w:shd w:val="clear" w:color="auto" w:fill="auto"/>
            <w:noWrap/>
            <w:vAlign w:val="bottom"/>
            <w:hideMark/>
          </w:tcPr>
          <w:p w:rsidR="003E5BCC" w:rsidRPr="003E5BCC" w:rsidRDefault="00861CF1" w:rsidP="00861CF1">
            <w:pPr>
              <w:jc w:val="center"/>
              <w:rPr>
                <w:b/>
                <w:bCs/>
                <w:color w:val="000000"/>
                <w:sz w:val="22"/>
                <w:szCs w:val="22"/>
              </w:rPr>
            </w:pPr>
            <w:r>
              <w:rPr>
                <w:b/>
                <w:bCs/>
                <w:color w:val="000000"/>
                <w:sz w:val="22"/>
                <w:szCs w:val="22"/>
              </w:rPr>
              <w:t>Commission</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18"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Rates</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Current</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714" w:type="pct"/>
            <w:tcBorders>
              <w:top w:val="nil"/>
              <w:left w:val="nil"/>
              <w:bottom w:val="nil"/>
              <w:right w:val="single" w:sz="8" w:space="0" w:color="auto"/>
            </w:tcBorders>
            <w:shd w:val="clear" w:color="auto" w:fill="auto"/>
            <w:noWrap/>
            <w:vAlign w:val="center"/>
            <w:hideMark/>
          </w:tcPr>
          <w:p w:rsidR="003E5BCC" w:rsidRPr="003E5BCC" w:rsidRDefault="00861CF1" w:rsidP="00861CF1">
            <w:pPr>
              <w:jc w:val="center"/>
              <w:rPr>
                <w:b/>
                <w:bCs/>
                <w:color w:val="000000"/>
                <w:sz w:val="22"/>
                <w:szCs w:val="22"/>
              </w:rPr>
            </w:pPr>
            <w:r>
              <w:rPr>
                <w:b/>
                <w:bCs/>
                <w:color w:val="000000"/>
                <w:sz w:val="22"/>
                <w:szCs w:val="22"/>
              </w:rPr>
              <w:t>Approved</w:t>
            </w:r>
          </w:p>
        </w:tc>
      </w:tr>
      <w:tr w:rsidR="003E5BCC" w:rsidRPr="003E5BCC" w:rsidTr="003D4AFE">
        <w:trPr>
          <w:trHeight w:val="315"/>
        </w:trPr>
        <w:tc>
          <w:tcPr>
            <w:tcW w:w="2220"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18" w:type="pct"/>
            <w:tcBorders>
              <w:top w:val="nil"/>
              <w:left w:val="nil"/>
              <w:bottom w:val="single" w:sz="8" w:space="0" w:color="000000"/>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12/31/15</w:t>
            </w:r>
          </w:p>
        </w:tc>
        <w:tc>
          <w:tcPr>
            <w:tcW w:w="437"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56"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556" w:type="pct"/>
            <w:gridSpan w:val="3"/>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714" w:type="pct"/>
            <w:tcBorders>
              <w:top w:val="nil"/>
              <w:left w:val="nil"/>
              <w:bottom w:val="single" w:sz="8" w:space="0" w:color="auto"/>
              <w:right w:val="single" w:sz="8" w:space="0" w:color="auto"/>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1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37"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14"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Residential and General Service</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rPr>
                <w:b/>
                <w:bCs/>
                <w:sz w:val="22"/>
                <w:szCs w:val="22"/>
                <w:u w:val="single"/>
              </w:rPr>
            </w:pPr>
          </w:p>
        </w:tc>
        <w:tc>
          <w:tcPr>
            <w:tcW w:w="437"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14"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by Meter Size</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rPr>
                <w:sz w:val="22"/>
                <w:szCs w:val="22"/>
              </w:rPr>
            </w:pPr>
          </w:p>
        </w:tc>
        <w:tc>
          <w:tcPr>
            <w:tcW w:w="437"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14"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5/8"X 3/4"</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$3.70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$4.80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$5.91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$6.40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$5.58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$9.26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$12.00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$14.80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$16.01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$13.95 </w:t>
            </w:r>
          </w:p>
        </w:tc>
      </w:tr>
      <w:tr w:rsidR="003E5BCC" w:rsidRPr="003E5BCC" w:rsidTr="003D4AFE">
        <w:trPr>
          <w:trHeight w:val="255"/>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1-1/2"</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$18.52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$24.00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$29.59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$32.02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$27.90 </w:t>
            </w:r>
          </w:p>
        </w:tc>
      </w:tr>
      <w:tr w:rsidR="003E5BCC" w:rsidRPr="003E5BCC" w:rsidTr="003D4AFE">
        <w:trPr>
          <w:trHeight w:val="255"/>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2"</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$29.62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$38.40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$47.33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$51.23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$44.64 </w:t>
            </w:r>
          </w:p>
        </w:tc>
      </w:tr>
      <w:tr w:rsidR="003E5BCC" w:rsidRPr="003E5BCC" w:rsidTr="003D4AFE">
        <w:trPr>
          <w:trHeight w:val="255"/>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$59.24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$76.80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$94.66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$102.47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$89.28 </w:t>
            </w:r>
          </w:p>
        </w:tc>
      </w:tr>
      <w:tr w:rsidR="003E5BCC" w:rsidRPr="003E5BCC" w:rsidTr="003D4AFE">
        <w:trPr>
          <w:trHeight w:val="255"/>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4"</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$92.57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$120.00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$147.91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$160.10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$139.50 </w:t>
            </w:r>
          </w:p>
        </w:tc>
      </w:tr>
      <w:tr w:rsidR="003E5BCC" w:rsidRPr="003E5BCC" w:rsidTr="003D4AFE">
        <w:trPr>
          <w:trHeight w:val="255"/>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$185.13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$240.00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$295.81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$320.21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$279.00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1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37"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14"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Residential and General Service</w:t>
            </w:r>
          </w:p>
        </w:tc>
        <w:tc>
          <w:tcPr>
            <w:tcW w:w="518"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$2.24</w:t>
            </w:r>
          </w:p>
        </w:tc>
        <w:tc>
          <w:tcPr>
            <w:tcW w:w="437"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$2.91</w:t>
            </w:r>
          </w:p>
        </w:tc>
        <w:tc>
          <w:tcPr>
            <w:tcW w:w="55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$3.58</w:t>
            </w:r>
          </w:p>
        </w:tc>
        <w:tc>
          <w:tcPr>
            <w:tcW w:w="556" w:type="pct"/>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$3.88</w:t>
            </w:r>
          </w:p>
        </w:tc>
        <w:tc>
          <w:tcPr>
            <w:tcW w:w="714" w:type="pct"/>
            <w:tcBorders>
              <w:top w:val="nil"/>
              <w:left w:val="nil"/>
              <w:bottom w:val="nil"/>
              <w:right w:val="single" w:sz="8" w:space="0" w:color="auto"/>
            </w:tcBorders>
            <w:shd w:val="clear" w:color="auto" w:fill="auto"/>
            <w:noWrap/>
            <w:vAlign w:val="bottom"/>
            <w:hideMark/>
          </w:tcPr>
          <w:p w:rsidR="003E5BCC" w:rsidRPr="003E5BCC" w:rsidRDefault="003E5BCC" w:rsidP="003E5BCC">
            <w:pPr>
              <w:jc w:val="right"/>
              <w:rPr>
                <w:color w:val="000000"/>
                <w:sz w:val="22"/>
                <w:szCs w:val="22"/>
              </w:rPr>
            </w:pPr>
            <w:r w:rsidRPr="003E5BCC">
              <w:rPr>
                <w:color w:val="000000"/>
                <w:sz w:val="22"/>
                <w:szCs w:val="22"/>
              </w:rPr>
              <w:t xml:space="preserve">$3.38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1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37"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14"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color w:val="000000"/>
                <w:sz w:val="22"/>
                <w:szCs w:val="22"/>
                <w:u w:val="single"/>
              </w:rPr>
            </w:pPr>
            <w:r w:rsidRPr="003E5BCC">
              <w:rPr>
                <w:b/>
                <w:bCs/>
                <w:color w:val="000000"/>
                <w:sz w:val="22"/>
                <w:szCs w:val="22"/>
                <w:u w:val="single"/>
              </w:rPr>
              <w:t>Typical Residential 5/8" x 3/4" Meter Bill Comparison</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rPr>
                <w:b/>
                <w:bCs/>
                <w:color w:val="000000"/>
                <w:sz w:val="22"/>
                <w:szCs w:val="22"/>
                <w:u w:val="single"/>
              </w:rPr>
            </w:pPr>
          </w:p>
        </w:tc>
        <w:tc>
          <w:tcPr>
            <w:tcW w:w="437"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56"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14"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$10.42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$13.53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$16.65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$18.04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$15.72 </w:t>
            </w:r>
          </w:p>
        </w:tc>
      </w:tr>
      <w:tr w:rsidR="003E5BCC" w:rsidRPr="003E5BCC" w:rsidTr="003D4AFE">
        <w:trPr>
          <w:trHeight w:val="255"/>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xml:space="preserve">5,000 Gallons </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$14.90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$19.35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$23.81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$25.80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$22.48 </w:t>
            </w:r>
          </w:p>
        </w:tc>
      </w:tr>
      <w:tr w:rsidR="003E5BCC" w:rsidRPr="003E5BCC" w:rsidTr="003D4AFE">
        <w:trPr>
          <w:trHeight w:val="255"/>
        </w:trPr>
        <w:tc>
          <w:tcPr>
            <w:tcW w:w="2220"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51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$26.10 </w:t>
            </w:r>
          </w:p>
        </w:tc>
        <w:tc>
          <w:tcPr>
            <w:tcW w:w="437"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$33.90 </w:t>
            </w:r>
          </w:p>
        </w:tc>
        <w:tc>
          <w:tcPr>
            <w:tcW w:w="55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$41.71 </w:t>
            </w:r>
          </w:p>
        </w:tc>
        <w:tc>
          <w:tcPr>
            <w:tcW w:w="556"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$45.20 </w:t>
            </w:r>
          </w:p>
        </w:tc>
        <w:tc>
          <w:tcPr>
            <w:tcW w:w="714"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$39.38 </w:t>
            </w:r>
          </w:p>
        </w:tc>
      </w:tr>
      <w:tr w:rsidR="003E5BCC" w:rsidRPr="003E5BCC" w:rsidTr="003D4AFE">
        <w:trPr>
          <w:trHeight w:val="270"/>
        </w:trPr>
        <w:tc>
          <w:tcPr>
            <w:tcW w:w="2220"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18"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37"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6"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56" w:type="pct"/>
            <w:gridSpan w:val="3"/>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14"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30"/>
          <w:pgSz w:w="12240" w:h="15840" w:code="1"/>
          <w:pgMar w:top="1584" w:right="1440" w:bottom="1440" w:left="1440" w:header="720" w:footer="720" w:gutter="0"/>
          <w:cols w:space="720"/>
          <w:formProt w:val="0"/>
          <w:docGrid w:linePitch="360"/>
        </w:sectPr>
      </w:pPr>
    </w:p>
    <w:tbl>
      <w:tblPr>
        <w:tblW w:w="5594" w:type="pct"/>
        <w:jc w:val="center"/>
        <w:tblInd w:w="-162" w:type="dxa"/>
        <w:tblLayout w:type="fixed"/>
        <w:tblLook w:val="04A0" w:firstRow="1" w:lastRow="0" w:firstColumn="1" w:lastColumn="0" w:noHBand="0" w:noVBand="1"/>
      </w:tblPr>
      <w:tblGrid>
        <w:gridCol w:w="4505"/>
        <w:gridCol w:w="1076"/>
        <w:gridCol w:w="988"/>
        <w:gridCol w:w="821"/>
        <w:gridCol w:w="439"/>
        <w:gridCol w:w="1256"/>
        <w:gridCol w:w="1629"/>
      </w:tblGrid>
      <w:tr w:rsidR="003E5BCC" w:rsidRPr="003E5BCC" w:rsidTr="003D4AFE">
        <w:trPr>
          <w:trHeight w:val="255"/>
          <w:jc w:val="center"/>
        </w:trPr>
        <w:tc>
          <w:tcPr>
            <w:tcW w:w="2103" w:type="pct"/>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lastRenderedPageBreak/>
              <w:t xml:space="preserve">UIF - Marion </w:t>
            </w:r>
          </w:p>
        </w:tc>
        <w:tc>
          <w:tcPr>
            <w:tcW w:w="501"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461"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383"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551" w:type="pct"/>
            <w:gridSpan w:val="3"/>
            <w:tcBorders>
              <w:top w:val="single" w:sz="8" w:space="0" w:color="000000"/>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 Schedule No. 4-B</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461" w:type="pct"/>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1934" w:type="pct"/>
            <w:gridSpan w:val="4"/>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Docket No. 160101-WS</w:t>
            </w:r>
          </w:p>
        </w:tc>
      </w:tr>
      <w:tr w:rsidR="003E5BCC" w:rsidRPr="003E5BCC" w:rsidTr="003D4AFE">
        <w:trPr>
          <w:trHeight w:val="270"/>
          <w:jc w:val="center"/>
        </w:trPr>
        <w:tc>
          <w:tcPr>
            <w:tcW w:w="2103"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Monthly Wastewater Rates</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586" w:type="pct"/>
            <w:tcBorders>
              <w:top w:val="nil"/>
              <w:left w:val="nil"/>
              <w:bottom w:val="single" w:sz="8" w:space="0" w:color="auto"/>
              <w:right w:val="nil"/>
            </w:tcBorders>
            <w:shd w:val="clear" w:color="auto" w:fill="auto"/>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760"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rFonts w:ascii="Arial" w:hAnsi="Arial" w:cs="Arial"/>
              </w:rPr>
            </w:pPr>
            <w:r w:rsidRPr="003E5BCC">
              <w:rPr>
                <w:rFonts w:ascii="Arial" w:hAnsi="Arial" w:cs="Arial"/>
              </w:rPr>
              <w:t>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501"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Test Year</w:t>
            </w:r>
          </w:p>
        </w:tc>
        <w:tc>
          <w:tcPr>
            <w:tcW w:w="461" w:type="pct"/>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88" w:type="pct"/>
            <w:gridSpan w:val="2"/>
            <w:tcBorders>
              <w:top w:val="single" w:sz="8" w:space="0" w:color="auto"/>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760" w:type="pct"/>
            <w:tcBorders>
              <w:top w:val="nil"/>
              <w:left w:val="nil"/>
              <w:bottom w:val="nil"/>
              <w:right w:val="single" w:sz="8" w:space="0" w:color="auto"/>
            </w:tcBorders>
            <w:shd w:val="clear" w:color="auto" w:fill="auto"/>
            <w:noWrap/>
            <w:vAlign w:val="bottom"/>
            <w:hideMark/>
          </w:tcPr>
          <w:p w:rsidR="003E5BCC" w:rsidRPr="003E5BCC" w:rsidRDefault="00861CF1" w:rsidP="00861CF1">
            <w:pPr>
              <w:jc w:val="center"/>
              <w:rPr>
                <w:b/>
                <w:bCs/>
                <w:color w:val="000000"/>
                <w:sz w:val="22"/>
                <w:szCs w:val="22"/>
              </w:rPr>
            </w:pPr>
            <w:r>
              <w:rPr>
                <w:b/>
                <w:bCs/>
                <w:color w:val="000000"/>
                <w:sz w:val="22"/>
                <w:szCs w:val="22"/>
              </w:rPr>
              <w:t>Commission</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Rates</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Current</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760" w:type="pct"/>
            <w:tcBorders>
              <w:top w:val="nil"/>
              <w:left w:val="nil"/>
              <w:bottom w:val="nil"/>
              <w:right w:val="single" w:sz="8" w:space="0" w:color="auto"/>
            </w:tcBorders>
            <w:shd w:val="clear" w:color="auto" w:fill="auto"/>
            <w:noWrap/>
            <w:vAlign w:val="center"/>
            <w:hideMark/>
          </w:tcPr>
          <w:p w:rsidR="003E5BCC" w:rsidRPr="003E5BCC" w:rsidRDefault="00861CF1" w:rsidP="00861CF1">
            <w:pPr>
              <w:jc w:val="center"/>
              <w:rPr>
                <w:b/>
                <w:bCs/>
                <w:color w:val="000000"/>
                <w:sz w:val="22"/>
                <w:szCs w:val="22"/>
              </w:rPr>
            </w:pPr>
            <w:r>
              <w:rPr>
                <w:b/>
                <w:bCs/>
                <w:color w:val="000000"/>
                <w:sz w:val="22"/>
                <w:szCs w:val="22"/>
              </w:rPr>
              <w:t>Approved</w:t>
            </w:r>
          </w:p>
        </w:tc>
      </w:tr>
      <w:tr w:rsidR="003E5BCC" w:rsidRPr="003E5BCC" w:rsidTr="003D4AFE">
        <w:trPr>
          <w:trHeight w:val="315"/>
          <w:jc w:val="center"/>
        </w:trPr>
        <w:tc>
          <w:tcPr>
            <w:tcW w:w="2103"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01" w:type="pct"/>
            <w:tcBorders>
              <w:top w:val="nil"/>
              <w:left w:val="nil"/>
              <w:bottom w:val="single" w:sz="8" w:space="0" w:color="000000"/>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12/31/15</w:t>
            </w:r>
          </w:p>
        </w:tc>
        <w:tc>
          <w:tcPr>
            <w:tcW w:w="461"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88" w:type="pct"/>
            <w:gridSpan w:val="2"/>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586"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760" w:type="pct"/>
            <w:tcBorders>
              <w:top w:val="nil"/>
              <w:left w:val="nil"/>
              <w:bottom w:val="single" w:sz="8" w:space="0" w:color="auto"/>
              <w:right w:val="single" w:sz="8" w:space="0" w:color="auto"/>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r w:rsidRPr="003E5BCC">
              <w:rPr>
                <w:b/>
                <w:bCs/>
                <w:sz w:val="22"/>
                <w:szCs w:val="22"/>
                <w:u w:val="single"/>
              </w:rPr>
              <w:t>Residential Service</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Base Facility Charge - All Meter Sizes</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$26.12</w:t>
            </w:r>
          </w:p>
        </w:tc>
        <w:tc>
          <w:tcPr>
            <w:tcW w:w="46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$26.37</w:t>
            </w: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$45.84</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$47.27</w:t>
            </w: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$43.40</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Charge per 1,000 Gallons - Residential</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$2.79</w:t>
            </w:r>
          </w:p>
        </w:tc>
        <w:tc>
          <w:tcPr>
            <w:tcW w:w="46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$2.82</w:t>
            </w: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$4.90</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$5.05</w:t>
            </w: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$4.64</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10,000 gallon cap</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60"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General Service</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rPr>
                <w:b/>
                <w:bCs/>
                <w:sz w:val="22"/>
                <w:szCs w:val="22"/>
                <w:u w:val="single"/>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by Meter Size</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rPr>
                <w:sz w:val="22"/>
                <w:szCs w:val="22"/>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5/8"</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$26.12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$26.37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$45.84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$47.27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$43.40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$65.32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$65.95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$114.63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$118.21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$108.50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1-1/2"</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$130.63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$131.88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$229.25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$236.39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$217.00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2"</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$209.01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$211.02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$366.80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$378.24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$347.20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$418.02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$422.03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$733.61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$756.46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$694.40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4"</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$653.17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$659.44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$1,146.29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$1,182.00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$1,085.00 </w:t>
            </w:r>
          </w:p>
        </w:tc>
      </w:tr>
      <w:tr w:rsidR="003E5BCC" w:rsidRPr="003E5BCC" w:rsidTr="003D4AFE">
        <w:trPr>
          <w:trHeight w:val="300"/>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$1,306.34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$1,318.88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$2,292.57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$2,364.00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$2,170.00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General Service</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$3.34</w:t>
            </w:r>
          </w:p>
        </w:tc>
        <w:tc>
          <w:tcPr>
            <w:tcW w:w="46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$3.37</w:t>
            </w: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$5.86</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$6.04</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$5.55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0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6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605"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color w:val="000000"/>
                <w:sz w:val="22"/>
                <w:szCs w:val="22"/>
                <w:u w:val="single"/>
              </w:rPr>
            </w:pPr>
            <w:r w:rsidRPr="003E5BCC">
              <w:rPr>
                <w:b/>
                <w:bCs/>
                <w:color w:val="000000"/>
                <w:sz w:val="22"/>
                <w:szCs w:val="22"/>
                <w:u w:val="single"/>
              </w:rPr>
              <w:t>Typical Residential 5/8" x 3/4" Meter Bill Comparison</w:t>
            </w:r>
          </w:p>
        </w:tc>
        <w:tc>
          <w:tcPr>
            <w:tcW w:w="46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8"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60" w:type="pct"/>
            <w:tcBorders>
              <w:top w:val="nil"/>
              <w:left w:val="nil"/>
              <w:bottom w:val="nil"/>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$34.49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$34.83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$60.54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$62.42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$57.32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5,000 Gallons</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$40.07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$40.47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$70.34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$72.52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$66.60 </w:t>
            </w:r>
          </w:p>
        </w:tc>
      </w:tr>
      <w:tr w:rsidR="003E5BCC" w:rsidRPr="003E5BCC" w:rsidTr="003D4AFE">
        <w:trPr>
          <w:trHeight w:val="255"/>
          <w:jc w:val="center"/>
        </w:trPr>
        <w:tc>
          <w:tcPr>
            <w:tcW w:w="2103"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50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$54.02 </w:t>
            </w:r>
          </w:p>
        </w:tc>
        <w:tc>
          <w:tcPr>
            <w:tcW w:w="46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$54.57 </w:t>
            </w:r>
          </w:p>
        </w:tc>
        <w:tc>
          <w:tcPr>
            <w:tcW w:w="588"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$94.84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$97.77 </w:t>
            </w:r>
          </w:p>
        </w:tc>
        <w:tc>
          <w:tcPr>
            <w:tcW w:w="760"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$89.80 </w:t>
            </w:r>
          </w:p>
        </w:tc>
      </w:tr>
      <w:tr w:rsidR="003E5BCC" w:rsidRPr="003E5BCC" w:rsidTr="003D4AFE">
        <w:trPr>
          <w:trHeight w:val="270"/>
          <w:jc w:val="center"/>
        </w:trPr>
        <w:tc>
          <w:tcPr>
            <w:tcW w:w="2103"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01"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61"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gridSpan w:val="2"/>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6"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60"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pgSz w:w="12240" w:h="15840" w:code="1"/>
          <w:pgMar w:top="1584" w:right="1440" w:bottom="1440" w:left="1440" w:header="720" w:footer="720"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378"/>
        <w:gridCol w:w="1378"/>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UIF-Pinellas</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88264B" w:rsidP="00861CF1">
            <w:pPr>
              <w:jc w:val="center"/>
              <w:rPr>
                <w:b/>
                <w:bCs/>
                <w:sz w:val="22"/>
                <w:szCs w:val="22"/>
              </w:rPr>
            </w:pPr>
            <w:r>
              <w:rPr>
                <w:b/>
                <w:bCs/>
                <w:sz w:val="22"/>
                <w:szCs w:val="22"/>
              </w:rPr>
              <w:t>Commission</w:t>
            </w:r>
          </w:p>
        </w:tc>
        <w:tc>
          <w:tcPr>
            <w:tcW w:w="1322"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$901,630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$901,630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$901,630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6,207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6,207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6,207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(175,392)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6,338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(169,054)</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(169,054)</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(157,394)</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(157,394)</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(157,394)</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106,775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106,775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106,775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19,561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(19,561)</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Acquisition Adjustment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95,378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(95,378)</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 of Acq. Adj.</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(25,082)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25,082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single"/>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16,289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16,289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12,046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28,335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$771,683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($67,230)</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$704,453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$12,046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$716,499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bl>
    <w:p w:rsidR="003E5BCC" w:rsidRPr="003E5BCC" w:rsidRDefault="003E5BCC" w:rsidP="003E5BCC">
      <w:pPr>
        <w:spacing w:after="240"/>
        <w:jc w:val="both"/>
        <w:sectPr w:rsidR="003E5BCC" w:rsidRPr="003E5BCC" w:rsidSect="003D4AFE">
          <w:headerReference w:type="default" r:id="rId31"/>
          <w:pgSz w:w="12240" w:h="15840" w:code="1"/>
          <w:pgMar w:top="1584" w:right="1440" w:bottom="1440" w:left="1440" w:header="720" w:footer="720" w:gutter="0"/>
          <w:cols w:space="720"/>
          <w:formProt w:val="0"/>
          <w:docGrid w:linePitch="360"/>
        </w:sectPr>
      </w:pPr>
    </w:p>
    <w:tbl>
      <w:tblPr>
        <w:tblW w:w="8064" w:type="dxa"/>
        <w:jc w:val="center"/>
        <w:tblLayout w:type="fixed"/>
        <w:tblLook w:val="04A0" w:firstRow="1" w:lastRow="0" w:firstColumn="1" w:lastColumn="0" w:noHBand="0" w:noVBand="1"/>
      </w:tblPr>
      <w:tblGrid>
        <w:gridCol w:w="432"/>
        <w:gridCol w:w="2984"/>
        <w:gridCol w:w="2776"/>
        <w:gridCol w:w="1440"/>
        <w:gridCol w:w="432"/>
      </w:tblGrid>
      <w:tr w:rsidR="003E5BCC" w:rsidRPr="003E5BCC" w:rsidTr="003D4AFE">
        <w:trPr>
          <w:trHeight w:val="300"/>
          <w:jc w:val="center"/>
        </w:trPr>
        <w:tc>
          <w:tcPr>
            <w:tcW w:w="3416"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UIF-Pinellas</w:t>
            </w:r>
          </w:p>
        </w:tc>
        <w:tc>
          <w:tcPr>
            <w:tcW w:w="4648" w:type="dxa"/>
            <w:gridSpan w:val="3"/>
            <w:tcBorders>
              <w:top w:val="single" w:sz="4" w:space="0" w:color="auto"/>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3416"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4648" w:type="dxa"/>
            <w:gridSpan w:val="3"/>
            <w:tcBorders>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16"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4648" w:type="dxa"/>
            <w:gridSpan w:val="3"/>
            <w:tcBorders>
              <w:bottom w:val="nil"/>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Water</w:t>
            </w:r>
          </w:p>
        </w:tc>
        <w:tc>
          <w:tcPr>
            <w:tcW w:w="43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rFonts w:ascii="Arial" w:hAnsi="Arial" w:cs="Arial"/>
                <w:sz w:val="20"/>
                <w:szCs w:val="20"/>
              </w:rPr>
            </w:pP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Working Capital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$12,046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u w:val="double"/>
              </w:rPr>
            </w:pPr>
          </w:p>
        </w:tc>
      </w:tr>
      <w:tr w:rsidR="003E5BCC" w:rsidRPr="003E5BCC" w:rsidTr="003D4AFE">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pgSz w:w="12240" w:h="15840" w:code="1"/>
          <w:pgMar w:top="1584" w:right="1440" w:bottom="1440" w:left="1440" w:header="720" w:footer="720" w:gutter="0"/>
          <w:cols w:space="720"/>
          <w:formProt w:val="0"/>
          <w:docGrid w:linePitch="360"/>
        </w:sectPr>
      </w:pPr>
    </w:p>
    <w:tbl>
      <w:tblPr>
        <w:tblW w:w="14909" w:type="dxa"/>
        <w:jc w:val="center"/>
        <w:tblLook w:val="04A0" w:firstRow="1" w:lastRow="0" w:firstColumn="1" w:lastColumn="0" w:noHBand="0" w:noVBand="1"/>
      </w:tblPr>
      <w:tblGrid>
        <w:gridCol w:w="1230"/>
        <w:gridCol w:w="2463"/>
        <w:gridCol w:w="1426"/>
        <w:gridCol w:w="1580"/>
        <w:gridCol w:w="1580"/>
        <w:gridCol w:w="1580"/>
        <w:gridCol w:w="1580"/>
        <w:gridCol w:w="1029"/>
        <w:gridCol w:w="1010"/>
        <w:gridCol w:w="1159"/>
        <w:gridCol w:w="272"/>
      </w:tblGrid>
      <w:tr w:rsidR="003E5BCC" w:rsidRPr="003E5BCC" w:rsidTr="003D4AFE">
        <w:trPr>
          <w:trHeight w:val="300"/>
          <w:jc w:val="center"/>
        </w:trPr>
        <w:tc>
          <w:tcPr>
            <w:tcW w:w="3693"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bookmarkStart w:id="20" w:name="RANGE!A4:J34"/>
            <w:r w:rsidRPr="003E5BCC">
              <w:rPr>
                <w:rFonts w:ascii="Arial" w:hAnsi="Arial" w:cs="Arial"/>
                <w:b/>
                <w:bCs/>
              </w:rPr>
              <w:lastRenderedPageBreak/>
              <w:t xml:space="preserve">UIF-Pinellas </w:t>
            </w:r>
            <w:bookmarkEnd w:id="20"/>
          </w:p>
        </w:tc>
        <w:tc>
          <w:tcPr>
            <w:tcW w:w="142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470"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5119"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470"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693"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15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1230"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63"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159"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6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15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230"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6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15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63"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426"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9"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159"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693"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5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($179,701,329)</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$298,671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42.40%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2.84%</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(17,071,635)</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28,365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4.03%</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(191,115,299)</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317,624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45.09%</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9.38%</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4.23%</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2,346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2,346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2,346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0.33%</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Tax Credits-Zero Cost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3,582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3,582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3,582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0.51%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53,865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53,865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53,865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7.65%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463" w:type="dxa"/>
            <w:tcBorders>
              <w:top w:val="nil"/>
              <w:left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$388,592,716 </w:t>
            </w:r>
          </w:p>
        </w:tc>
        <w:tc>
          <w:tcPr>
            <w:tcW w:w="1580" w:type="dxa"/>
            <w:tcBorders>
              <w:top w:val="nil"/>
              <w:left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$388,592,716 </w:t>
            </w:r>
          </w:p>
        </w:tc>
        <w:tc>
          <w:tcPr>
            <w:tcW w:w="1580" w:type="dxa"/>
            <w:tcBorders>
              <w:top w:val="nil"/>
              <w:left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($387,888,263)</w:t>
            </w:r>
          </w:p>
        </w:tc>
        <w:tc>
          <w:tcPr>
            <w:tcW w:w="1580" w:type="dxa"/>
            <w:tcBorders>
              <w:top w:val="nil"/>
              <w:left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$704,453 </w:t>
            </w:r>
          </w:p>
        </w:tc>
        <w:tc>
          <w:tcPr>
            <w:tcW w:w="1029" w:type="dxa"/>
            <w:tcBorders>
              <w:top w:val="nil"/>
              <w:left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right w:val="nil"/>
            </w:tcBorders>
            <w:shd w:val="clear" w:color="auto" w:fill="auto"/>
            <w:noWrap/>
            <w:vAlign w:val="bottom"/>
            <w:hideMark/>
          </w:tcPr>
          <w:p w:rsidR="003E5BCC" w:rsidRPr="003E5BCC" w:rsidRDefault="003E5BCC" w:rsidP="003E5BCC">
            <w:pPr>
              <w:rPr>
                <w:sz w:val="22"/>
                <w:szCs w:val="22"/>
                <w:u w:val="double"/>
              </w:rPr>
            </w:pPr>
          </w:p>
        </w:tc>
        <w:tc>
          <w:tcPr>
            <w:tcW w:w="1159" w:type="dxa"/>
            <w:tcBorders>
              <w:top w:val="nil"/>
              <w:left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7.17%</w:t>
            </w:r>
          </w:p>
        </w:tc>
        <w:tc>
          <w:tcPr>
            <w:tcW w:w="272" w:type="dxa"/>
            <w:tcBorders>
              <w:top w:val="nil"/>
              <w:left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1230" w:type="dxa"/>
            <w:tcBorders>
              <w:top w:val="nil"/>
              <w:left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63" w:type="dxa"/>
            <w:tcBorders>
              <w:top w:val="nil"/>
              <w:left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59" w:type="dxa"/>
            <w:tcBorders>
              <w:top w:val="nil"/>
              <w:left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693" w:type="dxa"/>
            <w:gridSpan w:val="2"/>
            <w:tcBorders>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426" w:type="dxa"/>
            <w:tcBorders>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159" w:type="dxa"/>
            <w:tcBorders>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($175,358,738)</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$4,641,262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40.85%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2.72%</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(16,659,080)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440,920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3.88%</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(186,496,865)</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4,936,058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43.44%</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9.38%</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4.08%</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44,664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8,038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52,702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52,702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Tax Credits-Zero Cost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67,839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12,609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80,448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80,448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0.71%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15</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1,025,837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184,622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1,210,459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1,210,459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10.65%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16</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$389,671,263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$205,269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$389,876,532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($378,514,683)</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$11,361,849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15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5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15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6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9.38%</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11.38%</w:t>
            </w:r>
          </w:p>
        </w:tc>
        <w:tc>
          <w:tcPr>
            <w:tcW w:w="115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42"/>
          <w:jc w:val="center"/>
        </w:trPr>
        <w:tc>
          <w:tcPr>
            <w:tcW w:w="12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6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4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OVERALL RATE OF RETURN</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7.76%</w:t>
            </w:r>
          </w:p>
        </w:tc>
        <w:tc>
          <w:tcPr>
            <w:tcW w:w="115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230"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6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15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32"/>
          <w:pgSz w:w="15840" w:h="12240" w:orient="landscape" w:code="1"/>
          <w:pgMar w:top="1440" w:right="432" w:bottom="990" w:left="432" w:header="720" w:footer="630" w:gutter="0"/>
          <w:cols w:space="720"/>
          <w:formProt w:val="0"/>
          <w:docGrid w:linePitch="360"/>
        </w:sectPr>
      </w:pPr>
    </w:p>
    <w:tbl>
      <w:tblPr>
        <w:tblW w:w="13432" w:type="dxa"/>
        <w:jc w:val="center"/>
        <w:tblInd w:w="3142" w:type="dxa"/>
        <w:tblLook w:val="04A0" w:firstRow="1" w:lastRow="0" w:firstColumn="1" w:lastColumn="0" w:noHBand="0" w:noVBand="1"/>
      </w:tblPr>
      <w:tblGrid>
        <w:gridCol w:w="436"/>
        <w:gridCol w:w="3677"/>
        <w:gridCol w:w="1380"/>
        <w:gridCol w:w="1260"/>
        <w:gridCol w:w="1300"/>
        <w:gridCol w:w="1378"/>
        <w:gridCol w:w="1378"/>
        <w:gridCol w:w="1220"/>
        <w:gridCol w:w="1451"/>
        <w:gridCol w:w="276"/>
      </w:tblGrid>
      <w:tr w:rsidR="003E5BCC" w:rsidRPr="003E5BCC" w:rsidTr="003D4AFE">
        <w:trPr>
          <w:trHeight w:val="300"/>
          <w:jc w:val="center"/>
        </w:trPr>
        <w:tc>
          <w:tcPr>
            <w:tcW w:w="4085"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UIF-Pinellas</w:t>
            </w:r>
          </w:p>
        </w:tc>
        <w:tc>
          <w:tcPr>
            <w:tcW w:w="13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30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2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2947"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408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Statement of Water Operations</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center"/>
              <w:rPr>
                <w:rFonts w:ascii="SWISS" w:hAnsi="SWISS" w:cs="Arial"/>
                <w:b/>
                <w:bCs/>
              </w:rPr>
            </w:pPr>
            <w:r w:rsidRPr="003E5BCC">
              <w:rPr>
                <w:rFonts w:ascii="SWISS" w:hAnsi="SWISS" w:cs="Arial"/>
                <w:b/>
                <w:bCs/>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2947"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85"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3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30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2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2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5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0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677"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38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2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30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22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24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22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51"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0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677"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2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2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5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08"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677"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8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2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2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5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08"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77"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$155,393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$16,771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$172,164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($14,309)</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$157,855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$14,309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$172,164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9.06%</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$64,154</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$0</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$64,154</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$5,851</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$70,005</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$70,005</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29,500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(866)</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28,634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28,634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28,634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2,778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8,113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10,891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(644)</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10,247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644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10,891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54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17,921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17,975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(7,151)</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10,824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5,142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15,966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96,486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25,168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121,654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(1,944)</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119,710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5,786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125,496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$58,907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($8,397)</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$50,510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($12,365)</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$38,145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$8,523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$46,668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$771,683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$704,453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$716,499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$716,499 </w:t>
            </w:r>
          </w:p>
        </w:tc>
        <w:tc>
          <w:tcPr>
            <w:tcW w:w="276"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08"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67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38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7.63%</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7.17%</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5.32%</w:t>
            </w:r>
          </w:p>
        </w:tc>
        <w:tc>
          <w:tcPr>
            <w:tcW w:w="122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6.51%</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08"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77"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0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pgSz w:w="15840" w:h="12240" w:orient="landscape" w:code="1"/>
          <w:pgMar w:top="1440" w:right="432" w:bottom="990" w:left="432" w:header="720" w:footer="630" w:gutter="0"/>
          <w:cols w:space="720"/>
          <w:formProt w:val="0"/>
          <w:docGrid w:linePitch="360"/>
        </w:sectPr>
      </w:pPr>
    </w:p>
    <w:tbl>
      <w:tblPr>
        <w:tblW w:w="8064" w:type="dxa"/>
        <w:jc w:val="center"/>
        <w:tblLook w:val="04A0" w:firstRow="1" w:lastRow="0" w:firstColumn="1" w:lastColumn="0" w:noHBand="0" w:noVBand="1"/>
      </w:tblPr>
      <w:tblGrid>
        <w:gridCol w:w="432"/>
        <w:gridCol w:w="4184"/>
        <w:gridCol w:w="1576"/>
        <w:gridCol w:w="1440"/>
        <w:gridCol w:w="432"/>
      </w:tblGrid>
      <w:tr w:rsidR="003E5BCC" w:rsidRPr="003E5BCC" w:rsidTr="003D4AFE">
        <w:trPr>
          <w:trHeight w:val="300"/>
          <w:jc w:val="center"/>
        </w:trPr>
        <w:tc>
          <w:tcPr>
            <w:tcW w:w="4616"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UIF-Pinellas</w:t>
            </w:r>
          </w:p>
        </w:tc>
        <w:tc>
          <w:tcPr>
            <w:tcW w:w="3448" w:type="dxa"/>
            <w:gridSpan w:val="3"/>
            <w:tcBorders>
              <w:top w:val="single" w:sz="4" w:space="0" w:color="auto"/>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616"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448" w:type="dxa"/>
            <w:gridSpan w:val="3"/>
            <w:tcBorders>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616"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3448" w:type="dxa"/>
            <w:gridSpan w:val="3"/>
            <w:tcBorders>
              <w:bottom w:val="nil"/>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Water</w:t>
            </w: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1</w:t>
            </w:r>
          </w:p>
        </w:tc>
        <w:tc>
          <w:tcPr>
            <w:tcW w:w="5760"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Remove requested interim revenue increase.</w:t>
            </w:r>
          </w:p>
        </w:tc>
        <w:tc>
          <w:tcPr>
            <w:tcW w:w="1440"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($15,017)</w:t>
            </w:r>
          </w:p>
        </w:tc>
        <w:tc>
          <w:tcPr>
            <w:tcW w:w="432" w:type="dxa"/>
            <w:tcBorders>
              <w:top w:val="nil"/>
              <w:left w:val="nil"/>
              <w:bottom w:val="nil"/>
              <w:right w:val="single" w:sz="4" w:space="0" w:color="auto"/>
            </w:tcBorders>
            <w:shd w:val="clear" w:color="000000" w:fill="FFFFFF"/>
            <w:noWrap/>
            <w:vAlign w:val="bottom"/>
          </w:tcPr>
          <w:p w:rsidR="003E5BCC" w:rsidRPr="003E5BCC" w:rsidRDefault="003E5BCC" w:rsidP="003E5BCC">
            <w:pPr>
              <w:jc w:val="right"/>
              <w:rPr>
                <w:sz w:val="22"/>
                <w:szCs w:val="22"/>
                <w:u w:val="double"/>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the appropriate amount of annualized revenues.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708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u w:val="double"/>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($14,309)</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0"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p>
        </w:tc>
        <w:tc>
          <w:tcPr>
            <w:tcW w:w="1440"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p>
        </w:tc>
        <w:tc>
          <w:tcPr>
            <w:tcW w:w="43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Operation and Maintenance Expense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1</w:t>
            </w:r>
          </w:p>
        </w:tc>
        <w:tc>
          <w:tcPr>
            <w:tcW w:w="5760"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interim bad debt expense.</w:t>
            </w:r>
          </w:p>
        </w:tc>
        <w:tc>
          <w:tcPr>
            <w:tcW w:w="1440"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($141)</w:t>
            </w:r>
          </w:p>
        </w:tc>
        <w:tc>
          <w:tcPr>
            <w:tcW w:w="432" w:type="dxa"/>
            <w:tcBorders>
              <w:top w:val="nil"/>
              <w:left w:val="nil"/>
              <w:bottom w:val="nil"/>
              <w:right w:val="single" w:sz="4" w:space="0" w:color="auto"/>
            </w:tcBorders>
            <w:shd w:val="clear" w:color="000000" w:fill="FFFFFF"/>
            <w:noWrap/>
            <w:vAlign w:val="bottom"/>
          </w:tcPr>
          <w:p w:rsidR="003E5BCC" w:rsidRPr="003E5BCC" w:rsidRDefault="003E5BCC" w:rsidP="003E5BCC">
            <w:pPr>
              <w:jc w:val="right"/>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appropriate rate case expense amortization.</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5,992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$5,851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u w:val="double"/>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Taxes Other Than Income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RAFs on revenue adjustment.</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($644)</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rPr>
            </w:pPr>
          </w:p>
        </w:tc>
      </w:tr>
      <w:tr w:rsidR="003E5BCC" w:rsidRPr="003E5BCC" w:rsidTr="003D4AFE">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pgSz w:w="12240" w:h="15840" w:code="1"/>
          <w:pgMar w:top="432" w:right="1440" w:bottom="432" w:left="1440" w:header="720" w:footer="634" w:gutter="0"/>
          <w:cols w:space="720"/>
          <w:formProt w:val="0"/>
          <w:docGrid w:linePitch="360"/>
        </w:sectPr>
      </w:pPr>
    </w:p>
    <w:tbl>
      <w:tblPr>
        <w:tblW w:w="5599" w:type="pct"/>
        <w:jc w:val="center"/>
        <w:tblLayout w:type="fixed"/>
        <w:tblLook w:val="04A0" w:firstRow="1" w:lastRow="0" w:firstColumn="1" w:lastColumn="0" w:noHBand="0" w:noVBand="1"/>
      </w:tblPr>
      <w:tblGrid>
        <w:gridCol w:w="4371"/>
        <w:gridCol w:w="1225"/>
        <w:gridCol w:w="1012"/>
        <w:gridCol w:w="1207"/>
        <w:gridCol w:w="1291"/>
        <w:gridCol w:w="1617"/>
      </w:tblGrid>
      <w:tr w:rsidR="003E5BCC" w:rsidRPr="003E5BCC" w:rsidTr="003D4AFE">
        <w:trPr>
          <w:trHeight w:val="315"/>
          <w:jc w:val="center"/>
        </w:trPr>
        <w:tc>
          <w:tcPr>
            <w:tcW w:w="2038" w:type="pct"/>
            <w:tcBorders>
              <w:top w:val="single" w:sz="8" w:space="0" w:color="000000"/>
              <w:left w:val="single" w:sz="8" w:space="0" w:color="000000"/>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 - Pinellas</w:t>
            </w:r>
          </w:p>
        </w:tc>
        <w:tc>
          <w:tcPr>
            <w:tcW w:w="571" w:type="pct"/>
            <w:tcBorders>
              <w:top w:val="single" w:sz="8"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472" w:type="pct"/>
            <w:tcBorders>
              <w:top w:val="single" w:sz="8"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563" w:type="pct"/>
            <w:tcBorders>
              <w:top w:val="single" w:sz="8"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356" w:type="pct"/>
            <w:gridSpan w:val="2"/>
            <w:tcBorders>
              <w:top w:val="single" w:sz="8" w:space="0" w:color="000000"/>
              <w:left w:val="nil"/>
              <w:bottom w:val="nil"/>
              <w:right w:val="single" w:sz="8" w:space="0" w:color="000000"/>
            </w:tcBorders>
            <w:shd w:val="clear" w:color="auto" w:fill="auto"/>
            <w:noWrap/>
            <w:vAlign w:val="bottom"/>
            <w:hideMark/>
          </w:tcPr>
          <w:p w:rsidR="003E5BCC" w:rsidRPr="003E5BCC" w:rsidRDefault="003E5BCC" w:rsidP="003E5BCC">
            <w:pPr>
              <w:jc w:val="right"/>
              <w:rPr>
                <w:rFonts w:ascii="Arial" w:hAnsi="Arial" w:cs="Arial"/>
                <w:b/>
                <w:bCs/>
                <w:color w:val="000000"/>
              </w:rPr>
            </w:pPr>
            <w:r w:rsidRPr="003E5BCC">
              <w:rPr>
                <w:rFonts w:ascii="Arial" w:hAnsi="Arial" w:cs="Arial"/>
                <w:b/>
                <w:bCs/>
              </w:rPr>
              <w:t> </w:t>
            </w:r>
            <w:r w:rsidRPr="003E5BCC">
              <w:rPr>
                <w:rFonts w:ascii="Arial" w:hAnsi="Arial" w:cs="Arial"/>
                <w:b/>
                <w:bCs/>
                <w:color w:val="000000"/>
              </w:rPr>
              <w:t>Schedule No. 4-A</w:t>
            </w:r>
          </w:p>
        </w:tc>
      </w:tr>
      <w:tr w:rsidR="003E5BCC" w:rsidRPr="003E5BCC" w:rsidTr="003D4AFE">
        <w:trPr>
          <w:trHeight w:val="216"/>
          <w:jc w:val="center"/>
        </w:trPr>
        <w:tc>
          <w:tcPr>
            <w:tcW w:w="203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1356" w:type="pct"/>
            <w:gridSpan w:val="2"/>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153"/>
          <w:jc w:val="center"/>
        </w:trPr>
        <w:tc>
          <w:tcPr>
            <w:tcW w:w="2038"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Monthly Water Rates</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 </w:t>
            </w:r>
          </w:p>
        </w:tc>
      </w:tr>
      <w:tr w:rsidR="003E5BCC" w:rsidRPr="003E5BCC" w:rsidTr="003D4AFE">
        <w:trPr>
          <w:trHeight w:val="315"/>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571"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Test Year</w:t>
            </w:r>
          </w:p>
        </w:tc>
        <w:tc>
          <w:tcPr>
            <w:tcW w:w="472"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 xml:space="preserve">Utility </w:t>
            </w:r>
          </w:p>
        </w:tc>
        <w:tc>
          <w:tcPr>
            <w:tcW w:w="563"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602"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755" w:type="pct"/>
            <w:tcBorders>
              <w:top w:val="single" w:sz="8" w:space="0" w:color="auto"/>
              <w:left w:val="nil"/>
              <w:bottom w:val="nil"/>
              <w:right w:val="single" w:sz="8" w:space="0" w:color="auto"/>
            </w:tcBorders>
            <w:shd w:val="clear" w:color="auto" w:fill="auto"/>
            <w:noWrap/>
            <w:vAlign w:val="center"/>
            <w:hideMark/>
          </w:tcPr>
          <w:p w:rsidR="003E5BCC" w:rsidRPr="003E5BCC" w:rsidRDefault="009C44F8" w:rsidP="003E5BCC">
            <w:pPr>
              <w:jc w:val="center"/>
              <w:rPr>
                <w:b/>
                <w:bCs/>
                <w:color w:val="000000"/>
                <w:sz w:val="22"/>
                <w:szCs w:val="22"/>
              </w:rPr>
            </w:pPr>
            <w:r>
              <w:rPr>
                <w:b/>
                <w:bCs/>
                <w:color w:val="000000"/>
                <w:sz w:val="22"/>
                <w:szCs w:val="22"/>
              </w:rPr>
              <w:t>Commission</w:t>
            </w:r>
          </w:p>
        </w:tc>
      </w:tr>
      <w:tr w:rsidR="003E5BCC" w:rsidRPr="003E5BCC" w:rsidTr="003D4AFE">
        <w:trPr>
          <w:trHeight w:val="315"/>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Rates</w:t>
            </w:r>
          </w:p>
        </w:tc>
        <w:tc>
          <w:tcPr>
            <w:tcW w:w="472"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Current</w:t>
            </w:r>
          </w:p>
        </w:tc>
        <w:tc>
          <w:tcPr>
            <w:tcW w:w="563"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602"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755" w:type="pct"/>
            <w:tcBorders>
              <w:top w:val="nil"/>
              <w:left w:val="nil"/>
              <w:bottom w:val="nil"/>
              <w:right w:val="single" w:sz="8" w:space="0" w:color="auto"/>
            </w:tcBorders>
            <w:shd w:val="clear" w:color="auto" w:fill="auto"/>
            <w:noWrap/>
            <w:vAlign w:val="center"/>
            <w:hideMark/>
          </w:tcPr>
          <w:p w:rsidR="003E5BCC" w:rsidRPr="003E5BCC" w:rsidRDefault="005A7616" w:rsidP="003E5BCC">
            <w:pPr>
              <w:jc w:val="center"/>
              <w:rPr>
                <w:b/>
                <w:bCs/>
                <w:color w:val="000000"/>
                <w:sz w:val="22"/>
                <w:szCs w:val="22"/>
              </w:rPr>
            </w:pPr>
            <w:r>
              <w:rPr>
                <w:b/>
                <w:bCs/>
                <w:color w:val="000000"/>
                <w:sz w:val="22"/>
                <w:szCs w:val="22"/>
              </w:rPr>
              <w:t>Approved</w:t>
            </w:r>
          </w:p>
        </w:tc>
      </w:tr>
      <w:tr w:rsidR="003E5BCC" w:rsidRPr="003E5BCC" w:rsidTr="003D4AFE">
        <w:trPr>
          <w:trHeight w:val="330"/>
          <w:jc w:val="center"/>
        </w:trPr>
        <w:tc>
          <w:tcPr>
            <w:tcW w:w="2038"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b/>
                <w:bCs/>
                <w:sz w:val="22"/>
                <w:szCs w:val="22"/>
                <w:u w:val="single"/>
              </w:rPr>
            </w:pPr>
          </w:p>
        </w:tc>
        <w:tc>
          <w:tcPr>
            <w:tcW w:w="571" w:type="pct"/>
            <w:tcBorders>
              <w:top w:val="nil"/>
              <w:left w:val="nil"/>
              <w:bottom w:val="single" w:sz="8" w:space="0" w:color="000000"/>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12/31/15</w:t>
            </w:r>
          </w:p>
        </w:tc>
        <w:tc>
          <w:tcPr>
            <w:tcW w:w="472"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63"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602"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755" w:type="pct"/>
            <w:tcBorders>
              <w:top w:val="nil"/>
              <w:left w:val="nil"/>
              <w:bottom w:val="single" w:sz="8" w:space="0" w:color="auto"/>
              <w:right w:val="single" w:sz="8" w:space="0" w:color="auto"/>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315"/>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r w:rsidRPr="003E5BCC">
              <w:rPr>
                <w:b/>
                <w:bCs/>
                <w:sz w:val="22"/>
                <w:szCs w:val="22"/>
                <w:u w:val="single"/>
              </w:rPr>
              <w:t xml:space="preserve">Residential and General Service </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rPr>
                <w:b/>
                <w:bCs/>
                <w:sz w:val="22"/>
                <w:szCs w:val="22"/>
                <w:u w:val="single"/>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Base Facility Charge by Meter Size</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5/8 x 3/4"</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$11.30</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$11.37</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$12.39</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$23.70</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$12.33</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1"</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$28.25</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$28.41</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$30.97</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$59.21</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$30.83</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1-1/2"</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$56.48</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$56.81</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$61.92</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$118.41</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$61.65</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2"</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$90.38</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$90.90</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$99.09</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$189.46</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$98.64</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3"</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$180.75</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$181.90</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$198.16</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$379.12</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$197.28</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4"</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$282.43</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$284.07</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$309.64</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$592.07</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$308.25</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6"</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$564.85</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$568.13</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$619.26</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$1,184.11</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$616.50</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Charge per 1,000 Gallons - Residential Service</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$6.39</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$6.43</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$7.01</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$13.40</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$6.97</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Charge per 1,000 Gallons - General Service</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$6.38</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$6.42</w:t>
            </w: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$6.99</w:t>
            </w: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$13.38</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$6.96</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1"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608"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b/>
                <w:bCs/>
                <w:sz w:val="22"/>
                <w:szCs w:val="22"/>
                <w:u w:val="single"/>
              </w:rPr>
            </w:pPr>
            <w:r w:rsidRPr="003E5BCC">
              <w:rPr>
                <w:b/>
                <w:bCs/>
                <w:sz w:val="22"/>
                <w:szCs w:val="22"/>
                <w:u w:val="single"/>
              </w:rPr>
              <w:t>Typical Residential 5/8" x 3/4" Meter Bill Comparison</w:t>
            </w:r>
          </w:p>
        </w:tc>
        <w:tc>
          <w:tcPr>
            <w:tcW w:w="47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563"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602" w:type="pct"/>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3,000 Gallons</w:t>
            </w:r>
          </w:p>
        </w:tc>
        <w:tc>
          <w:tcPr>
            <w:tcW w:w="57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$30.47 </w:t>
            </w:r>
          </w:p>
        </w:tc>
        <w:tc>
          <w:tcPr>
            <w:tcW w:w="47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$30.66 </w:t>
            </w:r>
          </w:p>
        </w:tc>
        <w:tc>
          <w:tcPr>
            <w:tcW w:w="563"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$33.42 </w:t>
            </w:r>
          </w:p>
        </w:tc>
        <w:tc>
          <w:tcPr>
            <w:tcW w:w="60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$63.90 </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$33.24</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5,000 Gallons</w:t>
            </w:r>
          </w:p>
        </w:tc>
        <w:tc>
          <w:tcPr>
            <w:tcW w:w="57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$43.25 </w:t>
            </w:r>
          </w:p>
        </w:tc>
        <w:tc>
          <w:tcPr>
            <w:tcW w:w="47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$43.52 </w:t>
            </w:r>
          </w:p>
        </w:tc>
        <w:tc>
          <w:tcPr>
            <w:tcW w:w="563"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$47.44 </w:t>
            </w:r>
          </w:p>
        </w:tc>
        <w:tc>
          <w:tcPr>
            <w:tcW w:w="60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$90.70 </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$47.18</w:t>
            </w:r>
          </w:p>
        </w:tc>
      </w:tr>
      <w:tr w:rsidR="003E5BCC" w:rsidRPr="003E5BCC" w:rsidTr="003D4AFE">
        <w:trPr>
          <w:trHeight w:val="300"/>
          <w:jc w:val="center"/>
        </w:trPr>
        <w:tc>
          <w:tcPr>
            <w:tcW w:w="203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10,000 Gallons</w:t>
            </w:r>
          </w:p>
        </w:tc>
        <w:tc>
          <w:tcPr>
            <w:tcW w:w="571"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$75.20 </w:t>
            </w:r>
          </w:p>
        </w:tc>
        <w:tc>
          <w:tcPr>
            <w:tcW w:w="47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$75.67 </w:t>
            </w:r>
          </w:p>
        </w:tc>
        <w:tc>
          <w:tcPr>
            <w:tcW w:w="563"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$82.49 </w:t>
            </w:r>
          </w:p>
        </w:tc>
        <w:tc>
          <w:tcPr>
            <w:tcW w:w="602"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$157.70 </w:t>
            </w:r>
          </w:p>
        </w:tc>
        <w:tc>
          <w:tcPr>
            <w:tcW w:w="755" w:type="pct"/>
            <w:tcBorders>
              <w:top w:val="nil"/>
              <w:left w:val="nil"/>
              <w:bottom w:val="nil"/>
              <w:right w:val="single" w:sz="8" w:space="0" w:color="000000"/>
            </w:tcBorders>
            <w:shd w:val="clear" w:color="auto" w:fill="auto"/>
            <w:noWrap/>
            <w:vAlign w:val="bottom"/>
            <w:hideMark/>
          </w:tcPr>
          <w:p w:rsidR="003E5BCC" w:rsidRPr="003E5BCC" w:rsidRDefault="003E5BCC" w:rsidP="003E5BCC">
            <w:pPr>
              <w:jc w:val="right"/>
              <w:rPr>
                <w:sz w:val="22"/>
                <w:szCs w:val="22"/>
              </w:rPr>
            </w:pPr>
            <w:r w:rsidRPr="003E5BCC">
              <w:rPr>
                <w:sz w:val="22"/>
                <w:szCs w:val="22"/>
              </w:rPr>
              <w:t>$82.03</w:t>
            </w:r>
          </w:p>
        </w:tc>
      </w:tr>
      <w:tr w:rsidR="003E5BCC" w:rsidRPr="003E5BCC" w:rsidTr="003D4AFE">
        <w:trPr>
          <w:trHeight w:val="330"/>
          <w:jc w:val="center"/>
        </w:trPr>
        <w:tc>
          <w:tcPr>
            <w:tcW w:w="2038"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1"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472"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63"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2" w:type="pct"/>
            <w:tcBorders>
              <w:top w:val="nil"/>
              <w:left w:val="nil"/>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55" w:type="pct"/>
            <w:tcBorders>
              <w:top w:val="nil"/>
              <w:left w:val="nil"/>
              <w:bottom w:val="single" w:sz="8" w:space="0" w:color="000000"/>
              <w:right w:val="single" w:sz="8" w:space="0" w:color="000000"/>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33"/>
          <w:pgSz w:w="12240" w:h="15840" w:code="1"/>
          <w:pgMar w:top="432" w:right="1440" w:bottom="432" w:left="1440" w:header="720" w:footer="634"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378"/>
        <w:gridCol w:w="1378"/>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 Pasco</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c>
          <w:tcPr>
            <w:tcW w:w="1322"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$4,388,952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$296,301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$4,685,253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$4,685,253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2,344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2,344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2,344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(1,598,286)</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26,257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(1,572,029)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(1,572,029)</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(720,510)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(1,225)</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(721,735)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(721,735)</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334,667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334,667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334,667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130,454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(130,454)</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0</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Acquisition Adjustment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375,485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(375,485)</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 of Acq. Adj.</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(34,441)</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34,441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single"/>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82,498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82,498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73,468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155,966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$2,878,665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($67,667)</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$2,810,998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$73,468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$2,884,466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bl>
    <w:p w:rsidR="003E5BCC" w:rsidRPr="003E5BCC" w:rsidRDefault="003E5BCC" w:rsidP="003E5BCC">
      <w:pPr>
        <w:spacing w:after="240"/>
        <w:jc w:val="both"/>
        <w:sectPr w:rsidR="003E5BCC" w:rsidRPr="003E5BCC" w:rsidSect="003D4AFE">
          <w:headerReference w:type="default" r:id="rId34"/>
          <w:pgSz w:w="12240" w:h="15840" w:code="1"/>
          <w:pgMar w:top="432" w:right="1008" w:bottom="432" w:left="1008" w:header="720" w:footer="634"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378"/>
        <w:gridCol w:w="1378"/>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 Pasco</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5332"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c>
          <w:tcPr>
            <w:tcW w:w="1322"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$1,034,888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$1,034,888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$1,034,888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7,734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7,734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7,734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423,771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18,350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442,121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442,121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(633,772)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(633,772)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(633,772)</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396,078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396,078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396,078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(34)</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Acquisition Adjustment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78,938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(78,938)</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 of Acq. Adj.</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(7,255)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7,255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35,799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35,799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29,090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64,889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$1,300,416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($17,568)</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$1,282,848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$29,090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$1,311,938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u w:val="single"/>
              </w:rPr>
            </w:pPr>
          </w:p>
        </w:tc>
      </w:tr>
    </w:tbl>
    <w:p w:rsidR="003E5BCC" w:rsidRPr="003E5BCC" w:rsidRDefault="003E5BCC" w:rsidP="003E5BCC">
      <w:pPr>
        <w:spacing w:after="240"/>
        <w:jc w:val="both"/>
        <w:sectPr w:rsidR="003E5BCC" w:rsidRPr="003E5BCC" w:rsidSect="003D4AFE">
          <w:headerReference w:type="default" r:id="rId35"/>
          <w:pgSz w:w="12240" w:h="15840" w:code="1"/>
          <w:pgMar w:top="432" w:right="1008" w:bottom="432" w:left="1008" w:header="720" w:footer="634" w:gutter="0"/>
          <w:cols w:space="720"/>
          <w:formProt w:val="0"/>
          <w:docGrid w:linePitch="360"/>
        </w:sectPr>
      </w:pPr>
    </w:p>
    <w:tbl>
      <w:tblPr>
        <w:tblW w:w="9506" w:type="dxa"/>
        <w:jc w:val="center"/>
        <w:tblLayout w:type="fixed"/>
        <w:tblLook w:val="04A0" w:firstRow="1" w:lastRow="0" w:firstColumn="1" w:lastColumn="0" w:noHBand="0" w:noVBand="1"/>
      </w:tblPr>
      <w:tblGrid>
        <w:gridCol w:w="422"/>
        <w:gridCol w:w="4393"/>
        <w:gridCol w:w="1374"/>
        <w:gridCol w:w="68"/>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UIF-Pasco</w:t>
            </w:r>
          </w:p>
        </w:tc>
        <w:tc>
          <w:tcPr>
            <w:tcW w:w="1442" w:type="dxa"/>
            <w:gridSpan w:val="2"/>
            <w:tcBorders>
              <w:top w:val="single" w:sz="4" w:space="0" w:color="auto"/>
              <w:left w:val="nil"/>
              <w:right w:val="nil"/>
            </w:tcBorders>
            <w:shd w:val="clear" w:color="000000" w:fill="FFFFFF"/>
          </w:tcPr>
          <w:p w:rsidR="003E5BCC" w:rsidRPr="003E5BCC" w:rsidRDefault="003E5BCC" w:rsidP="003E5BCC">
            <w:pPr>
              <w:jc w:val="right"/>
              <w:rPr>
                <w:rFonts w:ascii="Arial" w:hAnsi="Arial" w:cs="Arial"/>
                <w:b/>
                <w:bCs/>
              </w:rPr>
            </w:pP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1-C</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1442" w:type="dxa"/>
            <w:gridSpan w:val="2"/>
            <w:tcBorders>
              <w:left w:val="nil"/>
              <w:right w:val="nil"/>
            </w:tcBorders>
            <w:shd w:val="clear" w:color="000000" w:fill="FFFFFF"/>
          </w:tcPr>
          <w:p w:rsidR="003E5BCC" w:rsidRPr="003E5BCC" w:rsidRDefault="003E5BCC" w:rsidP="003E5BCC">
            <w:pPr>
              <w:jc w:val="right"/>
              <w:rPr>
                <w:rFonts w:ascii="Arial" w:hAnsi="Arial" w:cs="Arial"/>
                <w:b/>
                <w:bCs/>
              </w:rPr>
            </w:pP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42" w:type="dxa"/>
            <w:gridSpan w:val="2"/>
            <w:tcBorders>
              <w:left w:val="nil"/>
              <w:bottom w:val="nil"/>
              <w:right w:val="nil"/>
            </w:tcBorders>
            <w:shd w:val="clear" w:color="000000" w:fill="FFFFFF"/>
          </w:tcPr>
          <w:p w:rsidR="003E5BCC" w:rsidRPr="003E5BCC" w:rsidRDefault="003E5BCC" w:rsidP="003E5BCC">
            <w:pPr>
              <w:rPr>
                <w:rFonts w:ascii="Arial" w:hAnsi="Arial" w:cs="Arial"/>
                <w:b/>
                <w:bCs/>
              </w:rPr>
            </w:pP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gridSpan w:val="2"/>
            <w:tcBorders>
              <w:top w:val="single" w:sz="4" w:space="0" w:color="000000"/>
              <w:left w:val="nil"/>
              <w:bottom w:val="nil"/>
              <w:right w:val="nil"/>
            </w:tcBorders>
          </w:tcPr>
          <w:p w:rsidR="003E5BCC" w:rsidRPr="003E5BCC" w:rsidRDefault="003E5BCC" w:rsidP="003E5BCC">
            <w:pPr>
              <w:jc w:val="center"/>
              <w:rPr>
                <w:rFonts w:ascii="Arial" w:hAnsi="Arial" w:cs="Arial"/>
                <w:sz w:val="20"/>
                <w:szCs w:val="20"/>
              </w:rPr>
            </w:pP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gridSpan w:val="2"/>
            <w:tcBorders>
              <w:top w:val="nil"/>
              <w:left w:val="nil"/>
              <w:bottom w:val="nil"/>
              <w:right w:val="nil"/>
            </w:tcBorders>
          </w:tcPr>
          <w:p w:rsidR="003E5BCC" w:rsidRPr="003E5BCC" w:rsidRDefault="003E5BCC" w:rsidP="003E5BCC">
            <w:pPr>
              <w:jc w:val="center"/>
              <w:rPr>
                <w:b/>
                <w:bCs/>
                <w:sz w:val="22"/>
                <w:szCs w:val="22"/>
              </w:rPr>
            </w:pPr>
            <w:r w:rsidRPr="003E5BCC">
              <w:rPr>
                <w:b/>
                <w:sz w:val="22"/>
                <w:szCs w:val="22"/>
              </w:rPr>
              <w:t>Water</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gridSpan w:val="2"/>
            <w:tcBorders>
              <w:top w:val="nil"/>
              <w:left w:val="nil"/>
              <w:bottom w:val="nil"/>
              <w:right w:val="nil"/>
            </w:tcBorders>
          </w:tcPr>
          <w:p w:rsidR="003E5BCC" w:rsidRPr="003E5BCC" w:rsidRDefault="003E5BCC" w:rsidP="003E5BCC">
            <w:pPr>
              <w:jc w:val="cente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gridSpan w:val="2"/>
            <w:tcBorders>
              <w:top w:val="single" w:sz="4" w:space="0" w:color="000000"/>
              <w:left w:val="nil"/>
              <w:bottom w:val="nil"/>
              <w:right w:val="nil"/>
            </w:tcBorders>
            <w:shd w:val="clear" w:color="000000" w:fill="FFFFFF"/>
          </w:tcPr>
          <w:p w:rsidR="003E5BCC" w:rsidRPr="003E5BCC" w:rsidRDefault="003E5BCC" w:rsidP="003E5BCC">
            <w:pPr>
              <w:rPr>
                <w:sz w:val="22"/>
                <w:szCs w:val="22"/>
              </w:rPr>
            </w:pPr>
          </w:p>
        </w:tc>
        <w:tc>
          <w:tcPr>
            <w:tcW w:w="144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Working Capital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r w:rsidRPr="003E5BCC">
              <w:rPr>
                <w:sz w:val="22"/>
                <w:szCs w:val="22"/>
                <w:u w:val="double"/>
              </w:rPr>
              <w:t xml:space="preserve">$73,468 </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$29,090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gridSpan w:val="2"/>
            <w:tcBorders>
              <w:top w:val="nil"/>
              <w:left w:val="nil"/>
              <w:bottom w:val="single" w:sz="4" w:space="0" w:color="auto"/>
              <w:right w:val="nil"/>
            </w:tcBorders>
            <w:shd w:val="clear" w:color="000000" w:fill="FFFFFF"/>
          </w:tcPr>
          <w:p w:rsidR="003E5BCC" w:rsidRPr="003E5BCC" w:rsidRDefault="003E5BCC" w:rsidP="003E5BCC">
            <w:pPr>
              <w:rPr>
                <w:sz w:val="22"/>
                <w:szCs w:val="22"/>
              </w:rPr>
            </w:pP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pgSz w:w="12240" w:h="15840" w:code="1"/>
          <w:pgMar w:top="432" w:right="1008" w:bottom="432" w:left="1008" w:header="720" w:footer="634" w:gutter="0"/>
          <w:cols w:space="720"/>
          <w:formProt w:val="0"/>
          <w:docGrid w:linePitch="360"/>
        </w:sectPr>
      </w:pPr>
    </w:p>
    <w:tbl>
      <w:tblPr>
        <w:tblW w:w="14933" w:type="dxa"/>
        <w:jc w:val="center"/>
        <w:tblLook w:val="04A0" w:firstRow="1" w:lastRow="0" w:firstColumn="1" w:lastColumn="0" w:noHBand="0" w:noVBand="1"/>
      </w:tblPr>
      <w:tblGrid>
        <w:gridCol w:w="930"/>
        <w:gridCol w:w="1097"/>
        <w:gridCol w:w="1282"/>
        <w:gridCol w:w="618"/>
        <w:gridCol w:w="1123"/>
        <w:gridCol w:w="457"/>
        <w:gridCol w:w="1123"/>
        <w:gridCol w:w="457"/>
        <w:gridCol w:w="1123"/>
        <w:gridCol w:w="457"/>
        <w:gridCol w:w="1123"/>
        <w:gridCol w:w="457"/>
        <w:gridCol w:w="1029"/>
        <w:gridCol w:w="94"/>
        <w:gridCol w:w="916"/>
        <w:gridCol w:w="113"/>
        <w:gridCol w:w="1010"/>
        <w:gridCol w:w="130"/>
        <w:gridCol w:w="1123"/>
        <w:gridCol w:w="271"/>
      </w:tblGrid>
      <w:tr w:rsidR="003E5BCC" w:rsidRPr="003E5BCC" w:rsidTr="003D4AFE">
        <w:trPr>
          <w:trHeight w:val="300"/>
          <w:jc w:val="center"/>
        </w:trPr>
        <w:tc>
          <w:tcPr>
            <w:tcW w:w="2027"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 xml:space="preserve">UIF-Pasco </w:t>
            </w:r>
          </w:p>
        </w:tc>
        <w:tc>
          <w:tcPr>
            <w:tcW w:w="1900"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4686" w:type="dxa"/>
            <w:gridSpan w:val="8"/>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5050" w:type="dxa"/>
            <w:gridSpan w:val="5"/>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Capital Structure-13-Month Average</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3" w:type="dxa"/>
            <w:gridSpan w:val="6"/>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927" w:type="dxa"/>
            <w:gridSpan w:val="4"/>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0"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53" w:type="dxa"/>
            <w:gridSpan w:val="3"/>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1394" w:type="dxa"/>
            <w:gridSpan w:val="2"/>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930"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79" w:type="dxa"/>
            <w:gridSpan w:val="2"/>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741" w:type="dxa"/>
            <w:gridSpan w:val="2"/>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80" w:type="dxa"/>
            <w:gridSpan w:val="2"/>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80" w:type="dxa"/>
            <w:gridSpan w:val="2"/>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80" w:type="dxa"/>
            <w:gridSpan w:val="2"/>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80" w:type="dxa"/>
            <w:gridSpan w:val="3"/>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9" w:type="dxa"/>
            <w:gridSpan w:val="2"/>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53" w:type="dxa"/>
            <w:gridSpan w:val="2"/>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1"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79"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741"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9"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1"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930"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79"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741"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gridSpan w:val="2"/>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gridSpan w:val="2"/>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80" w:type="dxa"/>
            <w:gridSpan w:val="2"/>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gridSpan w:val="3"/>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9"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gridSpan w:val="2"/>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1"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79" w:type="dxa"/>
            <w:gridSpan w:val="2"/>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741" w:type="dxa"/>
            <w:gridSpan w:val="2"/>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9" w:type="dxa"/>
            <w:gridSpan w:val="2"/>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53" w:type="dxa"/>
            <w:gridSpan w:val="2"/>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1"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027"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90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gridSpan w:val="3"/>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394" w:type="dxa"/>
            <w:gridSpan w:val="2"/>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($178,368,327)</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$1,631,673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39.86%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2.67%</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(16,945,039)</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154,961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3.79%</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(189,697,707)</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1,735,216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42.39%</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9.38%</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3.98%</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22,434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22,434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22,434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0.55%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Tax Credits-Zero Cost</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34,269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34,269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34,269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0.84%</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515,292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515,292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515,292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12.59%</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$389,104,918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$389,104,918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($385,011,073)</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$4,093,845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6.74%</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2027"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90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gridSpan w:val="2"/>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94" w:type="dxa"/>
            <w:gridSpan w:val="2"/>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($175,358,738)</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$4,641,262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40.85%</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6.66%</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2.72%</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(16,659,080)</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440,920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3.88%</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2.32%</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(186,496,865)</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4,936,058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43.44%</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9.38%</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4.08%</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44,664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8,038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52,702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52,702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Tax Credits-Zero Cost</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67,839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12,609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80,448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80,448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0.71%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15</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1,025,837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184,622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1,210,459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1,210,459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10.65%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16</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741"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$389,671,263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$205,269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$389,876,532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($378,514,683)</w:t>
            </w:r>
          </w:p>
        </w:tc>
        <w:tc>
          <w:tcPr>
            <w:tcW w:w="1580" w:type="dxa"/>
            <w:gridSpan w:val="3"/>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$11,361,849 </w:t>
            </w:r>
          </w:p>
        </w:tc>
        <w:tc>
          <w:tcPr>
            <w:tcW w:w="1029"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gridSpan w:val="2"/>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41"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41"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80" w:type="dxa"/>
            <w:gridSpan w:val="3"/>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9" w:type="dxa"/>
            <w:gridSpan w:val="2"/>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53"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41"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60" w:type="dxa"/>
            <w:gridSpan w:val="5"/>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9"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9.38%</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11.38%</w:t>
            </w:r>
          </w:p>
        </w:tc>
        <w:tc>
          <w:tcPr>
            <w:tcW w:w="1253"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79"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741" w:type="dxa"/>
            <w:gridSpan w:val="2"/>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40" w:type="dxa"/>
            <w:gridSpan w:val="7"/>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29"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7.76%</w:t>
            </w:r>
          </w:p>
        </w:tc>
        <w:tc>
          <w:tcPr>
            <w:tcW w:w="1253"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30"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79"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741"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gridSpan w:val="3"/>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29"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53"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pgSz w:w="15840" w:h="12240" w:orient="landscape" w:code="1"/>
          <w:pgMar w:top="1008" w:right="432" w:bottom="1008" w:left="432" w:header="720" w:footer="634" w:gutter="0"/>
          <w:cols w:space="720"/>
          <w:formProt w:val="0"/>
          <w:docGrid w:linePitch="360"/>
        </w:sectPr>
      </w:pPr>
    </w:p>
    <w:tbl>
      <w:tblPr>
        <w:tblpPr w:leftFromText="180" w:rightFromText="180" w:horzAnchor="margin" w:tblpXSpec="center" w:tblpY="600"/>
        <w:tblW w:w="14148" w:type="dxa"/>
        <w:jc w:val="center"/>
        <w:tblLook w:val="04A0" w:firstRow="1" w:lastRow="0" w:firstColumn="1" w:lastColumn="0" w:noHBand="0" w:noVBand="1"/>
      </w:tblPr>
      <w:tblGrid>
        <w:gridCol w:w="436"/>
        <w:gridCol w:w="3092"/>
        <w:gridCol w:w="1006"/>
        <w:gridCol w:w="524"/>
        <w:gridCol w:w="1440"/>
        <w:gridCol w:w="1440"/>
        <w:gridCol w:w="1440"/>
        <w:gridCol w:w="1440"/>
        <w:gridCol w:w="1530"/>
        <w:gridCol w:w="1451"/>
        <w:gridCol w:w="349"/>
      </w:tblGrid>
      <w:tr w:rsidR="003E5BCC" w:rsidRPr="003E5BCC" w:rsidTr="003D4AFE">
        <w:trPr>
          <w:trHeight w:val="300"/>
          <w:jc w:val="center"/>
        </w:trPr>
        <w:tc>
          <w:tcPr>
            <w:tcW w:w="4534" w:type="dxa"/>
            <w:gridSpan w:val="3"/>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 xml:space="preserve">UIF-Pasco </w:t>
            </w:r>
          </w:p>
        </w:tc>
        <w:tc>
          <w:tcPr>
            <w:tcW w:w="524"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33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6498" w:type="dxa"/>
            <w:gridSpan w:val="5"/>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Arial" w:hAnsi="Arial" w:cs="Arial"/>
                <w:b/>
                <w:bCs/>
              </w:rPr>
              <w:t>Statement of Water Operations</w:t>
            </w:r>
            <w:r w:rsidRPr="003E5BCC">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33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528"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53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5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092"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530" w:type="dxa"/>
            <w:gridSpan w:val="2"/>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4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4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4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4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53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51"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49"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092"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5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49"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092"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gridSpan w:val="2"/>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5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49"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09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$910,704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$47,900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$958,604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($56,674)</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$901,930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$56,674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$958,604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6.28%</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$595,947</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($157,114)</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$438,833</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$37,535</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$476,368</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$476,368</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195,706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(25,753)</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169,953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169,953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169,953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148,471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(55,541)</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92,930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(2,550)</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90,380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2,550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92,930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360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67,015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67,375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(35,794)</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31,581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20,367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51,947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940,484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(171,393)</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769,091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(809)</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768,282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22,917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791,199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($29,780)</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$219,293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$189,513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($55,865)</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$133,648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$33,757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$167,405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$2,878,665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$2,810,998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$2,884,466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$2,884,466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092"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53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-1.03%</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6.74%</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4.63%</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5.80%</w:t>
            </w:r>
          </w:p>
        </w:tc>
        <w:tc>
          <w:tcPr>
            <w:tcW w:w="349"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09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5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36"/>
          <w:pgSz w:w="15840" w:h="12240" w:orient="landscape" w:code="1"/>
          <w:pgMar w:top="1008" w:right="432" w:bottom="1008" w:left="432" w:header="720" w:footer="634"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3E5BCC" w:rsidRPr="003E5BCC" w:rsidTr="003D4AFE">
        <w:trPr>
          <w:trHeight w:val="300"/>
          <w:jc w:val="center"/>
        </w:trPr>
        <w:tc>
          <w:tcPr>
            <w:tcW w:w="3440"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 xml:space="preserve">UIF-Pasco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900"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rFonts w:ascii="SWISS" w:hAnsi="SWISS" w:cs="Arial"/>
                <w:b/>
                <w:bCs/>
              </w:rPr>
            </w:pPr>
          </w:p>
        </w:tc>
        <w:tc>
          <w:tcPr>
            <w:tcW w:w="3280"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40"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60"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$511,442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$102,818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$614,260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($108,280)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$505,980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$108,280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$614,260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21.40%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$236,929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$157,114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$394,043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$7,209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$401,252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$401,252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Depreciation</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25,819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24,366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50,185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50,185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50,185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Amortization</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48,041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48,041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(4,873)</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43,168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4,873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48,041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xml:space="preserve">    Income Taxes</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156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(156)</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(9,635)</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(9,635)</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38,912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29,277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262,904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229,365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492,269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(7,299)</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484,970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43,785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528,755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$248,538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($126,547)</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$121,991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($100,981)</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$21,010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$64,495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$85,505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$1,300,416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$1,282,848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$1,311,938 </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$1,311,938 </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153"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of Return</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19.11%</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9.51%</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1.60%</w:t>
            </w:r>
          </w:p>
        </w:tc>
        <w:tc>
          <w:tcPr>
            <w:tcW w:w="146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46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6.52%</w:t>
            </w:r>
          </w:p>
        </w:tc>
        <w:tc>
          <w:tcPr>
            <w:tcW w:w="360" w:type="dxa"/>
            <w:tcBorders>
              <w:top w:val="nil"/>
              <w:left w:val="nil"/>
              <w:bottom w:val="nil"/>
              <w:right w:val="single" w:sz="4" w:space="0" w:color="auto"/>
            </w:tcBorders>
            <w:shd w:val="clear" w:color="auto" w:fill="auto"/>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bl>
    <w:p w:rsidR="003E5BCC" w:rsidRPr="003E5BCC" w:rsidRDefault="003E5BCC" w:rsidP="003E5BCC">
      <w:pPr>
        <w:spacing w:after="240"/>
        <w:jc w:val="both"/>
        <w:sectPr w:rsidR="003E5BCC" w:rsidRPr="003E5BCC" w:rsidSect="003D4AFE">
          <w:headerReference w:type="default" r:id="rId37"/>
          <w:pgSz w:w="15840" w:h="12240" w:orient="landscape" w:code="1"/>
          <w:pgMar w:top="1008" w:right="432" w:bottom="1008" w:left="432" w:header="720" w:footer="634" w:gutter="0"/>
          <w:cols w:space="720"/>
          <w:formProt w:val="0"/>
          <w:docGrid w:linePitch="360"/>
        </w:sectPr>
      </w:pPr>
    </w:p>
    <w:tbl>
      <w:tblPr>
        <w:tblW w:w="9635" w:type="dxa"/>
        <w:jc w:val="center"/>
        <w:tblLayout w:type="fixed"/>
        <w:tblLook w:val="04A0" w:firstRow="1" w:lastRow="0" w:firstColumn="1" w:lastColumn="0" w:noHBand="0" w:noVBand="1"/>
      </w:tblPr>
      <w:tblGrid>
        <w:gridCol w:w="432"/>
        <w:gridCol w:w="5903"/>
        <w:gridCol w:w="1436"/>
        <w:gridCol w:w="1436"/>
        <w:gridCol w:w="428"/>
      </w:tblGrid>
      <w:tr w:rsidR="003E5BCC" w:rsidRPr="003E5BCC" w:rsidTr="003D4AFE">
        <w:trPr>
          <w:trHeight w:val="300"/>
          <w:jc w:val="center"/>
        </w:trPr>
        <w:tc>
          <w:tcPr>
            <w:tcW w:w="6335"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UIF-Pasco</w:t>
            </w:r>
          </w:p>
        </w:tc>
        <w:tc>
          <w:tcPr>
            <w:tcW w:w="330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3-C</w:t>
            </w:r>
          </w:p>
        </w:tc>
      </w:tr>
      <w:tr w:rsidR="003E5BCC" w:rsidRPr="003E5BCC" w:rsidTr="003D4AFE">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30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428"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c>
          <w:tcPr>
            <w:tcW w:w="428"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Water</w:t>
            </w: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Wastewater</w:t>
            </w:r>
          </w:p>
        </w:tc>
        <w:tc>
          <w:tcPr>
            <w:tcW w:w="428"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p>
        </w:tc>
        <w:tc>
          <w:tcPr>
            <w:tcW w:w="428"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Remove requested interim revenue increase.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($56,126)</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($106,061)</w:t>
            </w:r>
          </w:p>
        </w:tc>
        <w:tc>
          <w:tcPr>
            <w:tcW w:w="428"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the appropriate amount of annualized revenues.</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(548)</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(2,219)</w:t>
            </w:r>
          </w:p>
        </w:tc>
        <w:tc>
          <w:tcPr>
            <w:tcW w:w="428"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($56,674)</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($108,280)</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Operation and Maintenance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remove incorrectly booked charge to chemicals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($1,242)</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To reflect appropriate interim bad debt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2,043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(2,362)</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3</w:t>
            </w:r>
          </w:p>
        </w:tc>
        <w:tc>
          <w:tcPr>
            <w:tcW w:w="5903" w:type="dxa"/>
            <w:tcBorders>
              <w:top w:val="nil"/>
              <w:left w:val="nil"/>
              <w:bottom w:val="nil"/>
              <w:right w:val="nil"/>
            </w:tcBorders>
            <w:shd w:val="clear" w:color="auto" w:fill="auto"/>
            <w:noWrap/>
            <w:vAlign w:val="bottom"/>
          </w:tcPr>
          <w:p w:rsidR="003E5BCC" w:rsidRPr="003E5BCC" w:rsidRDefault="003E5BCC" w:rsidP="003E5BCC">
            <w:pPr>
              <w:rPr>
                <w:sz w:val="22"/>
                <w:szCs w:val="22"/>
              </w:rPr>
            </w:pPr>
            <w:r w:rsidRPr="003E5BCC">
              <w:rPr>
                <w:sz w:val="22"/>
                <w:szCs w:val="22"/>
              </w:rPr>
              <w:t>To reflect appropriate rate case expense amortization.</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36,734 </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14,545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To reflect 15.89 percent I&amp;I adjustment.</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(4,974)</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$37,535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$7,209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Taxes Other Than Income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RAFs on revenue adjustment.</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($2,550)</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($4,873)</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38"/>
          <w:pgSz w:w="12240" w:h="15840" w:code="1"/>
          <w:pgMar w:top="432" w:right="1008" w:bottom="432" w:left="1008" w:header="720" w:footer="634" w:gutter="0"/>
          <w:cols w:space="720"/>
          <w:formProt w:val="0"/>
          <w:docGrid w:linePitch="360"/>
        </w:sectPr>
      </w:pPr>
    </w:p>
    <w:tbl>
      <w:tblPr>
        <w:tblW w:w="5345" w:type="pct"/>
        <w:jc w:val="center"/>
        <w:tblLayout w:type="fixed"/>
        <w:tblLook w:val="04A0" w:firstRow="1" w:lastRow="0" w:firstColumn="1" w:lastColumn="0" w:noHBand="0" w:noVBand="1"/>
      </w:tblPr>
      <w:tblGrid>
        <w:gridCol w:w="5251"/>
        <w:gridCol w:w="241"/>
        <w:gridCol w:w="1350"/>
        <w:gridCol w:w="1350"/>
        <w:gridCol w:w="1350"/>
        <w:gridCol w:w="1618"/>
      </w:tblGrid>
      <w:tr w:rsidR="003E5BCC" w:rsidRPr="003E5BCC" w:rsidTr="003D4AFE">
        <w:trPr>
          <w:trHeight w:val="255"/>
          <w:jc w:val="center"/>
        </w:trPr>
        <w:tc>
          <w:tcPr>
            <w:tcW w:w="2460" w:type="pct"/>
            <w:gridSpan w:val="2"/>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lastRenderedPageBreak/>
              <w:t>UIF - Pasco</w:t>
            </w:r>
          </w:p>
        </w:tc>
        <w:tc>
          <w:tcPr>
            <w:tcW w:w="605"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605"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331" w:type="pct"/>
            <w:gridSpan w:val="2"/>
            <w:tcBorders>
              <w:top w:val="single" w:sz="8" w:space="0" w:color="000000"/>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 Schedule No. 4-A</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605" w:type="pct"/>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1331" w:type="pct"/>
            <w:gridSpan w:val="2"/>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Docket No. 160101-WS</w:t>
            </w:r>
          </w:p>
        </w:tc>
      </w:tr>
      <w:tr w:rsidR="003E5BCC" w:rsidRPr="003E5BCC" w:rsidTr="003D4AFE">
        <w:trPr>
          <w:trHeight w:val="27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Monthly Water Rates</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 </w:t>
            </w:r>
          </w:p>
        </w:tc>
      </w:tr>
      <w:tr w:rsidR="003E5BCC" w:rsidRPr="003E5BCC" w:rsidTr="003D4AFE">
        <w:trPr>
          <w:trHeight w:val="300"/>
          <w:jc w:val="center"/>
        </w:trPr>
        <w:tc>
          <w:tcPr>
            <w:tcW w:w="2460" w:type="pct"/>
            <w:gridSpan w:val="2"/>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605" w:type="pct"/>
            <w:tcBorders>
              <w:top w:val="single" w:sz="8" w:space="0" w:color="000000"/>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 </w:t>
            </w:r>
          </w:p>
        </w:tc>
        <w:tc>
          <w:tcPr>
            <w:tcW w:w="605" w:type="pct"/>
            <w:tcBorders>
              <w:top w:val="single" w:sz="8" w:space="0" w:color="000000"/>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605" w:type="pct"/>
            <w:tcBorders>
              <w:top w:val="single" w:sz="8" w:space="0" w:color="000000"/>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 xml:space="preserve">Utility </w:t>
            </w:r>
          </w:p>
        </w:tc>
        <w:tc>
          <w:tcPr>
            <w:tcW w:w="726" w:type="pct"/>
            <w:tcBorders>
              <w:top w:val="single" w:sz="8" w:space="0" w:color="000000"/>
              <w:left w:val="nil"/>
              <w:bottom w:val="nil"/>
              <w:right w:val="single" w:sz="8" w:space="0" w:color="000000"/>
            </w:tcBorders>
            <w:shd w:val="clear" w:color="auto" w:fill="auto"/>
            <w:noWrap/>
            <w:vAlign w:val="center"/>
            <w:hideMark/>
          </w:tcPr>
          <w:p w:rsidR="003E5BCC" w:rsidRPr="003E5BCC" w:rsidRDefault="009C44F8" w:rsidP="003E5BCC">
            <w:pPr>
              <w:jc w:val="center"/>
              <w:rPr>
                <w:b/>
                <w:bCs/>
                <w:color w:val="000000"/>
                <w:sz w:val="22"/>
                <w:szCs w:val="22"/>
              </w:rPr>
            </w:pPr>
            <w:r>
              <w:rPr>
                <w:b/>
                <w:bCs/>
                <w:color w:val="000000"/>
                <w:sz w:val="22"/>
                <w:szCs w:val="22"/>
              </w:rPr>
              <w:t>Commission</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 xml:space="preserve">Current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5A7616" w:rsidP="003E5BCC">
            <w:pPr>
              <w:jc w:val="center"/>
              <w:rPr>
                <w:b/>
                <w:bCs/>
                <w:color w:val="000000"/>
                <w:sz w:val="22"/>
                <w:szCs w:val="22"/>
              </w:rPr>
            </w:pPr>
            <w:r>
              <w:rPr>
                <w:b/>
                <w:bCs/>
                <w:color w:val="000000"/>
                <w:sz w:val="22"/>
                <w:szCs w:val="22"/>
              </w:rPr>
              <w:t>Approved</w:t>
            </w:r>
          </w:p>
        </w:tc>
      </w:tr>
      <w:tr w:rsidR="003E5BCC" w:rsidRPr="003E5BCC" w:rsidTr="003D4AFE">
        <w:trPr>
          <w:trHeight w:val="315"/>
          <w:jc w:val="center"/>
        </w:trPr>
        <w:tc>
          <w:tcPr>
            <w:tcW w:w="2460" w:type="pct"/>
            <w:gridSpan w:val="2"/>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single" w:sz="8" w:space="0" w:color="000000"/>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605" w:type="pct"/>
            <w:tcBorders>
              <w:top w:val="nil"/>
              <w:left w:val="nil"/>
              <w:bottom w:val="single" w:sz="8" w:space="0" w:color="000000"/>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605" w:type="pct"/>
            <w:tcBorders>
              <w:top w:val="nil"/>
              <w:left w:val="nil"/>
              <w:bottom w:val="single" w:sz="8" w:space="0" w:color="000000"/>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726" w:type="pct"/>
            <w:tcBorders>
              <w:top w:val="nil"/>
              <w:left w:val="nil"/>
              <w:bottom w:val="single" w:sz="8" w:space="0" w:color="000000"/>
              <w:right w:val="single" w:sz="8" w:space="0" w:color="000000"/>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Residential and General Service - Orangewood</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by Meter Size</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5/8"X 3/4"</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$11.81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$12.56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$16.21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$12.56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3/4"</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$17.72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$18.84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$24.32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$18.84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$29.53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$31.40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$40.52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$31.40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1-1/2"</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$59.03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$62.77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$81.00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$62.80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2"</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$94.45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$100.43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$129.60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$100.48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$188.90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$200.86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$259.21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$200.96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4"</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$295.17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$313.85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$405.03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$314.00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$590.33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$627.70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$810.50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$628.00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Residential and General Service</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$5.45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$5.79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$7.48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$5.80 </w:t>
            </w:r>
          </w:p>
        </w:tc>
      </w:tr>
      <w:tr w:rsidR="003E5BCC" w:rsidRPr="003E5BCC" w:rsidTr="003D4AFE">
        <w:trPr>
          <w:trHeight w:val="300"/>
          <w:jc w:val="center"/>
        </w:trPr>
        <w:tc>
          <w:tcPr>
            <w:tcW w:w="2460"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Residential and General Service - Summertree</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by Meter Size</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xml:space="preserve">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5/8"X 3/4"</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$11.19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$11.90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$15.35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$11.90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3/4"</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$16.78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$17.84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$23.03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$17.85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$27.96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$29.73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$38.37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$29.75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1-1/2"</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$55.91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$59.45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$76.72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$59.50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2"</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$89.45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$95.11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$122.74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$95.20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$178.91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$190.24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$245.50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$190.40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4"</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$279.55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$297.25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$383.60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$297.50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$549.02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$583.77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$753.37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$595.00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Residential and General Service</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$5.17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$5.50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$7.09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$5.50 </w:t>
            </w:r>
          </w:p>
        </w:tc>
      </w:tr>
      <w:tr w:rsidR="003E5BCC" w:rsidRPr="003E5BCC" w:rsidTr="003D4AFE">
        <w:trPr>
          <w:trHeight w:val="255"/>
          <w:jc w:val="center"/>
        </w:trPr>
        <w:tc>
          <w:tcPr>
            <w:tcW w:w="2460" w:type="pct"/>
            <w:gridSpan w:val="2"/>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3669" w:type="pct"/>
            <w:gridSpan w:val="4"/>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b/>
                <w:bCs/>
                <w:color w:val="000000"/>
                <w:sz w:val="22"/>
                <w:szCs w:val="22"/>
                <w:u w:val="single"/>
              </w:rPr>
              <w:t>Typical Residential 5/8" x 3/4" Meter Bill Comparison - Orangewood</w:t>
            </w:r>
          </w:p>
        </w:tc>
        <w:tc>
          <w:tcPr>
            <w:tcW w:w="1331" w:type="pct"/>
            <w:gridSpan w:val="2"/>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2352"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71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$28.16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$29.93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$38.65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$29.95 </w:t>
            </w:r>
          </w:p>
        </w:tc>
      </w:tr>
      <w:tr w:rsidR="003E5BCC" w:rsidRPr="003E5BCC" w:rsidTr="003D4AFE">
        <w:trPr>
          <w:trHeight w:val="255"/>
          <w:jc w:val="center"/>
        </w:trPr>
        <w:tc>
          <w:tcPr>
            <w:tcW w:w="2352"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5,000 Gallons</w:t>
            </w:r>
          </w:p>
        </w:tc>
        <w:tc>
          <w:tcPr>
            <w:tcW w:w="71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$39.06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$41.51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$53.61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$41.55 </w:t>
            </w:r>
          </w:p>
        </w:tc>
      </w:tr>
      <w:tr w:rsidR="003E5BCC" w:rsidRPr="003E5BCC" w:rsidTr="003D4AFE">
        <w:trPr>
          <w:trHeight w:val="255"/>
          <w:jc w:val="center"/>
        </w:trPr>
        <w:tc>
          <w:tcPr>
            <w:tcW w:w="2352"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71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$66.31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$70.46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$91.01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$70.54 </w:t>
            </w:r>
          </w:p>
        </w:tc>
      </w:tr>
      <w:tr w:rsidR="003E5BCC" w:rsidRPr="003E5BCC" w:rsidTr="003D4AFE">
        <w:trPr>
          <w:trHeight w:val="255"/>
          <w:jc w:val="center"/>
        </w:trPr>
        <w:tc>
          <w:tcPr>
            <w:tcW w:w="2352"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13"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60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3669" w:type="pct"/>
            <w:gridSpan w:val="4"/>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b/>
                <w:bCs/>
                <w:color w:val="000000"/>
                <w:sz w:val="22"/>
                <w:szCs w:val="22"/>
                <w:u w:val="single"/>
              </w:rPr>
              <w:t>Typical Residential 5/8" x 3/4" Meter Bill Comparison - Summertree</w:t>
            </w:r>
          </w:p>
        </w:tc>
        <w:tc>
          <w:tcPr>
            <w:tcW w:w="1331" w:type="pct"/>
            <w:gridSpan w:val="2"/>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2352"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71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$26.70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$28.40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$36.62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$28.40 </w:t>
            </w:r>
          </w:p>
        </w:tc>
      </w:tr>
      <w:tr w:rsidR="003E5BCC" w:rsidRPr="003E5BCC" w:rsidTr="003D4AFE">
        <w:trPr>
          <w:trHeight w:val="255"/>
          <w:jc w:val="center"/>
        </w:trPr>
        <w:tc>
          <w:tcPr>
            <w:tcW w:w="2352"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5,000 Gallons</w:t>
            </w:r>
          </w:p>
        </w:tc>
        <w:tc>
          <w:tcPr>
            <w:tcW w:w="71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$37.04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$39.40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$50.80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$39.40 </w:t>
            </w:r>
          </w:p>
        </w:tc>
      </w:tr>
      <w:tr w:rsidR="003E5BCC" w:rsidRPr="003E5BCC" w:rsidTr="003D4AFE">
        <w:trPr>
          <w:trHeight w:val="255"/>
          <w:jc w:val="center"/>
        </w:trPr>
        <w:tc>
          <w:tcPr>
            <w:tcW w:w="2352"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713"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$62.89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$66.90 </w:t>
            </w:r>
          </w:p>
        </w:tc>
        <w:tc>
          <w:tcPr>
            <w:tcW w:w="60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$86.25 </w:t>
            </w:r>
          </w:p>
        </w:tc>
        <w:tc>
          <w:tcPr>
            <w:tcW w:w="726"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$66.90 </w:t>
            </w:r>
          </w:p>
        </w:tc>
      </w:tr>
      <w:tr w:rsidR="003E5BCC" w:rsidRPr="003E5BCC" w:rsidTr="003D4AFE">
        <w:trPr>
          <w:trHeight w:val="270"/>
          <w:jc w:val="center"/>
        </w:trPr>
        <w:tc>
          <w:tcPr>
            <w:tcW w:w="2352" w:type="pct"/>
            <w:tcBorders>
              <w:top w:val="nil"/>
              <w:left w:val="single" w:sz="8" w:space="0" w:color="auto"/>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13" w:type="pct"/>
            <w:gridSpan w:val="2"/>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605"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26"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rPr>
          <w:sz w:val="22"/>
          <w:szCs w:val="22"/>
        </w:rPr>
      </w:pPr>
    </w:p>
    <w:p w:rsidR="003E5BCC" w:rsidRPr="003E5BCC" w:rsidRDefault="003E5BCC" w:rsidP="003E5BCC">
      <w:pPr>
        <w:spacing w:after="240"/>
        <w:jc w:val="both"/>
        <w:rPr>
          <w:sz w:val="22"/>
          <w:szCs w:val="22"/>
        </w:rPr>
        <w:sectPr w:rsidR="003E5BCC" w:rsidRPr="003E5BCC" w:rsidSect="003D4AFE">
          <w:headerReference w:type="default" r:id="rId39"/>
          <w:pgSz w:w="12240" w:h="15840" w:code="1"/>
          <w:pgMar w:top="432" w:right="1008" w:bottom="432" w:left="1008" w:header="720" w:footer="634" w:gutter="0"/>
          <w:cols w:space="720"/>
          <w:formProt w:val="0"/>
          <w:docGrid w:linePitch="360"/>
        </w:sectPr>
      </w:pPr>
    </w:p>
    <w:tbl>
      <w:tblPr>
        <w:tblW w:w="5176" w:type="pct"/>
        <w:jc w:val="center"/>
        <w:tblLayout w:type="fixed"/>
        <w:tblLook w:val="04A0" w:firstRow="1" w:lastRow="0" w:firstColumn="1" w:lastColumn="0" w:noHBand="0" w:noVBand="1"/>
      </w:tblPr>
      <w:tblGrid>
        <w:gridCol w:w="4100"/>
        <w:gridCol w:w="1271"/>
        <w:gridCol w:w="313"/>
        <w:gridCol w:w="955"/>
        <w:gridCol w:w="631"/>
        <w:gridCol w:w="638"/>
        <w:gridCol w:w="450"/>
        <w:gridCol w:w="499"/>
        <w:gridCol w:w="320"/>
        <w:gridCol w:w="1630"/>
      </w:tblGrid>
      <w:tr w:rsidR="003E5BCC" w:rsidRPr="003E5BCC" w:rsidTr="003D4AFE">
        <w:trPr>
          <w:trHeight w:val="255"/>
          <w:jc w:val="center"/>
        </w:trPr>
        <w:tc>
          <w:tcPr>
            <w:tcW w:w="1897" w:type="pct"/>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lastRenderedPageBreak/>
              <w:t>UIF - Pasco</w:t>
            </w:r>
          </w:p>
        </w:tc>
        <w:tc>
          <w:tcPr>
            <w:tcW w:w="588"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587" w:type="pct"/>
            <w:gridSpan w:val="2"/>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587" w:type="pct"/>
            <w:gridSpan w:val="2"/>
            <w:tcBorders>
              <w:top w:val="single" w:sz="8" w:space="0" w:color="000000"/>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342" w:type="pct"/>
            <w:gridSpan w:val="4"/>
            <w:tcBorders>
              <w:top w:val="single" w:sz="8" w:space="0" w:color="000000"/>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 Schedule No. 4-B</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p>
        </w:tc>
        <w:tc>
          <w:tcPr>
            <w:tcW w:w="1342" w:type="pct"/>
            <w:gridSpan w:val="4"/>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rFonts w:ascii="Arial" w:hAnsi="Arial" w:cs="Arial"/>
                <w:b/>
                <w:bCs/>
                <w:color w:val="000000"/>
              </w:rPr>
              <w:t>Docket No. 160101-WS</w:t>
            </w:r>
          </w:p>
        </w:tc>
      </w:tr>
      <w:tr w:rsidR="003E5BCC" w:rsidRPr="003E5BCC" w:rsidTr="003D4AFE">
        <w:trPr>
          <w:trHeight w:val="77"/>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Monthly Wastewater Rates</w:t>
            </w:r>
          </w:p>
        </w:tc>
        <w:tc>
          <w:tcPr>
            <w:tcW w:w="733" w:type="pct"/>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734" w:type="pct"/>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734" w:type="pct"/>
            <w:gridSpan w:val="3"/>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rPr>
            </w:pPr>
          </w:p>
        </w:tc>
        <w:tc>
          <w:tcPr>
            <w:tcW w:w="902" w:type="pct"/>
            <w:gridSpan w:val="2"/>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p>
        </w:tc>
      </w:tr>
      <w:tr w:rsidR="003E5BCC" w:rsidRPr="003E5BCC" w:rsidTr="003D4AFE">
        <w:trPr>
          <w:trHeight w:val="300"/>
          <w:jc w:val="center"/>
        </w:trPr>
        <w:tc>
          <w:tcPr>
            <w:tcW w:w="1897" w:type="pct"/>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588" w:type="pct"/>
            <w:tcBorders>
              <w:top w:val="single" w:sz="8" w:space="0" w:color="000000"/>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 xml:space="preserve">Test Year </w:t>
            </w:r>
          </w:p>
        </w:tc>
        <w:tc>
          <w:tcPr>
            <w:tcW w:w="587" w:type="pct"/>
            <w:gridSpan w:val="2"/>
            <w:tcBorders>
              <w:top w:val="single" w:sz="8" w:space="0" w:color="000000"/>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 </w:t>
            </w:r>
          </w:p>
        </w:tc>
        <w:tc>
          <w:tcPr>
            <w:tcW w:w="587" w:type="pct"/>
            <w:gridSpan w:val="2"/>
            <w:tcBorders>
              <w:top w:val="single" w:sz="8" w:space="0" w:color="000000"/>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87" w:type="pct"/>
            <w:gridSpan w:val="3"/>
            <w:tcBorders>
              <w:top w:val="single" w:sz="8" w:space="0" w:color="000000"/>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755" w:type="pct"/>
            <w:tcBorders>
              <w:top w:val="single" w:sz="8" w:space="0" w:color="000000"/>
              <w:left w:val="nil"/>
              <w:bottom w:val="nil"/>
              <w:right w:val="single" w:sz="8" w:space="0" w:color="000000"/>
            </w:tcBorders>
            <w:shd w:val="clear" w:color="auto" w:fill="auto"/>
            <w:noWrap/>
            <w:vAlign w:val="center"/>
            <w:hideMark/>
          </w:tcPr>
          <w:p w:rsidR="003E5BCC" w:rsidRPr="003E5BCC" w:rsidRDefault="009C44F8" w:rsidP="003E5BCC">
            <w:pPr>
              <w:jc w:val="center"/>
              <w:rPr>
                <w:b/>
                <w:bCs/>
                <w:color w:val="000000"/>
                <w:sz w:val="22"/>
                <w:szCs w:val="22"/>
              </w:rPr>
            </w:pPr>
            <w:r>
              <w:rPr>
                <w:b/>
                <w:bCs/>
                <w:color w:val="000000"/>
                <w:sz w:val="22"/>
                <w:szCs w:val="22"/>
              </w:rPr>
              <w:t>Commission</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Current</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5A7616" w:rsidP="003E5BCC">
            <w:pPr>
              <w:jc w:val="center"/>
              <w:rPr>
                <w:b/>
                <w:bCs/>
                <w:color w:val="000000"/>
                <w:sz w:val="22"/>
                <w:szCs w:val="22"/>
              </w:rPr>
            </w:pPr>
            <w:r>
              <w:rPr>
                <w:b/>
                <w:bCs/>
                <w:color w:val="000000"/>
                <w:sz w:val="22"/>
                <w:szCs w:val="22"/>
              </w:rPr>
              <w:t>Approved</w:t>
            </w:r>
          </w:p>
        </w:tc>
      </w:tr>
      <w:tr w:rsidR="003E5BCC" w:rsidRPr="003E5BCC" w:rsidTr="003D4AFE">
        <w:trPr>
          <w:trHeight w:val="315"/>
          <w:jc w:val="center"/>
        </w:trPr>
        <w:tc>
          <w:tcPr>
            <w:tcW w:w="1897"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single" w:sz="8" w:space="0" w:color="000000"/>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12/31/15</w:t>
            </w:r>
          </w:p>
        </w:tc>
        <w:tc>
          <w:tcPr>
            <w:tcW w:w="587" w:type="pct"/>
            <w:gridSpan w:val="2"/>
            <w:tcBorders>
              <w:top w:val="nil"/>
              <w:left w:val="nil"/>
              <w:bottom w:val="single" w:sz="8" w:space="0" w:color="000000"/>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87" w:type="pct"/>
            <w:gridSpan w:val="2"/>
            <w:tcBorders>
              <w:top w:val="nil"/>
              <w:left w:val="nil"/>
              <w:bottom w:val="single" w:sz="8" w:space="0" w:color="000000"/>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587" w:type="pct"/>
            <w:gridSpan w:val="3"/>
            <w:tcBorders>
              <w:top w:val="nil"/>
              <w:left w:val="nil"/>
              <w:bottom w:val="single" w:sz="8" w:space="0" w:color="000000"/>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755" w:type="pct"/>
            <w:tcBorders>
              <w:top w:val="nil"/>
              <w:left w:val="nil"/>
              <w:bottom w:val="single" w:sz="8" w:space="0" w:color="000000"/>
              <w:right w:val="single" w:sz="8" w:space="0" w:color="000000"/>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Residential  - Orangewood</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 All Meter Sizes</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$9.68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$9.72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$11.71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$12.65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$11.76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Residential</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$5.45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$7.21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$8.68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$9.38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$6.62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6,000 gallon cap</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Flat Rate</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$24.21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$24.32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$29.28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$31.64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$29.41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Residential  - Summertree</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 All Meter Sizes</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$12.57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$12.63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$15.20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$16.43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$15.27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Residential</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$10.68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$10.73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$12.92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$13.96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$12.98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6,000 gallon cap</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897"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General Service - Summertree</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by Meter Size</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xml:space="preserve">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5/8"X 3/4"</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$12.57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$12.63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$15.20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$16.43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$15.27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3/4"</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$18.84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$18.92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$22.79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$24.62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$22.91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$31.40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$31.54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$37.98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$41.04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$38.18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1-1/2"</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$62.80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$63.08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$75.96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$82.07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$76.35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2"</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$100.47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$100.92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$121.52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$131.31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$122.16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$200.93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$201.83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$243.02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$262.60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$244.32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4"</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$313.97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$315.38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$379.75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$410.34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$381.75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$627.94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$630.77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$759.49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$820.69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$763.50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General Service</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$14.16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$14.22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$17.13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$18.50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$17.20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3867" w:type="pct"/>
            <w:gridSpan w:val="7"/>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b/>
                <w:bCs/>
                <w:color w:val="000000"/>
                <w:sz w:val="22"/>
                <w:szCs w:val="22"/>
                <w:u w:val="single"/>
              </w:rPr>
              <w:t>Typical Residential 5/8" x 3/4" Meter Bill Comparison - Orangewood</w:t>
            </w:r>
          </w:p>
        </w:tc>
        <w:tc>
          <w:tcPr>
            <w:tcW w:w="1133" w:type="pct"/>
            <w:gridSpan w:val="3"/>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$26.03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$31.35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$37.75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$40.79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$31.62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5,000 Gallons</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$36.93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$45.77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$55.11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$59.55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$44.86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$64.18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$81.82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$98.51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$106.45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$77.96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2"/>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7" w:type="pct"/>
            <w:gridSpan w:val="3"/>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3867" w:type="pct"/>
            <w:gridSpan w:val="7"/>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b/>
                <w:bCs/>
                <w:color w:val="000000"/>
                <w:sz w:val="22"/>
                <w:szCs w:val="22"/>
                <w:u w:val="single"/>
              </w:rPr>
              <w:t>Typical Residential 5/8" x 3/4" Meter Bill Comparison - Summertree</w:t>
            </w:r>
          </w:p>
        </w:tc>
        <w:tc>
          <w:tcPr>
            <w:tcW w:w="1133" w:type="pct"/>
            <w:gridSpan w:val="3"/>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$44.61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$44.82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$53.96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$58.31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$54.21</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5,000 Gallons</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$65.97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$66.28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$79.80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$86.23</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$80.17 </w:t>
            </w:r>
          </w:p>
        </w:tc>
      </w:tr>
      <w:tr w:rsidR="003E5BCC" w:rsidRPr="003E5BCC" w:rsidTr="003D4AFE">
        <w:trPr>
          <w:trHeight w:val="255"/>
          <w:jc w:val="center"/>
        </w:trPr>
        <w:tc>
          <w:tcPr>
            <w:tcW w:w="1897"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588"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$119.37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$119.93 </w:t>
            </w:r>
          </w:p>
        </w:tc>
        <w:tc>
          <w:tcPr>
            <w:tcW w:w="587" w:type="pct"/>
            <w:gridSpan w:val="2"/>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$144.40 </w:t>
            </w:r>
          </w:p>
        </w:tc>
        <w:tc>
          <w:tcPr>
            <w:tcW w:w="587" w:type="pct"/>
            <w:gridSpan w:val="3"/>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$156.03 </w:t>
            </w:r>
          </w:p>
        </w:tc>
        <w:tc>
          <w:tcPr>
            <w:tcW w:w="755"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$145.07 </w:t>
            </w:r>
          </w:p>
        </w:tc>
      </w:tr>
      <w:tr w:rsidR="003E5BCC" w:rsidRPr="003E5BCC" w:rsidTr="003D4AFE">
        <w:trPr>
          <w:trHeight w:val="270"/>
          <w:jc w:val="center"/>
        </w:trPr>
        <w:tc>
          <w:tcPr>
            <w:tcW w:w="1897" w:type="pct"/>
            <w:tcBorders>
              <w:top w:val="nil"/>
              <w:left w:val="single" w:sz="8" w:space="0" w:color="auto"/>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8"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7" w:type="pct"/>
            <w:gridSpan w:val="2"/>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7" w:type="pct"/>
            <w:gridSpan w:val="2"/>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7" w:type="pct"/>
            <w:gridSpan w:val="3"/>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55" w:type="pct"/>
            <w:tcBorders>
              <w:top w:val="nil"/>
              <w:left w:val="nil"/>
              <w:bottom w:val="single" w:sz="8" w:space="0" w:color="000000"/>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bl>
    <w:p w:rsidR="003E5BCC" w:rsidRPr="003E5BCC" w:rsidRDefault="003E5BCC" w:rsidP="003E5BCC">
      <w:pPr>
        <w:spacing w:after="240"/>
        <w:jc w:val="both"/>
        <w:rPr>
          <w:sz w:val="22"/>
          <w:szCs w:val="22"/>
        </w:rPr>
      </w:pPr>
    </w:p>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40"/>
          <w:pgSz w:w="12240" w:h="15840" w:code="1"/>
          <w:pgMar w:top="432" w:right="1008" w:bottom="432" w:left="1008" w:header="720" w:footer="634" w:gutter="0"/>
          <w:cols w:space="720"/>
          <w:formProt w:val="0"/>
          <w:docGrid w:linePitch="360"/>
        </w:sectPr>
      </w:pPr>
    </w:p>
    <w:tbl>
      <w:tblPr>
        <w:tblW w:w="10540" w:type="dxa"/>
        <w:jc w:val="center"/>
        <w:tblLook w:val="04A0" w:firstRow="1" w:lastRow="0" w:firstColumn="1" w:lastColumn="0" w:noHBand="0" w:noVBand="1"/>
      </w:tblPr>
      <w:tblGrid>
        <w:gridCol w:w="436"/>
        <w:gridCol w:w="3600"/>
        <w:gridCol w:w="1296"/>
        <w:gridCol w:w="1296"/>
        <w:gridCol w:w="1294"/>
        <w:gridCol w:w="1378"/>
        <w:gridCol w:w="1378"/>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UIF-Seminole</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2618"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3912"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4"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c>
          <w:tcPr>
            <w:tcW w:w="1322"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2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$5,092,390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$5,092,390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$5,092,390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(788)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(788)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(788)</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(1,006,120)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39,958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(966,162)</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(966,162)</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(1,088,263)</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(115)</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(1,088,378)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(1,088,378)</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1,010,698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1,010,698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1,010,698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123,235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(123,235)</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 0</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Acquisition Adjustment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(56,601)</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56,601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 of Acq. Adj.</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4,927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(4,927)</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u w:val="single"/>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4"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r w:rsidRPr="003E5BCC">
              <w:rPr>
                <w:sz w:val="22"/>
                <w:szCs w:val="22"/>
              </w:rPr>
              <w:t>10</w:t>
            </w: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r w:rsidRPr="003E5BCC">
              <w:rPr>
                <w:color w:val="000000"/>
                <w:sz w:val="22"/>
                <w:szCs w:val="22"/>
              </w:rPr>
              <w:t>Advances for Construction</w:t>
            </w:r>
          </w:p>
        </w:tc>
        <w:tc>
          <w:tcPr>
            <w:tcW w:w="1296"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644 </w:t>
            </w:r>
          </w:p>
        </w:tc>
        <w:tc>
          <w:tcPr>
            <w:tcW w:w="1296"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294"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644 </w:t>
            </w:r>
          </w:p>
        </w:tc>
        <w:tc>
          <w:tcPr>
            <w:tcW w:w="1296"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322" w:type="dxa"/>
            <w:tcBorders>
              <w:top w:val="nil"/>
              <w:left w:val="nil"/>
              <w:bottom w:val="nil"/>
              <w:right w:val="single" w:sz="4" w:space="0" w:color="auto"/>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644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single"/>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77,955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77,955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66,199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144,154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$4,080,122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$46,237 </w:t>
            </w:r>
          </w:p>
        </w:tc>
        <w:tc>
          <w:tcPr>
            <w:tcW w:w="129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$4,126,359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$66,199 </w:t>
            </w:r>
          </w:p>
        </w:tc>
        <w:tc>
          <w:tcPr>
            <w:tcW w:w="132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$4,192,558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29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322"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u w:val="single"/>
              </w:rPr>
            </w:pPr>
          </w:p>
        </w:tc>
      </w:tr>
    </w:tbl>
    <w:p w:rsidR="003E5BCC" w:rsidRPr="003E5BCC" w:rsidRDefault="003E5BCC" w:rsidP="003E5BCC">
      <w:pPr>
        <w:spacing w:after="240"/>
        <w:jc w:val="both"/>
        <w:sectPr w:rsidR="003E5BCC" w:rsidRPr="003E5BCC" w:rsidSect="003D4AFE">
          <w:headerReference w:type="default" r:id="rId41"/>
          <w:pgSz w:w="12240" w:h="15840" w:code="1"/>
          <w:pgMar w:top="432" w:right="1008" w:bottom="432" w:left="1008" w:header="720" w:footer="634" w:gutter="0"/>
          <w:cols w:space="720"/>
          <w:formProt w:val="0"/>
          <w:docGrid w:linePitch="360"/>
        </w:sectPr>
      </w:pPr>
    </w:p>
    <w:tbl>
      <w:tblPr>
        <w:tblW w:w="10351" w:type="dxa"/>
        <w:jc w:val="center"/>
        <w:tblInd w:w="277" w:type="dxa"/>
        <w:tblLook w:val="04A0" w:firstRow="1" w:lastRow="0" w:firstColumn="1" w:lastColumn="0" w:noHBand="0" w:noVBand="1"/>
      </w:tblPr>
      <w:tblGrid>
        <w:gridCol w:w="436"/>
        <w:gridCol w:w="3524"/>
        <w:gridCol w:w="1301"/>
        <w:gridCol w:w="1220"/>
        <w:gridCol w:w="1350"/>
        <w:gridCol w:w="1378"/>
        <w:gridCol w:w="1378"/>
      </w:tblGrid>
      <w:tr w:rsidR="003E5BCC" w:rsidRPr="003E5BCC" w:rsidTr="003D4AFE">
        <w:trPr>
          <w:trHeight w:val="300"/>
          <w:jc w:val="center"/>
        </w:trPr>
        <w:tc>
          <w:tcPr>
            <w:tcW w:w="3960"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bookmarkStart w:id="21" w:name="RANGE!A40:G69"/>
            <w:r w:rsidRPr="003E5BCC">
              <w:rPr>
                <w:rFonts w:ascii="Arial" w:hAnsi="Arial" w:cs="Arial"/>
                <w:b/>
                <w:bCs/>
              </w:rPr>
              <w:lastRenderedPageBreak/>
              <w:t>UIF-Seminole</w:t>
            </w:r>
            <w:bookmarkEnd w:id="21"/>
          </w:p>
        </w:tc>
        <w:tc>
          <w:tcPr>
            <w:tcW w:w="1301"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2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35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2520"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5261"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Wastewater Rate Base</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3870"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960"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301"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20"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350"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170" w:type="dxa"/>
            <w:tcBorders>
              <w:top w:val="single" w:sz="4" w:space="0" w:color="auto"/>
              <w:left w:val="nil"/>
              <w:bottom w:val="nil"/>
              <w:right w:val="nil"/>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c>
          <w:tcPr>
            <w:tcW w:w="1350"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301"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20"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right"/>
              <w:rPr>
                <w:color w:val="000000"/>
                <w:sz w:val="22"/>
                <w:szCs w:val="22"/>
              </w:rPr>
            </w:pPr>
            <w:r w:rsidRPr="003E5BCC">
              <w:rPr>
                <w:color w:val="000000"/>
                <w:sz w:val="22"/>
                <w:szCs w:val="22"/>
              </w:rPr>
              <w:t> </w:t>
            </w:r>
          </w:p>
        </w:tc>
        <w:tc>
          <w:tcPr>
            <w:tcW w:w="135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7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350"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$2,257,726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$2,257,726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$2,257,726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1,295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1,295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1,295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(384,628)</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21,729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(362,899)</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(362,899)</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(1,043,254)</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(1,043,254)</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(1,043,254)</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633,143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633,143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633,143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524"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r w:rsidRPr="003E5BCC">
              <w:rPr>
                <w:sz w:val="22"/>
                <w:szCs w:val="22"/>
              </w:rPr>
              <w:t>7</w:t>
            </w:r>
          </w:p>
        </w:tc>
        <w:tc>
          <w:tcPr>
            <w:tcW w:w="3524" w:type="dxa"/>
            <w:tcBorders>
              <w:top w:val="nil"/>
              <w:left w:val="nil"/>
              <w:bottom w:val="nil"/>
              <w:right w:val="nil"/>
            </w:tcBorders>
            <w:shd w:val="clear" w:color="auto" w:fill="auto"/>
            <w:noWrap/>
          </w:tcPr>
          <w:p w:rsidR="003E5BCC" w:rsidRPr="003E5BCC" w:rsidRDefault="003E5BCC" w:rsidP="003E5BCC">
            <w:r w:rsidRPr="003E5BCC">
              <w:t>CWIP</w:t>
            </w:r>
          </w:p>
        </w:tc>
        <w:tc>
          <w:tcPr>
            <w:tcW w:w="1301" w:type="dxa"/>
            <w:tcBorders>
              <w:top w:val="nil"/>
              <w:left w:val="nil"/>
              <w:bottom w:val="nil"/>
              <w:right w:val="nil"/>
            </w:tcBorders>
            <w:shd w:val="clear" w:color="auto" w:fill="auto"/>
            <w:noWrap/>
            <w:vAlign w:val="bottom"/>
          </w:tcPr>
          <w:p w:rsidR="003E5BCC" w:rsidRPr="003E5BCC" w:rsidRDefault="003E5BCC" w:rsidP="003E5BCC">
            <w:pPr>
              <w:jc w:val="right"/>
            </w:pPr>
            <w:r w:rsidRPr="003E5BCC">
              <w:t xml:space="preserve">32 </w:t>
            </w:r>
          </w:p>
        </w:tc>
        <w:tc>
          <w:tcPr>
            <w:tcW w:w="1220" w:type="dxa"/>
            <w:tcBorders>
              <w:top w:val="nil"/>
              <w:left w:val="nil"/>
              <w:bottom w:val="nil"/>
              <w:right w:val="nil"/>
            </w:tcBorders>
            <w:shd w:val="clear" w:color="auto" w:fill="auto"/>
            <w:noWrap/>
            <w:vAlign w:val="bottom"/>
          </w:tcPr>
          <w:p w:rsidR="003E5BCC" w:rsidRPr="003E5BCC" w:rsidRDefault="003E5BCC" w:rsidP="003E5BCC">
            <w:pPr>
              <w:jc w:val="right"/>
            </w:pPr>
            <w:r w:rsidRPr="003E5BCC">
              <w:t>(32)</w:t>
            </w:r>
          </w:p>
        </w:tc>
        <w:tc>
          <w:tcPr>
            <w:tcW w:w="1350" w:type="dxa"/>
            <w:tcBorders>
              <w:top w:val="nil"/>
              <w:left w:val="nil"/>
              <w:bottom w:val="nil"/>
              <w:right w:val="nil"/>
            </w:tcBorders>
            <w:shd w:val="clear" w:color="auto" w:fill="auto"/>
            <w:noWrap/>
            <w:vAlign w:val="bottom"/>
          </w:tcPr>
          <w:p w:rsidR="003E5BCC" w:rsidRPr="003E5BCC" w:rsidRDefault="003E5BCC" w:rsidP="003E5BCC">
            <w:pPr>
              <w:jc w:val="right"/>
            </w:pPr>
            <w:r w:rsidRPr="003E5BCC">
              <w:t>0</w:t>
            </w:r>
          </w:p>
        </w:tc>
        <w:tc>
          <w:tcPr>
            <w:tcW w:w="1170" w:type="dxa"/>
            <w:tcBorders>
              <w:top w:val="nil"/>
              <w:left w:val="nil"/>
              <w:bottom w:val="nil"/>
              <w:right w:val="nil"/>
            </w:tcBorders>
            <w:shd w:val="clear" w:color="auto" w:fill="auto"/>
            <w:noWrap/>
            <w:vAlign w:val="bottom"/>
          </w:tcPr>
          <w:p w:rsidR="003E5BCC" w:rsidRPr="003E5BCC" w:rsidRDefault="003E5BCC" w:rsidP="003E5BCC">
            <w:pPr>
              <w:jc w:val="right"/>
            </w:pPr>
            <w:r w:rsidRPr="003E5BCC">
              <w:t>0</w:t>
            </w:r>
          </w:p>
        </w:tc>
        <w:tc>
          <w:tcPr>
            <w:tcW w:w="1350" w:type="dxa"/>
            <w:tcBorders>
              <w:top w:val="nil"/>
              <w:left w:val="nil"/>
              <w:bottom w:val="nil"/>
              <w:right w:val="single" w:sz="4" w:space="0" w:color="auto"/>
            </w:tcBorders>
            <w:shd w:val="clear" w:color="auto" w:fill="auto"/>
            <w:noWrap/>
            <w:vAlign w:val="bottom"/>
          </w:tcPr>
          <w:p w:rsidR="003E5BCC" w:rsidRPr="003E5BCC" w:rsidRDefault="003E5BCC" w:rsidP="003E5BCC">
            <w:pPr>
              <w:jc w:val="right"/>
            </w:pPr>
            <w:r w:rsidRPr="003E5BCC">
              <w:t xml:space="preserve"> 0</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42,392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42,392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35,160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77,552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7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$1,464,314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$64,089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$1,528,403 </w:t>
            </w:r>
          </w:p>
        </w:tc>
        <w:tc>
          <w:tcPr>
            <w:tcW w:w="117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$35,160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$1,563,563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01"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17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42"/>
          <w:pgSz w:w="12240" w:h="15840" w:code="1"/>
          <w:pgMar w:top="432" w:right="1008" w:bottom="432" w:left="1008" w:header="720" w:footer="634" w:gutter="0"/>
          <w:cols w:space="720"/>
          <w:formProt w:val="0"/>
          <w:docGrid w:linePitch="360"/>
        </w:sectPr>
      </w:pPr>
    </w:p>
    <w:tbl>
      <w:tblPr>
        <w:tblW w:w="9506" w:type="dxa"/>
        <w:jc w:val="center"/>
        <w:tblLayout w:type="fixed"/>
        <w:tblLook w:val="04A0" w:firstRow="1" w:lastRow="0" w:firstColumn="1" w:lastColumn="0" w:noHBand="0" w:noVBand="1"/>
      </w:tblPr>
      <w:tblGrid>
        <w:gridCol w:w="422"/>
        <w:gridCol w:w="4393"/>
        <w:gridCol w:w="1374"/>
        <w:gridCol w:w="68"/>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bookmarkStart w:id="22" w:name="RANGE!B5:E49"/>
            <w:r w:rsidRPr="003E5BCC">
              <w:rPr>
                <w:rFonts w:ascii="Arial" w:hAnsi="Arial" w:cs="Arial"/>
                <w:b/>
                <w:bCs/>
              </w:rPr>
              <w:lastRenderedPageBreak/>
              <w:t>UIF-Seminole</w:t>
            </w:r>
            <w:bookmarkEnd w:id="22"/>
          </w:p>
        </w:tc>
        <w:tc>
          <w:tcPr>
            <w:tcW w:w="1442" w:type="dxa"/>
            <w:gridSpan w:val="2"/>
            <w:tcBorders>
              <w:top w:val="single" w:sz="4" w:space="0" w:color="auto"/>
              <w:left w:val="nil"/>
              <w:right w:val="nil"/>
            </w:tcBorders>
            <w:shd w:val="clear" w:color="000000" w:fill="FFFFFF"/>
          </w:tcPr>
          <w:p w:rsidR="003E5BCC" w:rsidRPr="003E5BCC" w:rsidRDefault="003E5BCC" w:rsidP="003E5BCC">
            <w:pPr>
              <w:jc w:val="right"/>
              <w:rPr>
                <w:rFonts w:ascii="Arial" w:hAnsi="Arial" w:cs="Arial"/>
                <w:b/>
                <w:bCs/>
              </w:rPr>
            </w:pP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1-C</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1442" w:type="dxa"/>
            <w:gridSpan w:val="2"/>
            <w:tcBorders>
              <w:left w:val="nil"/>
              <w:right w:val="nil"/>
            </w:tcBorders>
            <w:shd w:val="clear" w:color="000000" w:fill="FFFFFF"/>
          </w:tcPr>
          <w:p w:rsidR="003E5BCC" w:rsidRPr="003E5BCC" w:rsidRDefault="003E5BCC" w:rsidP="003E5BCC">
            <w:pPr>
              <w:jc w:val="right"/>
              <w:rPr>
                <w:rFonts w:ascii="Arial" w:hAnsi="Arial" w:cs="Arial"/>
                <w:b/>
                <w:bCs/>
              </w:rPr>
            </w:pP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42" w:type="dxa"/>
            <w:gridSpan w:val="2"/>
            <w:tcBorders>
              <w:left w:val="nil"/>
              <w:bottom w:val="nil"/>
              <w:right w:val="nil"/>
            </w:tcBorders>
            <w:shd w:val="clear" w:color="000000" w:fill="FFFFFF"/>
          </w:tcPr>
          <w:p w:rsidR="003E5BCC" w:rsidRPr="003E5BCC" w:rsidRDefault="003E5BCC" w:rsidP="003E5BCC">
            <w:pPr>
              <w:rPr>
                <w:rFonts w:ascii="Arial" w:hAnsi="Arial" w:cs="Arial"/>
                <w:b/>
                <w:bCs/>
              </w:rPr>
            </w:pP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gridSpan w:val="2"/>
            <w:tcBorders>
              <w:top w:val="single" w:sz="4" w:space="0" w:color="000000"/>
              <w:left w:val="nil"/>
              <w:bottom w:val="nil"/>
              <w:right w:val="nil"/>
            </w:tcBorders>
          </w:tcPr>
          <w:p w:rsidR="003E5BCC" w:rsidRPr="003E5BCC" w:rsidRDefault="003E5BCC" w:rsidP="003E5BCC">
            <w:pPr>
              <w:jc w:val="center"/>
              <w:rPr>
                <w:rFonts w:ascii="Arial" w:hAnsi="Arial" w:cs="Arial"/>
                <w:sz w:val="20"/>
                <w:szCs w:val="20"/>
              </w:rPr>
            </w:pP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gridSpan w:val="2"/>
            <w:tcBorders>
              <w:top w:val="nil"/>
              <w:left w:val="nil"/>
              <w:bottom w:val="nil"/>
              <w:right w:val="nil"/>
            </w:tcBorders>
          </w:tcPr>
          <w:p w:rsidR="003E5BCC" w:rsidRPr="003E5BCC" w:rsidRDefault="003E5BCC" w:rsidP="003E5BCC">
            <w:pPr>
              <w:jc w:val="center"/>
              <w:rPr>
                <w:b/>
                <w:bCs/>
                <w:sz w:val="22"/>
                <w:szCs w:val="22"/>
              </w:rPr>
            </w:pPr>
            <w:r w:rsidRPr="003E5BCC">
              <w:rPr>
                <w:b/>
                <w:sz w:val="22"/>
                <w:szCs w:val="22"/>
              </w:rPr>
              <w:t>Water</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gridSpan w:val="2"/>
            <w:tcBorders>
              <w:top w:val="nil"/>
              <w:left w:val="nil"/>
              <w:bottom w:val="nil"/>
              <w:right w:val="nil"/>
            </w:tcBorders>
          </w:tcPr>
          <w:p w:rsidR="003E5BCC" w:rsidRPr="003E5BCC" w:rsidRDefault="003E5BCC" w:rsidP="003E5BCC">
            <w:pPr>
              <w:jc w:val="cente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gridSpan w:val="2"/>
            <w:tcBorders>
              <w:top w:val="single" w:sz="4" w:space="0" w:color="000000"/>
              <w:left w:val="nil"/>
              <w:bottom w:val="nil"/>
              <w:right w:val="nil"/>
            </w:tcBorders>
            <w:shd w:val="clear" w:color="000000" w:fill="FFFFFF"/>
          </w:tcPr>
          <w:p w:rsidR="003E5BCC" w:rsidRPr="003E5BCC" w:rsidRDefault="003E5BCC" w:rsidP="003E5BCC">
            <w:pPr>
              <w:rPr>
                <w:sz w:val="22"/>
                <w:szCs w:val="22"/>
              </w:rPr>
            </w:pPr>
          </w:p>
        </w:tc>
        <w:tc>
          <w:tcPr>
            <w:tcW w:w="144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Working Capital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2" w:type="dxa"/>
            <w:gridSpan w:val="2"/>
            <w:tcBorders>
              <w:top w:val="nil"/>
              <w:left w:val="nil"/>
              <w:bottom w:val="nil"/>
              <w:right w:val="nil"/>
            </w:tcBorders>
            <w:shd w:val="clear" w:color="000000" w:fill="FFFFFF"/>
            <w:vAlign w:val="bottom"/>
          </w:tcPr>
          <w:p w:rsidR="003E5BCC" w:rsidRPr="003E5BCC" w:rsidRDefault="003E5BCC" w:rsidP="003E5BCC">
            <w:pPr>
              <w:jc w:val="right"/>
              <w:rPr>
                <w:sz w:val="22"/>
                <w:szCs w:val="22"/>
                <w:u w:val="double"/>
              </w:rPr>
            </w:pPr>
            <w:r w:rsidRPr="003E5BCC">
              <w:rPr>
                <w:sz w:val="22"/>
                <w:szCs w:val="22"/>
                <w:u w:val="double"/>
              </w:rPr>
              <w:t>$66,199</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$35,160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gridSpan w:val="2"/>
            <w:tcBorders>
              <w:top w:val="nil"/>
              <w:left w:val="nil"/>
              <w:bottom w:val="single" w:sz="4" w:space="0" w:color="auto"/>
              <w:right w:val="nil"/>
            </w:tcBorders>
            <w:shd w:val="clear" w:color="000000" w:fill="FFFFFF"/>
          </w:tcPr>
          <w:p w:rsidR="003E5BCC" w:rsidRPr="003E5BCC" w:rsidRDefault="003E5BCC" w:rsidP="003E5BCC">
            <w:pPr>
              <w:rPr>
                <w:sz w:val="22"/>
                <w:szCs w:val="22"/>
              </w:rPr>
            </w:pP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43"/>
          <w:pgSz w:w="12240" w:h="15840" w:code="1"/>
          <w:pgMar w:top="432" w:right="1008" w:bottom="432" w:left="1008" w:header="720" w:footer="634" w:gutter="0"/>
          <w:cols w:space="720"/>
          <w:formProt w:val="0"/>
          <w:docGrid w:linePitch="360"/>
        </w:sectPr>
      </w:pPr>
    </w:p>
    <w:tbl>
      <w:tblPr>
        <w:tblW w:w="14934" w:type="dxa"/>
        <w:jc w:val="center"/>
        <w:tblLook w:val="04A0" w:firstRow="1" w:lastRow="0" w:firstColumn="1" w:lastColumn="0" w:noHBand="0" w:noVBand="1"/>
      </w:tblPr>
      <w:tblGrid>
        <w:gridCol w:w="1059"/>
        <w:gridCol w:w="2411"/>
        <w:gridCol w:w="1580"/>
        <w:gridCol w:w="1580"/>
        <w:gridCol w:w="1580"/>
        <w:gridCol w:w="1580"/>
        <w:gridCol w:w="1580"/>
        <w:gridCol w:w="1029"/>
        <w:gridCol w:w="1010"/>
        <w:gridCol w:w="1253"/>
        <w:gridCol w:w="272"/>
      </w:tblGrid>
      <w:tr w:rsidR="003E5BCC" w:rsidRPr="003E5BCC" w:rsidTr="003D4AFE">
        <w:trPr>
          <w:trHeight w:val="300"/>
          <w:jc w:val="center"/>
        </w:trPr>
        <w:tc>
          <w:tcPr>
            <w:tcW w:w="3470"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 xml:space="preserve">UIF-Seminole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505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70"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1059"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11"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58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059"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11"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059"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11"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1059"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11"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58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9"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53"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470"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($178,262,860)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$1,737,140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42.10%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2.82%</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(16,935,022)</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164,978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(189,585,548)</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1,847,375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44.77%</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9.38%</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4.20%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14,781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14,781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14,781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0.36%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Tax Credits-Zero Cost</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22,579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22,579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22,579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0.55%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339,507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339,507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339,507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8.23%</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$388,909,790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$388,909,790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($384,783,430)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$4,126,360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7.12%</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3470"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($175,358,738)</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$4,641,262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40.85%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2.72%</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(16,659,080)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440,920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3.88%</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191,432,923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(186,496,865)</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4,936,058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43.44%</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9.38%</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4.08%</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44,664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8,038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52,702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52,702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Tax Credits-Zero Cost</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67,839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12,609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80,448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80,448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0.71%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15</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1,025,837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184,622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1,210,459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1,210,459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10.65%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16</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$389,671,263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$205,269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$389,876,532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($378,514,683)</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$11,361,849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6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9.38%</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11.38%</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p>
        </w:tc>
        <w:tc>
          <w:tcPr>
            <w:tcW w:w="241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4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7.76%</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9"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1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tcPr>
          <w:p w:rsidR="003E5BCC" w:rsidRPr="003E5BCC" w:rsidRDefault="003E5BCC" w:rsidP="003E5BCC">
            <w:pPr>
              <w:rPr>
                <w:sz w:val="22"/>
                <w:szCs w:val="22"/>
              </w:rPr>
            </w:pPr>
          </w:p>
        </w:tc>
      </w:tr>
    </w:tbl>
    <w:p w:rsidR="003E5BCC" w:rsidRPr="003E5BCC" w:rsidRDefault="003E5BCC" w:rsidP="003E5BCC">
      <w:pPr>
        <w:spacing w:after="240"/>
        <w:jc w:val="both"/>
        <w:sectPr w:rsidR="003E5BCC" w:rsidRPr="003E5BCC" w:rsidSect="003D4AFE">
          <w:headerReference w:type="default" r:id="rId44"/>
          <w:pgSz w:w="15840" w:h="12240" w:orient="landscape" w:code="1"/>
          <w:pgMar w:top="1008" w:right="432" w:bottom="720" w:left="432" w:header="720" w:footer="634" w:gutter="0"/>
          <w:cols w:space="720"/>
          <w:formProt w:val="0"/>
          <w:docGrid w:linePitch="360"/>
        </w:sectPr>
      </w:pPr>
    </w:p>
    <w:tbl>
      <w:tblPr>
        <w:tblW w:w="14177" w:type="dxa"/>
        <w:jc w:val="center"/>
        <w:tblInd w:w="634" w:type="dxa"/>
        <w:tblLook w:val="04A0" w:firstRow="1" w:lastRow="0" w:firstColumn="1" w:lastColumn="0" w:noHBand="0" w:noVBand="1"/>
      </w:tblPr>
      <w:tblGrid>
        <w:gridCol w:w="540"/>
        <w:gridCol w:w="3017"/>
        <w:gridCol w:w="1440"/>
        <w:gridCol w:w="1260"/>
        <w:gridCol w:w="1440"/>
        <w:gridCol w:w="1530"/>
        <w:gridCol w:w="1440"/>
        <w:gridCol w:w="1440"/>
        <w:gridCol w:w="1530"/>
        <w:gridCol w:w="540"/>
      </w:tblGrid>
      <w:tr w:rsidR="003E5BCC" w:rsidRPr="003E5BCC" w:rsidTr="003D4AFE">
        <w:trPr>
          <w:trHeight w:val="300"/>
          <w:jc w:val="center"/>
        </w:trPr>
        <w:tc>
          <w:tcPr>
            <w:tcW w:w="3557"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 xml:space="preserve">UIF-Seminole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3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51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4997"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Statement of Water Operations</w:t>
            </w:r>
            <w:r w:rsidRPr="003E5BCC">
              <w:rPr>
                <w:rFonts w:ascii="SWISS" w:hAnsi="SWISS" w:cs="Arial"/>
                <w:b/>
                <w:bCs/>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51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557"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2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540"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017"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4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2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4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530" w:type="dxa"/>
            <w:vMerge w:val="restart"/>
            <w:tcBorders>
              <w:top w:val="nil"/>
              <w:left w:val="nil"/>
              <w:bottom w:val="single" w:sz="4" w:space="0" w:color="000000"/>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4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4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53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54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540"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017"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54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540"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3017"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3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54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540"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017"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$1,009,309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$243,135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$1,252,444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($237,587)</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$1,014,857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$186,352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$1,201,209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18.36%</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$793,180</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($209,611)</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$583,569</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($42,765)</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$540,804</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$540,804</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175,550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(35,731)</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139,819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139,819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139,819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0</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190,282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(59,574)</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130,708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(10,691)</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120,017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8,386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128,402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91,067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13,481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104,548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(68,408)</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36,140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66,969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103,109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1,250,079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(291,435)</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958,644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(121,864)</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836,780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75,355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912,134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($240,770)</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$534,570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$293,800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($115,723)</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$178,077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$110,998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$289,075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$4,080,122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$4,126,359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$4,192,558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$4,192,558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54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017"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-5.90%</w:t>
            </w:r>
          </w:p>
        </w:tc>
        <w:tc>
          <w:tcPr>
            <w:tcW w:w="12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7.12%</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4.25%</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6.89%</w:t>
            </w:r>
          </w:p>
        </w:tc>
        <w:tc>
          <w:tcPr>
            <w:tcW w:w="54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540"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017"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540" w:type="dxa"/>
            <w:tcBorders>
              <w:top w:val="nil"/>
              <w:left w:val="nil"/>
              <w:bottom w:val="single" w:sz="4" w:space="0" w:color="auto"/>
              <w:right w:val="single" w:sz="4" w:space="0" w:color="auto"/>
            </w:tcBorders>
            <w:shd w:val="clear" w:color="000000" w:fill="FFFFFF"/>
            <w:noWrap/>
            <w:vAlign w:val="bottom"/>
          </w:tcPr>
          <w:p w:rsidR="003E5BCC" w:rsidRPr="003E5BCC" w:rsidRDefault="003E5BCC" w:rsidP="003E5BCC">
            <w:pPr>
              <w:rPr>
                <w:sz w:val="22"/>
                <w:szCs w:val="22"/>
              </w:rPr>
            </w:pP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45"/>
          <w:pgSz w:w="15840" w:h="12240" w:orient="landscape" w:code="1"/>
          <w:pgMar w:top="1008" w:right="432" w:bottom="720" w:left="432" w:header="720" w:footer="634"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3E5BCC" w:rsidRPr="003E5BCC" w:rsidTr="003D4AFE">
        <w:trPr>
          <w:trHeight w:val="300"/>
          <w:jc w:val="center"/>
        </w:trPr>
        <w:tc>
          <w:tcPr>
            <w:tcW w:w="3440"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 xml:space="preserve">UIF-Seminole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90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40"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0" w:type="dxa"/>
            <w:vMerge w:val="restart"/>
            <w:tcBorders>
              <w:top w:val="nil"/>
              <w:left w:val="nil"/>
              <w:bottom w:val="nil"/>
              <w:right w:val="nil"/>
            </w:tcBorders>
            <w:shd w:val="clear" w:color="000000" w:fill="FFFFFF"/>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60" w:type="dxa"/>
            <w:vMerge w:val="restart"/>
            <w:tcBorders>
              <w:top w:val="nil"/>
              <w:left w:val="nil"/>
              <w:bottom w:val="nil"/>
              <w:right w:val="nil"/>
            </w:tcBorders>
            <w:shd w:val="clear" w:color="000000" w:fill="FFFFFF"/>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$837,784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$837,784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          ($3,462)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$834,322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($138,594)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$695,729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-16.61%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$284,892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$209,611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$494,503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($47,646)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$446,857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$446,857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(19,882)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27,300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7,418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7,418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7,418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79,804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79,804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(156)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79,648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(6,237)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73,411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49,522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49,522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46,934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96,456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(49,806)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46,650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314,532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316,715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631,247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(868)</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630,379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(56,043)</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574,336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$523,252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($316,715)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$206,537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($2,594)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$203,944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($82,551)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$121,392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$1,464,314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$1,528,403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$1,563,563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$1,563,563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35.73%</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13.51%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13.04%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7.76%</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46"/>
          <w:pgSz w:w="15840" w:h="12240" w:orient="landscape" w:code="1"/>
          <w:pgMar w:top="1008" w:right="432" w:bottom="720" w:left="432" w:header="720" w:footer="634" w:gutter="0"/>
          <w:cols w:space="720"/>
          <w:formProt w:val="0"/>
          <w:docGrid w:linePitch="360"/>
        </w:sectPr>
      </w:pPr>
    </w:p>
    <w:tbl>
      <w:tblPr>
        <w:tblW w:w="9635" w:type="dxa"/>
        <w:jc w:val="center"/>
        <w:tblLayout w:type="fixed"/>
        <w:tblLook w:val="04A0" w:firstRow="1" w:lastRow="0" w:firstColumn="1" w:lastColumn="0" w:noHBand="0" w:noVBand="1"/>
      </w:tblPr>
      <w:tblGrid>
        <w:gridCol w:w="432"/>
        <w:gridCol w:w="5903"/>
        <w:gridCol w:w="1436"/>
        <w:gridCol w:w="1436"/>
        <w:gridCol w:w="428"/>
      </w:tblGrid>
      <w:tr w:rsidR="003E5BCC" w:rsidRPr="003E5BCC" w:rsidTr="003D4AFE">
        <w:trPr>
          <w:trHeight w:val="300"/>
          <w:jc w:val="center"/>
        </w:trPr>
        <w:tc>
          <w:tcPr>
            <w:tcW w:w="6335"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UIF-</w:t>
            </w:r>
            <w:r w:rsidRPr="003E5BCC">
              <w:rPr>
                <w:rFonts w:ascii="Arial" w:hAnsi="Arial" w:cs="Arial"/>
                <w:b/>
                <w:bCs/>
                <w:color w:val="000000"/>
              </w:rPr>
              <w:t xml:space="preserve"> Seminole</w:t>
            </w:r>
          </w:p>
        </w:tc>
        <w:tc>
          <w:tcPr>
            <w:tcW w:w="330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3-C</w:t>
            </w:r>
          </w:p>
        </w:tc>
      </w:tr>
      <w:tr w:rsidR="003E5BCC" w:rsidRPr="003E5BCC" w:rsidTr="003D4AFE">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30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633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428"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c>
          <w:tcPr>
            <w:tcW w:w="1436"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c>
          <w:tcPr>
            <w:tcW w:w="428"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Water</w:t>
            </w: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Wastewater</w:t>
            </w:r>
          </w:p>
        </w:tc>
        <w:tc>
          <w:tcPr>
            <w:tcW w:w="428"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p>
        </w:tc>
        <w:tc>
          <w:tcPr>
            <w:tcW w:w="1436"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2"/>
                <w:szCs w:val="22"/>
              </w:rPr>
            </w:pPr>
          </w:p>
        </w:tc>
        <w:tc>
          <w:tcPr>
            <w:tcW w:w="428"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rPr>
            </w:pPr>
            <w:r w:rsidRPr="003E5BCC">
              <w:rPr>
                <w:rFonts w:ascii="Arial" w:hAnsi="Arial" w:cs="Arial"/>
                <w:sz w:val="22"/>
                <w:szCs w:val="22"/>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Remove requested interim revenue increase.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($237,381)</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$0</w:t>
            </w:r>
          </w:p>
        </w:tc>
        <w:tc>
          <w:tcPr>
            <w:tcW w:w="428"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the appropriate amount of annualized revenues.</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(206)</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(3,462)</w:t>
            </w:r>
          </w:p>
        </w:tc>
        <w:tc>
          <w:tcPr>
            <w:tcW w:w="428"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($237,587)</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($3,462)</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Operation and Maintenance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appropriate interim transportation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$2,736</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$1,373</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To reflect appropriate interim bad debt expense.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(9,523)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86</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3</w:t>
            </w:r>
          </w:p>
        </w:tc>
        <w:tc>
          <w:tcPr>
            <w:tcW w:w="5903" w:type="dxa"/>
            <w:tcBorders>
              <w:top w:val="nil"/>
              <w:left w:val="nil"/>
              <w:bottom w:val="nil"/>
              <w:right w:val="nil"/>
            </w:tcBorders>
            <w:shd w:val="clear" w:color="auto" w:fill="auto"/>
            <w:noWrap/>
            <w:vAlign w:val="bottom"/>
          </w:tcPr>
          <w:p w:rsidR="003E5BCC" w:rsidRPr="003E5BCC" w:rsidRDefault="003E5BCC" w:rsidP="003E5BCC">
            <w:pPr>
              <w:rPr>
                <w:sz w:val="22"/>
                <w:szCs w:val="22"/>
              </w:rPr>
            </w:pPr>
            <w:r w:rsidRPr="003E5BCC">
              <w:rPr>
                <w:sz w:val="22"/>
                <w:szCs w:val="22"/>
              </w:rPr>
              <w:t>To reflect appropriate rate case expense amortization.</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(35,977) </w:t>
            </w:r>
          </w:p>
        </w:tc>
        <w:tc>
          <w:tcPr>
            <w:tcW w:w="1436"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(19,983)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590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To reflect 31.70 percent I&amp;I adjustment.</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(29,122)</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($42,765)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($47,646)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Taxes Other Than Income</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9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RAFs on revenue adjustment.</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($10,691)</w:t>
            </w:r>
          </w:p>
        </w:tc>
        <w:tc>
          <w:tcPr>
            <w:tcW w:w="143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($156)</w:t>
            </w:r>
          </w:p>
        </w:tc>
        <w:tc>
          <w:tcPr>
            <w:tcW w:w="428"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90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3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8"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47"/>
          <w:pgSz w:w="12240" w:h="15840" w:code="1"/>
          <w:pgMar w:top="432" w:right="720" w:bottom="432" w:left="1008" w:header="720" w:footer="634" w:gutter="0"/>
          <w:cols w:space="720"/>
          <w:formProt w:val="0"/>
          <w:docGrid w:linePitch="360"/>
        </w:sectPr>
      </w:pPr>
    </w:p>
    <w:tbl>
      <w:tblPr>
        <w:tblW w:w="5484" w:type="pct"/>
        <w:jc w:val="center"/>
        <w:tblLayout w:type="fixed"/>
        <w:tblLook w:val="04A0" w:firstRow="1" w:lastRow="0" w:firstColumn="1" w:lastColumn="0" w:noHBand="0" w:noVBand="1"/>
      </w:tblPr>
      <w:tblGrid>
        <w:gridCol w:w="4415"/>
        <w:gridCol w:w="1317"/>
        <w:gridCol w:w="1214"/>
        <w:gridCol w:w="1342"/>
        <w:gridCol w:w="1372"/>
        <w:gridCol w:w="1791"/>
      </w:tblGrid>
      <w:tr w:rsidR="003E5BCC" w:rsidRPr="003E5BCC" w:rsidTr="003D4AFE">
        <w:trPr>
          <w:trHeight w:val="255"/>
          <w:jc w:val="center"/>
        </w:trPr>
        <w:tc>
          <w:tcPr>
            <w:tcW w:w="1928" w:type="pct"/>
            <w:tcBorders>
              <w:top w:val="single" w:sz="8" w:space="0" w:color="000000"/>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lastRenderedPageBreak/>
              <w:t>UIF - Seminole</w:t>
            </w:r>
          </w:p>
        </w:tc>
        <w:tc>
          <w:tcPr>
            <w:tcW w:w="575"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b/>
                <w:bCs/>
                <w:color w:val="000000"/>
              </w:rPr>
            </w:pPr>
            <w:r w:rsidRPr="003E5BCC">
              <w:rPr>
                <w:b/>
                <w:bCs/>
                <w:color w:val="000000"/>
              </w:rPr>
              <w:t> </w:t>
            </w:r>
          </w:p>
        </w:tc>
        <w:tc>
          <w:tcPr>
            <w:tcW w:w="530"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b/>
                <w:bCs/>
                <w:color w:val="000000"/>
              </w:rPr>
            </w:pPr>
            <w:r w:rsidRPr="003E5BCC">
              <w:rPr>
                <w:b/>
                <w:bCs/>
                <w:color w:val="000000"/>
              </w:rPr>
              <w:t> </w:t>
            </w:r>
          </w:p>
        </w:tc>
        <w:tc>
          <w:tcPr>
            <w:tcW w:w="586" w:type="pct"/>
            <w:tcBorders>
              <w:top w:val="single" w:sz="8" w:space="0" w:color="000000"/>
              <w:left w:val="nil"/>
              <w:bottom w:val="nil"/>
              <w:right w:val="nil"/>
            </w:tcBorders>
            <w:shd w:val="clear" w:color="auto" w:fill="auto"/>
            <w:noWrap/>
            <w:vAlign w:val="center"/>
            <w:hideMark/>
          </w:tcPr>
          <w:p w:rsidR="003E5BCC" w:rsidRPr="003E5BCC" w:rsidRDefault="003E5BCC" w:rsidP="003E5BCC">
            <w:pPr>
              <w:rPr>
                <w:b/>
                <w:bCs/>
                <w:color w:val="000000"/>
              </w:rPr>
            </w:pPr>
            <w:r w:rsidRPr="003E5BCC">
              <w:rPr>
                <w:b/>
                <w:bCs/>
                <w:color w:val="000000"/>
              </w:rPr>
              <w:t> </w:t>
            </w:r>
          </w:p>
        </w:tc>
        <w:tc>
          <w:tcPr>
            <w:tcW w:w="1382" w:type="pct"/>
            <w:gridSpan w:val="2"/>
            <w:tcBorders>
              <w:top w:val="single" w:sz="8" w:space="0" w:color="000000"/>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color w:val="000000"/>
              </w:rPr>
            </w:pPr>
            <w:r w:rsidRPr="003E5BCC">
              <w:rPr>
                <w:b/>
                <w:bCs/>
                <w:color w:val="000000"/>
              </w:rPr>
              <w:t> </w:t>
            </w:r>
            <w:r w:rsidRPr="003E5BCC">
              <w:rPr>
                <w:rFonts w:ascii="Arial" w:hAnsi="Arial" w:cs="Arial"/>
                <w:b/>
                <w:bCs/>
                <w:color w:val="000000"/>
              </w:rPr>
              <w:t>Schedule No. 4-A</w:t>
            </w:r>
          </w:p>
        </w:tc>
      </w:tr>
      <w:tr w:rsidR="003E5BCC" w:rsidRPr="003E5BCC" w:rsidTr="003D4AFE">
        <w:trPr>
          <w:trHeight w:val="255"/>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rFonts w:ascii="Arial" w:hAnsi="Arial" w:cs="Arial"/>
                <w:b/>
                <w:bCs/>
                <w:color w:val="000000"/>
              </w:rPr>
            </w:pPr>
            <w:r w:rsidRPr="003E5BCC">
              <w:rPr>
                <w:rFonts w:ascii="Arial" w:hAnsi="Arial" w:cs="Arial"/>
                <w:b/>
                <w:bCs/>
                <w:color w:val="000000"/>
              </w:rPr>
              <w:t>Test Year Ended 12/31/15</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rPr>
                <w:b/>
                <w:bCs/>
                <w:color w:val="000000"/>
              </w:rPr>
            </w:pPr>
          </w:p>
        </w:tc>
        <w:tc>
          <w:tcPr>
            <w:tcW w:w="530" w:type="pct"/>
            <w:tcBorders>
              <w:top w:val="nil"/>
              <w:left w:val="nil"/>
              <w:bottom w:val="nil"/>
              <w:right w:val="nil"/>
            </w:tcBorders>
            <w:shd w:val="clear" w:color="auto" w:fill="auto"/>
            <w:noWrap/>
            <w:vAlign w:val="center"/>
            <w:hideMark/>
          </w:tcPr>
          <w:p w:rsidR="003E5BCC" w:rsidRPr="003E5BCC" w:rsidRDefault="003E5BCC" w:rsidP="003E5BCC">
            <w:pPr>
              <w:rPr>
                <w:b/>
                <w:bCs/>
                <w:color w:val="000000"/>
              </w:rPr>
            </w:pPr>
          </w:p>
        </w:tc>
        <w:tc>
          <w:tcPr>
            <w:tcW w:w="1968" w:type="pct"/>
            <w:gridSpan w:val="3"/>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270"/>
          <w:jc w:val="center"/>
        </w:trPr>
        <w:tc>
          <w:tcPr>
            <w:tcW w:w="1928"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Monthly Water Rates</w:t>
            </w:r>
          </w:p>
        </w:tc>
        <w:tc>
          <w:tcPr>
            <w:tcW w:w="575" w:type="pct"/>
            <w:tcBorders>
              <w:top w:val="nil"/>
              <w:left w:val="nil"/>
              <w:bottom w:val="nil"/>
              <w:right w:val="nil"/>
            </w:tcBorders>
            <w:shd w:val="clear" w:color="auto" w:fill="auto"/>
            <w:noWrap/>
            <w:vAlign w:val="bottom"/>
            <w:hideMark/>
          </w:tcPr>
          <w:p w:rsidR="003E5BCC" w:rsidRPr="003E5BCC" w:rsidRDefault="003E5BCC" w:rsidP="003E5BCC"/>
        </w:tc>
        <w:tc>
          <w:tcPr>
            <w:tcW w:w="530" w:type="pct"/>
            <w:tcBorders>
              <w:top w:val="nil"/>
              <w:left w:val="nil"/>
              <w:bottom w:val="nil"/>
              <w:right w:val="nil"/>
            </w:tcBorders>
            <w:shd w:val="clear" w:color="auto" w:fill="auto"/>
            <w:noWrap/>
            <w:vAlign w:val="bottom"/>
            <w:hideMark/>
          </w:tcPr>
          <w:p w:rsidR="003E5BCC" w:rsidRPr="003E5BCC" w:rsidRDefault="003E5BCC" w:rsidP="003E5BCC"/>
        </w:tc>
        <w:tc>
          <w:tcPr>
            <w:tcW w:w="586" w:type="pct"/>
            <w:tcBorders>
              <w:top w:val="nil"/>
              <w:left w:val="nil"/>
              <w:bottom w:val="nil"/>
              <w:right w:val="nil"/>
            </w:tcBorders>
            <w:shd w:val="clear" w:color="auto" w:fill="auto"/>
            <w:noWrap/>
            <w:vAlign w:val="bottom"/>
            <w:hideMark/>
          </w:tcPr>
          <w:p w:rsidR="003E5BCC" w:rsidRPr="003E5BCC" w:rsidRDefault="003E5BCC" w:rsidP="003E5BCC"/>
        </w:tc>
        <w:tc>
          <w:tcPr>
            <w:tcW w:w="599" w:type="pct"/>
            <w:tcBorders>
              <w:top w:val="nil"/>
              <w:left w:val="nil"/>
              <w:bottom w:val="nil"/>
              <w:right w:val="nil"/>
            </w:tcBorders>
            <w:shd w:val="clear" w:color="auto" w:fill="auto"/>
            <w:noWrap/>
            <w:vAlign w:val="bottom"/>
            <w:hideMark/>
          </w:tcPr>
          <w:p w:rsidR="003E5BCC" w:rsidRPr="003E5BCC" w:rsidRDefault="003E5BCC" w:rsidP="003E5BCC"/>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b/>
                <w:bCs/>
                <w:color w:val="000000"/>
              </w:rPr>
            </w:pPr>
            <w:r w:rsidRPr="003E5BCC">
              <w:rPr>
                <w:b/>
                <w:bCs/>
                <w:color w:val="000000"/>
              </w:rPr>
              <w:t>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575"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Test Year</w:t>
            </w:r>
          </w:p>
        </w:tc>
        <w:tc>
          <w:tcPr>
            <w:tcW w:w="530"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 xml:space="preserve">Utility </w:t>
            </w:r>
          </w:p>
        </w:tc>
        <w:tc>
          <w:tcPr>
            <w:tcW w:w="586"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599" w:type="pct"/>
            <w:tcBorders>
              <w:top w:val="single" w:sz="8" w:space="0" w:color="auto"/>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Utility</w:t>
            </w:r>
          </w:p>
        </w:tc>
        <w:tc>
          <w:tcPr>
            <w:tcW w:w="783" w:type="pct"/>
            <w:tcBorders>
              <w:top w:val="single" w:sz="8" w:space="0" w:color="auto"/>
              <w:left w:val="nil"/>
              <w:bottom w:val="nil"/>
              <w:right w:val="single" w:sz="8" w:space="0" w:color="auto"/>
            </w:tcBorders>
            <w:shd w:val="clear" w:color="auto" w:fill="auto"/>
            <w:noWrap/>
            <w:vAlign w:val="center"/>
            <w:hideMark/>
          </w:tcPr>
          <w:p w:rsidR="003E5BCC" w:rsidRPr="003E5BCC" w:rsidRDefault="009C44F8" w:rsidP="003E5BCC">
            <w:pPr>
              <w:jc w:val="center"/>
              <w:rPr>
                <w:b/>
                <w:bCs/>
                <w:color w:val="000000"/>
                <w:sz w:val="22"/>
                <w:szCs w:val="22"/>
              </w:rPr>
            </w:pPr>
            <w:r>
              <w:rPr>
                <w:b/>
                <w:bCs/>
                <w:color w:val="000000"/>
                <w:sz w:val="22"/>
                <w:szCs w:val="22"/>
              </w:rPr>
              <w:t>Commission</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5" w:type="pct"/>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Rates</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Current</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Requested</w:t>
            </w:r>
          </w:p>
        </w:tc>
        <w:tc>
          <w:tcPr>
            <w:tcW w:w="783" w:type="pct"/>
            <w:tcBorders>
              <w:top w:val="nil"/>
              <w:left w:val="nil"/>
              <w:bottom w:val="nil"/>
              <w:right w:val="single" w:sz="8" w:space="0" w:color="auto"/>
            </w:tcBorders>
            <w:shd w:val="clear" w:color="auto" w:fill="auto"/>
            <w:noWrap/>
            <w:vAlign w:val="center"/>
            <w:hideMark/>
          </w:tcPr>
          <w:p w:rsidR="003E5BCC" w:rsidRPr="003E5BCC" w:rsidRDefault="009C44F8" w:rsidP="009C44F8">
            <w:pPr>
              <w:jc w:val="center"/>
              <w:rPr>
                <w:b/>
                <w:bCs/>
                <w:color w:val="000000"/>
                <w:sz w:val="22"/>
                <w:szCs w:val="22"/>
              </w:rPr>
            </w:pPr>
            <w:r>
              <w:rPr>
                <w:b/>
                <w:bCs/>
                <w:color w:val="000000"/>
                <w:sz w:val="22"/>
                <w:szCs w:val="22"/>
              </w:rPr>
              <w:t>Approved</w:t>
            </w:r>
          </w:p>
        </w:tc>
      </w:tr>
      <w:tr w:rsidR="003E5BCC" w:rsidRPr="003E5BCC" w:rsidTr="003D4AFE">
        <w:trPr>
          <w:trHeight w:val="315"/>
          <w:jc w:val="center"/>
        </w:trPr>
        <w:tc>
          <w:tcPr>
            <w:tcW w:w="1928" w:type="pct"/>
            <w:tcBorders>
              <w:top w:val="nil"/>
              <w:left w:val="single" w:sz="8" w:space="0" w:color="000000"/>
              <w:bottom w:val="single" w:sz="8" w:space="0" w:color="000000"/>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5" w:type="pct"/>
            <w:tcBorders>
              <w:top w:val="nil"/>
              <w:left w:val="nil"/>
              <w:bottom w:val="single" w:sz="8" w:space="0" w:color="000000"/>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12/31/15</w:t>
            </w:r>
          </w:p>
        </w:tc>
        <w:tc>
          <w:tcPr>
            <w:tcW w:w="530"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Rates</w:t>
            </w:r>
          </w:p>
        </w:tc>
        <w:tc>
          <w:tcPr>
            <w:tcW w:w="586"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c>
          <w:tcPr>
            <w:tcW w:w="599" w:type="pct"/>
            <w:tcBorders>
              <w:top w:val="nil"/>
              <w:left w:val="nil"/>
              <w:bottom w:val="single" w:sz="8" w:space="0" w:color="auto"/>
              <w:right w:val="nil"/>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Final</w:t>
            </w:r>
          </w:p>
        </w:tc>
        <w:tc>
          <w:tcPr>
            <w:tcW w:w="783" w:type="pct"/>
            <w:tcBorders>
              <w:top w:val="nil"/>
              <w:left w:val="nil"/>
              <w:bottom w:val="single" w:sz="8" w:space="0" w:color="auto"/>
              <w:right w:val="single" w:sz="8" w:space="0" w:color="auto"/>
            </w:tcBorders>
            <w:shd w:val="clear" w:color="auto" w:fill="auto"/>
            <w:noWrap/>
            <w:vAlign w:val="center"/>
            <w:hideMark/>
          </w:tcPr>
          <w:p w:rsidR="003E5BCC" w:rsidRPr="003E5BCC" w:rsidRDefault="003E5BCC" w:rsidP="003E5BCC">
            <w:pPr>
              <w:jc w:val="center"/>
              <w:rPr>
                <w:b/>
                <w:bCs/>
                <w:color w:val="000000"/>
                <w:sz w:val="22"/>
                <w:szCs w:val="22"/>
              </w:rPr>
            </w:pPr>
            <w:r w:rsidRPr="003E5BCC">
              <w:rPr>
                <w:b/>
                <w:bCs/>
                <w:color w:val="000000"/>
                <w:sz w:val="22"/>
                <w:szCs w:val="22"/>
              </w:rPr>
              <w:t>Interim</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0"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99"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b/>
                <w:bCs/>
                <w:sz w:val="22"/>
                <w:szCs w:val="22"/>
                <w:u w:val="single"/>
              </w:rPr>
            </w:pPr>
            <w:r w:rsidRPr="003E5BCC">
              <w:rPr>
                <w:b/>
                <w:bCs/>
                <w:sz w:val="22"/>
                <w:szCs w:val="22"/>
                <w:u w:val="single"/>
              </w:rPr>
              <w:t xml:space="preserve">Residential and General Service </w:t>
            </w:r>
          </w:p>
        </w:tc>
        <w:tc>
          <w:tcPr>
            <w:tcW w:w="57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0"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99"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sz w:val="22"/>
                <w:szCs w:val="22"/>
              </w:rPr>
              <w:t>Base Facility Charge by Meter Size</w:t>
            </w:r>
          </w:p>
        </w:tc>
        <w:tc>
          <w:tcPr>
            <w:tcW w:w="57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0"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99"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5/8"X 3/4"</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$8.32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$8.46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$10.30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$22.06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$9.87 </w:t>
            </w:r>
          </w:p>
        </w:tc>
      </w:tr>
      <w:tr w:rsidR="003E5BCC" w:rsidRPr="003E5BCC" w:rsidTr="003D4AFE">
        <w:trPr>
          <w:trHeight w:val="255"/>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$20.79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$21.15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$25.73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$55.15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$24.68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1-1/2"</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$41.58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$42.30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$51.46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$110.30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$49.35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2"</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$66.52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$67.68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$82.33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$176.48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$78.96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$133.06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$135.36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$164.69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$352.96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$157.92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4"</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$207.89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$211.50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$257.31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$551.50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$246.75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6"</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$415.79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$423.00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$514.63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$1,103.00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$493.50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0"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99"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Residential</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0-8,000 gallons</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$3.70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$3.76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$4.58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$9.80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$4.39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8,001-16,000 gallons</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$6.46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$6.57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$8.00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$17.13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$7.66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Over 16,000 gallons</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$8.31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$8.45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$10.29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$22.03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$9.86 </w:t>
            </w:r>
          </w:p>
        </w:tc>
      </w:tr>
      <w:tr w:rsidR="003E5BCC" w:rsidRPr="003E5BCC" w:rsidTr="003D4AFE">
        <w:trPr>
          <w:trHeight w:val="300"/>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 </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Charge per 1,000 gallons - General Service</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$4.34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$4.41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$5.37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$11.50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$5.15 </w:t>
            </w:r>
          </w:p>
        </w:tc>
      </w:tr>
      <w:tr w:rsidR="003E5BCC" w:rsidRPr="003E5BCC" w:rsidTr="003D4AFE">
        <w:trPr>
          <w:trHeight w:val="255"/>
          <w:jc w:val="center"/>
        </w:trPr>
        <w:tc>
          <w:tcPr>
            <w:tcW w:w="1928" w:type="pct"/>
            <w:tcBorders>
              <w:top w:val="nil"/>
              <w:left w:val="single" w:sz="8" w:space="0" w:color="000000"/>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5"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30"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99"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3032" w:type="pct"/>
            <w:gridSpan w:val="3"/>
            <w:tcBorders>
              <w:top w:val="nil"/>
              <w:left w:val="single" w:sz="8" w:space="0" w:color="000000"/>
              <w:bottom w:val="nil"/>
              <w:right w:val="nil"/>
            </w:tcBorders>
            <w:shd w:val="clear" w:color="auto" w:fill="auto"/>
            <w:noWrap/>
            <w:vAlign w:val="center"/>
            <w:hideMark/>
          </w:tcPr>
          <w:p w:rsidR="003E5BCC" w:rsidRPr="003E5BCC" w:rsidRDefault="003E5BCC" w:rsidP="003E5BCC">
            <w:pPr>
              <w:rPr>
                <w:sz w:val="22"/>
                <w:szCs w:val="22"/>
              </w:rPr>
            </w:pPr>
            <w:r w:rsidRPr="003E5BCC">
              <w:rPr>
                <w:b/>
                <w:bCs/>
                <w:color w:val="000000"/>
                <w:sz w:val="22"/>
                <w:szCs w:val="22"/>
                <w:u w:val="single"/>
              </w:rPr>
              <w:t xml:space="preserve">Typical Residential 5/8" x 3/4" Meter Bill Comparison </w:t>
            </w:r>
          </w:p>
        </w:tc>
        <w:tc>
          <w:tcPr>
            <w:tcW w:w="586"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599" w:type="pct"/>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w:t>
            </w:r>
          </w:p>
        </w:tc>
      </w:tr>
      <w:tr w:rsidR="003E5BCC" w:rsidRPr="003E5BCC" w:rsidTr="003D4AFE">
        <w:trPr>
          <w:trHeight w:val="255"/>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3,000 Gallons</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$19.42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$19.74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$24.04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$51.46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$23.04 </w:t>
            </w:r>
          </w:p>
        </w:tc>
      </w:tr>
      <w:tr w:rsidR="003E5BCC" w:rsidRPr="003E5BCC" w:rsidTr="003D4AFE">
        <w:trPr>
          <w:trHeight w:val="255"/>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5,000 Gallons</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$26.82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$27.26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$33.20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$71.06 </w:t>
            </w:r>
          </w:p>
        </w:tc>
        <w:tc>
          <w:tcPr>
            <w:tcW w:w="783" w:type="pct"/>
            <w:tcBorders>
              <w:top w:val="nil"/>
              <w:left w:val="nil"/>
              <w:bottom w:val="nil"/>
              <w:right w:val="single" w:sz="8" w:space="0" w:color="000000"/>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$31.82 </w:t>
            </w:r>
          </w:p>
        </w:tc>
      </w:tr>
      <w:tr w:rsidR="003E5BCC" w:rsidRPr="003E5BCC" w:rsidTr="003D4AFE">
        <w:trPr>
          <w:trHeight w:val="255"/>
          <w:jc w:val="center"/>
        </w:trPr>
        <w:tc>
          <w:tcPr>
            <w:tcW w:w="1928" w:type="pct"/>
            <w:tcBorders>
              <w:top w:val="nil"/>
              <w:left w:val="single" w:sz="8" w:space="0" w:color="000000"/>
              <w:bottom w:val="nil"/>
              <w:right w:val="nil"/>
            </w:tcBorders>
            <w:shd w:val="clear" w:color="auto" w:fill="auto"/>
            <w:noWrap/>
            <w:vAlign w:val="center"/>
            <w:hideMark/>
          </w:tcPr>
          <w:p w:rsidR="003E5BCC" w:rsidRPr="003E5BCC" w:rsidRDefault="003E5BCC" w:rsidP="003E5BCC">
            <w:pPr>
              <w:rPr>
                <w:color w:val="000000"/>
                <w:sz w:val="22"/>
                <w:szCs w:val="22"/>
              </w:rPr>
            </w:pPr>
            <w:r w:rsidRPr="003E5BCC">
              <w:rPr>
                <w:color w:val="000000"/>
                <w:sz w:val="22"/>
                <w:szCs w:val="22"/>
              </w:rPr>
              <w:t>10,000 Gallons</w:t>
            </w:r>
          </w:p>
        </w:tc>
        <w:tc>
          <w:tcPr>
            <w:tcW w:w="575"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$50.84 </w:t>
            </w:r>
          </w:p>
        </w:tc>
        <w:tc>
          <w:tcPr>
            <w:tcW w:w="530"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$51.68 </w:t>
            </w:r>
          </w:p>
        </w:tc>
        <w:tc>
          <w:tcPr>
            <w:tcW w:w="586"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$62.94 </w:t>
            </w:r>
          </w:p>
        </w:tc>
        <w:tc>
          <w:tcPr>
            <w:tcW w:w="599" w:type="pct"/>
            <w:tcBorders>
              <w:top w:val="nil"/>
              <w:left w:val="nil"/>
              <w:bottom w:val="nil"/>
              <w:right w:val="nil"/>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$134.72 </w:t>
            </w:r>
          </w:p>
        </w:tc>
        <w:tc>
          <w:tcPr>
            <w:tcW w:w="783" w:type="pct"/>
            <w:tcBorders>
              <w:top w:val="nil"/>
              <w:left w:val="nil"/>
              <w:bottom w:val="nil"/>
              <w:right w:val="single" w:sz="8" w:space="0" w:color="auto"/>
            </w:tcBorders>
            <w:shd w:val="clear" w:color="auto" w:fill="auto"/>
            <w:noWrap/>
            <w:vAlign w:val="center"/>
            <w:hideMark/>
          </w:tcPr>
          <w:p w:rsidR="003E5BCC" w:rsidRPr="003E5BCC" w:rsidRDefault="003E5BCC" w:rsidP="003E5BCC">
            <w:pPr>
              <w:jc w:val="right"/>
              <w:rPr>
                <w:color w:val="000000"/>
                <w:sz w:val="22"/>
                <w:szCs w:val="22"/>
              </w:rPr>
            </w:pPr>
            <w:r w:rsidRPr="003E5BCC">
              <w:rPr>
                <w:color w:val="000000"/>
                <w:sz w:val="22"/>
                <w:szCs w:val="22"/>
              </w:rPr>
              <w:t xml:space="preserve">$60.32 </w:t>
            </w:r>
          </w:p>
        </w:tc>
      </w:tr>
      <w:tr w:rsidR="003E5BCC" w:rsidRPr="003E5BCC" w:rsidTr="003D4AFE">
        <w:trPr>
          <w:trHeight w:val="270"/>
          <w:jc w:val="center"/>
        </w:trPr>
        <w:tc>
          <w:tcPr>
            <w:tcW w:w="1928" w:type="pct"/>
            <w:tcBorders>
              <w:top w:val="nil"/>
              <w:left w:val="single" w:sz="8" w:space="0" w:color="auto"/>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75"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30"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86"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599" w:type="pct"/>
            <w:tcBorders>
              <w:top w:val="nil"/>
              <w:left w:val="nil"/>
              <w:bottom w:val="single" w:sz="8"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783" w:type="pct"/>
            <w:tcBorders>
              <w:top w:val="nil"/>
              <w:left w:val="nil"/>
              <w:bottom w:val="single" w:sz="8" w:space="0" w:color="auto"/>
              <w:right w:val="single" w:sz="8"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48"/>
          <w:pgSz w:w="12240" w:h="15840" w:code="1"/>
          <w:pgMar w:top="432" w:right="1008" w:bottom="432" w:left="1008" w:header="720" w:footer="634" w:gutter="0"/>
          <w:cols w:space="720"/>
          <w:formProt w:val="0"/>
          <w:docGrid w:linePitch="360"/>
        </w:sectPr>
      </w:pPr>
    </w:p>
    <w:tbl>
      <w:tblPr>
        <w:tblW w:w="10744" w:type="dxa"/>
        <w:jc w:val="center"/>
        <w:tblLook w:val="04A0" w:firstRow="1" w:lastRow="0" w:firstColumn="1" w:lastColumn="0" w:noHBand="0" w:noVBand="1"/>
      </w:tblPr>
      <w:tblGrid>
        <w:gridCol w:w="436"/>
        <w:gridCol w:w="3600"/>
        <w:gridCol w:w="1353"/>
        <w:gridCol w:w="1353"/>
        <w:gridCol w:w="1353"/>
        <w:gridCol w:w="1378"/>
        <w:gridCol w:w="1378"/>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LUSI</w:t>
            </w:r>
          </w:p>
        </w:tc>
        <w:tc>
          <w:tcPr>
            <w:tcW w:w="1353"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353"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1353"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r w:rsidRPr="003E5BCC">
              <w:rPr>
                <w:rFonts w:ascii="Arial" w:hAnsi="Arial" w:cs="Arial"/>
                <w:b/>
                <w:bCs/>
                <w:color w:val="000000"/>
              </w:rPr>
              <w:t> </w:t>
            </w:r>
          </w:p>
        </w:tc>
        <w:tc>
          <w:tcPr>
            <w:tcW w:w="2649"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4036" w:type="dxa"/>
            <w:gridSpan w:val="2"/>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Water Rate Base</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4002"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b/>
                <w:bCs/>
                <w:color w:val="000000"/>
              </w:rPr>
            </w:pP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353"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353"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353"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c>
          <w:tcPr>
            <w:tcW w:w="1353"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single" w:sz="4" w:space="0" w:color="000000"/>
              <w:right w:val="nil"/>
            </w:tcBorders>
            <w:vAlign w:val="center"/>
            <w:hideMark/>
          </w:tcPr>
          <w:p w:rsidR="003E5BCC" w:rsidRPr="003E5BCC" w:rsidRDefault="003E5BCC" w:rsidP="003E5BCC">
            <w:pPr>
              <w:rPr>
                <w:b/>
                <w:bCs/>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3"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$49,554,823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($8,360,669)</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$41,194,154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$41,194,154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112,871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112,871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112,871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3"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(14,746,722)</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2,128,734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(12,617,988)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(12,617,988)</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(20,668,539)</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(27,554)</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(20,696,093)</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(20,696,093)</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7,706,536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(963,611)</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6,742,925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6,742,925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453,700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(453,700)</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tcPr>
          <w:p w:rsidR="003E5BCC" w:rsidRPr="003E5BCC" w:rsidRDefault="003E5BCC" w:rsidP="003E5BCC">
            <w:pPr>
              <w:rPr>
                <w:sz w:val="22"/>
                <w:szCs w:val="22"/>
                <w:u w:val="single"/>
              </w:rPr>
            </w:pPr>
          </w:p>
        </w:tc>
        <w:tc>
          <w:tcPr>
            <w:tcW w:w="1353"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3"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r w:rsidRPr="003E5BCC">
              <w:rPr>
                <w:sz w:val="22"/>
                <w:szCs w:val="22"/>
              </w:rPr>
              <w:t> 8</w:t>
            </w:r>
          </w:p>
        </w:tc>
        <w:tc>
          <w:tcPr>
            <w:tcW w:w="3600" w:type="dxa"/>
            <w:tcBorders>
              <w:top w:val="nil"/>
              <w:left w:val="nil"/>
              <w:bottom w:val="nil"/>
              <w:right w:val="nil"/>
            </w:tcBorders>
            <w:shd w:val="clear" w:color="auto" w:fill="auto"/>
            <w:noWrap/>
            <w:vAlign w:val="bottom"/>
          </w:tcPr>
          <w:p w:rsidR="003E5BCC" w:rsidRPr="003E5BCC" w:rsidRDefault="003E5BCC" w:rsidP="003E5BCC">
            <w:pPr>
              <w:rPr>
                <w:sz w:val="22"/>
                <w:szCs w:val="22"/>
              </w:rPr>
            </w:pPr>
            <w:r w:rsidRPr="003E5BCC">
              <w:rPr>
                <w:sz w:val="22"/>
                <w:szCs w:val="22"/>
              </w:rPr>
              <w:t>Advances for Construction</w:t>
            </w:r>
          </w:p>
        </w:tc>
        <w:tc>
          <w:tcPr>
            <w:tcW w:w="1353"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(38,400)</w:t>
            </w:r>
          </w:p>
        </w:tc>
        <w:tc>
          <w:tcPr>
            <w:tcW w:w="1353"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(38,400)</w:t>
            </w:r>
          </w:p>
        </w:tc>
        <w:tc>
          <w:tcPr>
            <w:tcW w:w="1296"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353" w:type="dxa"/>
            <w:tcBorders>
              <w:top w:val="nil"/>
              <w:left w:val="nil"/>
              <w:bottom w:val="nil"/>
              <w:right w:val="single" w:sz="4" w:space="0" w:color="auto"/>
            </w:tcBorders>
            <w:shd w:val="clear" w:color="auto" w:fill="auto"/>
            <w:noWrap/>
            <w:vAlign w:val="bottom"/>
          </w:tcPr>
          <w:p w:rsidR="003E5BCC" w:rsidRPr="003E5BCC" w:rsidRDefault="003E5BCC" w:rsidP="003E5BCC">
            <w:pPr>
              <w:jc w:val="right"/>
              <w:rPr>
                <w:sz w:val="22"/>
                <w:szCs w:val="22"/>
              </w:rPr>
            </w:pPr>
            <w:r w:rsidRPr="003E5BCC">
              <w:rPr>
                <w:sz w:val="22"/>
                <w:szCs w:val="22"/>
              </w:rPr>
              <w:t>(38,400)</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370,572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370,572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134,551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505,123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$22,374,269 </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($7,306,228)</w:t>
            </w:r>
          </w:p>
        </w:tc>
        <w:tc>
          <w:tcPr>
            <w:tcW w:w="13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$15,068,041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$134,551 </w:t>
            </w:r>
          </w:p>
        </w:tc>
        <w:tc>
          <w:tcPr>
            <w:tcW w:w="135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$15,202,592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0"/>
                <w:szCs w:val="20"/>
                <w:u w:val="single"/>
              </w:rPr>
            </w:pP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353"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353"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353"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rFonts w:ascii="Arial" w:hAnsi="Arial" w:cs="Arial"/>
                <w:sz w:val="22"/>
                <w:szCs w:val="22"/>
                <w:u w:val="single"/>
              </w:rPr>
            </w:pPr>
          </w:p>
        </w:tc>
        <w:tc>
          <w:tcPr>
            <w:tcW w:w="1353"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rFonts w:ascii="Arial" w:hAnsi="Arial" w:cs="Arial"/>
                <w:sz w:val="22"/>
                <w:szCs w:val="22"/>
                <w:u w:val="single"/>
              </w:rPr>
            </w:pPr>
          </w:p>
        </w:tc>
      </w:tr>
    </w:tbl>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49"/>
          <w:pgSz w:w="12240" w:h="15840" w:code="1"/>
          <w:pgMar w:top="432" w:right="1008" w:bottom="432" w:left="1008"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32"/>
        <w:gridCol w:w="2984"/>
        <w:gridCol w:w="2776"/>
        <w:gridCol w:w="1440"/>
        <w:gridCol w:w="432"/>
      </w:tblGrid>
      <w:tr w:rsidR="003E5BCC" w:rsidRPr="003E5BCC" w:rsidTr="003D4AFE">
        <w:trPr>
          <w:trHeight w:val="300"/>
          <w:jc w:val="center"/>
        </w:trPr>
        <w:tc>
          <w:tcPr>
            <w:tcW w:w="3416"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LUSI</w:t>
            </w:r>
          </w:p>
        </w:tc>
        <w:tc>
          <w:tcPr>
            <w:tcW w:w="4648" w:type="dxa"/>
            <w:gridSpan w:val="3"/>
            <w:tcBorders>
              <w:top w:val="single" w:sz="4" w:space="0" w:color="auto"/>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3416"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4648" w:type="dxa"/>
            <w:gridSpan w:val="3"/>
            <w:tcBorders>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16"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4648" w:type="dxa"/>
            <w:gridSpan w:val="3"/>
            <w:tcBorders>
              <w:bottom w:val="nil"/>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Water</w:t>
            </w:r>
          </w:p>
        </w:tc>
        <w:tc>
          <w:tcPr>
            <w:tcW w:w="43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rFonts w:ascii="Arial" w:hAnsi="Arial" w:cs="Arial"/>
                <w:sz w:val="20"/>
                <w:szCs w:val="20"/>
              </w:rPr>
            </w:pP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Working Capital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$134,551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u w:val="double"/>
              </w:rPr>
            </w:pPr>
          </w:p>
        </w:tc>
      </w:tr>
      <w:tr w:rsidR="003E5BCC" w:rsidRPr="003E5BCC" w:rsidTr="003D4AFE">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50"/>
          <w:pgSz w:w="12240" w:h="15840" w:code="1"/>
          <w:pgMar w:top="432" w:right="864" w:bottom="432" w:left="864" w:header="720" w:footer="634" w:gutter="0"/>
          <w:cols w:space="720"/>
          <w:formProt w:val="0"/>
          <w:docGrid w:linePitch="360"/>
        </w:sectPr>
      </w:pPr>
    </w:p>
    <w:tbl>
      <w:tblPr>
        <w:tblW w:w="14994" w:type="dxa"/>
        <w:jc w:val="center"/>
        <w:tblInd w:w="198" w:type="dxa"/>
        <w:tblLook w:val="04A0" w:firstRow="1" w:lastRow="0" w:firstColumn="1" w:lastColumn="0" w:noHBand="0" w:noVBand="1"/>
      </w:tblPr>
      <w:tblGrid>
        <w:gridCol w:w="1162"/>
        <w:gridCol w:w="2403"/>
        <w:gridCol w:w="1575"/>
        <w:gridCol w:w="1575"/>
        <w:gridCol w:w="1575"/>
        <w:gridCol w:w="1575"/>
        <w:gridCol w:w="1575"/>
        <w:gridCol w:w="1026"/>
        <w:gridCol w:w="1007"/>
        <w:gridCol w:w="1249"/>
        <w:gridCol w:w="272"/>
      </w:tblGrid>
      <w:tr w:rsidR="003E5BCC" w:rsidRPr="003E5BCC" w:rsidTr="003D4AFE">
        <w:trPr>
          <w:trHeight w:val="300"/>
          <w:jc w:val="center"/>
        </w:trPr>
        <w:tc>
          <w:tcPr>
            <w:tcW w:w="3565"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LUSI</w:t>
            </w:r>
          </w:p>
        </w:tc>
        <w:tc>
          <w:tcPr>
            <w:tcW w:w="1575"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54"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514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Capital Structure-13-Month Average</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54"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56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07"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4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1162"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03"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575"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75"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75"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75"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75"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6"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07"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49"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0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75"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75"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75"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75"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75"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07"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4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162"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0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75"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75"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75"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75"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75"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07"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4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403"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575"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75"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75"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75"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75"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6"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07"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49"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56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07"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4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($168,813,447)</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$9,438,839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41.82%</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(16,037,603)</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896,690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3.97%</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(179,536,573)</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10,038,363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44.38%</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4.63%</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100,776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100,776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100,776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0.38%</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2,500,279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2,500,279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2,500,279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9.35%</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$391,134,055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$391,134,055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($364,387,623)</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$22,974,947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7.53%</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07"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49"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3565"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07"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49"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($170,561,161)</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$9,438,839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41.08%</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2.74%</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(16,203,310)</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896,690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3.90%</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(181,394,637)</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10,038,363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43.69%</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11.80%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5.16%</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100,776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100,776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100,776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0.44%</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2,500,279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2,500,279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2,500,279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10.88%</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$391,134,055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$391,134,055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($368,159,108)</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$22,974,947 </w:t>
            </w:r>
          </w:p>
        </w:tc>
        <w:tc>
          <w:tcPr>
            <w:tcW w:w="10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07"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4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7.99%</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07"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4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6"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07"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4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5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9.37%</w:t>
            </w:r>
          </w:p>
        </w:tc>
        <w:tc>
          <w:tcPr>
            <w:tcW w:w="1007"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11.37%</w:t>
            </w:r>
          </w:p>
        </w:tc>
        <w:tc>
          <w:tcPr>
            <w:tcW w:w="124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03"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5"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25"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2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6.93%</w:t>
            </w:r>
          </w:p>
        </w:tc>
        <w:tc>
          <w:tcPr>
            <w:tcW w:w="1007"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7.80%</w:t>
            </w:r>
          </w:p>
        </w:tc>
        <w:tc>
          <w:tcPr>
            <w:tcW w:w="1249"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6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40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5"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2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07"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4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51"/>
          <w:pgSz w:w="15840" w:h="12240" w:orient="landscape" w:code="1"/>
          <w:pgMar w:top="864" w:right="432" w:bottom="864" w:left="432" w:header="720" w:footer="634" w:gutter="0"/>
          <w:cols w:space="720"/>
          <w:formProt w:val="0"/>
          <w:docGrid w:linePitch="360"/>
        </w:sectPr>
      </w:pPr>
    </w:p>
    <w:tbl>
      <w:tblPr>
        <w:tblW w:w="13806" w:type="dxa"/>
        <w:jc w:val="center"/>
        <w:tblLook w:val="04A0" w:firstRow="1" w:lastRow="0" w:firstColumn="1" w:lastColumn="0" w:noHBand="0" w:noVBand="1"/>
      </w:tblPr>
      <w:tblGrid>
        <w:gridCol w:w="495"/>
        <w:gridCol w:w="2790"/>
        <w:gridCol w:w="1401"/>
        <w:gridCol w:w="1460"/>
        <w:gridCol w:w="1460"/>
        <w:gridCol w:w="1460"/>
        <w:gridCol w:w="1460"/>
        <w:gridCol w:w="1460"/>
        <w:gridCol w:w="1460"/>
        <w:gridCol w:w="360"/>
      </w:tblGrid>
      <w:tr w:rsidR="003E5BCC" w:rsidRPr="003E5BCC" w:rsidTr="003D4AFE">
        <w:trPr>
          <w:trHeight w:val="300"/>
          <w:jc w:val="center"/>
        </w:trPr>
        <w:tc>
          <w:tcPr>
            <w:tcW w:w="3285"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LUSI</w:t>
            </w:r>
          </w:p>
        </w:tc>
        <w:tc>
          <w:tcPr>
            <w:tcW w:w="1401"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4686"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Statement of Water Operations</w:t>
            </w: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285"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0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95"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279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01"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95"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279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0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95" w:type="dxa"/>
            <w:tcBorders>
              <w:top w:val="nil"/>
              <w:left w:val="single" w:sz="4" w:space="0" w:color="auto"/>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c>
          <w:tcPr>
            <w:tcW w:w="279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01"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95"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9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$5,463,208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$21,404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$5,484,612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($23,417)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$5,461,195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($143,546)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$5,317,649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-2.63%</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$2,104,172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($33,110)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$2,071,062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$72,520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$2,143,582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$2,143,582</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991,893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(124,550)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867,343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867,343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867,343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(1,545)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1,545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628,707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(2,235)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626,472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(1,054)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625,418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(6,460)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618,959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379,671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77,804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457,475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67,007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524,482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(51,585)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472,897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4,102,898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(80,546)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4,022,352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138,474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4,160,826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(58,045)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4,102,781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single"/>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$1,360,310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$101,950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$1,462,260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($161,891)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$1,300,369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($85,501)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$1,214,868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$22,374,269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$15,068,041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$15,202,592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$15,202,592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95"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79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401"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6.08%</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9.70%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8.55%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7.99%</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495"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9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0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52"/>
          <w:pgSz w:w="15840" w:h="12240" w:orient="landscape" w:code="1"/>
          <w:pgMar w:top="864" w:right="432" w:bottom="864" w:left="432" w:header="720" w:footer="634" w:gutter="0"/>
          <w:cols w:space="720"/>
          <w:formProt w:val="0"/>
          <w:docGrid w:linePitch="360"/>
        </w:sectPr>
      </w:pPr>
    </w:p>
    <w:tbl>
      <w:tblPr>
        <w:tblW w:w="7740" w:type="dxa"/>
        <w:jc w:val="center"/>
        <w:tblLook w:val="04A0" w:firstRow="1" w:lastRow="0" w:firstColumn="1" w:lastColumn="0" w:noHBand="0" w:noVBand="1"/>
      </w:tblPr>
      <w:tblGrid>
        <w:gridCol w:w="432"/>
        <w:gridCol w:w="4184"/>
        <w:gridCol w:w="1576"/>
        <w:gridCol w:w="1440"/>
        <w:gridCol w:w="432"/>
      </w:tblGrid>
      <w:tr w:rsidR="003E5BCC" w:rsidRPr="003E5BCC" w:rsidTr="003D4AFE">
        <w:trPr>
          <w:trHeight w:val="300"/>
          <w:jc w:val="center"/>
        </w:trPr>
        <w:tc>
          <w:tcPr>
            <w:tcW w:w="4616"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LUSI</w:t>
            </w:r>
          </w:p>
        </w:tc>
        <w:tc>
          <w:tcPr>
            <w:tcW w:w="3124" w:type="dxa"/>
            <w:gridSpan w:val="3"/>
            <w:tcBorders>
              <w:top w:val="single" w:sz="4" w:space="0" w:color="auto"/>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616"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124" w:type="dxa"/>
            <w:gridSpan w:val="3"/>
            <w:tcBorders>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616"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3124" w:type="dxa"/>
            <w:gridSpan w:val="3"/>
            <w:tcBorders>
              <w:bottom w:val="nil"/>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Water</w:t>
            </w: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the appropriate amount of annualized revenues.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($23,417)</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u w:val="double"/>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Operation and Maintenance Expense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1</w:t>
            </w:r>
          </w:p>
        </w:tc>
        <w:tc>
          <w:tcPr>
            <w:tcW w:w="5760"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interim bad debt expense.</w:t>
            </w:r>
          </w:p>
        </w:tc>
        <w:tc>
          <w:tcPr>
            <w:tcW w:w="1440"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$5,245 </w:t>
            </w:r>
          </w:p>
        </w:tc>
        <w:tc>
          <w:tcPr>
            <w:tcW w:w="432" w:type="dxa"/>
            <w:tcBorders>
              <w:top w:val="nil"/>
              <w:left w:val="nil"/>
              <w:bottom w:val="nil"/>
              <w:right w:val="single" w:sz="4" w:space="0" w:color="auto"/>
            </w:tcBorders>
            <w:shd w:val="clear" w:color="000000" w:fill="FFFFFF"/>
            <w:noWrap/>
            <w:vAlign w:val="bottom"/>
          </w:tcPr>
          <w:p w:rsidR="003E5BCC" w:rsidRPr="003E5BCC" w:rsidRDefault="003E5BCC" w:rsidP="003E5BCC">
            <w:pPr>
              <w:jc w:val="right"/>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appropriate rate case expense amortization.</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67,275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$72,520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u w:val="double"/>
              </w:rPr>
            </w:pP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Taxes Other Than Income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remove RAFs on revenue adjustment.</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($1,054)</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rPr>
            </w:pPr>
          </w:p>
        </w:tc>
      </w:tr>
      <w:tr w:rsidR="003E5BCC" w:rsidRPr="003E5BCC" w:rsidTr="003D4AFE">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53"/>
          <w:pgSz w:w="12240" w:h="15840" w:code="1"/>
          <w:pgMar w:top="432" w:right="864" w:bottom="432" w:left="864" w:header="720" w:footer="634" w:gutter="0"/>
          <w:cols w:space="720"/>
          <w:formProt w:val="0"/>
          <w:docGrid w:linePitch="360"/>
        </w:sectPr>
      </w:pPr>
    </w:p>
    <w:tbl>
      <w:tblPr>
        <w:tblW w:w="10369" w:type="dxa"/>
        <w:jc w:val="center"/>
        <w:tblInd w:w="277" w:type="dxa"/>
        <w:tblLook w:val="04A0" w:firstRow="1" w:lastRow="0" w:firstColumn="1" w:lastColumn="0" w:noHBand="0" w:noVBand="1"/>
      </w:tblPr>
      <w:tblGrid>
        <w:gridCol w:w="436"/>
        <w:gridCol w:w="3524"/>
        <w:gridCol w:w="1301"/>
        <w:gridCol w:w="1220"/>
        <w:gridCol w:w="1350"/>
        <w:gridCol w:w="1188"/>
        <w:gridCol w:w="1378"/>
      </w:tblGrid>
      <w:tr w:rsidR="003E5BCC" w:rsidRPr="003E5BCC" w:rsidTr="003D4AFE">
        <w:trPr>
          <w:trHeight w:val="300"/>
          <w:jc w:val="center"/>
        </w:trPr>
        <w:tc>
          <w:tcPr>
            <w:tcW w:w="3960"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bookmarkStart w:id="23" w:name="RANGE!A38:G63"/>
            <w:r w:rsidRPr="003E5BCC">
              <w:rPr>
                <w:rFonts w:ascii="Arial" w:hAnsi="Arial" w:cs="Arial"/>
                <w:b/>
                <w:bCs/>
              </w:rPr>
              <w:lastRenderedPageBreak/>
              <w:t>Labrador</w:t>
            </w:r>
            <w:bookmarkEnd w:id="23"/>
          </w:p>
        </w:tc>
        <w:tc>
          <w:tcPr>
            <w:tcW w:w="1301"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2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35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2538"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5261"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Wastewater Rate Base</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960"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301"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20"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350"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188" w:type="dxa"/>
            <w:tcBorders>
              <w:top w:val="single" w:sz="4" w:space="0" w:color="auto"/>
              <w:left w:val="nil"/>
              <w:bottom w:val="nil"/>
              <w:right w:val="nil"/>
            </w:tcBorders>
            <w:shd w:val="clear" w:color="auto" w:fill="auto"/>
            <w:noWrap/>
            <w:vAlign w:val="bottom"/>
            <w:hideMark/>
          </w:tcPr>
          <w:p w:rsidR="003E5BCC" w:rsidRPr="003E5BCC" w:rsidRDefault="009C44F8" w:rsidP="008670EE">
            <w:pPr>
              <w:jc w:val="center"/>
              <w:rPr>
                <w:b/>
                <w:bCs/>
                <w:sz w:val="22"/>
                <w:szCs w:val="22"/>
              </w:rPr>
            </w:pPr>
            <w:r>
              <w:rPr>
                <w:b/>
                <w:bCs/>
                <w:sz w:val="22"/>
                <w:szCs w:val="22"/>
              </w:rPr>
              <w:t>Comm</w:t>
            </w:r>
            <w:r w:rsidR="008670EE">
              <w:rPr>
                <w:b/>
                <w:bCs/>
                <w:sz w:val="22"/>
                <w:szCs w:val="22"/>
              </w:rPr>
              <w:t>.</w:t>
            </w:r>
          </w:p>
        </w:tc>
        <w:tc>
          <w:tcPr>
            <w:tcW w:w="1350"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301"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20"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right"/>
              <w:rPr>
                <w:color w:val="000000"/>
                <w:sz w:val="22"/>
                <w:szCs w:val="22"/>
              </w:rPr>
            </w:pPr>
            <w:r w:rsidRPr="003E5BCC">
              <w:rPr>
                <w:color w:val="000000"/>
                <w:sz w:val="22"/>
                <w:szCs w:val="22"/>
              </w:rPr>
              <w:t> </w:t>
            </w:r>
          </w:p>
        </w:tc>
        <w:tc>
          <w:tcPr>
            <w:tcW w:w="135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88"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350"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$2,721,721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$124,307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$2,846,028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$2,846,028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(302,751)</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(302,751)</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(918,148)</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(116,444)</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(1,034,592)</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(1,034,592)</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524"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r w:rsidRPr="003E5BCC">
              <w:rPr>
                <w:sz w:val="22"/>
                <w:szCs w:val="22"/>
              </w:rPr>
              <w:t>7</w:t>
            </w:r>
          </w:p>
        </w:tc>
        <w:tc>
          <w:tcPr>
            <w:tcW w:w="3524" w:type="dxa"/>
            <w:tcBorders>
              <w:top w:val="nil"/>
              <w:left w:val="nil"/>
              <w:bottom w:val="nil"/>
              <w:right w:val="nil"/>
            </w:tcBorders>
            <w:shd w:val="clear" w:color="auto" w:fill="auto"/>
            <w:noWrap/>
          </w:tcPr>
          <w:p w:rsidR="003E5BCC" w:rsidRPr="003E5BCC" w:rsidRDefault="003E5BCC" w:rsidP="003E5BCC">
            <w:r w:rsidRPr="003E5BCC">
              <w:t>CWIP</w:t>
            </w:r>
          </w:p>
        </w:tc>
        <w:tc>
          <w:tcPr>
            <w:tcW w:w="1301"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223 </w:t>
            </w:r>
          </w:p>
        </w:tc>
        <w:tc>
          <w:tcPr>
            <w:tcW w:w="1220"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(223)</w:t>
            </w:r>
          </w:p>
        </w:tc>
        <w:tc>
          <w:tcPr>
            <w:tcW w:w="1350"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109,937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109,937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(84,050)</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25,887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$1,803,796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$117,577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$1,921,373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($386,801)</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$1,534,572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01"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188"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54"/>
          <w:pgSz w:w="12240" w:h="15840" w:code="1"/>
          <w:pgMar w:top="432" w:right="864" w:bottom="432" w:left="864"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Labrador</w:t>
            </w: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Non-used and Useful</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net non-used and useful adjustment.</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($302,751)</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Working Capital</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($84,050)</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55"/>
          <w:pgSz w:w="12240" w:h="15840" w:code="1"/>
          <w:pgMar w:top="432" w:right="864" w:bottom="432" w:left="864" w:header="720" w:footer="634" w:gutter="0"/>
          <w:cols w:space="720"/>
          <w:formProt w:val="0"/>
          <w:docGrid w:linePitch="360"/>
        </w:sectPr>
      </w:pPr>
    </w:p>
    <w:tbl>
      <w:tblPr>
        <w:tblW w:w="14739" w:type="dxa"/>
        <w:jc w:val="center"/>
        <w:tblInd w:w="453" w:type="dxa"/>
        <w:tblLook w:val="04A0" w:firstRow="1" w:lastRow="0" w:firstColumn="1" w:lastColumn="0" w:noHBand="0" w:noVBand="1"/>
      </w:tblPr>
      <w:tblGrid>
        <w:gridCol w:w="901"/>
        <w:gridCol w:w="2555"/>
        <w:gridCol w:w="1465"/>
        <w:gridCol w:w="1522"/>
        <w:gridCol w:w="1574"/>
        <w:gridCol w:w="1574"/>
        <w:gridCol w:w="1574"/>
        <w:gridCol w:w="1018"/>
        <w:gridCol w:w="1018"/>
        <w:gridCol w:w="1266"/>
        <w:gridCol w:w="272"/>
      </w:tblGrid>
      <w:tr w:rsidR="003E5BCC" w:rsidRPr="003E5BCC" w:rsidTr="003D4AFE">
        <w:trPr>
          <w:trHeight w:val="300"/>
          <w:jc w:val="center"/>
        </w:trPr>
        <w:tc>
          <w:tcPr>
            <w:tcW w:w="3457"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Labrador</w:t>
            </w:r>
          </w:p>
        </w:tc>
        <w:tc>
          <w:tcPr>
            <w:tcW w:w="1465"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22"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73"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4922"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Capital Structure-13-Month Average</w:t>
            </w:r>
          </w:p>
        </w:tc>
        <w:tc>
          <w:tcPr>
            <w:tcW w:w="1522"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73"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922"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522"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6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902"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555"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5"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22"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74"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74"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74"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18"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8"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66"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1"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555"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65"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2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74"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74"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74"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1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6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1"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902"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555"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65"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22"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74"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74"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74"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1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6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1"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555"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465"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2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74"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74"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74"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18"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8"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66"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1"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457"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46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22"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6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($178,803,271)</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$1,196,729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45.68%</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3.06%</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(16,986,346)</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113,654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4.34%</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0.10%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(190,160,329)</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1,272,671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48.57%</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5.05%</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2,711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2,711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2,711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0.10%</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34,308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34,308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34,308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1.31%</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$388,570,019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$388,570,019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($385,949,946)</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$2,620,073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8.21%</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r w:rsidRPr="003E5BCC">
              <w:rPr>
                <w:sz w:val="22"/>
                <w:szCs w:val="22"/>
                <w:u w:val="single"/>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22"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6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457"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22"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7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8"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6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($178,993,655)</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$1,006,345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45.55%</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3.03%</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(17,004,397)</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95,603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4.33%</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0.10%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(190,362,735)</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1,070,265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48.45%</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11.43%</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5.54%</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2,711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2,711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2,711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0.12%</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34,308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34,308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34,308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1.55%</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65"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$388,570,019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$388,570,019 </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($386,360,787)</w:t>
            </w:r>
          </w:p>
        </w:tc>
        <w:tc>
          <w:tcPr>
            <w:tcW w:w="1574"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$2,209,232 </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8"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6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8.67%</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r w:rsidRPr="003E5BCC">
              <w:rPr>
                <w:sz w:val="22"/>
                <w:szCs w:val="22"/>
                <w:u w:val="single"/>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6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22"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6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6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22"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6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6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22"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7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48"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9.43%</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11.43%</w:t>
            </w:r>
          </w:p>
        </w:tc>
        <w:tc>
          <w:tcPr>
            <w:tcW w:w="126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5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65"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22"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22"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7.70%</w:t>
            </w:r>
          </w:p>
        </w:tc>
        <w:tc>
          <w:tcPr>
            <w:tcW w:w="101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8.67%</w:t>
            </w:r>
          </w:p>
        </w:tc>
        <w:tc>
          <w:tcPr>
            <w:tcW w:w="126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0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55"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5"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2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4"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4"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74"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6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1"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56"/>
          <w:pgSz w:w="15840" w:h="12240" w:orient="landscape" w:code="1"/>
          <w:pgMar w:top="864" w:right="432" w:bottom="864" w:left="432" w:header="720" w:footer="634" w:gutter="0"/>
          <w:cols w:space="720"/>
          <w:formProt w:val="0"/>
          <w:docGrid w:linePitch="360"/>
        </w:sectPr>
      </w:pPr>
    </w:p>
    <w:tbl>
      <w:tblPr>
        <w:tblW w:w="14274" w:type="dxa"/>
        <w:jc w:val="center"/>
        <w:tblLook w:val="04A0" w:firstRow="1" w:lastRow="0" w:firstColumn="1" w:lastColumn="0" w:noHBand="0" w:noVBand="1"/>
      </w:tblPr>
      <w:tblGrid>
        <w:gridCol w:w="436"/>
        <w:gridCol w:w="3186"/>
        <w:gridCol w:w="1468"/>
        <w:gridCol w:w="1468"/>
        <w:gridCol w:w="1468"/>
        <w:gridCol w:w="1468"/>
        <w:gridCol w:w="1468"/>
        <w:gridCol w:w="1440"/>
        <w:gridCol w:w="1596"/>
        <w:gridCol w:w="276"/>
      </w:tblGrid>
      <w:tr w:rsidR="003E5BCC" w:rsidRPr="003E5BCC" w:rsidTr="003D4AFE">
        <w:trPr>
          <w:trHeight w:val="300"/>
          <w:jc w:val="center"/>
        </w:trPr>
        <w:tc>
          <w:tcPr>
            <w:tcW w:w="3622"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Labrador</w:t>
            </w:r>
          </w:p>
        </w:tc>
        <w:tc>
          <w:tcPr>
            <w:tcW w:w="146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312"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509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312"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622"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5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86"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8"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8"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8"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8"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68"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4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596"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8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8"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4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596"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8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596"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276"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$568,873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$70,499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$639,372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$6,558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$645,930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($134,838)</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$511,092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-20.87%</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$226,666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$1,883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$228,549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($21,454)</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$207,095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$207,095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144,529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(45,930)</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98,599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(14,899)</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83,700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83,700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43,432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437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43,869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(1,878)</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41,991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(6,068)</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35,923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8,638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57,793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66,431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33,293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99,724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(48,456)</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51,267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423,265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14,183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437,448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(4,939)</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432,509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(54,524)</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377,985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$145,608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$56,316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$201,924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$11,497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$213,421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($80,314)</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$133,107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$1,803,796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$1,921,373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$1,534,572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$1,534,572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18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8.07%</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10.51%</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8"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13.91%</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96"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8.67%</w:t>
            </w:r>
          </w:p>
        </w:tc>
        <w:tc>
          <w:tcPr>
            <w:tcW w:w="276"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8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59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57"/>
          <w:pgSz w:w="15840" w:h="12240" w:orient="landscape" w:code="1"/>
          <w:pgMar w:top="864" w:right="432" w:bottom="864" w:left="432" w:header="720" w:footer="634" w:gutter="0"/>
          <w:cols w:space="720"/>
          <w:formProt w:val="0"/>
          <w:docGrid w:linePitch="360"/>
        </w:sectPr>
      </w:pPr>
    </w:p>
    <w:tbl>
      <w:tblPr>
        <w:tblW w:w="7830" w:type="dxa"/>
        <w:jc w:val="center"/>
        <w:tblInd w:w="18" w:type="dxa"/>
        <w:tblLayout w:type="fixed"/>
        <w:tblLook w:val="04A0" w:firstRow="1" w:lastRow="0" w:firstColumn="1" w:lastColumn="0" w:noHBand="0" w:noVBand="1"/>
      </w:tblPr>
      <w:tblGrid>
        <w:gridCol w:w="426"/>
        <w:gridCol w:w="3857"/>
        <w:gridCol w:w="1725"/>
        <w:gridCol w:w="1401"/>
        <w:gridCol w:w="421"/>
      </w:tblGrid>
      <w:tr w:rsidR="003E5BCC" w:rsidRPr="003E5BCC" w:rsidTr="003D4AFE">
        <w:trPr>
          <w:trHeight w:val="300"/>
          <w:jc w:val="center"/>
        </w:trPr>
        <w:tc>
          <w:tcPr>
            <w:tcW w:w="4411"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Labrador</w:t>
            </w:r>
          </w:p>
        </w:tc>
        <w:tc>
          <w:tcPr>
            <w:tcW w:w="3419" w:type="dxa"/>
            <w:gridSpan w:val="3"/>
            <w:tcBorders>
              <w:top w:val="single" w:sz="4" w:space="0" w:color="auto"/>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411"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419" w:type="dxa"/>
            <w:gridSpan w:val="3"/>
            <w:tcBorders>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411"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3419" w:type="dxa"/>
            <w:gridSpan w:val="3"/>
            <w:tcBorders>
              <w:bottom w:val="nil"/>
              <w:right w:val="single" w:sz="4" w:space="0" w:color="auto"/>
            </w:tcBorders>
            <w:shd w:val="clear" w:color="000000" w:fill="FFFFFF"/>
            <w:vAlign w:val="bottom"/>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27"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Wastewater</w:t>
            </w:r>
          </w:p>
        </w:tc>
        <w:tc>
          <w:tcPr>
            <w:tcW w:w="427"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3E5BCC" w:rsidRPr="003E5BCC" w:rsidRDefault="003E5BCC" w:rsidP="003E5BCC">
            <w:pPr>
              <w:jc w:val="center"/>
              <w:rPr>
                <w:rFonts w:ascii="Arial" w:hAnsi="Arial" w:cs="Arial"/>
                <w:sz w:val="20"/>
                <w:szCs w:val="20"/>
              </w:rPr>
            </w:pPr>
          </w:p>
        </w:tc>
        <w:tc>
          <w:tcPr>
            <w:tcW w:w="427"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the appropriate amount of annualized revenues.</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$6,558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Operation and Maintenance Expense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1</w:t>
            </w:r>
          </w:p>
        </w:tc>
        <w:tc>
          <w:tcPr>
            <w:tcW w:w="5760"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interim land lease expense.</w:t>
            </w:r>
          </w:p>
        </w:tc>
        <w:tc>
          <w:tcPr>
            <w:tcW w:w="1440" w:type="dxa"/>
            <w:tcBorders>
              <w:top w:val="nil"/>
              <w:left w:val="nil"/>
              <w:bottom w:val="nil"/>
              <w:right w:val="nil"/>
            </w:tcBorders>
            <w:shd w:val="clear" w:color="auto" w:fill="FFFFFF" w:themeFill="background1"/>
            <w:noWrap/>
            <w:vAlign w:val="bottom"/>
          </w:tcPr>
          <w:p w:rsidR="003E5BCC" w:rsidRPr="003E5BCC" w:rsidRDefault="003E5BCC" w:rsidP="003E5BCC">
            <w:pPr>
              <w:jc w:val="right"/>
              <w:rPr>
                <w:sz w:val="22"/>
                <w:szCs w:val="22"/>
              </w:rPr>
            </w:pPr>
            <w:r w:rsidRPr="003E5BCC">
              <w:rPr>
                <w:sz w:val="22"/>
                <w:szCs w:val="22"/>
              </w:rPr>
              <w:t>($15,618)</w:t>
            </w:r>
          </w:p>
        </w:tc>
        <w:tc>
          <w:tcPr>
            <w:tcW w:w="427"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appropriate rate case expense amortization.</w:t>
            </w:r>
          </w:p>
        </w:tc>
        <w:tc>
          <w:tcPr>
            <w:tcW w:w="1440" w:type="dxa"/>
            <w:tcBorders>
              <w:top w:val="nil"/>
              <w:left w:val="nil"/>
              <w:bottom w:val="nil"/>
              <w:right w:val="nil"/>
            </w:tcBorders>
            <w:shd w:val="clear" w:color="auto" w:fill="FFFFFF" w:themeFill="background1"/>
            <w:noWrap/>
            <w:vAlign w:val="bottom"/>
            <w:hideMark/>
          </w:tcPr>
          <w:p w:rsidR="003E5BCC" w:rsidRPr="003E5BCC" w:rsidRDefault="003E5BCC" w:rsidP="003E5BCC">
            <w:pPr>
              <w:jc w:val="right"/>
              <w:rPr>
                <w:sz w:val="22"/>
                <w:szCs w:val="22"/>
                <w:u w:val="single"/>
              </w:rPr>
            </w:pPr>
            <w:r w:rsidRPr="003E5BCC">
              <w:rPr>
                <w:sz w:val="22"/>
                <w:szCs w:val="22"/>
                <w:u w:val="single"/>
              </w:rPr>
              <w:t>(5,836)</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($21,454)</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Depreciation Expense - Net</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non-used and useful adjustment.</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($14,899)</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Taxes Other Than Income</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To reflect RAFs on revenue adjustment. </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$295 </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remove property tax on non-used and useful adjustment.</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(2,173)</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($1,878)</w:t>
            </w:r>
          </w:p>
        </w:tc>
        <w:tc>
          <w:tcPr>
            <w:tcW w:w="427"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3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27"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58"/>
          <w:pgSz w:w="12240" w:h="15840" w:code="1"/>
          <w:pgMar w:top="432" w:right="864" w:bottom="432" w:left="864" w:header="720" w:footer="634" w:gutter="0"/>
          <w:cols w:space="720"/>
          <w:formProt w:val="0"/>
          <w:docGrid w:linePitch="360"/>
        </w:sectPr>
      </w:pPr>
    </w:p>
    <w:tbl>
      <w:tblPr>
        <w:tblW w:w="10406" w:type="dxa"/>
        <w:jc w:val="center"/>
        <w:tblLook w:val="04A0" w:firstRow="1" w:lastRow="0" w:firstColumn="1" w:lastColumn="0" w:noHBand="0" w:noVBand="1"/>
      </w:tblPr>
      <w:tblGrid>
        <w:gridCol w:w="326"/>
        <w:gridCol w:w="3600"/>
        <w:gridCol w:w="1296"/>
        <w:gridCol w:w="1296"/>
        <w:gridCol w:w="1296"/>
        <w:gridCol w:w="1378"/>
        <w:gridCol w:w="1378"/>
      </w:tblGrid>
      <w:tr w:rsidR="003E5BCC" w:rsidRPr="003E5BCC" w:rsidTr="003D4AFE">
        <w:trPr>
          <w:trHeight w:val="300"/>
          <w:jc w:val="center"/>
        </w:trPr>
        <w:tc>
          <w:tcPr>
            <w:tcW w:w="392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Pennbrooke</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2592"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5222"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926"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c>
          <w:tcPr>
            <w:tcW w:w="1296"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32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$2,899,088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$201,715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$3,100,803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$3,100,803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57,035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57,035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57,035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(1,447,248)</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(156,213)</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(1,603,461)</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(1,603,461)</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(1,216,759)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(1,216,759)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(1,216,759)</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934,536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934,536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934,536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31,858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31,858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1,216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33,074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2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$1,258,510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$45,502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$1,304,012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$1,216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$1,305,228 </w:t>
            </w:r>
          </w:p>
        </w:tc>
      </w:tr>
      <w:tr w:rsidR="003E5BCC" w:rsidRPr="003E5BCC" w:rsidTr="003D4AFE">
        <w:trPr>
          <w:trHeight w:val="300"/>
          <w:jc w:val="center"/>
        </w:trPr>
        <w:tc>
          <w:tcPr>
            <w:tcW w:w="32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59"/>
          <w:pgSz w:w="12240" w:h="15840" w:code="1"/>
          <w:pgMar w:top="432" w:right="864" w:bottom="432" w:left="864"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E5BCC" w:rsidRPr="003E5BCC" w:rsidTr="003D4AFE">
        <w:trPr>
          <w:trHeight w:val="300"/>
          <w:jc w:val="center"/>
        </w:trPr>
        <w:tc>
          <w:tcPr>
            <w:tcW w:w="4810"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bookmarkStart w:id="24" w:name="RANGE!B5:E48"/>
            <w:r w:rsidRPr="003E5BCC">
              <w:rPr>
                <w:rFonts w:ascii="Arial" w:hAnsi="Arial" w:cs="Arial"/>
                <w:b/>
                <w:bCs/>
              </w:rPr>
              <w:lastRenderedPageBreak/>
              <w:t>Pennbrooke</w:t>
            </w:r>
            <w:bookmarkEnd w:id="24"/>
          </w:p>
        </w:tc>
        <w:tc>
          <w:tcPr>
            <w:tcW w:w="308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4810"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308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0"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308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0"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2"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0"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0"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2"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Working Capital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$1,216 </w:t>
            </w:r>
          </w:p>
        </w:tc>
        <w:tc>
          <w:tcPr>
            <w:tcW w:w="43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0"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60"/>
          <w:pgSz w:w="12240" w:h="15840" w:code="1"/>
          <w:pgMar w:top="432" w:right="864" w:bottom="432" w:left="864" w:header="720" w:footer="634" w:gutter="0"/>
          <w:cols w:space="720"/>
          <w:formProt w:val="0"/>
          <w:docGrid w:linePitch="360"/>
        </w:sectPr>
      </w:pPr>
    </w:p>
    <w:tbl>
      <w:tblPr>
        <w:tblW w:w="14782" w:type="dxa"/>
        <w:jc w:val="center"/>
        <w:tblInd w:w="284" w:type="dxa"/>
        <w:tblLook w:val="04A0" w:firstRow="1" w:lastRow="0" w:firstColumn="1" w:lastColumn="0" w:noHBand="0" w:noVBand="1"/>
      </w:tblPr>
      <w:tblGrid>
        <w:gridCol w:w="946"/>
        <w:gridCol w:w="2526"/>
        <w:gridCol w:w="1426"/>
        <w:gridCol w:w="1580"/>
        <w:gridCol w:w="1580"/>
        <w:gridCol w:w="1580"/>
        <w:gridCol w:w="1580"/>
        <w:gridCol w:w="1029"/>
        <w:gridCol w:w="1010"/>
        <w:gridCol w:w="1253"/>
        <w:gridCol w:w="272"/>
      </w:tblGrid>
      <w:tr w:rsidR="003E5BCC" w:rsidRPr="003E5BCC" w:rsidTr="003D4AFE">
        <w:trPr>
          <w:trHeight w:val="300"/>
          <w:jc w:val="center"/>
        </w:trPr>
        <w:tc>
          <w:tcPr>
            <w:tcW w:w="3472"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Pennbrooke</w:t>
            </w:r>
          </w:p>
        </w:tc>
        <w:tc>
          <w:tcPr>
            <w:tcW w:w="142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4898"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72"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946"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526"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5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946"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5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526"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426"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9"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53"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472"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($178,988,370)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$1,011,630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40.74%</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2.73%</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(17,003,925)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96,075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3.87%</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(190,357,173)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1,075,827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43.32%</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4.51%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7,179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7,179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7,179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0.29%</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292,608</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292,608</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292,608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11.78%</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r w:rsidRPr="003E5BCC">
              <w:rPr>
                <w:sz w:val="22"/>
                <w:szCs w:val="22"/>
                <w:u w:val="double"/>
              </w:rPr>
              <w:t>$388,832,787</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r w:rsidRPr="003E5BCC">
              <w:rPr>
                <w:sz w:val="22"/>
                <w:szCs w:val="22"/>
                <w:u w:val="double"/>
              </w:rPr>
              <w:t>$388,832,787</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($386,349,468)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$2,483,319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7.33%</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r w:rsidRPr="003E5BCC">
              <w:rPr>
                <w:sz w:val="22"/>
                <w:szCs w:val="22"/>
                <w:u w:val="single"/>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472"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($179,253,003)</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$746,997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39.06%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2.60%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(17,029,035)</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70,965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3.71%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(190,638,556)</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794,444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41.55%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11.37%</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4.72%</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7,179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7,179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7,179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0.38%</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292,608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292,608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292,608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15.30%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$388,832,787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$388,832,787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($386,920,594)</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$1,912,193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7.42%</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r w:rsidRPr="003E5BCC">
              <w:rPr>
                <w:sz w:val="22"/>
                <w:szCs w:val="22"/>
                <w:u w:val="single"/>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6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9.37%</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11.37%</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4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6.59%</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7.42%</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46"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52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61"/>
          <w:pgSz w:w="15840" w:h="12240" w:orient="landscape" w:code="1"/>
          <w:pgMar w:top="864" w:right="432" w:bottom="864" w:left="432" w:header="720" w:footer="634" w:gutter="0"/>
          <w:cols w:space="720"/>
          <w:formProt w:val="0"/>
          <w:docGrid w:linePitch="360"/>
        </w:sectPr>
      </w:pPr>
    </w:p>
    <w:tbl>
      <w:tblPr>
        <w:tblW w:w="14169"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3E5BCC" w:rsidRPr="003E5BCC" w:rsidTr="003D4AFE">
        <w:trPr>
          <w:trHeight w:val="300"/>
          <w:jc w:val="center"/>
        </w:trPr>
        <w:tc>
          <w:tcPr>
            <w:tcW w:w="3589"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Pennbrooke</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5049"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589"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$514,411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$3,710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$518,121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($5,706)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$512,415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($47,924)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$464,490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-9.35%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$254,864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$7,529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$262,393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$2,196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$264,589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$264,589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2,573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26,221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28,794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28,794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28,794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38,923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473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39,396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(168)</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39,228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(2,157)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37,072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20,199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(20,199)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54,422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54,422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(17,222)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37,199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316,559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14,024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330,583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56,450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387,033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(19,379)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367,654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$197,852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($10,314)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$187,538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($62,156)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$125,382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($28,545)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$96,837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$1,258,510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$1,304,012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$1,305,228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$1,305,228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15.72%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14.38%</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9.61%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7.42%</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bl>
    <w:p w:rsidR="003E5BCC" w:rsidRPr="003E5BCC" w:rsidRDefault="003E5BCC" w:rsidP="003E5BCC">
      <w:pPr>
        <w:spacing w:after="240"/>
        <w:jc w:val="both"/>
        <w:sectPr w:rsidR="003E5BCC" w:rsidRPr="003E5BCC" w:rsidSect="003D4AFE">
          <w:headerReference w:type="default" r:id="rId62"/>
          <w:pgSz w:w="15840" w:h="12240" w:orient="landscape" w:code="1"/>
          <w:pgMar w:top="864" w:right="432" w:bottom="864" w:left="432"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Pennbrooke</w:t>
            </w: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r w:rsidRPr="003E5BCC">
              <w:t xml:space="preserve"> </w:t>
            </w:r>
          </w:p>
        </w:tc>
        <w:tc>
          <w:tcPr>
            <w:tcW w:w="1442" w:type="dxa"/>
            <w:tcBorders>
              <w:top w:val="single" w:sz="4" w:space="0" w:color="000000"/>
              <w:left w:val="nil"/>
              <w:bottom w:val="nil"/>
              <w:right w:val="nil"/>
            </w:tcBorders>
            <w:shd w:val="clear" w:color="000000" w:fill="FFFFFF"/>
            <w:noWrap/>
            <w:hideMark/>
          </w:tcPr>
          <w:p w:rsidR="003E5BCC" w:rsidRPr="003E5BCC" w:rsidRDefault="003E5BCC" w:rsidP="003E5BCC">
            <w:r w:rsidRPr="003E5BCC">
              <w:t xml:space="preserve">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rPr>
            </w:pPr>
            <w:r w:rsidRPr="003E5BCC">
              <w:rPr>
                <w:b/>
              </w:rPr>
              <w:t>Operating Revenues</w:t>
            </w:r>
          </w:p>
        </w:tc>
        <w:tc>
          <w:tcPr>
            <w:tcW w:w="1442" w:type="dxa"/>
            <w:tcBorders>
              <w:top w:val="nil"/>
              <w:left w:val="nil"/>
              <w:bottom w:val="nil"/>
              <w:right w:val="nil"/>
            </w:tcBorders>
            <w:shd w:val="clear" w:color="000000" w:fill="FFFFFF"/>
            <w:noWrap/>
          </w:tcPr>
          <w:p w:rsidR="003E5BCC" w:rsidRPr="003E5BCC" w:rsidRDefault="003E5BCC" w:rsidP="003E5BCC">
            <w:r w:rsidRPr="003E5BCC">
              <w:t xml:space="preserve">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the appropriate amount of annualized revenues.</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($5,706)</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r w:rsidRPr="003E5BCC">
              <w:t xml:space="preserve"> </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sz w:val="22"/>
                <w:szCs w:val="22"/>
              </w:rPr>
            </w:pPr>
            <w:r w:rsidRPr="003E5BCC">
              <w:rPr>
                <w:b/>
                <w:sz w:val="22"/>
                <w:szCs w:val="22"/>
              </w:rPr>
              <w:t>Operation and Maintenance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1</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interim salary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$1,166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r w:rsidRPr="003E5BCC">
              <w:rPr>
                <w:sz w:val="22"/>
                <w:szCs w:val="22"/>
              </w:rPr>
              <w:t>2</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xml:space="preserve">To reflect appropriate interim pension and benefits expense. </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403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jc w:val="center"/>
            </w:pPr>
            <w:r w:rsidRPr="003E5BCC">
              <w:t>3</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interim bad debt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2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jc w:val="center"/>
            </w:pPr>
            <w:r w:rsidRPr="003E5BCC">
              <w:t>4</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rate case expense amortization.</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single"/>
              </w:rPr>
            </w:pPr>
            <w:r w:rsidRPr="003E5BCC">
              <w:rPr>
                <w:sz w:val="22"/>
                <w:szCs w:val="22"/>
                <w:u w:val="single"/>
              </w:rPr>
              <w:t xml:space="preserve">625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r w:rsidRPr="003E5BCC">
              <w:t xml:space="preserve"> </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r w:rsidRPr="003E5BCC">
              <w:t xml:space="preserve">    </w:t>
            </w:r>
            <w:r w:rsidRPr="003E5BCC">
              <w:rPr>
                <w:b/>
                <w:bCs/>
                <w:sz w:val="22"/>
                <w:szCs w:val="22"/>
              </w:rPr>
              <w:t>Total</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 xml:space="preserve">$2,196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Taxes Other Than Income</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color w:val="000000"/>
                <w:sz w:val="20"/>
                <w:szCs w:val="20"/>
              </w:rPr>
            </w:pPr>
            <w:r w:rsidRPr="003E5BCC">
              <w:rPr>
                <w:sz w:val="22"/>
                <w:szCs w:val="22"/>
              </w:rPr>
              <w:t>To reflect RAFs on revenue adjustment.</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($257)</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salary adjustment.</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89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($168)</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single" w:sz="4" w:space="0" w:color="auto"/>
              <w:right w:val="nil"/>
            </w:tcBorders>
            <w:shd w:val="clear" w:color="000000" w:fill="FFFFFF"/>
            <w:noWrap/>
            <w:vAlign w:val="bottom"/>
          </w:tcPr>
          <w:p w:rsidR="003E5BCC" w:rsidRPr="003E5BCC" w:rsidRDefault="003E5BCC" w:rsidP="003E5BCC">
            <w:pPr>
              <w:rPr>
                <w:b/>
                <w:bCs/>
                <w:sz w:val="22"/>
                <w:szCs w:val="22"/>
              </w:rPr>
            </w:pPr>
          </w:p>
        </w:tc>
        <w:tc>
          <w:tcPr>
            <w:tcW w:w="1442" w:type="dxa"/>
            <w:tcBorders>
              <w:top w:val="nil"/>
              <w:left w:val="nil"/>
              <w:bottom w:val="single" w:sz="4" w:space="0" w:color="auto"/>
              <w:right w:val="nil"/>
            </w:tcBorders>
            <w:shd w:val="clear" w:color="000000" w:fill="FFFFFF"/>
            <w:noWrap/>
            <w:vAlign w:val="bottom"/>
          </w:tcPr>
          <w:p w:rsidR="003E5BCC" w:rsidRPr="003E5BCC" w:rsidRDefault="003E5BCC" w:rsidP="003E5BCC">
            <w:pPr>
              <w:rPr>
                <w:sz w:val="22"/>
                <w:szCs w:val="22"/>
              </w:rPr>
            </w:pPr>
          </w:p>
        </w:tc>
        <w:tc>
          <w:tcPr>
            <w:tcW w:w="433" w:type="dxa"/>
            <w:tcBorders>
              <w:top w:val="nil"/>
              <w:left w:val="nil"/>
              <w:bottom w:val="single" w:sz="4" w:space="0" w:color="auto"/>
              <w:right w:val="single" w:sz="4" w:space="0" w:color="auto"/>
            </w:tcBorders>
            <w:shd w:val="clear" w:color="000000" w:fill="FFFFFF"/>
            <w:noWrap/>
            <w:vAlign w:val="bottom"/>
          </w:tcPr>
          <w:p w:rsidR="003E5BCC" w:rsidRPr="003E5BCC" w:rsidRDefault="003E5BCC" w:rsidP="003E5BCC">
            <w:pPr>
              <w:rPr>
                <w:sz w:val="22"/>
                <w:szCs w:val="22"/>
              </w:rPr>
            </w:pP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63"/>
          <w:pgSz w:w="12240" w:h="15840" w:code="1"/>
          <w:pgMar w:top="432" w:right="864" w:bottom="432" w:left="864" w:header="720" w:footer="634" w:gutter="0"/>
          <w:cols w:space="720"/>
          <w:formProt w:val="0"/>
          <w:docGrid w:linePitch="360"/>
        </w:sectPr>
      </w:pPr>
    </w:p>
    <w:tbl>
      <w:tblPr>
        <w:tblW w:w="10516" w:type="dxa"/>
        <w:jc w:val="center"/>
        <w:tblLook w:val="04A0" w:firstRow="1" w:lastRow="0" w:firstColumn="1" w:lastColumn="0" w:noHBand="0" w:noVBand="1"/>
      </w:tblPr>
      <w:tblGrid>
        <w:gridCol w:w="436"/>
        <w:gridCol w:w="3600"/>
        <w:gridCol w:w="1296"/>
        <w:gridCol w:w="1296"/>
        <w:gridCol w:w="1296"/>
        <w:gridCol w:w="1378"/>
        <w:gridCol w:w="1378"/>
      </w:tblGrid>
      <w:tr w:rsidR="003E5BCC" w:rsidRPr="003E5BCC" w:rsidTr="003D4AFE">
        <w:trPr>
          <w:trHeight w:val="300"/>
          <w:jc w:val="center"/>
        </w:trPr>
        <w:tc>
          <w:tcPr>
            <w:tcW w:w="4036"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bookmarkStart w:id="25" w:name="RANGE!A38:G69"/>
            <w:r w:rsidRPr="003E5BCC">
              <w:rPr>
                <w:rFonts w:ascii="Arial" w:hAnsi="Arial" w:cs="Arial"/>
                <w:b/>
                <w:bCs/>
              </w:rPr>
              <w:lastRenderedPageBreak/>
              <w:t>Longwood</w:t>
            </w:r>
            <w:bookmarkEnd w:id="25"/>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2592"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5332"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Wastewater 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036"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296" w:type="dxa"/>
            <w:tcBorders>
              <w:top w:val="single" w:sz="4" w:space="0" w:color="auto"/>
              <w:left w:val="nil"/>
              <w:bottom w:val="nil"/>
              <w:right w:val="nil"/>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c>
          <w:tcPr>
            <w:tcW w:w="1296"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96"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$4,241,539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$4,241,539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$4,241,539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229,155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229,155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229,155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600"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(2,332,580)</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20,826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(2,311,754)</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(2,311,754)</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(1,675,009)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(1,675,009)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(185)</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(1,675,194)</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1,635,514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1,635,514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1,635,514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7</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CWIP</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15,656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(15,656)</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Acquisition Adjustment</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(369)</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369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 of Acq. Adj.</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37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(37)</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10</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48,223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48,236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11</w:t>
            </w:r>
          </w:p>
        </w:tc>
        <w:tc>
          <w:tcPr>
            <w:tcW w:w="3600"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$2,113,943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$5,515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$2,119,458 </w:t>
            </w:r>
          </w:p>
        </w:tc>
        <w:tc>
          <w:tcPr>
            <w:tcW w:w="129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$48,038 </w:t>
            </w:r>
          </w:p>
        </w:tc>
        <w:tc>
          <w:tcPr>
            <w:tcW w:w="1296"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$2,167,496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60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96"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64"/>
          <w:pgSz w:w="12240" w:h="15840" w:code="1"/>
          <w:pgMar w:top="432" w:right="864" w:bottom="432" w:left="864"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Longwood</w:t>
            </w: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CIAC</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reclassification of meter fee.</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u w:val="double"/>
              </w:rPr>
              <w:t>($185)</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Working Capital</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$48,223 </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65"/>
          <w:pgSz w:w="12240" w:h="15840" w:code="1"/>
          <w:pgMar w:top="432" w:right="864" w:bottom="432" w:left="864" w:header="720" w:footer="634" w:gutter="0"/>
          <w:cols w:space="720"/>
          <w:formProt w:val="0"/>
          <w:docGrid w:linePitch="360"/>
        </w:sectPr>
      </w:pPr>
    </w:p>
    <w:tbl>
      <w:tblPr>
        <w:tblW w:w="14958" w:type="dxa"/>
        <w:jc w:val="center"/>
        <w:tblLook w:val="04A0" w:firstRow="1" w:lastRow="0" w:firstColumn="1" w:lastColumn="0" w:noHBand="0" w:noVBand="1"/>
      </w:tblPr>
      <w:tblGrid>
        <w:gridCol w:w="960"/>
        <w:gridCol w:w="2688"/>
        <w:gridCol w:w="1426"/>
        <w:gridCol w:w="1580"/>
        <w:gridCol w:w="1580"/>
        <w:gridCol w:w="1580"/>
        <w:gridCol w:w="1580"/>
        <w:gridCol w:w="1029"/>
        <w:gridCol w:w="1010"/>
        <w:gridCol w:w="1253"/>
        <w:gridCol w:w="272"/>
      </w:tblGrid>
      <w:tr w:rsidR="003E5BCC" w:rsidRPr="003E5BCC" w:rsidTr="003D4AFE">
        <w:trPr>
          <w:trHeight w:val="300"/>
          <w:jc w:val="center"/>
        </w:trPr>
        <w:tc>
          <w:tcPr>
            <w:tcW w:w="3648"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Longwood</w:t>
            </w:r>
          </w:p>
        </w:tc>
        <w:tc>
          <w:tcPr>
            <w:tcW w:w="142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5074"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648"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960"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688"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68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960"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688"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688"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426"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9"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53"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648"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($179,008,221)</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$991,779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36.76%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2.46%</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(17,005,810)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94,190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3.49%</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0.08%</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(190,378,284)</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1,054,716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39.10%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11.16%</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4.36%</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10,986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10,986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10,986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546,007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546,007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546,007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20.24%</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$389,089,993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$389,089,993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($386,392,315)</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$2,697,678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6.92%</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r w:rsidRPr="003E5BCC">
              <w:rPr>
                <w:sz w:val="22"/>
                <w:szCs w:val="22"/>
                <w:u w:val="single"/>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648"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($179,253,798)</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$746,202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34.42%</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2.29%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(17,029,111)</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70,889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3.27%</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0.08%</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(190,639,402)</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793,598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36.61%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12.13%</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4.44%</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10,986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10,986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10,986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0.51%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0.01%</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546,007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546,007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546,007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25.19%</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$389,089,993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$389,089,993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($386,922,311)</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$2,167,682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6.82%</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r w:rsidRPr="003E5BCC">
              <w:rPr>
                <w:sz w:val="22"/>
                <w:szCs w:val="22"/>
                <w:u w:val="single"/>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6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10.13%</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12.13%</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688"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4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6.09%</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6.82%</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960"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688"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pPr>
    </w:p>
    <w:p w:rsidR="003E5BCC" w:rsidRPr="003E5BCC" w:rsidRDefault="003E5BCC" w:rsidP="003E5BCC">
      <w:pPr>
        <w:spacing w:after="240"/>
        <w:jc w:val="both"/>
        <w:sectPr w:rsidR="003E5BCC" w:rsidRPr="003E5BCC" w:rsidSect="003D4AFE">
          <w:headerReference w:type="default" r:id="rId66"/>
          <w:pgSz w:w="15840" w:h="12240" w:orient="landscape" w:code="1"/>
          <w:pgMar w:top="864" w:right="432" w:bottom="864" w:left="432" w:header="720" w:footer="634"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3E5BCC" w:rsidRPr="003E5BCC" w:rsidTr="003D4AFE">
        <w:trPr>
          <w:trHeight w:val="300"/>
          <w:jc w:val="center"/>
        </w:trPr>
        <w:tc>
          <w:tcPr>
            <w:tcW w:w="3440"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Longwood</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490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40"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$796,462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 $12,351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$808,813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($3,759)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$805,054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($17,559)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$787,495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-2.18%</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$411,722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($854)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$410,868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($24,977)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$385,891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$385,891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112,223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(3,520)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108,703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108,703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108,703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89,295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111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89,406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(1,619)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87,787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(790)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86,997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15,776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42,939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58,715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5,678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64,389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(6,310)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58,079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629,009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38,683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667,692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(20,922)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646,770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(7,100)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639,670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$167,453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($26,332)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$141,121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$17,162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$158,283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($10,459)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$147,825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$2,113,943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$2,119,458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$2,167,681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$2,167,681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7.92%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6.66%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7.30%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6.82%</w:t>
            </w:r>
          </w:p>
        </w:tc>
        <w:tc>
          <w:tcPr>
            <w:tcW w:w="36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bl>
    <w:p w:rsidR="003E5BCC" w:rsidRPr="003E5BCC" w:rsidRDefault="003E5BCC" w:rsidP="003E5BCC">
      <w:pPr>
        <w:spacing w:after="240"/>
        <w:jc w:val="both"/>
        <w:sectPr w:rsidR="003E5BCC" w:rsidRPr="003E5BCC" w:rsidSect="003D4AFE">
          <w:headerReference w:type="default" r:id="rId67"/>
          <w:pgSz w:w="15840" w:h="12240" w:orient="landscape" w:code="1"/>
          <w:pgMar w:top="864" w:right="432" w:bottom="864" w:left="432"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Longwood</w:t>
            </w: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r w:rsidRPr="003E5BCC">
              <w:t xml:space="preserve"> </w:t>
            </w:r>
          </w:p>
        </w:tc>
        <w:tc>
          <w:tcPr>
            <w:tcW w:w="1442" w:type="dxa"/>
            <w:tcBorders>
              <w:top w:val="single" w:sz="4" w:space="0" w:color="000000"/>
              <w:left w:val="nil"/>
              <w:bottom w:val="nil"/>
              <w:right w:val="nil"/>
            </w:tcBorders>
            <w:shd w:val="clear" w:color="000000" w:fill="FFFFFF"/>
            <w:noWrap/>
            <w:hideMark/>
          </w:tcPr>
          <w:p w:rsidR="003E5BCC" w:rsidRPr="003E5BCC" w:rsidRDefault="003E5BCC" w:rsidP="003E5BCC">
            <w:r w:rsidRPr="003E5BCC">
              <w:t xml:space="preserve">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rPr>
            </w:pPr>
            <w:r w:rsidRPr="003E5BCC">
              <w:rPr>
                <w:b/>
              </w:rPr>
              <w:t>Operating Revenues</w:t>
            </w:r>
          </w:p>
        </w:tc>
        <w:tc>
          <w:tcPr>
            <w:tcW w:w="1442" w:type="dxa"/>
            <w:tcBorders>
              <w:top w:val="nil"/>
              <w:left w:val="nil"/>
              <w:bottom w:val="nil"/>
              <w:right w:val="nil"/>
            </w:tcBorders>
            <w:shd w:val="clear" w:color="000000" w:fill="FFFFFF"/>
            <w:noWrap/>
          </w:tcPr>
          <w:p w:rsidR="003E5BCC" w:rsidRPr="003E5BCC" w:rsidRDefault="003E5BCC" w:rsidP="003E5BCC">
            <w:r w:rsidRPr="003E5BCC">
              <w:t xml:space="preserve">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the appropriate amount of annualized revenues.</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($3,759)</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r w:rsidRPr="003E5BCC">
              <w:t xml:space="preserve"> </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sz w:val="22"/>
                <w:szCs w:val="22"/>
              </w:rPr>
            </w:pPr>
            <w:r w:rsidRPr="003E5BCC">
              <w:rPr>
                <w:b/>
                <w:sz w:val="22"/>
                <w:szCs w:val="22"/>
              </w:rPr>
              <w:t>Operation and Maintenance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 xml:space="preserve">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rPr>
                <w:sz w:val="22"/>
                <w:szCs w:val="22"/>
              </w:rPr>
            </w:pPr>
            <w:r w:rsidRPr="003E5BCC">
              <w:rPr>
                <w:sz w:val="22"/>
                <w:szCs w:val="22"/>
              </w:rPr>
              <w:t>1</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interim salary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($18,950)</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rPr>
                <w:sz w:val="22"/>
                <w:szCs w:val="22"/>
              </w:rPr>
            </w:pPr>
            <w:r w:rsidRPr="003E5BCC">
              <w:rPr>
                <w:sz w:val="22"/>
                <w:szCs w:val="22"/>
              </w:rPr>
              <w:t>2</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xml:space="preserve">To reflect appropriate interim pension and benefits expense. </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(5,392)</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rPr>
                <w:sz w:val="22"/>
                <w:szCs w:val="22"/>
              </w:rPr>
            </w:pPr>
            <w:r w:rsidRPr="003E5BCC">
              <w:rPr>
                <w:sz w:val="22"/>
                <w:szCs w:val="22"/>
              </w:rPr>
              <w:t>3</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interim bad debt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(1,534)</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rPr>
                <w:sz w:val="22"/>
                <w:szCs w:val="22"/>
              </w:rPr>
            </w:pPr>
            <w:r w:rsidRPr="003E5BCC">
              <w:rPr>
                <w:sz w:val="22"/>
                <w:szCs w:val="22"/>
              </w:rPr>
              <w:t>4</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rate case expense amortization.</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single"/>
              </w:rPr>
            </w:pPr>
            <w:r w:rsidRPr="003E5BCC">
              <w:rPr>
                <w:sz w:val="22"/>
                <w:szCs w:val="22"/>
                <w:u w:val="single"/>
              </w:rPr>
              <w:t xml:space="preserve">899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r w:rsidRPr="003E5BCC">
              <w:t xml:space="preserve"> </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r w:rsidRPr="003E5BCC">
              <w:t xml:space="preserve">    </w:t>
            </w:r>
            <w:r w:rsidRPr="003E5BCC">
              <w:rPr>
                <w:b/>
                <w:bCs/>
                <w:sz w:val="22"/>
                <w:szCs w:val="22"/>
              </w:rPr>
              <w:t>Total</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($24,977)</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Taxes Other Than Income</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color w:val="000000"/>
                <w:sz w:val="20"/>
                <w:szCs w:val="20"/>
              </w:rPr>
            </w:pPr>
            <w:r w:rsidRPr="003E5BCC">
              <w:rPr>
                <w:sz w:val="22"/>
                <w:szCs w:val="22"/>
              </w:rPr>
              <w:t xml:space="preserve">To </w:t>
            </w:r>
            <w:r w:rsidR="0088264B" w:rsidRPr="003E5BCC">
              <w:rPr>
                <w:sz w:val="22"/>
                <w:szCs w:val="22"/>
              </w:rPr>
              <w:t>reflect</w:t>
            </w:r>
            <w:r w:rsidRPr="003E5BCC">
              <w:rPr>
                <w:sz w:val="22"/>
                <w:szCs w:val="22"/>
              </w:rPr>
              <w:t xml:space="preserve"> RAFs on revenue adjustment.</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($169)</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To reflect salary adjustment.</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(1,450)</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    Total</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($1,619)</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single" w:sz="4" w:space="0" w:color="auto"/>
              <w:right w:val="nil"/>
            </w:tcBorders>
            <w:shd w:val="clear" w:color="000000" w:fill="FFFFFF"/>
            <w:noWrap/>
            <w:vAlign w:val="bottom"/>
          </w:tcPr>
          <w:p w:rsidR="003E5BCC" w:rsidRPr="003E5BCC" w:rsidRDefault="003E5BCC" w:rsidP="003E5BCC">
            <w:pPr>
              <w:rPr>
                <w:b/>
                <w:bCs/>
                <w:sz w:val="22"/>
                <w:szCs w:val="22"/>
              </w:rPr>
            </w:pPr>
          </w:p>
        </w:tc>
        <w:tc>
          <w:tcPr>
            <w:tcW w:w="1442" w:type="dxa"/>
            <w:tcBorders>
              <w:top w:val="nil"/>
              <w:left w:val="nil"/>
              <w:bottom w:val="single" w:sz="4" w:space="0" w:color="auto"/>
              <w:right w:val="nil"/>
            </w:tcBorders>
            <w:shd w:val="clear" w:color="000000" w:fill="FFFFFF"/>
            <w:noWrap/>
            <w:vAlign w:val="bottom"/>
          </w:tcPr>
          <w:p w:rsidR="003E5BCC" w:rsidRPr="003E5BCC" w:rsidRDefault="003E5BCC" w:rsidP="003E5BCC">
            <w:pPr>
              <w:rPr>
                <w:sz w:val="22"/>
                <w:szCs w:val="22"/>
              </w:rPr>
            </w:pPr>
          </w:p>
        </w:tc>
        <w:tc>
          <w:tcPr>
            <w:tcW w:w="433" w:type="dxa"/>
            <w:tcBorders>
              <w:top w:val="nil"/>
              <w:left w:val="nil"/>
              <w:bottom w:val="single" w:sz="4" w:space="0" w:color="auto"/>
              <w:right w:val="single" w:sz="4" w:space="0" w:color="auto"/>
            </w:tcBorders>
            <w:shd w:val="clear" w:color="000000" w:fill="FFFFFF"/>
            <w:noWrap/>
            <w:vAlign w:val="bottom"/>
          </w:tcPr>
          <w:p w:rsidR="003E5BCC" w:rsidRPr="003E5BCC" w:rsidRDefault="003E5BCC" w:rsidP="003E5BCC">
            <w:pPr>
              <w:rPr>
                <w:sz w:val="22"/>
                <w:szCs w:val="22"/>
              </w:rPr>
            </w:pPr>
          </w:p>
        </w:tc>
      </w:tr>
    </w:tbl>
    <w:p w:rsidR="003E5BCC" w:rsidRPr="003E5BCC" w:rsidRDefault="003E5BCC" w:rsidP="003E5BCC">
      <w:pPr>
        <w:spacing w:after="240"/>
        <w:jc w:val="both"/>
        <w:sectPr w:rsidR="003E5BCC" w:rsidRPr="003E5BCC" w:rsidSect="003D4AFE">
          <w:headerReference w:type="default" r:id="rId68"/>
          <w:pgSz w:w="12240" w:h="15840" w:code="1"/>
          <w:pgMar w:top="432" w:right="864" w:bottom="432" w:left="864" w:header="720" w:footer="634" w:gutter="0"/>
          <w:cols w:space="720"/>
          <w:formProt w:val="0"/>
          <w:docGrid w:linePitch="360"/>
        </w:sectPr>
      </w:pPr>
    </w:p>
    <w:tbl>
      <w:tblPr>
        <w:tblW w:w="10369" w:type="dxa"/>
        <w:jc w:val="center"/>
        <w:tblInd w:w="277" w:type="dxa"/>
        <w:tblLook w:val="04A0" w:firstRow="1" w:lastRow="0" w:firstColumn="1" w:lastColumn="0" w:noHBand="0" w:noVBand="1"/>
      </w:tblPr>
      <w:tblGrid>
        <w:gridCol w:w="436"/>
        <w:gridCol w:w="3524"/>
        <w:gridCol w:w="1301"/>
        <w:gridCol w:w="1220"/>
        <w:gridCol w:w="1350"/>
        <w:gridCol w:w="1188"/>
        <w:gridCol w:w="1378"/>
      </w:tblGrid>
      <w:tr w:rsidR="003E5BCC" w:rsidRPr="003E5BCC" w:rsidTr="003D4AFE">
        <w:trPr>
          <w:trHeight w:val="300"/>
          <w:jc w:val="center"/>
        </w:trPr>
        <w:tc>
          <w:tcPr>
            <w:tcW w:w="3960"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Eagle Ridge</w:t>
            </w:r>
          </w:p>
        </w:tc>
        <w:tc>
          <w:tcPr>
            <w:tcW w:w="1301"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2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35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2538"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5261"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Wastewater Rate Base</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960"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301"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20"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350"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188" w:type="dxa"/>
            <w:tcBorders>
              <w:top w:val="single" w:sz="4" w:space="0" w:color="auto"/>
              <w:left w:val="nil"/>
              <w:bottom w:val="nil"/>
              <w:right w:val="nil"/>
            </w:tcBorders>
            <w:shd w:val="clear" w:color="auto" w:fill="auto"/>
            <w:noWrap/>
            <w:vAlign w:val="bottom"/>
            <w:hideMark/>
          </w:tcPr>
          <w:p w:rsidR="003E5BCC" w:rsidRPr="003E5BCC" w:rsidRDefault="009C44F8" w:rsidP="008670EE">
            <w:pPr>
              <w:jc w:val="center"/>
              <w:rPr>
                <w:b/>
                <w:bCs/>
                <w:sz w:val="22"/>
                <w:szCs w:val="22"/>
              </w:rPr>
            </w:pPr>
            <w:r>
              <w:rPr>
                <w:b/>
                <w:bCs/>
                <w:sz w:val="22"/>
                <w:szCs w:val="22"/>
              </w:rPr>
              <w:t>Comm</w:t>
            </w:r>
            <w:r w:rsidR="008670EE">
              <w:rPr>
                <w:b/>
                <w:bCs/>
                <w:sz w:val="22"/>
                <w:szCs w:val="22"/>
              </w:rPr>
              <w:t>.</w:t>
            </w:r>
          </w:p>
        </w:tc>
        <w:tc>
          <w:tcPr>
            <w:tcW w:w="1350"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3E5BCC">
            <w:pPr>
              <w:jc w:val="center"/>
              <w:rPr>
                <w:b/>
                <w:bCs/>
                <w:sz w:val="22"/>
                <w:szCs w:val="22"/>
              </w:rPr>
            </w:pPr>
            <w:r>
              <w:rPr>
                <w:b/>
                <w:bCs/>
                <w:sz w:val="22"/>
                <w:szCs w:val="22"/>
              </w:rPr>
              <w:t>Commission</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301"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20"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right"/>
              <w:rPr>
                <w:color w:val="000000"/>
                <w:sz w:val="22"/>
                <w:szCs w:val="22"/>
              </w:rPr>
            </w:pPr>
            <w:r w:rsidRPr="003E5BCC">
              <w:rPr>
                <w:color w:val="000000"/>
                <w:sz w:val="22"/>
                <w:szCs w:val="22"/>
              </w:rPr>
              <w:t> </w:t>
            </w:r>
          </w:p>
        </w:tc>
        <w:tc>
          <w:tcPr>
            <w:tcW w:w="135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88"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350"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$7,386,629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$7,386,629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$7,386,629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51,866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51,866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51,866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(4,188,454)</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$30,522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(4,157,932)</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(4,157,932)</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(3,810,352)</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(3,810,352)</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(3,810,352)</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3,071,805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3,071,805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3,071,805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524"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r w:rsidRPr="003E5BCC">
              <w:rPr>
                <w:sz w:val="22"/>
                <w:szCs w:val="22"/>
              </w:rPr>
              <w:t>7</w:t>
            </w:r>
          </w:p>
        </w:tc>
        <w:tc>
          <w:tcPr>
            <w:tcW w:w="3524" w:type="dxa"/>
            <w:tcBorders>
              <w:top w:val="nil"/>
              <w:left w:val="nil"/>
              <w:bottom w:val="nil"/>
              <w:right w:val="nil"/>
            </w:tcBorders>
            <w:shd w:val="clear" w:color="auto" w:fill="auto"/>
            <w:noWrap/>
          </w:tcPr>
          <w:p w:rsidR="003E5BCC" w:rsidRPr="003E5BCC" w:rsidRDefault="003E5BCC" w:rsidP="003E5BCC">
            <w:r w:rsidRPr="003E5BCC">
              <w:t>CWIP</w:t>
            </w:r>
          </w:p>
        </w:tc>
        <w:tc>
          <w:tcPr>
            <w:tcW w:w="1301"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776 </w:t>
            </w:r>
          </w:p>
        </w:tc>
        <w:tc>
          <w:tcPr>
            <w:tcW w:w="1220"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($776)</w:t>
            </w:r>
          </w:p>
        </w:tc>
        <w:tc>
          <w:tcPr>
            <w:tcW w:w="1350"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192,625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192,625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(112,824)</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79,801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$2,704,895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$29,746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$2,734,641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($112,824)</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$2,621,817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01"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188"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69"/>
          <w:pgSz w:w="12240" w:h="15840" w:code="1"/>
          <w:pgMar w:top="432" w:right="864" w:bottom="432" w:left="864" w:header="720" w:footer="634" w:gutter="0"/>
          <w:cols w:space="720"/>
          <w:formProt w:val="0"/>
          <w:docGrid w:linePitch="360"/>
        </w:sectPr>
      </w:pPr>
    </w:p>
    <w:tbl>
      <w:tblPr>
        <w:tblW w:w="7956" w:type="dxa"/>
        <w:jc w:val="center"/>
        <w:tblLayout w:type="fixed"/>
        <w:tblLook w:val="04A0" w:firstRow="1" w:lastRow="0" w:firstColumn="1" w:lastColumn="0" w:noHBand="0" w:noVBand="1"/>
      </w:tblPr>
      <w:tblGrid>
        <w:gridCol w:w="424"/>
        <w:gridCol w:w="3530"/>
        <w:gridCol w:w="2149"/>
        <w:gridCol w:w="1423"/>
        <w:gridCol w:w="430"/>
      </w:tblGrid>
      <w:tr w:rsidR="003E5BCC" w:rsidRPr="003E5BCC" w:rsidTr="003D4AFE">
        <w:trPr>
          <w:trHeight w:val="300"/>
          <w:jc w:val="center"/>
        </w:trPr>
        <w:tc>
          <w:tcPr>
            <w:tcW w:w="3954"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Eagle Ridge</w:t>
            </w:r>
          </w:p>
        </w:tc>
        <w:tc>
          <w:tcPr>
            <w:tcW w:w="4002" w:type="dxa"/>
            <w:gridSpan w:val="3"/>
            <w:tcBorders>
              <w:top w:val="single" w:sz="4" w:space="0" w:color="auto"/>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3954"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4002" w:type="dxa"/>
            <w:gridSpan w:val="3"/>
            <w:tcBorders>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954"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4002" w:type="dxa"/>
            <w:gridSpan w:val="3"/>
            <w:tcBorders>
              <w:bottom w:val="nil"/>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 </w:t>
            </w:r>
          </w:p>
        </w:tc>
      </w:tr>
      <w:tr w:rsidR="003E5BCC" w:rsidRPr="003E5BCC" w:rsidTr="003D4AFE">
        <w:trPr>
          <w:trHeight w:val="300"/>
          <w:jc w:val="center"/>
        </w:trPr>
        <w:tc>
          <w:tcPr>
            <w:tcW w:w="424"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679"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23"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0" w:type="dxa"/>
            <w:tcBorders>
              <w:top w:val="single" w:sz="4" w:space="0" w:color="000000"/>
              <w:left w:val="nil"/>
              <w:bottom w:val="nil"/>
              <w:right w:val="single" w:sz="4" w:space="0" w:color="auto"/>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4"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679"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23"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0"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p>
        </w:tc>
      </w:tr>
      <w:tr w:rsidR="003E5BCC" w:rsidRPr="003E5BCC" w:rsidTr="003D4AFE">
        <w:trPr>
          <w:trHeight w:val="300"/>
          <w:jc w:val="center"/>
        </w:trPr>
        <w:tc>
          <w:tcPr>
            <w:tcW w:w="424"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679"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23"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0"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rFonts w:ascii="Arial" w:hAnsi="Arial" w:cs="Arial"/>
                <w:sz w:val="20"/>
                <w:szCs w:val="20"/>
              </w:rPr>
            </w:pPr>
          </w:p>
        </w:tc>
      </w:tr>
      <w:tr w:rsidR="003E5BCC" w:rsidRPr="003E5BCC" w:rsidTr="003D4AFE">
        <w:trPr>
          <w:trHeight w:val="300"/>
          <w:jc w:val="center"/>
        </w:trPr>
        <w:tc>
          <w:tcPr>
            <w:tcW w:w="424"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679"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679"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Working Capital</w:t>
            </w:r>
          </w:p>
        </w:tc>
        <w:tc>
          <w:tcPr>
            <w:tcW w:w="142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6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2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($112,824)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u w:val="double"/>
              </w:rPr>
            </w:pPr>
          </w:p>
        </w:tc>
      </w:tr>
      <w:tr w:rsidR="003E5BCC" w:rsidRPr="003E5BCC" w:rsidTr="003D4AFE">
        <w:trPr>
          <w:trHeight w:val="300"/>
          <w:jc w:val="center"/>
        </w:trPr>
        <w:tc>
          <w:tcPr>
            <w:tcW w:w="424"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679"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70"/>
          <w:pgSz w:w="12240" w:h="15840" w:code="1"/>
          <w:pgMar w:top="432" w:right="864" w:bottom="432" w:left="864" w:header="720" w:footer="634" w:gutter="0"/>
          <w:cols w:space="720"/>
          <w:formProt w:val="0"/>
          <w:docGrid w:linePitch="360"/>
        </w:sectPr>
      </w:pPr>
    </w:p>
    <w:tbl>
      <w:tblPr>
        <w:tblW w:w="14654" w:type="dxa"/>
        <w:jc w:val="center"/>
        <w:tblLook w:val="04A0" w:firstRow="1" w:lastRow="0" w:firstColumn="1" w:lastColumn="0" w:noHBand="0" w:noVBand="1"/>
      </w:tblPr>
      <w:tblGrid>
        <w:gridCol w:w="1050"/>
        <w:gridCol w:w="2294"/>
        <w:gridCol w:w="1426"/>
        <w:gridCol w:w="1580"/>
        <w:gridCol w:w="1580"/>
        <w:gridCol w:w="1580"/>
        <w:gridCol w:w="1580"/>
        <w:gridCol w:w="1029"/>
        <w:gridCol w:w="1010"/>
        <w:gridCol w:w="1253"/>
        <w:gridCol w:w="272"/>
      </w:tblGrid>
      <w:tr w:rsidR="003E5BCC" w:rsidRPr="003E5BCC" w:rsidTr="003D4AFE">
        <w:trPr>
          <w:trHeight w:val="300"/>
          <w:jc w:val="center"/>
        </w:trPr>
        <w:tc>
          <w:tcPr>
            <w:tcW w:w="3344"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Eagle Ridge</w:t>
            </w:r>
          </w:p>
        </w:tc>
        <w:tc>
          <w:tcPr>
            <w:tcW w:w="1426"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477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77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1050"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294"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26"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294"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050"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294"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426"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294"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426"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9"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53"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344"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($178,757,525)</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$1,242,475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39.56%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2.65%</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(16,982,001)</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117,999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3.76%</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(190,111,680)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1,321,320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42.07%</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4.38%</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3,413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0.11%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455,636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455,636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455,636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14.51%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$388,992,049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$388,992,049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($385,851,206)</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$3,140,843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7.11%</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3344"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($178,998,030)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$1,001,970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38.22%</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2.55%</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(17,004,813)</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95,187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3.63%</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0.08%</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(190,367,388)</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1,065,612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40.64%</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11.60%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4.71%</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3,413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3,413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0.13%</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455,636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455,636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455,636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17.38%</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426"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$388,992,049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$388,992,049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($386,370,231)</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$2,621,818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7.35%</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u w:val="double"/>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jc w:val="right"/>
              <w:rPr>
                <w:b/>
                <w:bCs/>
                <w:sz w:val="22"/>
                <w:szCs w:val="22"/>
              </w:rPr>
            </w:pPr>
            <w:r w:rsidRPr="003E5BCC">
              <w:rPr>
                <w:b/>
                <w:bCs/>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6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9.60%</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11.60%</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294"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426"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4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OVERALL RATE OF RETURN</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6.53%</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7.35%</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050"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294"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6"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71"/>
          <w:pgSz w:w="15840" w:h="12240" w:orient="landscape" w:code="1"/>
          <w:pgMar w:top="864" w:right="432" w:bottom="864" w:left="432" w:header="720" w:footer="634" w:gutter="0"/>
          <w:cols w:space="720"/>
          <w:formProt w:val="0"/>
          <w:docGrid w:linePitch="360"/>
        </w:sectPr>
      </w:pPr>
    </w:p>
    <w:tbl>
      <w:tblPr>
        <w:tblW w:w="14020"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3E5BCC" w:rsidRPr="003E5BCC" w:rsidTr="003D4AFE">
        <w:trPr>
          <w:trHeight w:val="300"/>
          <w:jc w:val="center"/>
        </w:trPr>
        <w:tc>
          <w:tcPr>
            <w:tcW w:w="3440"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Eagle Ridge</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490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Wastewater Operations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440"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287"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$1,163,170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$6,061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$1,169,231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($7,014)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$1,162,217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($24,112)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$1,138,105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-2.07%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$629,669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$2,495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$632,164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$6,244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$638,408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$638,408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166,706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(5,159)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161,547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161,547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161,547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72,635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(282)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72,353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(316)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72,037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(1,085)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70,952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4,805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(4,805)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83,244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83,244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(8,665)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74,579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873,815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(7,751)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866,064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89,173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955,237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(9,750)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945,486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$289,355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($13,812)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$303,167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($96,186)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$206,981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($14,362)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$192,619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$2,704,895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$2,734,641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$2,621,817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$2,621,817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287"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10.70%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11.09%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7.89%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7.35%</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287"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bl>
    <w:p w:rsidR="003E5BCC" w:rsidRPr="003E5BCC" w:rsidRDefault="003E5BCC" w:rsidP="003E5BCC">
      <w:pPr>
        <w:spacing w:after="240"/>
        <w:jc w:val="both"/>
        <w:sectPr w:rsidR="003E5BCC" w:rsidRPr="003E5BCC" w:rsidSect="003D4AFE">
          <w:headerReference w:type="default" r:id="rId72"/>
          <w:pgSz w:w="15840" w:h="12240" w:orient="landscape" w:code="1"/>
          <w:pgMar w:top="864" w:right="432" w:bottom="864" w:left="432"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Eagle Ridge</w:t>
            </w: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Wastewater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r w:rsidRPr="003E5BCC">
              <w:t xml:space="preserve"> </w:t>
            </w:r>
          </w:p>
        </w:tc>
        <w:tc>
          <w:tcPr>
            <w:tcW w:w="1442" w:type="dxa"/>
            <w:tcBorders>
              <w:top w:val="single" w:sz="4" w:space="0" w:color="000000"/>
              <w:left w:val="nil"/>
              <w:bottom w:val="nil"/>
              <w:right w:val="nil"/>
            </w:tcBorders>
            <w:shd w:val="clear" w:color="000000" w:fill="FFFFFF"/>
            <w:noWrap/>
            <w:hideMark/>
          </w:tcPr>
          <w:p w:rsidR="003E5BCC" w:rsidRPr="003E5BCC" w:rsidRDefault="003E5BCC" w:rsidP="003E5BCC">
            <w:r w:rsidRPr="003E5BCC">
              <w:t xml:space="preserve">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rPr>
            </w:pPr>
            <w:r w:rsidRPr="003E5BCC">
              <w:rPr>
                <w:b/>
              </w:rPr>
              <w:t>Operating Revenues</w:t>
            </w:r>
          </w:p>
        </w:tc>
        <w:tc>
          <w:tcPr>
            <w:tcW w:w="1442" w:type="dxa"/>
            <w:tcBorders>
              <w:top w:val="nil"/>
              <w:left w:val="nil"/>
              <w:bottom w:val="nil"/>
              <w:right w:val="nil"/>
            </w:tcBorders>
            <w:shd w:val="clear" w:color="000000" w:fill="FFFFFF"/>
            <w:noWrap/>
          </w:tcPr>
          <w:p w:rsidR="003E5BCC" w:rsidRPr="003E5BCC" w:rsidRDefault="003E5BCC" w:rsidP="003E5BCC">
            <w:r w:rsidRPr="003E5BCC">
              <w:t xml:space="preserve">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the appropriate amount of annualized revenues.</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($7,014)</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r w:rsidRPr="003E5BCC">
              <w:t xml:space="preserve"> </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sz w:val="22"/>
                <w:szCs w:val="22"/>
              </w:rPr>
            </w:pPr>
            <w:r w:rsidRPr="003E5BCC">
              <w:rPr>
                <w:b/>
                <w:sz w:val="22"/>
                <w:szCs w:val="22"/>
              </w:rPr>
              <w:t>Operation and Maintenance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rPr>
                <w:sz w:val="22"/>
                <w:szCs w:val="22"/>
              </w:rPr>
            </w:pPr>
            <w:r w:rsidRPr="003E5BCC">
              <w:rPr>
                <w:sz w:val="22"/>
                <w:szCs w:val="22"/>
              </w:rPr>
              <w:t>1</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interim bad debt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rPr>
            </w:pPr>
            <w:r w:rsidRPr="003E5BCC">
              <w:rPr>
                <w:sz w:val="22"/>
                <w:szCs w:val="22"/>
              </w:rPr>
              <w:t>($654)</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rPr>
                <w:sz w:val="22"/>
                <w:szCs w:val="22"/>
              </w:rPr>
            </w:pPr>
            <w:r w:rsidRPr="003E5BCC">
              <w:rPr>
                <w:sz w:val="22"/>
                <w:szCs w:val="22"/>
              </w:rPr>
              <w:t>2</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rate case expense amortization.</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single"/>
              </w:rPr>
            </w:pPr>
            <w:r w:rsidRPr="003E5BCC">
              <w:rPr>
                <w:sz w:val="22"/>
                <w:szCs w:val="22"/>
                <w:u w:val="single"/>
              </w:rPr>
              <w:t xml:space="preserve">6,898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r w:rsidRPr="003E5BCC">
              <w:t xml:space="preserve"> </w:t>
            </w: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r w:rsidRPr="003E5BCC">
              <w:t xml:space="preserve">    </w:t>
            </w:r>
            <w:r w:rsidRPr="003E5BCC">
              <w:rPr>
                <w:b/>
                <w:bCs/>
                <w:sz w:val="22"/>
                <w:szCs w:val="22"/>
              </w:rPr>
              <w:t>Total</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 xml:space="preserve">$6,244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Taxes Other Than Income</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color w:val="000000"/>
                <w:sz w:val="20"/>
                <w:szCs w:val="20"/>
              </w:rPr>
            </w:pPr>
            <w:r w:rsidRPr="003E5BCC">
              <w:rPr>
                <w:rFonts w:ascii="Arial" w:hAnsi="Arial" w:cs="Arial"/>
                <w:color w:val="000000"/>
                <w:sz w:val="20"/>
                <w:szCs w:val="20"/>
              </w:rPr>
              <w:t> </w:t>
            </w:r>
            <w:r w:rsidRPr="003E5BCC">
              <w:rPr>
                <w:sz w:val="22"/>
                <w:szCs w:val="22"/>
              </w:rPr>
              <w:t>To reflect RAFs on revenue adjustment.</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($316)</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b/>
                <w:bCs/>
                <w:sz w:val="22"/>
                <w:szCs w:val="22"/>
              </w:rPr>
            </w:pP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jc w:val="right"/>
              <w:rPr>
                <w:sz w:val="22"/>
                <w:szCs w:val="22"/>
                <w:u w:val="double"/>
              </w:rPr>
            </w:pP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p>
        </w:tc>
      </w:tr>
    </w:tbl>
    <w:p w:rsidR="003E5BCC" w:rsidRPr="003E5BCC" w:rsidRDefault="003E5BCC" w:rsidP="003E5BCC">
      <w:pPr>
        <w:spacing w:after="240"/>
        <w:jc w:val="both"/>
        <w:sectPr w:rsidR="003E5BCC" w:rsidRPr="003E5BCC" w:rsidSect="003D4AFE">
          <w:headerReference w:type="default" r:id="rId73"/>
          <w:pgSz w:w="12240" w:h="15840" w:code="1"/>
          <w:pgMar w:top="432" w:right="864" w:bottom="432" w:left="864" w:header="720" w:footer="634" w:gutter="0"/>
          <w:cols w:space="720"/>
          <w:formProt w:val="0"/>
          <w:docGrid w:linePitch="360"/>
        </w:sectPr>
      </w:pPr>
    </w:p>
    <w:tbl>
      <w:tblPr>
        <w:tblW w:w="10369" w:type="dxa"/>
        <w:jc w:val="center"/>
        <w:tblInd w:w="277" w:type="dxa"/>
        <w:tblLook w:val="04A0" w:firstRow="1" w:lastRow="0" w:firstColumn="1" w:lastColumn="0" w:noHBand="0" w:noVBand="1"/>
      </w:tblPr>
      <w:tblGrid>
        <w:gridCol w:w="436"/>
        <w:gridCol w:w="3524"/>
        <w:gridCol w:w="1301"/>
        <w:gridCol w:w="1220"/>
        <w:gridCol w:w="1350"/>
        <w:gridCol w:w="1188"/>
        <w:gridCol w:w="1350"/>
      </w:tblGrid>
      <w:tr w:rsidR="003E5BCC" w:rsidRPr="003E5BCC" w:rsidTr="003D4AFE">
        <w:trPr>
          <w:trHeight w:val="300"/>
          <w:jc w:val="center"/>
        </w:trPr>
        <w:tc>
          <w:tcPr>
            <w:tcW w:w="3960" w:type="dxa"/>
            <w:gridSpan w:val="2"/>
            <w:tcBorders>
              <w:top w:val="single" w:sz="4" w:space="0" w:color="auto"/>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Cypress Lakes</w:t>
            </w:r>
          </w:p>
        </w:tc>
        <w:tc>
          <w:tcPr>
            <w:tcW w:w="1301"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22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1350" w:type="dxa"/>
            <w:tcBorders>
              <w:top w:val="single" w:sz="4" w:space="0" w:color="auto"/>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r w:rsidRPr="003E5BCC">
              <w:rPr>
                <w:rFonts w:ascii="Courier New" w:hAnsi="Courier New" w:cs="Courier New"/>
                <w:b/>
                <w:bCs/>
                <w:color w:val="000000"/>
              </w:rPr>
              <w:t> </w:t>
            </w:r>
          </w:p>
        </w:tc>
        <w:tc>
          <w:tcPr>
            <w:tcW w:w="2538" w:type="dxa"/>
            <w:gridSpan w:val="2"/>
            <w:tcBorders>
              <w:top w:val="single" w:sz="4" w:space="0" w:color="auto"/>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1-A</w:t>
            </w:r>
          </w:p>
        </w:tc>
      </w:tr>
      <w:tr w:rsidR="003E5BCC" w:rsidRPr="003E5BCC" w:rsidTr="003D4AFE">
        <w:trPr>
          <w:trHeight w:val="300"/>
          <w:jc w:val="center"/>
        </w:trPr>
        <w:tc>
          <w:tcPr>
            <w:tcW w:w="5261" w:type="dxa"/>
            <w:gridSpan w:val="3"/>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Schedule of Water Rate Base</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3888" w:type="dxa"/>
            <w:gridSpan w:val="3"/>
            <w:tcBorders>
              <w:top w:val="nil"/>
              <w:left w:val="nil"/>
              <w:bottom w:val="nil"/>
              <w:right w:val="single" w:sz="4" w:space="0" w:color="000000"/>
            </w:tcBorders>
            <w:shd w:val="clear" w:color="auto" w:fill="auto"/>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960" w:type="dxa"/>
            <w:gridSpan w:val="2"/>
            <w:tcBorders>
              <w:top w:val="nil"/>
              <w:left w:val="single" w:sz="4" w:space="0" w:color="auto"/>
              <w:bottom w:val="single" w:sz="4" w:space="0" w:color="000000"/>
              <w:right w:val="nil"/>
            </w:tcBorders>
            <w:shd w:val="clear" w:color="auto" w:fill="auto"/>
            <w:noWrap/>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rFonts w:ascii="Courier New" w:hAnsi="Courier New" w:cs="Courier New"/>
                <w:b/>
                <w:bCs/>
                <w:color w:val="000000"/>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val="restart"/>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301"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220"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350" w:type="dxa"/>
            <w:tcBorders>
              <w:top w:val="single" w:sz="4" w:space="0" w:color="auto"/>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c>
          <w:tcPr>
            <w:tcW w:w="1188" w:type="dxa"/>
            <w:tcBorders>
              <w:top w:val="single" w:sz="4" w:space="0" w:color="auto"/>
              <w:left w:val="nil"/>
              <w:bottom w:val="nil"/>
              <w:right w:val="nil"/>
            </w:tcBorders>
            <w:shd w:val="clear" w:color="auto" w:fill="auto"/>
            <w:noWrap/>
            <w:vAlign w:val="bottom"/>
            <w:hideMark/>
          </w:tcPr>
          <w:p w:rsidR="003E5BCC" w:rsidRPr="003E5BCC" w:rsidRDefault="009C44F8" w:rsidP="009C44F8">
            <w:pPr>
              <w:jc w:val="center"/>
              <w:rPr>
                <w:b/>
                <w:bCs/>
                <w:sz w:val="22"/>
                <w:szCs w:val="22"/>
              </w:rPr>
            </w:pPr>
            <w:r>
              <w:rPr>
                <w:b/>
                <w:bCs/>
                <w:sz w:val="22"/>
                <w:szCs w:val="22"/>
              </w:rPr>
              <w:t>Comm.</w:t>
            </w:r>
          </w:p>
        </w:tc>
        <w:tc>
          <w:tcPr>
            <w:tcW w:w="1350" w:type="dxa"/>
            <w:tcBorders>
              <w:top w:val="single" w:sz="4" w:space="0" w:color="auto"/>
              <w:left w:val="nil"/>
              <w:bottom w:val="nil"/>
              <w:right w:val="single" w:sz="4" w:space="0" w:color="auto"/>
            </w:tcBorders>
            <w:shd w:val="clear" w:color="auto" w:fill="auto"/>
            <w:noWrap/>
            <w:vAlign w:val="bottom"/>
            <w:hideMark/>
          </w:tcPr>
          <w:p w:rsidR="003E5BCC" w:rsidRPr="003E5BCC" w:rsidRDefault="009C44F8" w:rsidP="009C44F8">
            <w:pPr>
              <w:jc w:val="center"/>
              <w:rPr>
                <w:b/>
                <w:bCs/>
                <w:sz w:val="22"/>
                <w:szCs w:val="22"/>
              </w:rPr>
            </w:pPr>
            <w:r>
              <w:rPr>
                <w:b/>
                <w:bCs/>
                <w:sz w:val="22"/>
                <w:szCs w:val="22"/>
              </w:rPr>
              <w:t>Comm.</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Adjusted</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Utility</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Per Utility</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ments</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Test Year</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301"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20" w:type="dxa"/>
            <w:tcBorders>
              <w:top w:val="single" w:sz="4" w:space="0" w:color="000000"/>
              <w:left w:val="nil"/>
              <w:bottom w:val="nil"/>
              <w:right w:val="nil"/>
            </w:tcBorders>
            <w:shd w:val="clear" w:color="auto" w:fill="auto"/>
            <w:noWrap/>
            <w:vAlign w:val="bottom"/>
            <w:hideMark/>
          </w:tcPr>
          <w:p w:rsidR="003E5BCC" w:rsidRPr="003E5BCC" w:rsidRDefault="003E5BCC" w:rsidP="003E5BCC">
            <w:pPr>
              <w:jc w:val="right"/>
              <w:rPr>
                <w:color w:val="000000"/>
                <w:sz w:val="22"/>
                <w:szCs w:val="22"/>
              </w:rPr>
            </w:pPr>
            <w:r w:rsidRPr="003E5BCC">
              <w:rPr>
                <w:color w:val="000000"/>
                <w:sz w:val="22"/>
                <w:szCs w:val="22"/>
              </w:rPr>
              <w:t> </w:t>
            </w:r>
          </w:p>
        </w:tc>
        <w:tc>
          <w:tcPr>
            <w:tcW w:w="1350"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188" w:type="dxa"/>
            <w:tcBorders>
              <w:top w:val="single" w:sz="4" w:space="0" w:color="000000"/>
              <w:left w:val="nil"/>
              <w:bottom w:val="nil"/>
              <w:right w:val="nil"/>
            </w:tcBorders>
            <w:shd w:val="clear" w:color="auto" w:fill="auto"/>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350"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1</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Plant in Service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$2,250,651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($250,570)</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$2,000,081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$2,000,081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2</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Land and Land Rights</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1,356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1,356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1,356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3</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Non-used and Useful Components</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4</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Depreciation</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(1,218,575)</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(170,968)</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(1,389,543)</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(1,389,543)</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5</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CIAC</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(578,164)</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(1,351)</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(579,515)</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(579,515)</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6</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Accumulated Amortization of CIAC</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217,870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217,870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217,870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p>
        </w:tc>
        <w:tc>
          <w:tcPr>
            <w:tcW w:w="3524" w:type="dxa"/>
            <w:tcBorders>
              <w:top w:val="nil"/>
              <w:left w:val="nil"/>
              <w:bottom w:val="nil"/>
              <w:right w:val="nil"/>
            </w:tcBorders>
            <w:shd w:val="clear" w:color="auto" w:fill="auto"/>
            <w:noWrap/>
            <w:vAlign w:val="bottom"/>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tcPr>
          <w:p w:rsidR="003E5BCC" w:rsidRPr="003E5BCC" w:rsidRDefault="003E5BCC" w:rsidP="003E5BCC">
            <w:pPr>
              <w:jc w:val="center"/>
              <w:rPr>
                <w:sz w:val="22"/>
                <w:szCs w:val="22"/>
              </w:rPr>
            </w:pPr>
            <w:r w:rsidRPr="003E5BCC">
              <w:rPr>
                <w:sz w:val="22"/>
                <w:szCs w:val="22"/>
              </w:rPr>
              <w:t>7</w:t>
            </w:r>
          </w:p>
        </w:tc>
        <w:tc>
          <w:tcPr>
            <w:tcW w:w="3524" w:type="dxa"/>
            <w:tcBorders>
              <w:top w:val="nil"/>
              <w:left w:val="nil"/>
              <w:bottom w:val="nil"/>
              <w:right w:val="nil"/>
            </w:tcBorders>
            <w:shd w:val="clear" w:color="auto" w:fill="auto"/>
            <w:noWrap/>
          </w:tcPr>
          <w:p w:rsidR="003E5BCC" w:rsidRPr="003E5BCC" w:rsidRDefault="003E5BCC" w:rsidP="003E5BCC">
            <w:r w:rsidRPr="003E5BCC">
              <w:t>CWIP</w:t>
            </w:r>
          </w:p>
        </w:tc>
        <w:tc>
          <w:tcPr>
            <w:tcW w:w="1301"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(7,911)</w:t>
            </w:r>
          </w:p>
        </w:tc>
        <w:tc>
          <w:tcPr>
            <w:tcW w:w="1220"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7,911 </w:t>
            </w:r>
          </w:p>
        </w:tc>
        <w:tc>
          <w:tcPr>
            <w:tcW w:w="1350"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188" w:type="dxa"/>
            <w:tcBorders>
              <w:top w:val="nil"/>
              <w:left w:val="nil"/>
              <w:bottom w:val="nil"/>
              <w:right w:val="nil"/>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c>
          <w:tcPr>
            <w:tcW w:w="1350" w:type="dxa"/>
            <w:tcBorders>
              <w:top w:val="nil"/>
              <w:left w:val="nil"/>
              <w:bottom w:val="nil"/>
              <w:right w:val="single" w:sz="4" w:space="0" w:color="auto"/>
            </w:tcBorders>
            <w:shd w:val="clear" w:color="auto" w:fill="auto"/>
            <w:noWrap/>
            <w:vAlign w:val="bottom"/>
          </w:tcPr>
          <w:p w:rsidR="003E5BCC" w:rsidRPr="003E5BCC" w:rsidRDefault="003E5BCC" w:rsidP="003E5BCC">
            <w:pPr>
              <w:jc w:val="right"/>
              <w:rPr>
                <w:sz w:val="22"/>
                <w:szCs w:val="22"/>
              </w:rPr>
            </w:pPr>
            <w:r w:rsidRPr="003E5BCC">
              <w:rPr>
                <w:sz w:val="22"/>
                <w:szCs w:val="22"/>
              </w:rPr>
              <w:t xml:space="preserve">0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8</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Working Capital Allowance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27,509 </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27,509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(820)</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26,689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301"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22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188"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auto" w:fill="auto"/>
            <w:noWrap/>
            <w:vAlign w:val="bottom"/>
            <w:hideMark/>
          </w:tcPr>
          <w:p w:rsidR="003E5BCC" w:rsidRPr="003E5BCC" w:rsidRDefault="003E5BCC" w:rsidP="003E5BCC">
            <w:pPr>
              <w:jc w:val="center"/>
              <w:rPr>
                <w:sz w:val="22"/>
                <w:szCs w:val="22"/>
              </w:rPr>
            </w:pPr>
            <w:r w:rsidRPr="003E5BCC">
              <w:rPr>
                <w:sz w:val="22"/>
                <w:szCs w:val="22"/>
              </w:rPr>
              <w:t>9</w:t>
            </w:r>
          </w:p>
        </w:tc>
        <w:tc>
          <w:tcPr>
            <w:tcW w:w="3524" w:type="dxa"/>
            <w:tcBorders>
              <w:top w:val="nil"/>
              <w:left w:val="nil"/>
              <w:bottom w:val="nil"/>
              <w:right w:val="nil"/>
            </w:tcBorders>
            <w:shd w:val="clear" w:color="auto" w:fill="auto"/>
            <w:noWrap/>
            <w:vAlign w:val="bottom"/>
            <w:hideMark/>
          </w:tcPr>
          <w:p w:rsidR="003E5BCC" w:rsidRPr="003E5BCC" w:rsidRDefault="003E5BCC" w:rsidP="003E5BCC">
            <w:pPr>
              <w:rPr>
                <w:b/>
                <w:bCs/>
                <w:sz w:val="22"/>
                <w:szCs w:val="22"/>
              </w:rPr>
            </w:pPr>
            <w:r w:rsidRPr="003E5BCC">
              <w:rPr>
                <w:b/>
                <w:bCs/>
                <w:sz w:val="22"/>
                <w:szCs w:val="22"/>
              </w:rPr>
              <w:t>Rate Base</w:t>
            </w:r>
          </w:p>
        </w:tc>
        <w:tc>
          <w:tcPr>
            <w:tcW w:w="130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$665,227 </w:t>
            </w:r>
          </w:p>
        </w:tc>
        <w:tc>
          <w:tcPr>
            <w:tcW w:w="122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($387,469)</w:t>
            </w:r>
          </w:p>
        </w:tc>
        <w:tc>
          <w:tcPr>
            <w:tcW w:w="135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$277,758 </w:t>
            </w:r>
          </w:p>
        </w:tc>
        <w:tc>
          <w:tcPr>
            <w:tcW w:w="1188"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($820)</w:t>
            </w:r>
          </w:p>
        </w:tc>
        <w:tc>
          <w:tcPr>
            <w:tcW w:w="135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$276,938 </w:t>
            </w: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3524"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01"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22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0"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188" w:type="dxa"/>
            <w:tcBorders>
              <w:top w:val="nil"/>
              <w:left w:val="nil"/>
              <w:bottom w:val="single" w:sz="4" w:space="0" w:color="auto"/>
              <w:right w:val="nil"/>
            </w:tcBorders>
            <w:shd w:val="clear" w:color="auto" w:fill="auto"/>
            <w:noWrap/>
            <w:vAlign w:val="bottom"/>
            <w:hideMark/>
          </w:tcPr>
          <w:p w:rsidR="003E5BCC" w:rsidRPr="003E5BCC" w:rsidRDefault="003E5BCC" w:rsidP="003E5BCC">
            <w:pPr>
              <w:rPr>
                <w:sz w:val="22"/>
                <w:szCs w:val="22"/>
              </w:rPr>
            </w:pPr>
            <w:r w:rsidRPr="003E5BCC">
              <w:rPr>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74"/>
          <w:pgSz w:w="12240" w:h="15840" w:code="1"/>
          <w:pgMar w:top="432" w:right="864" w:bottom="432" w:left="864" w:header="720" w:footer="634" w:gutter="0"/>
          <w:cols w:space="720"/>
          <w:formProt w:val="0"/>
          <w:docGrid w:linePitch="360"/>
        </w:sectPr>
      </w:pPr>
    </w:p>
    <w:tbl>
      <w:tblPr>
        <w:tblW w:w="7956" w:type="dxa"/>
        <w:jc w:val="center"/>
        <w:tblLayout w:type="fixed"/>
        <w:tblLook w:val="04A0" w:firstRow="1" w:lastRow="0" w:firstColumn="1" w:lastColumn="0" w:noHBand="0" w:noVBand="1"/>
      </w:tblPr>
      <w:tblGrid>
        <w:gridCol w:w="424"/>
        <w:gridCol w:w="3530"/>
        <w:gridCol w:w="2149"/>
        <w:gridCol w:w="1423"/>
        <w:gridCol w:w="430"/>
      </w:tblGrid>
      <w:tr w:rsidR="003E5BCC" w:rsidRPr="003E5BCC" w:rsidTr="003D4AFE">
        <w:trPr>
          <w:trHeight w:val="300"/>
          <w:jc w:val="center"/>
        </w:trPr>
        <w:tc>
          <w:tcPr>
            <w:tcW w:w="3954"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Cypress Lakes</w:t>
            </w:r>
          </w:p>
        </w:tc>
        <w:tc>
          <w:tcPr>
            <w:tcW w:w="4002" w:type="dxa"/>
            <w:gridSpan w:val="3"/>
            <w:tcBorders>
              <w:top w:val="single" w:sz="4" w:space="0" w:color="auto"/>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1-B</w:t>
            </w:r>
          </w:p>
        </w:tc>
      </w:tr>
      <w:tr w:rsidR="003E5BCC" w:rsidRPr="003E5BCC" w:rsidTr="003D4AFE">
        <w:trPr>
          <w:trHeight w:val="300"/>
          <w:jc w:val="center"/>
        </w:trPr>
        <w:tc>
          <w:tcPr>
            <w:tcW w:w="3954"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Rate Base</w:t>
            </w:r>
          </w:p>
        </w:tc>
        <w:tc>
          <w:tcPr>
            <w:tcW w:w="4002" w:type="dxa"/>
            <w:gridSpan w:val="3"/>
            <w:tcBorders>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954"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12/31/15</w:t>
            </w:r>
          </w:p>
        </w:tc>
        <w:tc>
          <w:tcPr>
            <w:tcW w:w="4002" w:type="dxa"/>
            <w:gridSpan w:val="3"/>
            <w:tcBorders>
              <w:bottom w:val="nil"/>
              <w:right w:val="single" w:sz="4" w:space="0" w:color="auto"/>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 </w:t>
            </w:r>
          </w:p>
        </w:tc>
      </w:tr>
      <w:tr w:rsidR="003E5BCC" w:rsidRPr="003E5BCC" w:rsidTr="003D4AFE">
        <w:trPr>
          <w:trHeight w:val="300"/>
          <w:jc w:val="center"/>
        </w:trPr>
        <w:tc>
          <w:tcPr>
            <w:tcW w:w="424"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679"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23"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0" w:type="dxa"/>
            <w:tcBorders>
              <w:top w:val="single" w:sz="4" w:space="0" w:color="000000"/>
              <w:left w:val="nil"/>
              <w:bottom w:val="nil"/>
              <w:right w:val="single" w:sz="4" w:space="0" w:color="auto"/>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4"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679"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23"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Water</w:t>
            </w:r>
          </w:p>
        </w:tc>
        <w:tc>
          <w:tcPr>
            <w:tcW w:w="430"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p>
        </w:tc>
      </w:tr>
      <w:tr w:rsidR="003E5BCC" w:rsidRPr="003E5BCC" w:rsidTr="003D4AFE">
        <w:trPr>
          <w:trHeight w:val="300"/>
          <w:jc w:val="center"/>
        </w:trPr>
        <w:tc>
          <w:tcPr>
            <w:tcW w:w="424"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679"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23"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0"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rFonts w:ascii="Arial" w:hAnsi="Arial" w:cs="Arial"/>
                <w:sz w:val="20"/>
                <w:szCs w:val="20"/>
              </w:rPr>
            </w:pPr>
          </w:p>
        </w:tc>
      </w:tr>
      <w:tr w:rsidR="003E5BCC" w:rsidRPr="003E5BCC" w:rsidTr="003D4AFE">
        <w:trPr>
          <w:trHeight w:val="300"/>
          <w:jc w:val="center"/>
        </w:trPr>
        <w:tc>
          <w:tcPr>
            <w:tcW w:w="424"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679"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679" w:type="dxa"/>
            <w:gridSpan w:val="2"/>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Working Capital</w:t>
            </w:r>
          </w:p>
        </w:tc>
        <w:tc>
          <w:tcPr>
            <w:tcW w:w="142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4"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679" w:type="dxa"/>
            <w:gridSpan w:val="2"/>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To reflect appropriate working capital.</w:t>
            </w:r>
          </w:p>
        </w:tc>
        <w:tc>
          <w:tcPr>
            <w:tcW w:w="1423"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($820)</w:t>
            </w:r>
          </w:p>
        </w:tc>
        <w:tc>
          <w:tcPr>
            <w:tcW w:w="430" w:type="dxa"/>
            <w:tcBorders>
              <w:top w:val="nil"/>
              <w:left w:val="nil"/>
              <w:bottom w:val="nil"/>
              <w:right w:val="single" w:sz="4" w:space="0" w:color="auto"/>
            </w:tcBorders>
            <w:shd w:val="clear" w:color="000000" w:fill="FFFFFF"/>
            <w:noWrap/>
            <w:vAlign w:val="bottom"/>
            <w:hideMark/>
          </w:tcPr>
          <w:p w:rsidR="003E5BCC" w:rsidRPr="003E5BCC" w:rsidRDefault="003E5BCC" w:rsidP="003E5BCC">
            <w:pPr>
              <w:jc w:val="right"/>
              <w:rPr>
                <w:sz w:val="22"/>
                <w:szCs w:val="22"/>
                <w:u w:val="double"/>
              </w:rPr>
            </w:pPr>
          </w:p>
        </w:tc>
      </w:tr>
      <w:tr w:rsidR="003E5BCC" w:rsidRPr="003E5BCC" w:rsidTr="003D4AFE">
        <w:trPr>
          <w:trHeight w:val="300"/>
          <w:jc w:val="center"/>
        </w:trPr>
        <w:tc>
          <w:tcPr>
            <w:tcW w:w="424"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679"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2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43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75"/>
          <w:pgSz w:w="12240" w:h="15840" w:code="1"/>
          <w:pgMar w:top="432" w:right="864" w:bottom="432" w:left="864" w:header="720" w:footer="634" w:gutter="0"/>
          <w:cols w:space="720"/>
          <w:formProt w:val="0"/>
          <w:docGrid w:linePitch="360"/>
        </w:sectPr>
      </w:pPr>
    </w:p>
    <w:tbl>
      <w:tblPr>
        <w:tblW w:w="14934" w:type="dxa"/>
        <w:jc w:val="center"/>
        <w:tblLook w:val="04A0" w:firstRow="1" w:lastRow="0" w:firstColumn="1" w:lastColumn="0" w:noHBand="0" w:noVBand="1"/>
      </w:tblPr>
      <w:tblGrid>
        <w:gridCol w:w="1149"/>
        <w:gridCol w:w="2340"/>
        <w:gridCol w:w="1561"/>
        <w:gridCol w:w="1580"/>
        <w:gridCol w:w="1580"/>
        <w:gridCol w:w="1580"/>
        <w:gridCol w:w="1580"/>
        <w:gridCol w:w="1029"/>
        <w:gridCol w:w="1010"/>
        <w:gridCol w:w="1253"/>
        <w:gridCol w:w="272"/>
      </w:tblGrid>
      <w:tr w:rsidR="003E5BCC" w:rsidRPr="003E5BCC" w:rsidTr="003D4AFE">
        <w:trPr>
          <w:trHeight w:val="300"/>
          <w:jc w:val="center"/>
        </w:trPr>
        <w:tc>
          <w:tcPr>
            <w:tcW w:w="3489"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Cypress Lakes</w:t>
            </w:r>
          </w:p>
        </w:tc>
        <w:tc>
          <w:tcPr>
            <w:tcW w:w="1561"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2</w:t>
            </w:r>
          </w:p>
        </w:tc>
      </w:tr>
      <w:tr w:rsidR="003E5BCC" w:rsidRPr="003E5BCC" w:rsidTr="003D4AFE">
        <w:trPr>
          <w:trHeight w:val="300"/>
          <w:jc w:val="center"/>
        </w:trPr>
        <w:tc>
          <w:tcPr>
            <w:tcW w:w="505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Capital Structure-13-Month Average</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3564" w:type="dxa"/>
            <w:gridSpan w:val="4"/>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5050"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rPr>
            </w:pPr>
            <w:r w:rsidRPr="003E5BCC">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1149" w:type="dxa"/>
            <w:tcBorders>
              <w:top w:val="single" w:sz="4" w:space="0" w:color="auto"/>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40"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561"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Total           Capital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Specific</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Subtotal</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Prorata</w:t>
            </w:r>
          </w:p>
        </w:tc>
        <w:tc>
          <w:tcPr>
            <w:tcW w:w="1580" w:type="dxa"/>
            <w:tcBorders>
              <w:top w:val="single" w:sz="4" w:space="0" w:color="auto"/>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029" w:type="dxa"/>
            <w:vMerge w:val="restart"/>
            <w:tcBorders>
              <w:top w:val="single" w:sz="4" w:space="0" w:color="auto"/>
              <w:left w:val="nil"/>
              <w:bottom w:val="single" w:sz="4" w:space="0" w:color="000000"/>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Ratio</w:t>
            </w:r>
          </w:p>
        </w:tc>
        <w:tc>
          <w:tcPr>
            <w:tcW w:w="1010"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Cost Rate</w:t>
            </w:r>
          </w:p>
        </w:tc>
        <w:tc>
          <w:tcPr>
            <w:tcW w:w="1253" w:type="dxa"/>
            <w:vMerge w:val="restart"/>
            <w:tcBorders>
              <w:top w:val="single" w:sz="4" w:space="0" w:color="auto"/>
              <w:left w:val="nil"/>
              <w:bottom w:val="single" w:sz="4" w:space="0" w:color="000000"/>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Weighted Cost</w:t>
            </w:r>
          </w:p>
        </w:tc>
        <w:tc>
          <w:tcPr>
            <w:tcW w:w="272" w:type="dxa"/>
            <w:tcBorders>
              <w:top w:val="single" w:sz="4" w:space="0" w:color="auto"/>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4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61"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Adjusted</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Adjust-</w:t>
            </w: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Reconciled</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1149" w:type="dxa"/>
            <w:tcBorders>
              <w:top w:val="nil"/>
              <w:left w:val="single" w:sz="4" w:space="0" w:color="auto"/>
              <w:bottom w:val="single" w:sz="4" w:space="0" w:color="auto"/>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4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61"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Capital</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ments</w:t>
            </w:r>
          </w:p>
        </w:tc>
        <w:tc>
          <w:tcPr>
            <w:tcW w:w="1580" w:type="dxa"/>
            <w:tcBorders>
              <w:top w:val="nil"/>
              <w:left w:val="nil"/>
              <w:bottom w:val="single" w:sz="4" w:space="0" w:color="auto"/>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to Rate Base</w:t>
            </w:r>
          </w:p>
        </w:tc>
        <w:tc>
          <w:tcPr>
            <w:tcW w:w="1029"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010"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1253" w:type="dxa"/>
            <w:vMerge/>
            <w:tcBorders>
              <w:top w:val="single" w:sz="4" w:space="0" w:color="auto"/>
              <w:left w:val="nil"/>
              <w:bottom w:val="single" w:sz="4" w:space="0" w:color="000000"/>
              <w:right w:val="nil"/>
            </w:tcBorders>
            <w:vAlign w:val="center"/>
            <w:hideMark/>
          </w:tcPr>
          <w:p w:rsidR="003E5BCC" w:rsidRPr="003E5BCC" w:rsidRDefault="003E5BCC" w:rsidP="003E5BCC">
            <w:pPr>
              <w:rPr>
                <w:b/>
                <w:bCs/>
                <w:sz w:val="22"/>
                <w:szCs w:val="22"/>
              </w:rPr>
            </w:pPr>
          </w:p>
        </w:tc>
        <w:tc>
          <w:tcPr>
            <w:tcW w:w="272" w:type="dxa"/>
            <w:tcBorders>
              <w:top w:val="nil"/>
              <w:left w:val="nil"/>
              <w:bottom w:val="single" w:sz="4" w:space="0" w:color="auto"/>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auto" w:fill="auto"/>
            <w:noWrap/>
            <w:vAlign w:val="center"/>
            <w:hideMark/>
          </w:tcPr>
          <w:p w:rsidR="003E5BCC" w:rsidRPr="003E5BCC" w:rsidRDefault="003E5BCC" w:rsidP="003E5BCC">
            <w:pPr>
              <w:rPr>
                <w:b/>
                <w:bCs/>
                <w:sz w:val="22"/>
                <w:szCs w:val="22"/>
              </w:rPr>
            </w:pPr>
            <w:r w:rsidRPr="003E5BCC">
              <w:rPr>
                <w:b/>
                <w:bCs/>
                <w:sz w:val="22"/>
                <w:szCs w:val="22"/>
              </w:rPr>
              <w:t> </w:t>
            </w:r>
          </w:p>
        </w:tc>
        <w:tc>
          <w:tcPr>
            <w:tcW w:w="2340"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561"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580"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p>
        </w:tc>
        <w:tc>
          <w:tcPr>
            <w:tcW w:w="1029" w:type="dxa"/>
            <w:tcBorders>
              <w:top w:val="nil"/>
              <w:left w:val="nil"/>
              <w:bottom w:val="nil"/>
              <w:right w:val="nil"/>
            </w:tcBorders>
            <w:shd w:val="clear" w:color="auto" w:fill="auto"/>
            <w:noWrap/>
            <w:vAlign w:val="center"/>
            <w:hideMark/>
          </w:tcPr>
          <w:p w:rsidR="003E5BCC" w:rsidRPr="003E5BCC" w:rsidRDefault="003E5BCC" w:rsidP="003E5BCC">
            <w:pPr>
              <w:rPr>
                <w:rFonts w:ascii="Arial" w:hAnsi="Arial" w:cs="Arial"/>
              </w:rPr>
            </w:pPr>
          </w:p>
        </w:tc>
        <w:tc>
          <w:tcPr>
            <w:tcW w:w="1010"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1253" w:type="dxa"/>
            <w:tcBorders>
              <w:top w:val="nil"/>
              <w:left w:val="nil"/>
              <w:bottom w:val="nil"/>
              <w:right w:val="nil"/>
            </w:tcBorders>
            <w:shd w:val="clear" w:color="auto" w:fill="auto"/>
            <w:vAlign w:val="center"/>
            <w:hideMark/>
          </w:tcPr>
          <w:p w:rsidR="003E5BCC" w:rsidRPr="003E5BCC" w:rsidRDefault="003E5BCC" w:rsidP="003E5BCC">
            <w:pPr>
              <w:rPr>
                <w:rFonts w:ascii="Arial" w:hAnsi="Arial" w:cs="Arial"/>
              </w:rPr>
            </w:pPr>
          </w:p>
        </w:tc>
        <w:tc>
          <w:tcPr>
            <w:tcW w:w="272" w:type="dxa"/>
            <w:tcBorders>
              <w:top w:val="nil"/>
              <w:left w:val="nil"/>
              <w:bottom w:val="nil"/>
              <w:right w:val="single" w:sz="4" w:space="0" w:color="auto"/>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3489"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Per Utility</w:t>
            </w:r>
          </w:p>
        </w:tc>
        <w:tc>
          <w:tcPr>
            <w:tcW w:w="156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($178,911,002)</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$1,088,998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43.27%</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6.70%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2.90%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(16,996,577)</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103,423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0.10%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(190,274,896)</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1,158,104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46.01%</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10.40%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4.79%</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11,019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11,019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11,019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0.44%</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155,302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155,302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155,302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6.17%</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$388,699,321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$388,699,321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($386,182,475)</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$2,516,846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7.78%</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3489" w:type="dxa"/>
            <w:gridSpan w:val="2"/>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xml:space="preserve">Per </w:t>
            </w:r>
            <w:r w:rsidR="009C44F8">
              <w:rPr>
                <w:b/>
                <w:bCs/>
                <w:sz w:val="22"/>
                <w:szCs w:val="22"/>
              </w:rPr>
              <w:t>Commission</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29"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color w:val="000000"/>
                <w:sz w:val="22"/>
                <w:szCs w:val="22"/>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Long-term Debt</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$180,000,000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($178,944,671)</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$1,055,329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43.18%</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6.66%</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2.88%</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Short-term Debt</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17,100,000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(16,999,744)</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100,256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4.10%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2.32%</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0.10%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Preferred Stock</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11</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Common Equity</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191,433,000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(190,310,640)</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1,122,360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45.92%</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11.45%</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5.26%</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12</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Customer Deposits</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11,019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11,019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 xml:space="preserve">11,019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0.45%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13</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Deferred Income Taxes</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155,302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155,302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 xml:space="preserve">155,302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6.35%</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rPr>
            </w:pPr>
            <w:r w:rsidRPr="003E5BCC">
              <w:rPr>
                <w:sz w:val="22"/>
                <w:szCs w:val="22"/>
              </w:rPr>
              <w:t>0.00%</w:t>
            </w: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single"/>
              </w:rPr>
            </w:pPr>
            <w:r w:rsidRPr="003E5BCC">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14</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Capital</w:t>
            </w:r>
          </w:p>
        </w:tc>
        <w:tc>
          <w:tcPr>
            <w:tcW w:w="1561"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$388,699,321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$0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$388,699,321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($386,255,055)</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 xml:space="preserve">$2,444,266 </w:t>
            </w:r>
          </w:p>
        </w:tc>
        <w:tc>
          <w:tcPr>
            <w:tcW w:w="1029"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100.00%</w:t>
            </w:r>
          </w:p>
        </w:tc>
        <w:tc>
          <w:tcPr>
            <w:tcW w:w="1010" w:type="dxa"/>
            <w:tcBorders>
              <w:top w:val="nil"/>
              <w:left w:val="nil"/>
              <w:bottom w:val="nil"/>
              <w:right w:val="nil"/>
            </w:tcBorders>
            <w:shd w:val="clear" w:color="auto" w:fill="auto"/>
            <w:noWrap/>
            <w:vAlign w:val="bottom"/>
            <w:hideMark/>
          </w:tcPr>
          <w:p w:rsidR="003E5BCC" w:rsidRPr="003E5BCC" w:rsidRDefault="003E5BCC" w:rsidP="003E5BCC">
            <w:pPr>
              <w:rPr>
                <w:sz w:val="22"/>
                <w:szCs w:val="22"/>
                <w:u w:val="double"/>
              </w:rPr>
            </w:pPr>
          </w:p>
        </w:tc>
        <w:tc>
          <w:tcPr>
            <w:tcW w:w="1253" w:type="dxa"/>
            <w:tcBorders>
              <w:top w:val="nil"/>
              <w:left w:val="nil"/>
              <w:bottom w:val="nil"/>
              <w:right w:val="nil"/>
            </w:tcBorders>
            <w:shd w:val="clear" w:color="auto" w:fill="auto"/>
            <w:noWrap/>
            <w:vAlign w:val="bottom"/>
            <w:hideMark/>
          </w:tcPr>
          <w:p w:rsidR="003E5BCC" w:rsidRPr="003E5BCC" w:rsidRDefault="003E5BCC" w:rsidP="003E5BCC">
            <w:pPr>
              <w:jc w:val="right"/>
              <w:rPr>
                <w:sz w:val="22"/>
                <w:szCs w:val="22"/>
                <w:u w:val="double"/>
              </w:rPr>
            </w:pPr>
            <w:r w:rsidRPr="003E5BCC">
              <w:rPr>
                <w:sz w:val="22"/>
                <w:szCs w:val="22"/>
                <w:u w:val="double"/>
              </w:rPr>
              <w:t>8.23%</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u w:val="double"/>
              </w:rPr>
            </w:pP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6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6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LOW</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center"/>
              <w:rPr>
                <w:b/>
                <w:bCs/>
                <w:sz w:val="22"/>
                <w:szCs w:val="22"/>
                <w:u w:val="single"/>
              </w:rPr>
            </w:pPr>
            <w:r w:rsidRPr="003E5BCC">
              <w:rPr>
                <w:b/>
                <w:bCs/>
                <w:sz w:val="22"/>
                <w:szCs w:val="22"/>
                <w:u w:val="single"/>
              </w:rPr>
              <w:t>HIGH</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6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160" w:type="dxa"/>
            <w:gridSpan w:val="2"/>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RETURN ON EQUITY</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9.45%</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11.45%</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1149"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40"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61" w:type="dxa"/>
            <w:tcBorders>
              <w:top w:val="nil"/>
              <w:left w:val="nil"/>
              <w:bottom w:val="nil"/>
              <w:right w:val="nil"/>
            </w:tcBorders>
            <w:shd w:val="clear" w:color="000000" w:fill="FFFFFF"/>
            <w:noWrap/>
            <w:vAlign w:val="bottom"/>
            <w:hideMark/>
          </w:tcPr>
          <w:p w:rsidR="003E5BCC" w:rsidRPr="003E5BCC" w:rsidRDefault="003E5BCC" w:rsidP="003E5BCC">
            <w:pPr>
              <w:rPr>
                <w:color w:val="000000"/>
                <w:sz w:val="22"/>
                <w:szCs w:val="22"/>
              </w:rPr>
            </w:pPr>
            <w:r w:rsidRPr="003E5BCC">
              <w:rPr>
                <w:color w:val="000000"/>
                <w:sz w:val="22"/>
                <w:szCs w:val="22"/>
              </w:rPr>
              <w:t> </w:t>
            </w:r>
          </w:p>
        </w:tc>
        <w:tc>
          <w:tcPr>
            <w:tcW w:w="1580" w:type="dxa"/>
            <w:tcBorders>
              <w:top w:val="nil"/>
              <w:left w:val="nil"/>
              <w:bottom w:val="nil"/>
              <w:right w:val="nil"/>
            </w:tcBorders>
            <w:shd w:val="clear" w:color="auto" w:fill="auto"/>
            <w:noWrap/>
            <w:vAlign w:val="bottom"/>
            <w:hideMark/>
          </w:tcPr>
          <w:p w:rsidR="003E5BCC" w:rsidRPr="003E5BCC" w:rsidRDefault="003E5BCC" w:rsidP="003E5BCC">
            <w:pPr>
              <w:rPr>
                <w:sz w:val="22"/>
                <w:szCs w:val="22"/>
              </w:rPr>
            </w:pPr>
          </w:p>
        </w:tc>
        <w:tc>
          <w:tcPr>
            <w:tcW w:w="4740" w:type="dxa"/>
            <w:gridSpan w:val="3"/>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   OVERALL RATE OF RETURN</w:t>
            </w:r>
          </w:p>
        </w:tc>
        <w:tc>
          <w:tcPr>
            <w:tcW w:w="1029"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7.31%</w:t>
            </w:r>
          </w:p>
        </w:tc>
        <w:tc>
          <w:tcPr>
            <w:tcW w:w="101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8.23%</w:t>
            </w:r>
          </w:p>
        </w:tc>
        <w:tc>
          <w:tcPr>
            <w:tcW w:w="12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1149"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34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61"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58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29"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01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2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bl>
    <w:p w:rsidR="003E5BCC" w:rsidRPr="003E5BCC" w:rsidRDefault="003E5BCC" w:rsidP="003E5BCC">
      <w:pPr>
        <w:spacing w:after="240"/>
        <w:jc w:val="both"/>
        <w:sectPr w:rsidR="003E5BCC" w:rsidRPr="003E5BCC" w:rsidSect="003D4AFE">
          <w:headerReference w:type="default" r:id="rId76"/>
          <w:pgSz w:w="15840" w:h="12240" w:orient="landscape" w:code="1"/>
          <w:pgMar w:top="864" w:right="432" w:bottom="864" w:left="432" w:header="720" w:footer="634" w:gutter="0"/>
          <w:cols w:space="720"/>
          <w:formProt w:val="0"/>
          <w:docGrid w:linePitch="360"/>
        </w:sectPr>
      </w:pPr>
    </w:p>
    <w:tbl>
      <w:tblPr>
        <w:tblW w:w="14169" w:type="dxa"/>
        <w:jc w:val="center"/>
        <w:tblLook w:val="04A0" w:firstRow="1" w:lastRow="0" w:firstColumn="1" w:lastColumn="0" w:noHBand="0" w:noVBand="1"/>
      </w:tblPr>
      <w:tblGrid>
        <w:gridCol w:w="436"/>
        <w:gridCol w:w="3153"/>
        <w:gridCol w:w="1460"/>
        <w:gridCol w:w="1460"/>
        <w:gridCol w:w="1460"/>
        <w:gridCol w:w="1460"/>
        <w:gridCol w:w="1460"/>
        <w:gridCol w:w="1460"/>
        <w:gridCol w:w="1460"/>
        <w:gridCol w:w="360"/>
      </w:tblGrid>
      <w:tr w:rsidR="003E5BCC" w:rsidRPr="003E5BCC" w:rsidTr="003D4AFE">
        <w:trPr>
          <w:trHeight w:val="300"/>
          <w:jc w:val="center"/>
        </w:trPr>
        <w:tc>
          <w:tcPr>
            <w:tcW w:w="3589" w:type="dxa"/>
            <w:gridSpan w:val="2"/>
            <w:tcBorders>
              <w:top w:val="single" w:sz="4" w:space="0" w:color="auto"/>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Cypress Lakes</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single" w:sz="4" w:space="0" w:color="auto"/>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single" w:sz="4" w:space="0" w:color="auto"/>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Schedule No. 3-A</w:t>
            </w:r>
          </w:p>
        </w:tc>
      </w:tr>
      <w:tr w:rsidR="003E5BCC" w:rsidRPr="003E5BCC" w:rsidTr="003D4AFE">
        <w:trPr>
          <w:trHeight w:val="300"/>
          <w:jc w:val="center"/>
        </w:trPr>
        <w:tc>
          <w:tcPr>
            <w:tcW w:w="5049" w:type="dxa"/>
            <w:gridSpan w:val="3"/>
            <w:tcBorders>
              <w:top w:val="nil"/>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Statement of Water Operations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280" w:type="dxa"/>
            <w:gridSpan w:val="3"/>
            <w:tcBorders>
              <w:top w:val="nil"/>
              <w:left w:val="nil"/>
              <w:bottom w:val="nil"/>
              <w:right w:val="single" w:sz="4" w:space="0" w:color="000000"/>
            </w:tcBorders>
            <w:shd w:val="clear" w:color="000000" w:fill="FFFFFF"/>
            <w:noWrap/>
            <w:vAlign w:val="bottom"/>
            <w:hideMark/>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3589" w:type="dxa"/>
            <w:gridSpan w:val="2"/>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rFonts w:ascii="SWISS" w:hAnsi="SWISS" w:cs="Arial"/>
                <w:b/>
                <w:bCs/>
              </w:rPr>
            </w:pPr>
            <w:r w:rsidRPr="003E5BCC">
              <w:rPr>
                <w:rFonts w:ascii="SWISS" w:hAnsi="SWISS" w:cs="Arial"/>
                <w:b/>
                <w:bCs/>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Description</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Test Year            Per             Utility</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Utility      Adjust-      ments</w:t>
            </w:r>
          </w:p>
        </w:tc>
        <w:tc>
          <w:tcPr>
            <w:tcW w:w="1460" w:type="dxa"/>
            <w:vMerge w:val="restart"/>
            <w:tcBorders>
              <w:top w:val="nil"/>
              <w:left w:val="nil"/>
              <w:bottom w:val="nil"/>
              <w:right w:val="nil"/>
            </w:tcBorders>
            <w:shd w:val="clear" w:color="000000" w:fill="FFFFFF"/>
            <w:vAlign w:val="center"/>
            <w:hideMark/>
          </w:tcPr>
          <w:p w:rsidR="003E5BCC" w:rsidRPr="003E5BCC" w:rsidRDefault="003E5BCC" w:rsidP="003E5BCC">
            <w:pPr>
              <w:jc w:val="center"/>
              <w:rPr>
                <w:b/>
                <w:bCs/>
                <w:sz w:val="22"/>
                <w:szCs w:val="22"/>
              </w:rPr>
            </w:pPr>
            <w:r w:rsidRPr="003E5BCC">
              <w:rPr>
                <w:b/>
                <w:bCs/>
                <w:sz w:val="22"/>
                <w:szCs w:val="22"/>
              </w:rPr>
              <w:t>Adjusted       Test Year      Per Utility</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    ments</w:t>
            </w:r>
          </w:p>
        </w:tc>
        <w:tc>
          <w:tcPr>
            <w:tcW w:w="1460" w:type="dxa"/>
            <w:vMerge w:val="restart"/>
            <w:tcBorders>
              <w:top w:val="nil"/>
              <w:left w:val="nil"/>
              <w:bottom w:val="nil"/>
              <w:right w:val="nil"/>
            </w:tcBorders>
            <w:shd w:val="clear" w:color="auto" w:fill="auto"/>
            <w:vAlign w:val="center"/>
            <w:hideMark/>
          </w:tcPr>
          <w:p w:rsidR="003E5BCC" w:rsidRPr="003E5BCC" w:rsidRDefault="009C44F8" w:rsidP="003E5BCC">
            <w:pPr>
              <w:jc w:val="center"/>
              <w:rPr>
                <w:b/>
                <w:bCs/>
                <w:sz w:val="22"/>
                <w:szCs w:val="22"/>
              </w:rPr>
            </w:pPr>
            <w:r>
              <w:rPr>
                <w:b/>
                <w:bCs/>
                <w:sz w:val="22"/>
                <w:szCs w:val="22"/>
              </w:rPr>
              <w:t>Commission</w:t>
            </w:r>
            <w:r w:rsidR="003E5BCC" w:rsidRPr="003E5BCC">
              <w:rPr>
                <w:b/>
                <w:bCs/>
                <w:sz w:val="22"/>
                <w:szCs w:val="22"/>
              </w:rPr>
              <w:t xml:space="preserve">    Adjusted    Test Year</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Increase</w:t>
            </w:r>
          </w:p>
        </w:tc>
        <w:tc>
          <w:tcPr>
            <w:tcW w:w="1460" w:type="dxa"/>
            <w:vMerge w:val="restart"/>
            <w:tcBorders>
              <w:top w:val="nil"/>
              <w:left w:val="nil"/>
              <w:bottom w:val="nil"/>
              <w:right w:val="nil"/>
            </w:tcBorders>
            <w:shd w:val="clear" w:color="auto" w:fill="auto"/>
            <w:vAlign w:val="center"/>
            <w:hideMark/>
          </w:tcPr>
          <w:p w:rsidR="003E5BCC" w:rsidRPr="003E5BCC" w:rsidRDefault="003E5BCC" w:rsidP="003E5BCC">
            <w:pPr>
              <w:jc w:val="center"/>
              <w:rPr>
                <w:b/>
                <w:bCs/>
                <w:sz w:val="22"/>
                <w:szCs w:val="22"/>
              </w:rPr>
            </w:pPr>
            <w:r w:rsidRPr="003E5BCC">
              <w:rPr>
                <w:b/>
                <w:bCs/>
                <w:sz w:val="22"/>
                <w:szCs w:val="22"/>
              </w:rPr>
              <w:t>Revenue Requirement</w:t>
            </w: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 </w:t>
            </w:r>
          </w:p>
        </w:tc>
        <w:tc>
          <w:tcPr>
            <w:tcW w:w="3153"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1460" w:type="dxa"/>
            <w:vMerge/>
            <w:tcBorders>
              <w:top w:val="nil"/>
              <w:left w:val="nil"/>
              <w:bottom w:val="nil"/>
              <w:right w:val="nil"/>
            </w:tcBorders>
            <w:vAlign w:val="center"/>
            <w:hideMark/>
          </w:tcPr>
          <w:p w:rsidR="003E5BCC" w:rsidRPr="003E5BCC" w:rsidRDefault="003E5BCC" w:rsidP="003E5BCC">
            <w:pPr>
              <w:rPr>
                <w:b/>
                <w:bCs/>
                <w:sz w:val="22"/>
                <w:szCs w:val="22"/>
              </w:rPr>
            </w:pPr>
          </w:p>
        </w:tc>
        <w:tc>
          <w:tcPr>
            <w:tcW w:w="360"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 </w:t>
            </w:r>
          </w:p>
        </w:tc>
      </w:tr>
      <w:tr w:rsidR="003E5BCC" w:rsidRPr="003E5BCC" w:rsidTr="003D4AFE">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single" w:sz="4" w:space="0" w:color="000000"/>
              <w:left w:val="nil"/>
              <w:bottom w:val="nil"/>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Revenues: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$355,789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$2,241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$358,030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($3,595)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$354,435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($24,335)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$330,100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-6.87%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Expenses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2</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Operation &amp; Maintenance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$220,069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($3,588)</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$216,481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($2,972)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$213,509</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$213,509</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3</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Depreciation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87,382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(28,214)</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59,168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59,168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59,168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4</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Amortization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(7,537)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7,537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0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5</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Taxes Other Than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35,728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(8,620)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27,108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(162)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26,946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(1,095)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rPr>
            </w:pPr>
            <w:r w:rsidRPr="003E5BCC">
              <w:rPr>
                <w:sz w:val="22"/>
                <w:szCs w:val="22"/>
              </w:rPr>
              <w:t xml:space="preserve">25,851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6</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xml:space="preserve">    Income Taxes</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14,677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(14,677)</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17,530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17,530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(8,745)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8,785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7</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Total Operating Expense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350,319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(47,562)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302,757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14,396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317,153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(9,840)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single"/>
              </w:rPr>
            </w:pPr>
            <w:r w:rsidRPr="003E5BCC">
              <w:rPr>
                <w:sz w:val="22"/>
                <w:szCs w:val="22"/>
                <w:u w:val="single"/>
              </w:rPr>
              <w:t xml:space="preserve">307,313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sing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8</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Operating Income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$5,470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$49,803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$55,273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($17,991)</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$37,282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($14,495)</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$22,787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9</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Base</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$665,227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$277,758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$276,938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 xml:space="preserve">$276,938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r w:rsidR="003E5BCC" w:rsidRPr="003E5BCC" w:rsidTr="003D4AFE">
        <w:trPr>
          <w:trHeight w:val="300"/>
          <w:jc w:val="center"/>
        </w:trPr>
        <w:tc>
          <w:tcPr>
            <w:tcW w:w="436"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10</w:t>
            </w:r>
          </w:p>
        </w:tc>
        <w:tc>
          <w:tcPr>
            <w:tcW w:w="3153" w:type="dxa"/>
            <w:tcBorders>
              <w:top w:val="nil"/>
              <w:left w:val="nil"/>
              <w:bottom w:val="nil"/>
              <w:right w:val="nil"/>
            </w:tcBorders>
            <w:shd w:val="clear" w:color="000000" w:fill="FFFFFF"/>
            <w:noWrap/>
            <w:vAlign w:val="bottom"/>
            <w:hideMark/>
          </w:tcPr>
          <w:p w:rsidR="003E5BCC" w:rsidRPr="003E5BCC" w:rsidRDefault="003E5BCC" w:rsidP="003E5BCC">
            <w:pPr>
              <w:rPr>
                <w:b/>
                <w:bCs/>
                <w:sz w:val="22"/>
                <w:szCs w:val="22"/>
              </w:rPr>
            </w:pPr>
            <w:r w:rsidRPr="003E5BCC">
              <w:rPr>
                <w:b/>
                <w:bCs/>
                <w:sz w:val="22"/>
                <w:szCs w:val="22"/>
              </w:rPr>
              <w:t>Rate of Return</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0.82%</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19.90%</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13.46%</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c>
          <w:tcPr>
            <w:tcW w:w="1460"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8.23%</w:t>
            </w:r>
          </w:p>
        </w:tc>
        <w:tc>
          <w:tcPr>
            <w:tcW w:w="360" w:type="dxa"/>
            <w:tcBorders>
              <w:top w:val="nil"/>
              <w:left w:val="nil"/>
              <w:bottom w:val="nil"/>
              <w:right w:val="single" w:sz="4" w:space="0" w:color="auto"/>
            </w:tcBorders>
            <w:shd w:val="clear" w:color="000000" w:fill="FFFFFF"/>
            <w:noWrap/>
            <w:vAlign w:val="bottom"/>
          </w:tcPr>
          <w:p w:rsidR="003E5BCC" w:rsidRPr="003E5BCC" w:rsidRDefault="003E5BCC" w:rsidP="003E5BCC">
            <w:pPr>
              <w:rPr>
                <w:rFonts w:ascii="Arial" w:hAnsi="Arial" w:cs="Arial"/>
                <w:sz w:val="20"/>
                <w:szCs w:val="20"/>
                <w:u w:val="double"/>
              </w:rPr>
            </w:pPr>
          </w:p>
        </w:tc>
      </w:tr>
      <w:tr w:rsidR="003E5BCC" w:rsidRPr="003E5BCC" w:rsidTr="003D4AFE">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153"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60" w:type="dxa"/>
            <w:tcBorders>
              <w:top w:val="nil"/>
              <w:left w:val="nil"/>
              <w:bottom w:val="single" w:sz="4" w:space="0" w:color="auto"/>
              <w:right w:val="nil"/>
            </w:tcBorders>
            <w:shd w:val="clear" w:color="000000" w:fill="FFFFFF"/>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360" w:type="dxa"/>
            <w:tcBorders>
              <w:top w:val="nil"/>
              <w:left w:val="nil"/>
              <w:bottom w:val="single" w:sz="4" w:space="0" w:color="auto"/>
              <w:right w:val="single" w:sz="4" w:space="0" w:color="auto"/>
            </w:tcBorders>
            <w:shd w:val="clear" w:color="000000" w:fill="FFFFFF"/>
            <w:noWrap/>
            <w:vAlign w:val="bottom"/>
          </w:tcPr>
          <w:p w:rsidR="003E5BCC" w:rsidRPr="003E5BCC" w:rsidRDefault="003E5BCC" w:rsidP="003E5BCC">
            <w:pPr>
              <w:rPr>
                <w:rFonts w:ascii="Arial" w:hAnsi="Arial" w:cs="Arial"/>
                <w:sz w:val="20"/>
                <w:szCs w:val="20"/>
              </w:rPr>
            </w:pPr>
          </w:p>
        </w:tc>
      </w:tr>
    </w:tbl>
    <w:p w:rsidR="003E5BCC" w:rsidRPr="003E5BCC" w:rsidRDefault="003E5BCC" w:rsidP="003E5BCC">
      <w:pPr>
        <w:spacing w:after="240"/>
        <w:jc w:val="both"/>
        <w:sectPr w:rsidR="003E5BCC" w:rsidRPr="003E5BCC" w:rsidSect="003D4AFE">
          <w:headerReference w:type="default" r:id="rId77"/>
          <w:pgSz w:w="15840" w:h="12240" w:orient="landscape" w:code="1"/>
          <w:pgMar w:top="864" w:right="432" w:bottom="864" w:left="432" w:header="720" w:footer="634" w:gutter="0"/>
          <w:cols w:space="720"/>
          <w:formProt w:val="0"/>
          <w:docGrid w:linePitch="360"/>
        </w:sectPr>
      </w:pPr>
    </w:p>
    <w:tbl>
      <w:tblPr>
        <w:tblW w:w="8064" w:type="dxa"/>
        <w:jc w:val="center"/>
        <w:tblLayout w:type="fixed"/>
        <w:tblLook w:val="04A0" w:firstRow="1" w:lastRow="0" w:firstColumn="1" w:lastColumn="0" w:noHBand="0" w:noVBand="1"/>
      </w:tblPr>
      <w:tblGrid>
        <w:gridCol w:w="422"/>
        <w:gridCol w:w="4393"/>
        <w:gridCol w:w="1374"/>
        <w:gridCol w:w="1442"/>
        <w:gridCol w:w="433"/>
      </w:tblGrid>
      <w:tr w:rsidR="003E5BCC" w:rsidRPr="003E5BCC" w:rsidTr="003D4AFE">
        <w:trPr>
          <w:trHeight w:val="300"/>
          <w:jc w:val="center"/>
        </w:trPr>
        <w:tc>
          <w:tcPr>
            <w:tcW w:w="4815" w:type="dxa"/>
            <w:gridSpan w:val="2"/>
            <w:tcBorders>
              <w:top w:val="single" w:sz="4" w:space="0" w:color="auto"/>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lastRenderedPageBreak/>
              <w:t>Cypress Lakes</w:t>
            </w:r>
          </w:p>
        </w:tc>
        <w:tc>
          <w:tcPr>
            <w:tcW w:w="3249" w:type="dxa"/>
            <w:gridSpan w:val="3"/>
            <w:tcBorders>
              <w:top w:val="single" w:sz="4" w:space="0" w:color="auto"/>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Schedule No. 3-B</w:t>
            </w:r>
          </w:p>
        </w:tc>
      </w:tr>
      <w:tr w:rsidR="003E5BCC" w:rsidRPr="003E5BCC" w:rsidTr="003D4AFE">
        <w:trPr>
          <w:trHeight w:val="300"/>
          <w:jc w:val="center"/>
        </w:trPr>
        <w:tc>
          <w:tcPr>
            <w:tcW w:w="4815" w:type="dxa"/>
            <w:gridSpan w:val="2"/>
            <w:tcBorders>
              <w:left w:val="single" w:sz="4" w:space="0" w:color="auto"/>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Adjustments to Operating Income</w:t>
            </w:r>
          </w:p>
        </w:tc>
        <w:tc>
          <w:tcPr>
            <w:tcW w:w="3249" w:type="dxa"/>
            <w:gridSpan w:val="3"/>
            <w:tcBorders>
              <w:left w:val="nil"/>
              <w:right w:val="single" w:sz="4" w:space="0" w:color="000000"/>
            </w:tcBorders>
            <w:shd w:val="clear" w:color="000000" w:fill="FFFFFF"/>
            <w:vAlign w:val="bottom"/>
          </w:tcPr>
          <w:p w:rsidR="003E5BCC" w:rsidRPr="003E5BCC" w:rsidRDefault="003E5BCC" w:rsidP="003E5BCC">
            <w:pPr>
              <w:jc w:val="right"/>
              <w:rPr>
                <w:rFonts w:ascii="Arial" w:hAnsi="Arial" w:cs="Arial"/>
                <w:b/>
                <w:bCs/>
              </w:rPr>
            </w:pPr>
            <w:r w:rsidRPr="003E5BCC">
              <w:rPr>
                <w:rFonts w:ascii="Arial" w:hAnsi="Arial" w:cs="Arial"/>
                <w:b/>
                <w:bCs/>
              </w:rPr>
              <w:t>Docket No. 160101-WS</w:t>
            </w:r>
          </w:p>
        </w:tc>
      </w:tr>
      <w:tr w:rsidR="003E5BCC" w:rsidRPr="003E5BCC" w:rsidTr="003D4AFE">
        <w:trPr>
          <w:trHeight w:val="300"/>
          <w:jc w:val="center"/>
        </w:trPr>
        <w:tc>
          <w:tcPr>
            <w:tcW w:w="4815" w:type="dxa"/>
            <w:gridSpan w:val="2"/>
            <w:tcBorders>
              <w:left w:val="single" w:sz="4" w:space="0" w:color="auto"/>
              <w:bottom w:val="nil"/>
            </w:tcBorders>
            <w:shd w:val="clear" w:color="000000" w:fill="FFFFFF"/>
            <w:noWrap/>
            <w:vAlign w:val="bottom"/>
            <w:hideMark/>
          </w:tcPr>
          <w:p w:rsidR="003E5BCC" w:rsidRPr="003E5BCC" w:rsidRDefault="003E5BCC" w:rsidP="003E5BCC">
            <w:pPr>
              <w:rPr>
                <w:rFonts w:ascii="Arial" w:hAnsi="Arial" w:cs="Arial"/>
                <w:b/>
                <w:bCs/>
              </w:rPr>
            </w:pPr>
            <w:r w:rsidRPr="003E5BCC">
              <w:rPr>
                <w:rFonts w:ascii="Arial" w:hAnsi="Arial" w:cs="Arial"/>
                <w:b/>
                <w:bCs/>
              </w:rPr>
              <w:t>Test Year Ended 12/31/2015</w:t>
            </w:r>
          </w:p>
        </w:tc>
        <w:tc>
          <w:tcPr>
            <w:tcW w:w="3249" w:type="dxa"/>
            <w:gridSpan w:val="3"/>
            <w:tcBorders>
              <w:left w:val="nil"/>
              <w:bottom w:val="nil"/>
              <w:right w:val="single" w:sz="4" w:space="0" w:color="auto"/>
            </w:tcBorders>
            <w:shd w:val="clear" w:color="000000" w:fill="FFFFFF"/>
            <w:vAlign w:val="bottom"/>
          </w:tcPr>
          <w:p w:rsidR="003E5BCC" w:rsidRPr="003E5BCC" w:rsidRDefault="003E5BCC" w:rsidP="003E5BCC">
            <w:pPr>
              <w:rPr>
                <w:rFonts w:ascii="Arial" w:hAnsi="Arial" w:cs="Arial"/>
                <w:b/>
                <w:bCs/>
              </w:rPr>
            </w:pP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single" w:sz="4" w:space="0" w:color="000000"/>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1442" w:type="dxa"/>
            <w:tcBorders>
              <w:top w:val="single" w:sz="4" w:space="0" w:color="000000"/>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c>
          <w:tcPr>
            <w:tcW w:w="433" w:type="dxa"/>
            <w:tcBorders>
              <w:top w:val="single" w:sz="4" w:space="0" w:color="000000"/>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jc w:val="center"/>
              <w:rPr>
                <w:b/>
                <w:bCs/>
                <w:sz w:val="22"/>
                <w:szCs w:val="22"/>
              </w:rPr>
            </w:pPr>
            <w:r w:rsidRPr="003E5BCC">
              <w:rPr>
                <w:b/>
                <w:bCs/>
                <w:sz w:val="22"/>
                <w:szCs w:val="22"/>
              </w:rPr>
              <w:t>Explanation</w:t>
            </w: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b/>
                <w:bCs/>
                <w:sz w:val="22"/>
                <w:szCs w:val="22"/>
              </w:rPr>
            </w:pPr>
            <w:r w:rsidRPr="003E5BCC">
              <w:rPr>
                <w:b/>
                <w:bCs/>
                <w:sz w:val="22"/>
                <w:szCs w:val="22"/>
              </w:rPr>
              <w:t>Water</w:t>
            </w: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jc w:val="cente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c>
          <w:tcPr>
            <w:tcW w:w="5767" w:type="dxa"/>
            <w:gridSpan w:val="2"/>
            <w:tcBorders>
              <w:top w:val="nil"/>
              <w:left w:val="nil"/>
              <w:bottom w:val="nil"/>
              <w:right w:val="nil"/>
            </w:tcBorders>
            <w:shd w:val="clear" w:color="auto" w:fill="auto"/>
            <w:noWrap/>
            <w:vAlign w:val="bottom"/>
            <w:hideMark/>
          </w:tcPr>
          <w:p w:rsidR="003E5BCC" w:rsidRPr="003E5BCC" w:rsidRDefault="003E5BCC" w:rsidP="003E5BCC">
            <w:pPr>
              <w:rPr>
                <w:rFonts w:ascii="Arial" w:hAnsi="Arial" w:cs="Arial"/>
                <w:sz w:val="20"/>
                <w:szCs w:val="20"/>
              </w:rPr>
            </w:pPr>
          </w:p>
        </w:tc>
        <w:tc>
          <w:tcPr>
            <w:tcW w:w="1442" w:type="dxa"/>
            <w:tcBorders>
              <w:top w:val="nil"/>
              <w:left w:val="nil"/>
              <w:bottom w:val="nil"/>
              <w:right w:val="nil"/>
            </w:tcBorders>
            <w:shd w:val="clear" w:color="auto" w:fill="auto"/>
            <w:noWrap/>
            <w:vAlign w:val="center"/>
            <w:hideMark/>
          </w:tcPr>
          <w:p w:rsidR="003E5BCC" w:rsidRPr="003E5BCC" w:rsidRDefault="003E5BCC" w:rsidP="003E5BCC">
            <w:pPr>
              <w:jc w:val="center"/>
              <w:rPr>
                <w:rFonts w:ascii="Arial" w:hAnsi="Arial" w:cs="Arial"/>
                <w:sz w:val="20"/>
                <w:szCs w:val="20"/>
              </w:rPr>
            </w:pPr>
          </w:p>
        </w:tc>
        <w:tc>
          <w:tcPr>
            <w:tcW w:w="433" w:type="dxa"/>
            <w:tcBorders>
              <w:top w:val="nil"/>
              <w:left w:val="nil"/>
              <w:bottom w:val="nil"/>
              <w:right w:val="single" w:sz="4" w:space="0" w:color="auto"/>
            </w:tcBorders>
            <w:shd w:val="clear" w:color="auto" w:fill="auto"/>
            <w:noWrap/>
            <w:vAlign w:val="bottom"/>
            <w:hideMark/>
          </w:tcPr>
          <w:p w:rsidR="003E5BCC" w:rsidRPr="003E5BCC" w:rsidRDefault="003E5BCC" w:rsidP="003E5BCC">
            <w:pPr>
              <w:rPr>
                <w:rFonts w:ascii="Arial" w:hAnsi="Arial" w:cs="Arial"/>
                <w:sz w:val="20"/>
                <w:szCs w:val="20"/>
              </w:rPr>
            </w:pPr>
            <w:r w:rsidRPr="003E5BCC">
              <w:rPr>
                <w:rFonts w:ascii="Arial" w:hAnsi="Arial" w:cs="Arial"/>
                <w:sz w:val="20"/>
                <w:szCs w:val="20"/>
              </w:rPr>
              <w:t> </w:t>
            </w:r>
          </w:p>
        </w:tc>
      </w:tr>
      <w:tr w:rsidR="003E5BCC" w:rsidRPr="003E5BCC" w:rsidTr="003D4AFE">
        <w:trPr>
          <w:trHeight w:val="300"/>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r w:rsidRPr="003E5BCC">
              <w:rPr>
                <w:sz w:val="22"/>
                <w:szCs w:val="22"/>
              </w:rPr>
              <w:t> </w:t>
            </w:r>
          </w:p>
        </w:tc>
        <w:tc>
          <w:tcPr>
            <w:tcW w:w="5767" w:type="dxa"/>
            <w:gridSpan w:val="2"/>
            <w:tcBorders>
              <w:top w:val="single" w:sz="4" w:space="0" w:color="000000"/>
              <w:left w:val="nil"/>
              <w:bottom w:val="nil"/>
              <w:right w:val="nil"/>
            </w:tcBorders>
            <w:shd w:val="clear" w:color="000000" w:fill="FFFFFF"/>
            <w:noWrap/>
            <w:vAlign w:val="bottom"/>
            <w:hideMark/>
          </w:tcPr>
          <w:p w:rsidR="003E5BCC" w:rsidRPr="003E5BCC" w:rsidRDefault="003E5BCC" w:rsidP="003E5BCC">
            <w:r w:rsidRPr="003E5BCC">
              <w:t xml:space="preserve"> </w:t>
            </w:r>
          </w:p>
        </w:tc>
        <w:tc>
          <w:tcPr>
            <w:tcW w:w="1442" w:type="dxa"/>
            <w:tcBorders>
              <w:top w:val="single" w:sz="4" w:space="0" w:color="000000"/>
              <w:left w:val="nil"/>
              <w:bottom w:val="nil"/>
              <w:right w:val="nil"/>
            </w:tcBorders>
            <w:shd w:val="clear" w:color="000000" w:fill="FFFFFF"/>
            <w:noWrap/>
            <w:hideMark/>
          </w:tcPr>
          <w:p w:rsidR="003E5BCC" w:rsidRPr="003E5BCC" w:rsidRDefault="003E5BCC" w:rsidP="003E5BCC">
            <w:r w:rsidRPr="003E5BCC">
              <w:t xml:space="preserve"> </w:t>
            </w:r>
          </w:p>
        </w:tc>
        <w:tc>
          <w:tcPr>
            <w:tcW w:w="433" w:type="dxa"/>
            <w:tcBorders>
              <w:top w:val="single" w:sz="4" w:space="0" w:color="000000"/>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rPr>
            </w:pPr>
            <w:r w:rsidRPr="003E5BCC">
              <w:rPr>
                <w:b/>
              </w:rPr>
              <w:t>Operating Revenues</w:t>
            </w:r>
          </w:p>
        </w:tc>
        <w:tc>
          <w:tcPr>
            <w:tcW w:w="1442" w:type="dxa"/>
            <w:tcBorders>
              <w:top w:val="nil"/>
              <w:left w:val="nil"/>
              <w:bottom w:val="nil"/>
              <w:right w:val="nil"/>
            </w:tcBorders>
            <w:shd w:val="clear" w:color="000000" w:fill="FFFFFF"/>
            <w:noWrap/>
          </w:tcPr>
          <w:p w:rsidR="003E5BCC" w:rsidRPr="003E5BCC" w:rsidRDefault="003E5BCC" w:rsidP="003E5BCC">
            <w:r w:rsidRPr="003E5BCC">
              <w:t xml:space="preserve">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the appropriate amount of annualized revenues.</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($3,595)</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r w:rsidRPr="003E5BCC">
              <w:t xml:space="preserve"> </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sz w:val="22"/>
                <w:szCs w:val="22"/>
              </w:rPr>
            </w:pPr>
            <w:r w:rsidRPr="003E5BCC">
              <w:rPr>
                <w:b/>
                <w:sz w:val="22"/>
                <w:szCs w:val="22"/>
              </w:rPr>
              <w:t>Operation and Maintenance Expense</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 </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tcPr>
          <w:p w:rsidR="003E5BCC" w:rsidRPr="003E5BCC" w:rsidRDefault="003E5BCC" w:rsidP="003E5BCC">
            <w:pP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sz w:val="22"/>
                <w:szCs w:val="22"/>
              </w:rPr>
            </w:pPr>
            <w:r w:rsidRPr="003E5BCC">
              <w:rPr>
                <w:sz w:val="22"/>
                <w:szCs w:val="22"/>
              </w:rPr>
              <w:t>To reflect appropriate rate case expense amortization.</w:t>
            </w:r>
          </w:p>
        </w:tc>
        <w:tc>
          <w:tcPr>
            <w:tcW w:w="1442" w:type="dxa"/>
            <w:tcBorders>
              <w:top w:val="nil"/>
              <w:left w:val="nil"/>
              <w:bottom w:val="nil"/>
              <w:right w:val="nil"/>
            </w:tcBorders>
            <w:shd w:val="clear" w:color="000000" w:fill="FFFFFF"/>
            <w:noWrap/>
            <w:vAlign w:val="bottom"/>
          </w:tcPr>
          <w:p w:rsidR="003E5BCC" w:rsidRPr="003E5BCC" w:rsidRDefault="003E5BCC" w:rsidP="003E5BCC">
            <w:pPr>
              <w:jc w:val="right"/>
              <w:rPr>
                <w:sz w:val="22"/>
                <w:szCs w:val="22"/>
                <w:u w:val="double"/>
              </w:rPr>
            </w:pPr>
            <w:r w:rsidRPr="003E5BCC">
              <w:rPr>
                <w:sz w:val="22"/>
                <w:szCs w:val="22"/>
                <w:u w:val="double"/>
              </w:rPr>
              <w:t>($2,972)</w:t>
            </w: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tcPr>
          <w:p w:rsidR="003E5BCC" w:rsidRPr="003E5BCC" w:rsidRDefault="003E5BCC" w:rsidP="003E5BCC">
            <w:pPr>
              <w:rPr>
                <w:b/>
                <w:bCs/>
                <w:sz w:val="22"/>
                <w:szCs w:val="22"/>
              </w:rPr>
            </w:pPr>
            <w:r w:rsidRPr="003E5BCC">
              <w:rPr>
                <w:b/>
                <w:bCs/>
                <w:sz w:val="22"/>
                <w:szCs w:val="22"/>
              </w:rPr>
              <w:t>Taxes Other Than Income</w:t>
            </w:r>
          </w:p>
        </w:tc>
        <w:tc>
          <w:tcPr>
            <w:tcW w:w="1442" w:type="dxa"/>
            <w:tcBorders>
              <w:top w:val="nil"/>
              <w:left w:val="nil"/>
              <w:bottom w:val="nil"/>
              <w:right w:val="nil"/>
            </w:tcBorders>
            <w:shd w:val="clear" w:color="000000" w:fill="FFFFFF"/>
            <w:noWrap/>
            <w:vAlign w:val="bottom"/>
          </w:tcPr>
          <w:p w:rsidR="003E5BCC" w:rsidRPr="003E5BCC" w:rsidRDefault="003E5BCC" w:rsidP="003E5BCC">
            <w:pPr>
              <w:rPr>
                <w:sz w:val="22"/>
                <w:szCs w:val="22"/>
                <w:u w:val="double"/>
              </w:rPr>
            </w:pPr>
          </w:p>
        </w:tc>
        <w:tc>
          <w:tcPr>
            <w:tcW w:w="433" w:type="dxa"/>
            <w:tcBorders>
              <w:top w:val="nil"/>
              <w:left w:val="nil"/>
              <w:bottom w:val="nil"/>
              <w:right w:val="single" w:sz="4" w:space="0" w:color="auto"/>
            </w:tcBorders>
            <w:shd w:val="clear" w:color="000000" w:fill="FFFFFF"/>
            <w:noWrap/>
            <w:vAlign w:val="bottom"/>
          </w:tcPr>
          <w:p w:rsidR="003E5BCC" w:rsidRPr="003E5BCC" w:rsidRDefault="003E5BCC" w:rsidP="003E5BCC">
            <w:pPr>
              <w:rPr>
                <w:sz w:val="22"/>
                <w:szCs w:val="22"/>
              </w:rPr>
            </w:pPr>
          </w:p>
        </w:tc>
      </w:tr>
      <w:tr w:rsidR="003E5BCC" w:rsidRPr="003E5BCC" w:rsidTr="003D4AFE">
        <w:trPr>
          <w:trHeight w:val="300"/>
          <w:jc w:val="center"/>
        </w:trPr>
        <w:tc>
          <w:tcPr>
            <w:tcW w:w="422" w:type="dxa"/>
            <w:tcBorders>
              <w:top w:val="nil"/>
              <w:left w:val="single" w:sz="4" w:space="0" w:color="auto"/>
              <w:bottom w:val="nil"/>
              <w:right w:val="nil"/>
            </w:tcBorders>
            <w:shd w:val="clear" w:color="000000" w:fill="FFFFFF"/>
            <w:noWrap/>
            <w:vAlign w:val="bottom"/>
            <w:hideMark/>
          </w:tcPr>
          <w:p w:rsidR="003E5BCC" w:rsidRPr="003E5BCC" w:rsidRDefault="003E5BCC" w:rsidP="003E5BCC">
            <w:pPr>
              <w:jc w:val="center"/>
              <w:rPr>
                <w:sz w:val="22"/>
                <w:szCs w:val="22"/>
              </w:rPr>
            </w:pPr>
          </w:p>
        </w:tc>
        <w:tc>
          <w:tcPr>
            <w:tcW w:w="5767" w:type="dxa"/>
            <w:gridSpan w:val="2"/>
            <w:tcBorders>
              <w:top w:val="nil"/>
              <w:left w:val="nil"/>
              <w:bottom w:val="nil"/>
              <w:right w:val="nil"/>
            </w:tcBorders>
            <w:shd w:val="clear" w:color="000000" w:fill="FFFFFF"/>
            <w:noWrap/>
            <w:vAlign w:val="bottom"/>
            <w:hideMark/>
          </w:tcPr>
          <w:p w:rsidR="003E5BCC" w:rsidRPr="003E5BCC" w:rsidRDefault="003E5BCC" w:rsidP="003E5BCC">
            <w:pPr>
              <w:rPr>
                <w:rFonts w:ascii="Arial" w:hAnsi="Arial" w:cs="Arial"/>
                <w:color w:val="000000"/>
                <w:sz w:val="20"/>
                <w:szCs w:val="20"/>
              </w:rPr>
            </w:pPr>
            <w:r w:rsidRPr="003E5BCC">
              <w:rPr>
                <w:rFonts w:ascii="Arial" w:hAnsi="Arial" w:cs="Arial"/>
                <w:color w:val="000000"/>
                <w:sz w:val="20"/>
                <w:szCs w:val="20"/>
              </w:rPr>
              <w:t> </w:t>
            </w:r>
            <w:r w:rsidRPr="003E5BCC">
              <w:rPr>
                <w:sz w:val="22"/>
                <w:szCs w:val="22"/>
              </w:rPr>
              <w:t>To reflect RAFs on revenue adjustment.</w:t>
            </w:r>
          </w:p>
        </w:tc>
        <w:tc>
          <w:tcPr>
            <w:tcW w:w="1442" w:type="dxa"/>
            <w:tcBorders>
              <w:top w:val="nil"/>
              <w:left w:val="nil"/>
              <w:bottom w:val="nil"/>
              <w:right w:val="nil"/>
            </w:tcBorders>
            <w:shd w:val="clear" w:color="000000" w:fill="FFFFFF"/>
            <w:noWrap/>
            <w:vAlign w:val="bottom"/>
            <w:hideMark/>
          </w:tcPr>
          <w:p w:rsidR="003E5BCC" w:rsidRPr="003E5BCC" w:rsidRDefault="003E5BCC" w:rsidP="003E5BCC">
            <w:pPr>
              <w:jc w:val="right"/>
              <w:rPr>
                <w:sz w:val="22"/>
                <w:szCs w:val="22"/>
                <w:u w:val="double"/>
              </w:rPr>
            </w:pPr>
            <w:r w:rsidRPr="003E5BCC">
              <w:rPr>
                <w:sz w:val="22"/>
                <w:szCs w:val="22"/>
                <w:u w:val="double"/>
              </w:rPr>
              <w:t>($162)</w:t>
            </w:r>
          </w:p>
        </w:tc>
        <w:tc>
          <w:tcPr>
            <w:tcW w:w="433" w:type="dxa"/>
            <w:tcBorders>
              <w:top w:val="nil"/>
              <w:left w:val="nil"/>
              <w:bottom w:val="nil"/>
              <w:right w:val="single" w:sz="4" w:space="0" w:color="auto"/>
            </w:tcBorders>
            <w:shd w:val="clear" w:color="000000" w:fill="FFFFFF"/>
            <w:noWrap/>
            <w:vAlign w:val="bottom"/>
            <w:hideMark/>
          </w:tcPr>
          <w:p w:rsidR="003E5BCC" w:rsidRPr="003E5BCC" w:rsidRDefault="003E5BCC" w:rsidP="003E5BCC">
            <w:pPr>
              <w:rPr>
                <w:sz w:val="22"/>
                <w:szCs w:val="22"/>
              </w:rPr>
            </w:pPr>
            <w:r w:rsidRPr="003E5BCC">
              <w:rPr>
                <w:sz w:val="22"/>
                <w:szCs w:val="22"/>
              </w:rPr>
              <w:t> </w:t>
            </w:r>
          </w:p>
        </w:tc>
      </w:tr>
      <w:tr w:rsidR="003E5BCC" w:rsidRPr="003E5BCC" w:rsidTr="003D4AFE">
        <w:trPr>
          <w:trHeight w:val="300"/>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3E5BCC" w:rsidRPr="003E5BCC" w:rsidRDefault="003E5BCC" w:rsidP="003E5BCC">
            <w:pPr>
              <w:jc w:val="center"/>
              <w:rPr>
                <w:sz w:val="22"/>
                <w:szCs w:val="22"/>
              </w:rPr>
            </w:pPr>
          </w:p>
        </w:tc>
        <w:tc>
          <w:tcPr>
            <w:tcW w:w="5767" w:type="dxa"/>
            <w:gridSpan w:val="2"/>
            <w:tcBorders>
              <w:top w:val="nil"/>
              <w:left w:val="nil"/>
              <w:bottom w:val="single" w:sz="4" w:space="0" w:color="auto"/>
              <w:right w:val="nil"/>
            </w:tcBorders>
            <w:shd w:val="clear" w:color="000000" w:fill="FFFFFF"/>
            <w:noWrap/>
            <w:vAlign w:val="bottom"/>
            <w:hideMark/>
          </w:tcPr>
          <w:p w:rsidR="003E5BCC" w:rsidRPr="003E5BCC" w:rsidRDefault="003E5BCC" w:rsidP="003E5BCC">
            <w:pPr>
              <w:rPr>
                <w:b/>
                <w:bCs/>
                <w:sz w:val="22"/>
                <w:szCs w:val="22"/>
              </w:rPr>
            </w:pPr>
          </w:p>
        </w:tc>
        <w:tc>
          <w:tcPr>
            <w:tcW w:w="1442" w:type="dxa"/>
            <w:tcBorders>
              <w:top w:val="nil"/>
              <w:left w:val="nil"/>
              <w:bottom w:val="single" w:sz="4" w:space="0" w:color="auto"/>
              <w:right w:val="nil"/>
            </w:tcBorders>
            <w:shd w:val="clear" w:color="000000" w:fill="FFFFFF"/>
            <w:noWrap/>
            <w:vAlign w:val="bottom"/>
            <w:hideMark/>
          </w:tcPr>
          <w:p w:rsidR="003E5BCC" w:rsidRPr="003E5BCC" w:rsidRDefault="003E5BCC" w:rsidP="003E5BCC">
            <w:pPr>
              <w:jc w:val="right"/>
              <w:rPr>
                <w:sz w:val="22"/>
                <w:szCs w:val="22"/>
                <w:u w:val="double"/>
              </w:rPr>
            </w:pPr>
          </w:p>
        </w:tc>
        <w:tc>
          <w:tcPr>
            <w:tcW w:w="433" w:type="dxa"/>
            <w:tcBorders>
              <w:top w:val="nil"/>
              <w:left w:val="nil"/>
              <w:bottom w:val="single" w:sz="4" w:space="0" w:color="auto"/>
              <w:right w:val="single" w:sz="4" w:space="0" w:color="auto"/>
            </w:tcBorders>
            <w:shd w:val="clear" w:color="000000" w:fill="FFFFFF"/>
            <w:noWrap/>
            <w:vAlign w:val="bottom"/>
            <w:hideMark/>
          </w:tcPr>
          <w:p w:rsidR="003E5BCC" w:rsidRPr="003E5BCC" w:rsidRDefault="003E5BCC" w:rsidP="003E5BCC">
            <w:pPr>
              <w:rPr>
                <w:sz w:val="22"/>
                <w:szCs w:val="22"/>
              </w:rPr>
            </w:pPr>
          </w:p>
        </w:tc>
      </w:tr>
    </w:tbl>
    <w:p w:rsidR="003E5BCC" w:rsidRPr="003E5BCC" w:rsidRDefault="003E5BCC" w:rsidP="003E5BCC">
      <w:pPr>
        <w:spacing w:after="240"/>
        <w:jc w:val="both"/>
      </w:pPr>
    </w:p>
    <w:p w:rsidR="003E5BCC" w:rsidRDefault="003E5BCC" w:rsidP="00706709">
      <w:pPr>
        <w:pStyle w:val="OrderBody"/>
      </w:pPr>
    </w:p>
    <w:sectPr w:rsidR="003E5BCC">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35B" w:rsidRDefault="0029135B">
      <w:r>
        <w:separator/>
      </w:r>
    </w:p>
  </w:endnote>
  <w:endnote w:type="continuationSeparator" w:id="0">
    <w:p w:rsidR="0029135B" w:rsidRDefault="0029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pPr>
      <w:pStyle w:val="Footer"/>
    </w:pPr>
  </w:p>
  <w:p w:rsidR="0029135B" w:rsidRDefault="00291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35B" w:rsidRDefault="0029135B">
      <w:r>
        <w:separator/>
      </w:r>
    </w:p>
  </w:footnote>
  <w:footnote w:type="continuationSeparator" w:id="0">
    <w:p w:rsidR="0029135B" w:rsidRDefault="0029135B">
      <w:r>
        <w:continuationSeparator/>
      </w:r>
    </w:p>
  </w:footnote>
  <w:footnote w:id="1">
    <w:p w:rsidR="0029135B" w:rsidRDefault="0029135B" w:rsidP="003E5BCC">
      <w:pPr>
        <w:pStyle w:val="FootnoteText"/>
      </w:pPr>
      <w:r>
        <w:rPr>
          <w:rStyle w:val="FootnoteReference"/>
        </w:rPr>
        <w:footnoteRef/>
      </w:r>
      <w:r>
        <w:t xml:space="preserve"> Order No. PSC-16-0143-FOF-WS, issued April 12, 2016, in Docket No. 150235-WS, </w:t>
      </w:r>
      <w:r w:rsidRPr="004035BE">
        <w:rPr>
          <w:u w:val="single"/>
        </w:rPr>
        <w:t>In re: 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Pennbrooke in Lake County; Utilities, Inc. of Sandalhaven in Charlotte County; Sanlando Utilities Corporation in Seminole County; and Tierra Verde Utilities, Inc. in Pinellas County, to Utilities, Inc. of Florida</w:t>
      </w:r>
      <w:r w:rsidRPr="00846BD7">
        <w:rPr>
          <w:i/>
        </w:rPr>
        <w:t>.</w:t>
      </w:r>
    </w:p>
  </w:footnote>
  <w:footnote w:id="2">
    <w:p w:rsidR="0029135B" w:rsidRDefault="0029135B" w:rsidP="003E5BCC">
      <w:pPr>
        <w:pStyle w:val="FootnoteText"/>
      </w:pPr>
      <w:r>
        <w:rPr>
          <w:rStyle w:val="FootnoteReference"/>
        </w:rPr>
        <w:footnoteRef/>
      </w:r>
      <w:r>
        <w:t xml:space="preserve"> </w:t>
      </w:r>
      <w:r w:rsidRPr="007759C2">
        <w:t>Order No</w:t>
      </w:r>
      <w:r>
        <w:t>s</w:t>
      </w:r>
      <w:r w:rsidRPr="007759C2">
        <w:t>. P</w:t>
      </w:r>
      <w:r>
        <w:t xml:space="preserve">SC-15-0233-PAA-WS, issued June </w:t>
      </w:r>
      <w:r w:rsidRPr="007759C2">
        <w:t xml:space="preserve">3, 2015, in Docket No. 140060-WS, </w:t>
      </w:r>
      <w:r w:rsidRPr="007759C2">
        <w:rPr>
          <w:i/>
        </w:rPr>
        <w:t xml:space="preserve">In re: Application for increase in water and wastewater rates in Seminole County by Sanlando Utilities Corporation; </w:t>
      </w:r>
      <w:r w:rsidRPr="007759C2">
        <w:t xml:space="preserve">and PSC-09-0057-FOF-SU, issued January 27, 2009, in Docket No. 070293-SU, </w:t>
      </w:r>
      <w:r w:rsidRPr="00850371">
        <w:rPr>
          <w:u w:val="single"/>
        </w:rPr>
        <w:t>In re: Application for increase in wastewater rates in Monroe County by K W Resort Utilities Corp</w:t>
      </w:r>
      <w:r w:rsidRPr="007759C2">
        <w:rPr>
          <w:i/>
        </w:rPr>
        <w:t>.</w:t>
      </w:r>
    </w:p>
  </w:footnote>
  <w:footnote w:id="3">
    <w:p w:rsidR="0029135B" w:rsidRDefault="0029135B" w:rsidP="003E5BCC">
      <w:pPr>
        <w:pStyle w:val="FootnoteText"/>
      </w:pPr>
      <w:r>
        <w:rPr>
          <w:rStyle w:val="FootnoteReference"/>
        </w:rPr>
        <w:footnoteRef/>
      </w:r>
      <w:r>
        <w:t xml:space="preserve"> Order No. PSC-16-0296-PAA-WS, issued July 27, 2016, in Docket No. 150269-WS,  </w:t>
      </w:r>
      <w:r w:rsidRPr="00850371">
        <w:rPr>
          <w:u w:val="single"/>
        </w:rPr>
        <w:t>In re: Application for limited proceeding water rate increase in Marion, Pasco, and Seminole Counties, by Utilities, Inc. of Florida</w:t>
      </w:r>
      <w:r>
        <w:t>.</w:t>
      </w:r>
    </w:p>
  </w:footnote>
  <w:footnote w:id="4">
    <w:p w:rsidR="0029135B" w:rsidRDefault="0029135B" w:rsidP="003E5BCC">
      <w:pPr>
        <w:pStyle w:val="FootnoteText"/>
      </w:pPr>
      <w:r>
        <w:rPr>
          <w:rStyle w:val="FootnoteReference"/>
        </w:rPr>
        <w:footnoteRef/>
      </w:r>
      <w:r>
        <w:t xml:space="preserve"> </w:t>
      </w:r>
      <w:r w:rsidRPr="0093063D">
        <w:t>Order No. PSC-14-0521-FOF-WS,</w:t>
      </w:r>
      <w:r>
        <w:t xml:space="preserve"> p.19,</w:t>
      </w:r>
      <w:r w:rsidRPr="0093063D">
        <w:t xml:space="preserve"> issued Sept</w:t>
      </w:r>
      <w:r>
        <w:t>ember</w:t>
      </w:r>
      <w:r w:rsidRPr="0093063D">
        <w:t xml:space="preserve">. 30, 2014, in Docket 120161-WS, </w:t>
      </w:r>
      <w:r w:rsidRPr="00850371">
        <w:rPr>
          <w:u w:val="single"/>
        </w:rPr>
        <w:t>In re: Analysis of Utilities, Inc.’s financial accounting and customer service computer system</w:t>
      </w:r>
      <w:r w:rsidRPr="00D41371">
        <w:rPr>
          <w:i/>
        </w:rPr>
        <w:t>.</w:t>
      </w:r>
    </w:p>
  </w:footnote>
  <w:footnote w:id="5">
    <w:p w:rsidR="0029135B" w:rsidRPr="00515834" w:rsidRDefault="0029135B" w:rsidP="003E5BCC">
      <w:pPr>
        <w:pStyle w:val="FootnoteText"/>
      </w:pPr>
      <w:r>
        <w:rPr>
          <w:rStyle w:val="FootnoteReference"/>
        </w:rPr>
        <w:footnoteRef/>
      </w:r>
      <w:r>
        <w:t xml:space="preserve"> </w:t>
      </w:r>
      <w:r w:rsidRPr="00453939">
        <w:rPr>
          <w:color w:val="000000"/>
        </w:rPr>
        <w:t xml:space="preserve">Order Nos. </w:t>
      </w:r>
      <w:r w:rsidRPr="00453939">
        <w:t xml:space="preserve">PSC-13-0673-FOF-WS, issued December 19, 2013, in Docket No. 130212-WS, </w:t>
      </w:r>
      <w:r w:rsidRPr="00515834">
        <w:rPr>
          <w:u w:val="single"/>
        </w:rPr>
        <w:t>In re: Application for increase in water/wastewater rates in Polk County by Cypress Lakes Utilities, Inc.</w:t>
      </w:r>
      <w:r w:rsidRPr="00453939">
        <w:t>;</w:t>
      </w:r>
      <w:r w:rsidRPr="00453939">
        <w:rPr>
          <w:i/>
        </w:rPr>
        <w:t xml:space="preserve"> </w:t>
      </w:r>
      <w:r w:rsidRPr="00453939">
        <w:t xml:space="preserve">PSC-10-0018-PCO-WS, issued January 6, 2010, in Docket No. 090402-WS, </w:t>
      </w:r>
      <w:r w:rsidRPr="00515834">
        <w:rPr>
          <w:color w:val="000000"/>
          <w:u w:val="single"/>
        </w:rPr>
        <w:t xml:space="preserve">In re: Application for increase in water and wastewater </w:t>
      </w:r>
      <w:r w:rsidRPr="00515834">
        <w:rPr>
          <w:u w:val="single"/>
        </w:rPr>
        <w:t>rates in Seminole County by San</w:t>
      </w:r>
      <w:r w:rsidRPr="00515834">
        <w:rPr>
          <w:color w:val="000000"/>
          <w:u w:val="single"/>
        </w:rPr>
        <w:t>lando Utilities Corporation</w:t>
      </w:r>
      <w:r w:rsidRPr="00453939">
        <w:rPr>
          <w:color w:val="000000"/>
        </w:rPr>
        <w:t xml:space="preserve">; PSC-06-0675-PCO-SU, issued August 7, 2006, in Docket No. 060255-SU, </w:t>
      </w:r>
      <w:r w:rsidRPr="00515834">
        <w:rPr>
          <w:color w:val="000000"/>
          <w:u w:val="single"/>
        </w:rPr>
        <w:t>In re: Application for increase in wastewater rates in Pinellas County by Tierra Verde Utilities, Inc.</w:t>
      </w:r>
      <w:r w:rsidRPr="00453939">
        <w:rPr>
          <w:color w:val="000000"/>
        </w:rPr>
        <w:t xml:space="preserve">; PSC-05-0287-PAA-SU, issued March 17, 2005, in Docket No. 040972-SU, </w:t>
      </w:r>
      <w:r w:rsidRPr="00453939">
        <w:rPr>
          <w:i/>
          <w:color w:val="000000"/>
        </w:rPr>
        <w:t>I</w:t>
      </w:r>
      <w:r w:rsidRPr="00515834">
        <w:rPr>
          <w:color w:val="000000"/>
          <w:u w:val="single"/>
        </w:rPr>
        <w:t>n re: Application for rate increase in Pinellas County by Ranch Mobile WWTP, Inc.</w:t>
      </w:r>
      <w:r w:rsidRPr="00453939">
        <w:rPr>
          <w:color w:val="000000"/>
        </w:rPr>
        <w:t xml:space="preserve">; and PSC-95-0191-FOF-WS, issued February 9, 1995, in Docket No. </w:t>
      </w:r>
      <w:r w:rsidRPr="002A557A">
        <w:rPr>
          <w:color w:val="000000"/>
        </w:rPr>
        <w:t xml:space="preserve">940917-WS, </w:t>
      </w:r>
      <w:r w:rsidRPr="00515834">
        <w:rPr>
          <w:color w:val="000000"/>
          <w:u w:val="single"/>
        </w:rPr>
        <w:t>In re: Application for rate increase for increased water and wastewater rates in Seminole, Orange, and Pasco Counties by Utilities, Inc. of Florida</w:t>
      </w:r>
      <w:r>
        <w:rPr>
          <w:i/>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pPr>
      <w:pStyle w:val="Header"/>
    </w:pPr>
    <w:r>
      <w:t>ORDER NO. PSC-16-0526-PCO-WS</w:t>
    </w:r>
  </w:p>
  <w:p w:rsidR="0029135B" w:rsidRDefault="0029135B">
    <w:pPr>
      <w:pStyle w:val="Header"/>
    </w:pPr>
    <w:r>
      <w:t>DOCKET NO. 160101-WS</w:t>
    </w:r>
  </w:p>
  <w:p w:rsidR="0029135B" w:rsidRDefault="0029135B">
    <w:pPr>
      <w:pStyle w:val="Header"/>
      <w:rPr>
        <w:noProof/>
      </w:rPr>
    </w:pPr>
    <w:r>
      <w:t xml:space="preserve">PAGE </w:t>
    </w:r>
    <w:r>
      <w:fldChar w:fldCharType="begin"/>
    </w:r>
    <w:r>
      <w:instrText xml:space="preserve"> PAGE   \* MERGEFORMAT </w:instrText>
    </w:r>
    <w:r>
      <w:fldChar w:fldCharType="separate"/>
    </w:r>
    <w:r w:rsidR="003C2F6B">
      <w:rPr>
        <w:noProof/>
      </w:rPr>
      <w:t>17</w:t>
    </w:r>
    <w:r>
      <w:rPr>
        <w:noProof/>
      </w:rPr>
      <w:fldChar w:fldCharType="end"/>
    </w:r>
  </w:p>
  <w:p w:rsidR="0029135B" w:rsidRDefault="0029135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27</w:t>
    </w:r>
    <w:r>
      <w:rPr>
        <w:noProof/>
      </w:rPr>
      <w:fldChar w:fldCharType="end"/>
    </w:r>
  </w:p>
  <w:p w:rsidR="0029135B" w:rsidRPr="007F25E9" w:rsidRDefault="0029135B" w:rsidP="007F25E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28</w:t>
    </w:r>
    <w:r>
      <w:rPr>
        <w:noProof/>
      </w:rPr>
      <w:fldChar w:fldCharType="end"/>
    </w:r>
  </w:p>
  <w:p w:rsidR="0029135B" w:rsidRPr="007F25E9" w:rsidRDefault="0029135B" w:rsidP="007F25E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29</w:t>
    </w:r>
    <w:r>
      <w:rPr>
        <w:noProof/>
      </w:rPr>
      <w:fldChar w:fldCharType="end"/>
    </w:r>
  </w:p>
  <w:p w:rsidR="0029135B" w:rsidRPr="007F25E9" w:rsidRDefault="0029135B" w:rsidP="007F25E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30</w:t>
    </w:r>
    <w:r>
      <w:rPr>
        <w:noProof/>
      </w:rPr>
      <w:fldChar w:fldCharType="end"/>
    </w:r>
  </w:p>
  <w:p w:rsidR="0029135B" w:rsidRPr="007F25E9" w:rsidRDefault="0029135B" w:rsidP="007F25E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31</w:t>
    </w:r>
    <w:r>
      <w:rPr>
        <w:noProof/>
      </w:rPr>
      <w:fldChar w:fldCharType="end"/>
    </w:r>
  </w:p>
  <w:p w:rsidR="0029135B" w:rsidRPr="007F25E9" w:rsidRDefault="0029135B" w:rsidP="007F25E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32</w:t>
    </w:r>
    <w:r>
      <w:rPr>
        <w:noProof/>
      </w:rPr>
      <w:fldChar w:fldCharType="end"/>
    </w:r>
  </w:p>
  <w:p w:rsidR="0029135B" w:rsidRPr="007F25E9" w:rsidRDefault="0029135B" w:rsidP="007F25E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33</w:t>
    </w:r>
    <w:r>
      <w:rPr>
        <w:noProof/>
      </w:rPr>
      <w:fldChar w:fldCharType="end"/>
    </w:r>
  </w:p>
  <w:p w:rsidR="0029135B" w:rsidRPr="007F25E9" w:rsidRDefault="0029135B" w:rsidP="007F25E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34</w:t>
    </w:r>
    <w:r>
      <w:rPr>
        <w:noProof/>
      </w:rPr>
      <w:fldChar w:fldCharType="end"/>
    </w:r>
  </w:p>
  <w:p w:rsidR="0029135B" w:rsidRPr="007F25E9" w:rsidRDefault="0029135B" w:rsidP="007F25E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35</w:t>
    </w:r>
    <w:r>
      <w:rPr>
        <w:noProof/>
      </w:rPr>
      <w:fldChar w:fldCharType="end"/>
    </w:r>
  </w:p>
  <w:p w:rsidR="0029135B" w:rsidRPr="007F25E9" w:rsidRDefault="0029135B" w:rsidP="007F25E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36</w:t>
    </w:r>
    <w:r>
      <w:rPr>
        <w:noProof/>
      </w:rPr>
      <w:fldChar w:fldCharType="end"/>
    </w:r>
  </w:p>
  <w:p w:rsidR="0029135B" w:rsidRPr="007F25E9" w:rsidRDefault="0029135B" w:rsidP="007F2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4B372B">
    <w:pPr>
      <w:pStyle w:val="Header"/>
    </w:pPr>
    <w:r>
      <w:t>ORDER NO. PSC-16-0526-PCO-WS</w:t>
    </w:r>
  </w:p>
  <w:p w:rsidR="0029135B" w:rsidRDefault="0029135B" w:rsidP="004B372B">
    <w:pPr>
      <w:pStyle w:val="Header"/>
    </w:pPr>
    <w:r>
      <w:t>DOCKET NO. 160101-WS</w:t>
    </w:r>
  </w:p>
  <w:p w:rsidR="0029135B" w:rsidRDefault="0029135B" w:rsidP="004B372B">
    <w:pPr>
      <w:pStyle w:val="Header"/>
      <w:rPr>
        <w:noProof/>
      </w:rPr>
    </w:pPr>
    <w:r>
      <w:t xml:space="preserve">PAGE </w:t>
    </w:r>
    <w:r>
      <w:fldChar w:fldCharType="begin"/>
    </w:r>
    <w:r>
      <w:instrText xml:space="preserve"> PAGE   \* MERGEFORMAT </w:instrText>
    </w:r>
    <w:r>
      <w:fldChar w:fldCharType="separate"/>
    </w:r>
    <w:r w:rsidR="003C2F6B">
      <w:rPr>
        <w:noProof/>
      </w:rPr>
      <w:t>19</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C76F62">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38</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C76F62">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39</w:t>
    </w:r>
    <w:r>
      <w:rPr>
        <w:noProof/>
      </w:rPr>
      <w:fldChar w:fldCharType="end"/>
    </w:r>
  </w:p>
  <w:p w:rsidR="0029135B" w:rsidRDefault="0029135B" w:rsidP="003D4AFE">
    <w:pPr>
      <w:pStyle w:val="Header"/>
      <w:ind w:hanging="27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29135B">
    <w:pPr>
      <w:pStyle w:val="Header"/>
    </w:pPr>
    <w:r>
      <w:t>DOCKET NO. 160101-WS</w:t>
    </w:r>
  </w:p>
  <w:p w:rsidR="0029135B" w:rsidRDefault="0029135B" w:rsidP="0029135B">
    <w:pPr>
      <w:pStyle w:val="Header"/>
      <w:rPr>
        <w:noProof/>
      </w:rPr>
    </w:pPr>
    <w:r>
      <w:t xml:space="preserve">PAGE </w:t>
    </w:r>
    <w:r>
      <w:fldChar w:fldCharType="begin"/>
    </w:r>
    <w:r>
      <w:instrText xml:space="preserve"> PAGE   \* MERGEFORMAT </w:instrText>
    </w:r>
    <w:r>
      <w:fldChar w:fldCharType="separate"/>
    </w:r>
    <w:r w:rsidR="003C2F6B">
      <w:rPr>
        <w:noProof/>
      </w:rPr>
      <w:t>40</w:t>
    </w:r>
    <w:r>
      <w:rPr>
        <w:noProof/>
      </w:rPr>
      <w:fldChar w:fldCharType="end"/>
    </w:r>
  </w:p>
  <w:p w:rsidR="0029135B" w:rsidRDefault="0029135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42</w:t>
    </w:r>
    <w:r>
      <w:rPr>
        <w:noProof/>
      </w:rPr>
      <w:fldChar w:fldCharType="end"/>
    </w:r>
  </w:p>
  <w:p w:rsidR="0029135B" w:rsidRPr="00C07105" w:rsidRDefault="0029135B" w:rsidP="003D4AF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44</w:t>
    </w:r>
    <w:r>
      <w:rPr>
        <w:noProof/>
      </w:rPr>
      <w:fldChar w:fldCharType="end"/>
    </w:r>
  </w:p>
  <w:p w:rsidR="0029135B" w:rsidRPr="00C76F62" w:rsidRDefault="0029135B" w:rsidP="00C76F6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47</w:t>
    </w:r>
    <w:r>
      <w:rPr>
        <w:noProof/>
      </w:rPr>
      <w:fldChar w:fldCharType="end"/>
    </w:r>
  </w:p>
  <w:p w:rsidR="0029135B" w:rsidRDefault="0029135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48</w:t>
    </w:r>
    <w:r>
      <w:rPr>
        <w:noProof/>
      </w:rPr>
      <w:fldChar w:fldCharType="end"/>
    </w:r>
  </w:p>
  <w:p w:rsidR="0029135B" w:rsidRPr="00C76F62" w:rsidRDefault="0029135B" w:rsidP="00C76F6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49</w:t>
    </w:r>
    <w:r>
      <w:rPr>
        <w:noProof/>
      </w:rPr>
      <w:fldChar w:fldCharType="end"/>
    </w:r>
  </w:p>
  <w:p w:rsidR="0029135B" w:rsidRDefault="0029135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52</w:t>
    </w:r>
    <w:r>
      <w:rPr>
        <w:noProof/>
      </w:rPr>
      <w:fldChar w:fldCharType="end"/>
    </w:r>
  </w:p>
  <w:p w:rsidR="0029135B" w:rsidRPr="00C76F62" w:rsidRDefault="0029135B" w:rsidP="00C76F6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53</w:t>
    </w:r>
    <w:r>
      <w:rPr>
        <w:noProof/>
      </w:rPr>
      <w:fldChar w:fldCharType="end"/>
    </w:r>
  </w:p>
  <w:p w:rsidR="0029135B" w:rsidRPr="00C76F62" w:rsidRDefault="0029135B" w:rsidP="00C76F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4B372B">
    <w:pPr>
      <w:pStyle w:val="Header"/>
    </w:pPr>
    <w:r>
      <w:t>ORDER NO. PSC-16-0526-PCO-WS</w:t>
    </w:r>
  </w:p>
  <w:p w:rsidR="0029135B" w:rsidRDefault="0029135B" w:rsidP="004B372B">
    <w:pPr>
      <w:pStyle w:val="Header"/>
    </w:pPr>
    <w:r>
      <w:t>DOCKET NO. 160101-WS</w:t>
    </w:r>
  </w:p>
  <w:p w:rsidR="0029135B" w:rsidRDefault="0029135B" w:rsidP="004B372B">
    <w:pPr>
      <w:pStyle w:val="Header"/>
      <w:rPr>
        <w:noProof/>
      </w:rPr>
    </w:pPr>
    <w:r>
      <w:t xml:space="preserve">PAGE </w:t>
    </w:r>
    <w:r>
      <w:fldChar w:fldCharType="begin"/>
    </w:r>
    <w:r>
      <w:instrText xml:space="preserve"> PAGE   \* MERGEFORMAT </w:instrText>
    </w:r>
    <w:r>
      <w:fldChar w:fldCharType="separate"/>
    </w:r>
    <w:r w:rsidR="003C2F6B">
      <w:rPr>
        <w:noProof/>
      </w:rPr>
      <w:t>20</w:t>
    </w:r>
    <w:r>
      <w:rPr>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54</w:t>
    </w:r>
    <w:r>
      <w:rPr>
        <w:noProof/>
      </w:rPr>
      <w:fldChar w:fldCharType="end"/>
    </w:r>
  </w:p>
  <w:p w:rsidR="0029135B" w:rsidRDefault="0029135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55</w:t>
    </w:r>
    <w:r>
      <w:rPr>
        <w:noProof/>
      </w:rPr>
      <w:fldChar w:fldCharType="end"/>
    </w:r>
  </w:p>
  <w:p w:rsidR="0029135B" w:rsidRDefault="0029135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56</w:t>
    </w:r>
    <w:r>
      <w:rPr>
        <w:noProof/>
      </w:rPr>
      <w:fldChar w:fldCharType="end"/>
    </w:r>
  </w:p>
  <w:p w:rsidR="0029135B" w:rsidRDefault="0029135B">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57</w:t>
    </w:r>
    <w:r>
      <w:rPr>
        <w:noProof/>
      </w:rPr>
      <w:fldChar w:fldCharType="end"/>
    </w:r>
  </w:p>
  <w:p w:rsidR="0029135B" w:rsidRPr="00C76F62" w:rsidRDefault="0029135B" w:rsidP="00C76F6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58</w:t>
    </w:r>
    <w:r>
      <w:rPr>
        <w:noProof/>
      </w:rPr>
      <w:fldChar w:fldCharType="end"/>
    </w:r>
  </w:p>
  <w:p w:rsidR="0029135B" w:rsidRPr="00C76F62" w:rsidRDefault="0029135B" w:rsidP="00C76F6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59</w:t>
    </w:r>
    <w:r>
      <w:rPr>
        <w:noProof/>
      </w:rPr>
      <w:fldChar w:fldCharType="end"/>
    </w:r>
  </w:p>
  <w:p w:rsidR="0029135B" w:rsidRDefault="0029135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60</w:t>
    </w:r>
    <w:r>
      <w:rPr>
        <w:noProof/>
      </w:rPr>
      <w:fldChar w:fldCharType="end"/>
    </w:r>
  </w:p>
  <w:p w:rsidR="0029135B" w:rsidRPr="00C76F62" w:rsidRDefault="0029135B" w:rsidP="00C76F6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61</w:t>
    </w:r>
    <w:r>
      <w:rPr>
        <w:noProof/>
      </w:rPr>
      <w:fldChar w:fldCharType="end"/>
    </w:r>
  </w:p>
  <w:p w:rsidR="0029135B" w:rsidRDefault="0029135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62</w:t>
    </w:r>
    <w:r>
      <w:rPr>
        <w:noProof/>
      </w:rPr>
      <w:fldChar w:fldCharType="end"/>
    </w:r>
  </w:p>
  <w:p w:rsidR="0029135B" w:rsidRPr="00C76F62" w:rsidRDefault="0029135B" w:rsidP="00C76F6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63</w:t>
    </w:r>
    <w:r>
      <w:rPr>
        <w:noProof/>
      </w:rPr>
      <w:fldChar w:fldCharType="end"/>
    </w:r>
  </w:p>
  <w:p w:rsidR="0029135B" w:rsidRPr="00C76F62" w:rsidRDefault="0029135B" w:rsidP="00C76F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21</w:t>
    </w:r>
    <w:r>
      <w:rPr>
        <w:noProof/>
      </w:rPr>
      <w:fldChar w:fldCharType="end"/>
    </w:r>
  </w:p>
  <w:p w:rsidR="0029135B" w:rsidRPr="007F25E9" w:rsidRDefault="0029135B" w:rsidP="007F25E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64</w:t>
    </w:r>
    <w:r>
      <w:rPr>
        <w:noProof/>
      </w:rPr>
      <w:fldChar w:fldCharType="end"/>
    </w:r>
  </w:p>
  <w:p w:rsidR="0029135B" w:rsidRDefault="0029135B">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65</w:t>
    </w:r>
    <w:r>
      <w:rPr>
        <w:noProof/>
      </w:rPr>
      <w:fldChar w:fldCharType="end"/>
    </w:r>
  </w:p>
  <w:p w:rsidR="0029135B" w:rsidRDefault="0029135B">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66</w:t>
    </w:r>
    <w:r>
      <w:rPr>
        <w:noProof/>
      </w:rPr>
      <w:fldChar w:fldCharType="end"/>
    </w:r>
  </w:p>
  <w:p w:rsidR="0029135B" w:rsidRPr="00C76F62" w:rsidRDefault="0029135B" w:rsidP="00C76F62">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C76F62">
    <w:pPr>
      <w:pStyle w:val="Header"/>
    </w:pPr>
    <w:r>
      <w:t>DOCKET NO. 160101-WS</w:t>
    </w:r>
  </w:p>
  <w:p w:rsidR="0029135B" w:rsidRDefault="0029135B" w:rsidP="00C76F62">
    <w:pPr>
      <w:pStyle w:val="Header"/>
      <w:rPr>
        <w:noProof/>
      </w:rPr>
    </w:pPr>
    <w:r>
      <w:t xml:space="preserve">PAGE </w:t>
    </w:r>
    <w:r>
      <w:fldChar w:fldCharType="begin"/>
    </w:r>
    <w:r>
      <w:instrText xml:space="preserve"> PAGE   \* MERGEFORMAT </w:instrText>
    </w:r>
    <w:r>
      <w:fldChar w:fldCharType="separate"/>
    </w:r>
    <w:r w:rsidR="003C2F6B">
      <w:rPr>
        <w:noProof/>
      </w:rPr>
      <w:t>67</w:t>
    </w:r>
    <w:r>
      <w:rPr>
        <w:noProof/>
      </w:rPr>
      <w:fldChar w:fldCharType="end"/>
    </w:r>
  </w:p>
  <w:p w:rsidR="0029135B" w:rsidRPr="00C76F62" w:rsidRDefault="0029135B" w:rsidP="00C76F6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68</w:t>
    </w:r>
    <w:r>
      <w:rPr>
        <w:noProof/>
      </w:rPr>
      <w:fldChar w:fldCharType="end"/>
    </w:r>
  </w:p>
  <w:p w:rsidR="0029135B" w:rsidRDefault="0029135B">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69</w:t>
    </w:r>
    <w:r>
      <w:rPr>
        <w:noProof/>
      </w:rPr>
      <w:fldChar w:fldCharType="end"/>
    </w:r>
  </w:p>
  <w:p w:rsidR="0029135B" w:rsidRPr="003D4AFE" w:rsidRDefault="0029135B" w:rsidP="003D4AFE">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70</w:t>
    </w:r>
    <w:r>
      <w:rPr>
        <w:noProof/>
      </w:rPr>
      <w:fldChar w:fldCharType="end"/>
    </w:r>
  </w:p>
  <w:p w:rsidR="0029135B" w:rsidRDefault="0029135B">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71</w:t>
    </w:r>
    <w:r>
      <w:rPr>
        <w:noProof/>
      </w:rPr>
      <w:fldChar w:fldCharType="end"/>
    </w:r>
  </w:p>
  <w:p w:rsidR="0029135B" w:rsidRDefault="0029135B">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72</w:t>
    </w:r>
    <w:r>
      <w:rPr>
        <w:noProof/>
      </w:rPr>
      <w:fldChar w:fldCharType="end"/>
    </w:r>
  </w:p>
  <w:p w:rsidR="0029135B" w:rsidRPr="003D4AFE" w:rsidRDefault="0029135B" w:rsidP="003D4AFE">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73</w:t>
    </w:r>
    <w:r>
      <w:rPr>
        <w:noProof/>
      </w:rPr>
      <w:fldChar w:fldCharType="end"/>
    </w:r>
  </w:p>
  <w:p w:rsidR="0029135B" w:rsidRPr="003D4AFE" w:rsidRDefault="0029135B" w:rsidP="003D4A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22</w:t>
    </w:r>
    <w:r>
      <w:rPr>
        <w:noProof/>
      </w:rPr>
      <w:fldChar w:fldCharType="end"/>
    </w:r>
  </w:p>
  <w:p w:rsidR="0029135B" w:rsidRPr="007F25E9" w:rsidRDefault="0029135B" w:rsidP="007F25E9">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74</w:t>
    </w:r>
    <w:r>
      <w:rPr>
        <w:noProof/>
      </w:rPr>
      <w:fldChar w:fldCharType="end"/>
    </w:r>
  </w:p>
  <w:p w:rsidR="0029135B" w:rsidRDefault="0029135B">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75</w:t>
    </w:r>
    <w:r>
      <w:rPr>
        <w:noProof/>
      </w:rPr>
      <w:fldChar w:fldCharType="end"/>
    </w:r>
  </w:p>
  <w:p w:rsidR="0029135B" w:rsidRPr="003D4AFE" w:rsidRDefault="0029135B" w:rsidP="003D4AFE">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76</w:t>
    </w:r>
    <w:r>
      <w:rPr>
        <w:noProof/>
      </w:rPr>
      <w:fldChar w:fldCharType="end"/>
    </w:r>
  </w:p>
  <w:p w:rsidR="0029135B" w:rsidRDefault="0029135B" w:rsidP="003D4AFE">
    <w:pPr>
      <w:pStyle w:val="Header"/>
      <w:rPr>
        <w:noProof/>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77</w:t>
    </w:r>
    <w:r>
      <w:rPr>
        <w:noProof/>
      </w:rPr>
      <w:fldChar w:fldCharType="end"/>
    </w:r>
  </w:p>
  <w:p w:rsidR="0029135B" w:rsidRDefault="0029135B">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78</w:t>
    </w:r>
    <w:r>
      <w:rPr>
        <w:noProof/>
      </w:rPr>
      <w:fldChar w:fldCharType="end"/>
    </w:r>
  </w:p>
  <w:p w:rsidR="0029135B" w:rsidRDefault="0029135B">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79</w:t>
    </w:r>
    <w:r>
      <w:rPr>
        <w:noProof/>
      </w:rPr>
      <w:fldChar w:fldCharType="end"/>
    </w:r>
  </w:p>
  <w:p w:rsidR="0029135B" w:rsidRDefault="0029135B">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80</w:t>
    </w:r>
    <w:r>
      <w:rPr>
        <w:noProof/>
      </w:rPr>
      <w:fldChar w:fldCharType="end"/>
    </w:r>
  </w:p>
  <w:p w:rsidR="0029135B" w:rsidRPr="003D4AFE" w:rsidRDefault="0029135B" w:rsidP="003D4AFE">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81</w:t>
    </w:r>
    <w:r>
      <w:rPr>
        <w:noProof/>
      </w:rPr>
      <w:fldChar w:fldCharType="end"/>
    </w:r>
  </w:p>
  <w:p w:rsidR="0029135B" w:rsidRDefault="0029135B">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82</w:t>
    </w:r>
    <w:r>
      <w:rPr>
        <w:noProof/>
      </w:rPr>
      <w:fldChar w:fldCharType="end"/>
    </w:r>
  </w:p>
  <w:p w:rsidR="0029135B" w:rsidRPr="003D4AFE" w:rsidRDefault="0029135B" w:rsidP="003D4AFE">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83</w:t>
    </w:r>
    <w:r>
      <w:rPr>
        <w:noProof/>
      </w:rPr>
      <w:fldChar w:fldCharType="end"/>
    </w:r>
  </w:p>
  <w:p w:rsidR="0029135B" w:rsidRPr="003D4AFE" w:rsidRDefault="0029135B" w:rsidP="003D4A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23</w:t>
    </w:r>
    <w:r>
      <w:rPr>
        <w:noProof/>
      </w:rPr>
      <w:fldChar w:fldCharType="end"/>
    </w:r>
  </w:p>
  <w:p w:rsidR="0029135B" w:rsidRPr="007F25E9" w:rsidRDefault="0029135B" w:rsidP="007F25E9">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84</w:t>
    </w:r>
    <w:r>
      <w:rPr>
        <w:noProof/>
      </w:rPr>
      <w:fldChar w:fldCharType="end"/>
    </w:r>
  </w:p>
  <w:p w:rsidR="0029135B" w:rsidRDefault="0029135B">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85</w:t>
    </w:r>
    <w:r>
      <w:rPr>
        <w:noProof/>
      </w:rPr>
      <w:fldChar w:fldCharType="end"/>
    </w:r>
  </w:p>
  <w:p w:rsidR="0029135B" w:rsidRPr="003D4AFE" w:rsidRDefault="0029135B" w:rsidP="003D4AFE">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86</w:t>
    </w:r>
    <w:r>
      <w:rPr>
        <w:noProof/>
      </w:rPr>
      <w:fldChar w:fldCharType="end"/>
    </w:r>
  </w:p>
  <w:p w:rsidR="0029135B" w:rsidRDefault="0029135B">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87</w:t>
    </w:r>
    <w:r>
      <w:rPr>
        <w:noProof/>
      </w:rPr>
      <w:fldChar w:fldCharType="end"/>
    </w:r>
  </w:p>
  <w:p w:rsidR="0029135B" w:rsidRDefault="0029135B">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88</w:t>
    </w:r>
    <w:r>
      <w:rPr>
        <w:noProof/>
      </w:rPr>
      <w:fldChar w:fldCharType="end"/>
    </w:r>
  </w:p>
  <w:p w:rsidR="0029135B" w:rsidRDefault="0029135B">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89</w:t>
    </w:r>
    <w:r>
      <w:rPr>
        <w:noProof/>
      </w:rPr>
      <w:fldChar w:fldCharType="end"/>
    </w:r>
  </w:p>
  <w:p w:rsidR="0029135B" w:rsidRDefault="0029135B">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90</w:t>
    </w:r>
    <w:r>
      <w:rPr>
        <w:noProof/>
      </w:rPr>
      <w:fldChar w:fldCharType="end"/>
    </w:r>
  </w:p>
  <w:p w:rsidR="0029135B" w:rsidRDefault="0029135B">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91</w:t>
    </w:r>
    <w:r>
      <w:rPr>
        <w:noProof/>
      </w:rPr>
      <w:fldChar w:fldCharType="end"/>
    </w:r>
  </w:p>
  <w:p w:rsidR="0029135B" w:rsidRDefault="0029135B">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92</w:t>
    </w:r>
    <w:r>
      <w:rPr>
        <w:noProof/>
      </w:rPr>
      <w:fldChar w:fldCharType="end"/>
    </w:r>
  </w:p>
  <w:p w:rsidR="0029135B" w:rsidRDefault="0029135B">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93</w:t>
    </w:r>
    <w:r>
      <w:rPr>
        <w:noProof/>
      </w:rPr>
      <w:fldChar w:fldCharType="end"/>
    </w:r>
  </w:p>
  <w:p w:rsidR="0029135B" w:rsidRDefault="002913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24</w:t>
    </w:r>
    <w:r>
      <w:rPr>
        <w:noProof/>
      </w:rPr>
      <w:fldChar w:fldCharType="end"/>
    </w:r>
  </w:p>
  <w:p w:rsidR="0029135B" w:rsidRPr="007F25E9" w:rsidRDefault="0029135B" w:rsidP="007F25E9">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94</w:t>
    </w:r>
    <w:r>
      <w:rPr>
        <w:noProof/>
      </w:rPr>
      <w:fldChar w:fldCharType="end"/>
    </w:r>
  </w:p>
  <w:p w:rsidR="0029135B" w:rsidRDefault="0029135B">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pPr>
      <w:pStyle w:val="OrderHeader"/>
    </w:pPr>
    <w:r>
      <w:t xml:space="preserve">ORDER NO. </w:t>
    </w:r>
    <w:r w:rsidR="003C2F6B">
      <w:fldChar w:fldCharType="begin"/>
    </w:r>
    <w:r w:rsidR="003C2F6B">
      <w:instrText xml:space="preserve"> REF OrderNo0526 </w:instrText>
    </w:r>
    <w:r w:rsidR="003C2F6B">
      <w:fldChar w:fldCharType="separate"/>
    </w:r>
    <w:r w:rsidR="003C2F6B">
      <w:t>PSC-16-0526-PCO-WS</w:t>
    </w:r>
    <w:r w:rsidR="003C2F6B">
      <w:fldChar w:fldCharType="end"/>
    </w:r>
  </w:p>
  <w:p w:rsidR="0029135B" w:rsidRDefault="0029135B">
    <w:pPr>
      <w:pStyle w:val="OrderHeader"/>
    </w:pPr>
    <w:bookmarkStart w:id="26" w:name="HeaderDocketNo"/>
    <w:bookmarkEnd w:id="26"/>
    <w:r>
      <w:t>DOCKET NO. 160101-WS</w:t>
    </w:r>
  </w:p>
  <w:p w:rsidR="0029135B" w:rsidRDefault="0029135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9135B" w:rsidRDefault="0029135B">
    <w:pPr>
      <w:pStyle w:val="Order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29135B">
    <w:pPr>
      <w:pStyle w:val="Header"/>
    </w:pPr>
    <w:r>
      <w:t>ORDER NO. PSC-16-0526-PCO-WS</w:t>
    </w:r>
  </w:p>
  <w:p w:rsidR="0029135B" w:rsidRDefault="0029135B" w:rsidP="003D4AFE">
    <w:pPr>
      <w:pStyle w:val="Header"/>
    </w:pPr>
    <w:r>
      <w:t>DOCKET NO. 160101-WS</w:t>
    </w:r>
  </w:p>
  <w:p w:rsidR="0029135B" w:rsidRDefault="0029135B" w:rsidP="003D4AFE">
    <w:pPr>
      <w:pStyle w:val="Header"/>
      <w:rPr>
        <w:noProof/>
      </w:rPr>
    </w:pPr>
    <w:r>
      <w:t xml:space="preserve">PAGE </w:t>
    </w:r>
    <w:r>
      <w:fldChar w:fldCharType="begin"/>
    </w:r>
    <w:r>
      <w:instrText xml:space="preserve"> PAGE   \* MERGEFORMAT </w:instrText>
    </w:r>
    <w:r>
      <w:fldChar w:fldCharType="separate"/>
    </w:r>
    <w:r w:rsidR="003C2F6B">
      <w:rPr>
        <w:noProof/>
      </w:rPr>
      <w:t>95</w:t>
    </w:r>
    <w:r>
      <w:rPr>
        <w:noProof/>
      </w:rPr>
      <w:fldChar w:fldCharType="end"/>
    </w:r>
  </w:p>
  <w:p w:rsidR="0029135B" w:rsidRPr="003D4AFE" w:rsidRDefault="0029135B" w:rsidP="003D4A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25</w:t>
    </w:r>
    <w:r>
      <w:rPr>
        <w:noProof/>
      </w:rPr>
      <w:fldChar w:fldCharType="end"/>
    </w:r>
  </w:p>
  <w:p w:rsidR="0029135B" w:rsidRPr="007F25E9" w:rsidRDefault="0029135B" w:rsidP="007F25E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35B" w:rsidRDefault="0029135B" w:rsidP="007F25E9">
    <w:pPr>
      <w:pStyle w:val="Header"/>
    </w:pPr>
    <w:r>
      <w:t>ORDER NO. PSC-16-0526-PCO-WS</w:t>
    </w:r>
  </w:p>
  <w:p w:rsidR="0029135B" w:rsidRDefault="0029135B" w:rsidP="007F25E9">
    <w:pPr>
      <w:pStyle w:val="Header"/>
    </w:pPr>
    <w:r>
      <w:t>DOCKET NO. 160101-WS</w:t>
    </w:r>
  </w:p>
  <w:p w:rsidR="0029135B" w:rsidRDefault="0029135B" w:rsidP="007F25E9">
    <w:pPr>
      <w:pStyle w:val="Header"/>
      <w:rPr>
        <w:noProof/>
      </w:rPr>
    </w:pPr>
    <w:r>
      <w:t xml:space="preserve">PAGE </w:t>
    </w:r>
    <w:r>
      <w:fldChar w:fldCharType="begin"/>
    </w:r>
    <w:r>
      <w:instrText xml:space="preserve"> PAGE   \* MERGEFORMAT </w:instrText>
    </w:r>
    <w:r>
      <w:fldChar w:fldCharType="separate"/>
    </w:r>
    <w:r w:rsidR="003C2F6B">
      <w:rPr>
        <w:noProof/>
      </w:rPr>
      <w:t>26</w:t>
    </w:r>
    <w:r>
      <w:rPr>
        <w:noProof/>
      </w:rPr>
      <w:fldChar w:fldCharType="end"/>
    </w:r>
  </w:p>
  <w:p w:rsidR="0029135B" w:rsidRPr="007F25E9" w:rsidRDefault="0029135B" w:rsidP="007F2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706709"/>
    <w:rsid w:val="000022B8"/>
    <w:rsid w:val="00010A63"/>
    <w:rsid w:val="000275E5"/>
    <w:rsid w:val="00053AB9"/>
    <w:rsid w:val="00056229"/>
    <w:rsid w:val="00065FC2"/>
    <w:rsid w:val="000700C9"/>
    <w:rsid w:val="00090AFC"/>
    <w:rsid w:val="00092344"/>
    <w:rsid w:val="000D06E8"/>
    <w:rsid w:val="000D0DFA"/>
    <w:rsid w:val="000E344D"/>
    <w:rsid w:val="000F3B2C"/>
    <w:rsid w:val="000F4E9B"/>
    <w:rsid w:val="000F7BE3"/>
    <w:rsid w:val="00116AD3"/>
    <w:rsid w:val="00126593"/>
    <w:rsid w:val="00142A96"/>
    <w:rsid w:val="001633C4"/>
    <w:rsid w:val="00187E32"/>
    <w:rsid w:val="00194E81"/>
    <w:rsid w:val="001A2E11"/>
    <w:rsid w:val="001A33C9"/>
    <w:rsid w:val="001A41EA"/>
    <w:rsid w:val="001B526F"/>
    <w:rsid w:val="001D008A"/>
    <w:rsid w:val="001D4F67"/>
    <w:rsid w:val="002002ED"/>
    <w:rsid w:val="0022721A"/>
    <w:rsid w:val="00230BB9"/>
    <w:rsid w:val="00241CEF"/>
    <w:rsid w:val="00252B30"/>
    <w:rsid w:val="00281306"/>
    <w:rsid w:val="0029135B"/>
    <w:rsid w:val="002A11AC"/>
    <w:rsid w:val="002A6F30"/>
    <w:rsid w:val="002C057A"/>
    <w:rsid w:val="002C5909"/>
    <w:rsid w:val="002D42B6"/>
    <w:rsid w:val="002D6E4A"/>
    <w:rsid w:val="002D7D15"/>
    <w:rsid w:val="002E27EB"/>
    <w:rsid w:val="002F7A81"/>
    <w:rsid w:val="00303FDE"/>
    <w:rsid w:val="003140E8"/>
    <w:rsid w:val="003231C7"/>
    <w:rsid w:val="00331ED0"/>
    <w:rsid w:val="00345FBD"/>
    <w:rsid w:val="0035495B"/>
    <w:rsid w:val="003744F5"/>
    <w:rsid w:val="00390DD8"/>
    <w:rsid w:val="00394DC6"/>
    <w:rsid w:val="00397C3E"/>
    <w:rsid w:val="003C2F6B"/>
    <w:rsid w:val="003D43AD"/>
    <w:rsid w:val="003D4AFE"/>
    <w:rsid w:val="003D4CCA"/>
    <w:rsid w:val="003D58C1"/>
    <w:rsid w:val="003D6416"/>
    <w:rsid w:val="003E1D48"/>
    <w:rsid w:val="003E5BCC"/>
    <w:rsid w:val="004035BE"/>
    <w:rsid w:val="0042527B"/>
    <w:rsid w:val="00450CC6"/>
    <w:rsid w:val="00457DC7"/>
    <w:rsid w:val="00472BCC"/>
    <w:rsid w:val="00481A92"/>
    <w:rsid w:val="004A25CD"/>
    <w:rsid w:val="004A26CC"/>
    <w:rsid w:val="004B2108"/>
    <w:rsid w:val="004B372B"/>
    <w:rsid w:val="004B3A2B"/>
    <w:rsid w:val="004C1CFA"/>
    <w:rsid w:val="004D2D1B"/>
    <w:rsid w:val="004F2DDE"/>
    <w:rsid w:val="0050088D"/>
    <w:rsid w:val="0050097F"/>
    <w:rsid w:val="00514B1F"/>
    <w:rsid w:val="00515834"/>
    <w:rsid w:val="00526E12"/>
    <w:rsid w:val="005464C6"/>
    <w:rsid w:val="00556A10"/>
    <w:rsid w:val="00577177"/>
    <w:rsid w:val="00587510"/>
    <w:rsid w:val="005922B6"/>
    <w:rsid w:val="005963C2"/>
    <w:rsid w:val="005A7616"/>
    <w:rsid w:val="005B45F7"/>
    <w:rsid w:val="005B63EA"/>
    <w:rsid w:val="005D25CE"/>
    <w:rsid w:val="00620696"/>
    <w:rsid w:val="0064444D"/>
    <w:rsid w:val="00660774"/>
    <w:rsid w:val="00665CC7"/>
    <w:rsid w:val="006A0BF3"/>
    <w:rsid w:val="006B0DA6"/>
    <w:rsid w:val="006C547E"/>
    <w:rsid w:val="00704C5D"/>
    <w:rsid w:val="00706709"/>
    <w:rsid w:val="0071140C"/>
    <w:rsid w:val="00715275"/>
    <w:rsid w:val="00733B6B"/>
    <w:rsid w:val="0076170F"/>
    <w:rsid w:val="0076669C"/>
    <w:rsid w:val="007865E9"/>
    <w:rsid w:val="00792383"/>
    <w:rsid w:val="007A060F"/>
    <w:rsid w:val="007A2C95"/>
    <w:rsid w:val="007D3D20"/>
    <w:rsid w:val="007E3AFD"/>
    <w:rsid w:val="007E603F"/>
    <w:rsid w:val="007F25E9"/>
    <w:rsid w:val="00803189"/>
    <w:rsid w:val="00804E7A"/>
    <w:rsid w:val="00805FBB"/>
    <w:rsid w:val="008169A4"/>
    <w:rsid w:val="008278FE"/>
    <w:rsid w:val="00832598"/>
    <w:rsid w:val="0083397E"/>
    <w:rsid w:val="00833AC7"/>
    <w:rsid w:val="0083534B"/>
    <w:rsid w:val="00850371"/>
    <w:rsid w:val="00861CF1"/>
    <w:rsid w:val="00863A66"/>
    <w:rsid w:val="008670EE"/>
    <w:rsid w:val="008729D9"/>
    <w:rsid w:val="00874429"/>
    <w:rsid w:val="0088264B"/>
    <w:rsid w:val="00883D9A"/>
    <w:rsid w:val="008919EF"/>
    <w:rsid w:val="008C6A5B"/>
    <w:rsid w:val="008E26A5"/>
    <w:rsid w:val="008E42D2"/>
    <w:rsid w:val="009040EE"/>
    <w:rsid w:val="009057FD"/>
    <w:rsid w:val="00922A7F"/>
    <w:rsid w:val="00923A5E"/>
    <w:rsid w:val="009800B4"/>
    <w:rsid w:val="0098435B"/>
    <w:rsid w:val="009924CF"/>
    <w:rsid w:val="00994100"/>
    <w:rsid w:val="009B56D3"/>
    <w:rsid w:val="009C44F8"/>
    <w:rsid w:val="009D4C29"/>
    <w:rsid w:val="00A62DAB"/>
    <w:rsid w:val="00A634FE"/>
    <w:rsid w:val="00A726A6"/>
    <w:rsid w:val="00A9017A"/>
    <w:rsid w:val="00A97535"/>
    <w:rsid w:val="00AA73F1"/>
    <w:rsid w:val="00AB0E1A"/>
    <w:rsid w:val="00AB1A30"/>
    <w:rsid w:val="00AB5EA0"/>
    <w:rsid w:val="00AD1ED3"/>
    <w:rsid w:val="00AF38B6"/>
    <w:rsid w:val="00B0777D"/>
    <w:rsid w:val="00B4057A"/>
    <w:rsid w:val="00B40894"/>
    <w:rsid w:val="00B41C18"/>
    <w:rsid w:val="00B45E75"/>
    <w:rsid w:val="00B50876"/>
    <w:rsid w:val="00B55EE5"/>
    <w:rsid w:val="00B73DE6"/>
    <w:rsid w:val="00B86EF0"/>
    <w:rsid w:val="00B97900"/>
    <w:rsid w:val="00BA3936"/>
    <w:rsid w:val="00BA44A8"/>
    <w:rsid w:val="00BF6691"/>
    <w:rsid w:val="00C028FC"/>
    <w:rsid w:val="00C57DCF"/>
    <w:rsid w:val="00C62323"/>
    <w:rsid w:val="00C66692"/>
    <w:rsid w:val="00C76F62"/>
    <w:rsid w:val="00C91123"/>
    <w:rsid w:val="00CA0434"/>
    <w:rsid w:val="00CA71FF"/>
    <w:rsid w:val="00CB461B"/>
    <w:rsid w:val="00CB5276"/>
    <w:rsid w:val="00CB68D7"/>
    <w:rsid w:val="00CC7E68"/>
    <w:rsid w:val="00CD7132"/>
    <w:rsid w:val="00CE0E6F"/>
    <w:rsid w:val="00D30B48"/>
    <w:rsid w:val="00D46FAA"/>
    <w:rsid w:val="00D57BB2"/>
    <w:rsid w:val="00D82818"/>
    <w:rsid w:val="00D8560E"/>
    <w:rsid w:val="00D8758F"/>
    <w:rsid w:val="00DB26CA"/>
    <w:rsid w:val="00DC1D94"/>
    <w:rsid w:val="00DE057F"/>
    <w:rsid w:val="00DE2082"/>
    <w:rsid w:val="00DE2289"/>
    <w:rsid w:val="00E00716"/>
    <w:rsid w:val="00E04410"/>
    <w:rsid w:val="00E06CD8"/>
    <w:rsid w:val="00E11351"/>
    <w:rsid w:val="00E219B2"/>
    <w:rsid w:val="00E25B79"/>
    <w:rsid w:val="00E42996"/>
    <w:rsid w:val="00E73730"/>
    <w:rsid w:val="00EA172C"/>
    <w:rsid w:val="00EA259B"/>
    <w:rsid w:val="00EA35A3"/>
    <w:rsid w:val="00EA3E6A"/>
    <w:rsid w:val="00EB18EF"/>
    <w:rsid w:val="00EB7A1A"/>
    <w:rsid w:val="00EE17DF"/>
    <w:rsid w:val="00EE6BA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3E5BCC"/>
    <w:pPr>
      <w:spacing w:before="120"/>
      <w:ind w:left="1008" w:hanging="1008"/>
      <w:jc w:val="both"/>
    </w:pPr>
  </w:style>
  <w:style w:type="paragraph" w:customStyle="1" w:styleId="MastHeadPSC">
    <w:name w:val="MastHead PSC"/>
    <w:basedOn w:val="Normal"/>
    <w:next w:val="Normal"/>
    <w:rsid w:val="003E5BCC"/>
    <w:pPr>
      <w:jc w:val="center"/>
    </w:pPr>
    <w:rPr>
      <w:b/>
      <w:sz w:val="48"/>
      <w:szCs w:val="48"/>
    </w:rPr>
  </w:style>
  <w:style w:type="paragraph" w:customStyle="1" w:styleId="MastHeadMemorandum">
    <w:name w:val="MastHead Memorandum"/>
    <w:basedOn w:val="Normal"/>
    <w:next w:val="Normal"/>
    <w:rsid w:val="003E5BCC"/>
    <w:pPr>
      <w:jc w:val="center"/>
    </w:pPr>
    <w:rPr>
      <w:b/>
      <w:sz w:val="28"/>
      <w:szCs w:val="28"/>
    </w:rPr>
  </w:style>
  <w:style w:type="paragraph" w:customStyle="1" w:styleId="MastHeadAddress">
    <w:name w:val="MastHead Address"/>
    <w:basedOn w:val="Normal"/>
    <w:next w:val="Normal"/>
    <w:rsid w:val="003E5BCC"/>
    <w:pPr>
      <w:spacing w:after="200"/>
      <w:jc w:val="center"/>
    </w:pPr>
    <w:rPr>
      <w:b/>
      <w:smallCaps/>
      <w:sz w:val="20"/>
      <w:szCs w:val="20"/>
    </w:rPr>
  </w:style>
  <w:style w:type="paragraph" w:customStyle="1" w:styleId="MastHeadState">
    <w:name w:val="MastHead State"/>
    <w:basedOn w:val="Normal"/>
    <w:next w:val="Normal"/>
    <w:rsid w:val="003E5BCC"/>
    <w:pPr>
      <w:jc w:val="center"/>
    </w:pPr>
    <w:rPr>
      <w:b/>
      <w:sz w:val="28"/>
      <w:szCs w:val="28"/>
    </w:rPr>
  </w:style>
  <w:style w:type="paragraph" w:customStyle="1" w:styleId="MemoHeading">
    <w:name w:val="Memo Heading"/>
    <w:basedOn w:val="Normal"/>
    <w:next w:val="Normal"/>
    <w:rsid w:val="003E5BCC"/>
    <w:pPr>
      <w:jc w:val="both"/>
    </w:pPr>
  </w:style>
  <w:style w:type="paragraph" w:customStyle="1" w:styleId="BlockText5">
    <w:name w:val="Block Text .5&quot;"/>
    <w:basedOn w:val="Normal"/>
    <w:rsid w:val="003E5BCC"/>
    <w:pPr>
      <w:spacing w:after="120"/>
      <w:ind w:left="720" w:right="720"/>
    </w:pPr>
  </w:style>
  <w:style w:type="paragraph" w:customStyle="1" w:styleId="BlockText1">
    <w:name w:val="Block Text 1&quot;"/>
    <w:basedOn w:val="Normal"/>
    <w:rsid w:val="003E5BCC"/>
    <w:pPr>
      <w:spacing w:after="120"/>
      <w:ind w:left="1440" w:right="1440"/>
    </w:pPr>
  </w:style>
  <w:style w:type="paragraph" w:customStyle="1" w:styleId="BlockText15">
    <w:name w:val="Block Text 1.5&quot;"/>
    <w:basedOn w:val="Normal"/>
    <w:rsid w:val="003E5BCC"/>
    <w:pPr>
      <w:spacing w:after="120"/>
      <w:ind w:left="2160" w:right="2160"/>
    </w:pPr>
  </w:style>
  <w:style w:type="paragraph" w:customStyle="1" w:styleId="IssueHeading">
    <w:name w:val="Issue Heading"/>
    <w:basedOn w:val="Heading1"/>
    <w:next w:val="BodyText"/>
    <w:link w:val="IssueHeadingChar"/>
    <w:qFormat/>
    <w:rsid w:val="003E5BCC"/>
    <w:pPr>
      <w:keepNext w:val="0"/>
    </w:pPr>
    <w:rPr>
      <w:rFonts w:ascii="Arial" w:hAnsi="Arial"/>
      <w:b/>
      <w:i/>
    </w:rPr>
  </w:style>
  <w:style w:type="character" w:customStyle="1" w:styleId="IssueHeadingChar">
    <w:name w:val="Issue Heading Char"/>
    <w:link w:val="IssueHeading"/>
    <w:rsid w:val="003E5BCC"/>
    <w:rPr>
      <w:rFonts w:ascii="Arial" w:hAnsi="Arial" w:cs="Arial"/>
      <w:b/>
      <w:bCs/>
      <w:i/>
      <w:kern w:val="32"/>
      <w:sz w:val="24"/>
      <w:szCs w:val="32"/>
    </w:rPr>
  </w:style>
  <w:style w:type="paragraph" w:customStyle="1" w:styleId="MemoHeadingRe">
    <w:name w:val="Memo Heading Re"/>
    <w:basedOn w:val="MemoHeading"/>
    <w:rsid w:val="003E5BCC"/>
    <w:pPr>
      <w:tabs>
        <w:tab w:val="left" w:pos="2520"/>
        <w:tab w:val="left" w:pos="2736"/>
      </w:tabs>
    </w:pPr>
  </w:style>
  <w:style w:type="paragraph" w:styleId="TOC1">
    <w:name w:val="toc 1"/>
    <w:basedOn w:val="Normal"/>
    <w:next w:val="Normal"/>
    <w:rsid w:val="003E5BCC"/>
    <w:pPr>
      <w:tabs>
        <w:tab w:val="left" w:pos="864"/>
        <w:tab w:val="right" w:leader="dot" w:pos="9360"/>
      </w:tabs>
      <w:ind w:left="864" w:right="360" w:hanging="864"/>
    </w:pPr>
  </w:style>
  <w:style w:type="character" w:styleId="Hyperlink">
    <w:name w:val="Hyperlink"/>
    <w:rsid w:val="003E5BCC"/>
    <w:rPr>
      <w:color w:val="0000FF"/>
      <w:u w:val="single"/>
    </w:rPr>
  </w:style>
  <w:style w:type="paragraph" w:customStyle="1" w:styleId="RecommendationMajorSectionHeading">
    <w:name w:val="Recommendation Major Section Heading"/>
    <w:basedOn w:val="Heading1"/>
    <w:next w:val="BodyText"/>
    <w:rsid w:val="003E5BCC"/>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E5BCC"/>
    <w:pPr>
      <w:keepNext w:val="0"/>
    </w:pPr>
    <w:rPr>
      <w:rFonts w:ascii="Arial" w:hAnsi="Arial"/>
      <w:b/>
      <w:i/>
    </w:rPr>
  </w:style>
  <w:style w:type="character" w:customStyle="1" w:styleId="IssueSubsectionHeadingChar">
    <w:name w:val="Issue Subsection Heading Char"/>
    <w:link w:val="IssueSubsectionHeading"/>
    <w:rsid w:val="003E5BCC"/>
    <w:rPr>
      <w:rFonts w:ascii="Arial" w:hAnsi="Arial" w:cs="Arial"/>
      <w:b/>
      <w:bCs/>
      <w:i/>
      <w:iCs/>
      <w:sz w:val="24"/>
      <w:szCs w:val="28"/>
    </w:rPr>
  </w:style>
  <w:style w:type="paragraph" w:customStyle="1" w:styleId="RecommendationHeading">
    <w:name w:val="Recommendation Heading"/>
    <w:basedOn w:val="Heading1"/>
    <w:next w:val="BodyText"/>
    <w:rsid w:val="003E5BCC"/>
    <w:pPr>
      <w:keepNext w:val="0"/>
      <w:jc w:val="center"/>
    </w:pPr>
    <w:rPr>
      <w:b/>
      <w:u w:val="single"/>
    </w:rPr>
  </w:style>
  <w:style w:type="paragraph" w:customStyle="1" w:styleId="DiscussionofIssues">
    <w:name w:val="Discussion of Issues"/>
    <w:basedOn w:val="RecommendationMajorSectionHeading"/>
    <w:next w:val="BodyText"/>
    <w:rsid w:val="003E5BCC"/>
    <w:pPr>
      <w:spacing w:after="0"/>
    </w:pPr>
  </w:style>
  <w:style w:type="paragraph" w:customStyle="1" w:styleId="TOCColumnHeadings">
    <w:name w:val="TOC Column Headings"/>
    <w:basedOn w:val="Normal"/>
    <w:rsid w:val="003E5BCC"/>
    <w:pPr>
      <w:tabs>
        <w:tab w:val="left" w:pos="864"/>
        <w:tab w:val="right" w:pos="9360"/>
      </w:tabs>
    </w:pPr>
    <w:rPr>
      <w:rFonts w:ascii="Arial" w:hAnsi="Arial"/>
      <w:b/>
      <w:i/>
    </w:rPr>
  </w:style>
  <w:style w:type="table" w:customStyle="1" w:styleId="TableMasthead">
    <w:name w:val="Table Masthead"/>
    <w:basedOn w:val="TableGrid"/>
    <w:rsid w:val="003E5BCC"/>
    <w:tblPr/>
  </w:style>
  <w:style w:type="paragraph" w:customStyle="1" w:styleId="StyleHeading1BoldUnderline">
    <w:name w:val="Style Heading 1 + Bold Underline"/>
    <w:basedOn w:val="Heading1"/>
    <w:link w:val="StyleHeading1BoldUnderlineChar"/>
    <w:rsid w:val="003E5BCC"/>
    <w:pPr>
      <w:keepNext w:val="0"/>
      <w:spacing w:before="240"/>
    </w:pPr>
    <w:rPr>
      <w:b/>
      <w:u w:val="single"/>
    </w:rPr>
  </w:style>
  <w:style w:type="character" w:customStyle="1" w:styleId="StyleHeading1BoldUnderlineChar">
    <w:name w:val="Style Heading 1 + Bold Underline Char"/>
    <w:link w:val="StyleHeading1BoldUnderline"/>
    <w:rsid w:val="003E5BCC"/>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3E5BCC"/>
    <w:pPr>
      <w:jc w:val="left"/>
    </w:pPr>
  </w:style>
  <w:style w:type="paragraph" w:styleId="TOC3">
    <w:name w:val="toc 3"/>
    <w:basedOn w:val="TOC2"/>
    <w:next w:val="Normal"/>
    <w:rsid w:val="003E5BCC"/>
    <w:pPr>
      <w:tabs>
        <w:tab w:val="clear" w:pos="1152"/>
        <w:tab w:val="left" w:pos="1584"/>
      </w:tabs>
      <w:ind w:left="1584" w:hanging="432"/>
    </w:pPr>
  </w:style>
  <w:style w:type="paragraph" w:styleId="TOC2">
    <w:name w:val="toc 2"/>
    <w:basedOn w:val="TOC1"/>
    <w:next w:val="Normal"/>
    <w:rsid w:val="003E5BCC"/>
    <w:pPr>
      <w:tabs>
        <w:tab w:val="clear" w:pos="864"/>
        <w:tab w:val="left" w:pos="1152"/>
      </w:tabs>
      <w:ind w:left="1152" w:hanging="288"/>
    </w:pPr>
  </w:style>
  <w:style w:type="paragraph" w:styleId="DocumentMap">
    <w:name w:val="Document Map"/>
    <w:basedOn w:val="Normal"/>
    <w:link w:val="DocumentMapChar"/>
    <w:rsid w:val="003E5BCC"/>
    <w:pPr>
      <w:shd w:val="clear" w:color="auto" w:fill="000080"/>
    </w:pPr>
    <w:rPr>
      <w:rFonts w:ascii="Tahoma" w:hAnsi="Tahoma" w:cs="Tahoma"/>
    </w:rPr>
  </w:style>
  <w:style w:type="character" w:customStyle="1" w:styleId="DocumentMapChar">
    <w:name w:val="Document Map Char"/>
    <w:basedOn w:val="DefaultParagraphFont"/>
    <w:link w:val="DocumentMap"/>
    <w:rsid w:val="003E5BCC"/>
    <w:rPr>
      <w:rFonts w:ascii="Tahoma" w:hAnsi="Tahoma" w:cs="Tahoma"/>
      <w:sz w:val="24"/>
      <w:szCs w:val="24"/>
      <w:shd w:val="clear" w:color="auto" w:fill="000080"/>
    </w:rPr>
  </w:style>
  <w:style w:type="paragraph" w:styleId="BalloonText">
    <w:name w:val="Balloon Text"/>
    <w:basedOn w:val="Normal"/>
    <w:link w:val="BalloonTextChar"/>
    <w:rsid w:val="003E5BCC"/>
    <w:rPr>
      <w:rFonts w:ascii="Tahoma" w:hAnsi="Tahoma" w:cs="Tahoma"/>
      <w:sz w:val="16"/>
      <w:szCs w:val="16"/>
    </w:rPr>
  </w:style>
  <w:style w:type="character" w:customStyle="1" w:styleId="BalloonTextChar">
    <w:name w:val="Balloon Text Char"/>
    <w:basedOn w:val="DefaultParagraphFont"/>
    <w:link w:val="BalloonText"/>
    <w:rsid w:val="003E5BCC"/>
    <w:rPr>
      <w:rFonts w:ascii="Tahoma" w:hAnsi="Tahoma" w:cs="Tahoma"/>
      <w:sz w:val="16"/>
      <w:szCs w:val="16"/>
    </w:rPr>
  </w:style>
  <w:style w:type="paragraph" w:styleId="BlockText">
    <w:name w:val="Block Text"/>
    <w:basedOn w:val="Normal"/>
    <w:rsid w:val="003E5BCC"/>
    <w:pPr>
      <w:spacing w:after="120"/>
      <w:ind w:left="1440" w:right="1440"/>
    </w:pPr>
  </w:style>
  <w:style w:type="paragraph" w:styleId="BodyText2">
    <w:name w:val="Body Text 2"/>
    <w:basedOn w:val="Normal"/>
    <w:link w:val="BodyText2Char"/>
    <w:rsid w:val="003E5BCC"/>
    <w:pPr>
      <w:spacing w:after="120" w:line="480" w:lineRule="auto"/>
    </w:pPr>
  </w:style>
  <w:style w:type="character" w:customStyle="1" w:styleId="BodyText2Char">
    <w:name w:val="Body Text 2 Char"/>
    <w:basedOn w:val="DefaultParagraphFont"/>
    <w:link w:val="BodyText2"/>
    <w:rsid w:val="003E5BCC"/>
    <w:rPr>
      <w:sz w:val="24"/>
      <w:szCs w:val="24"/>
    </w:rPr>
  </w:style>
  <w:style w:type="paragraph" w:styleId="BodyText3">
    <w:name w:val="Body Text 3"/>
    <w:basedOn w:val="Normal"/>
    <w:link w:val="BodyText3Char"/>
    <w:rsid w:val="003E5BCC"/>
    <w:pPr>
      <w:spacing w:after="120"/>
    </w:pPr>
    <w:rPr>
      <w:sz w:val="16"/>
      <w:szCs w:val="16"/>
    </w:rPr>
  </w:style>
  <w:style w:type="character" w:customStyle="1" w:styleId="BodyText3Char">
    <w:name w:val="Body Text 3 Char"/>
    <w:basedOn w:val="DefaultParagraphFont"/>
    <w:link w:val="BodyText3"/>
    <w:rsid w:val="003E5BCC"/>
    <w:rPr>
      <w:sz w:val="16"/>
      <w:szCs w:val="16"/>
    </w:rPr>
  </w:style>
  <w:style w:type="paragraph" w:styleId="BodyTextFirstIndent">
    <w:name w:val="Body Text First Indent"/>
    <w:basedOn w:val="BodyText"/>
    <w:link w:val="BodyTextFirstIndentChar"/>
    <w:rsid w:val="003E5BCC"/>
    <w:pPr>
      <w:ind w:firstLine="210"/>
    </w:pPr>
  </w:style>
  <w:style w:type="character" w:customStyle="1" w:styleId="BodyTextFirstIndentChar">
    <w:name w:val="Body Text First Indent Char"/>
    <w:basedOn w:val="BodyTextChar"/>
    <w:link w:val="BodyTextFirstIndent"/>
    <w:rsid w:val="003E5BCC"/>
    <w:rPr>
      <w:sz w:val="24"/>
      <w:szCs w:val="24"/>
    </w:rPr>
  </w:style>
  <w:style w:type="paragraph" w:styleId="BodyTextIndent">
    <w:name w:val="Body Text Indent"/>
    <w:basedOn w:val="Normal"/>
    <w:link w:val="BodyTextIndentChar"/>
    <w:rsid w:val="003E5BCC"/>
    <w:pPr>
      <w:spacing w:after="120"/>
      <w:ind w:left="360"/>
    </w:pPr>
  </w:style>
  <w:style w:type="character" w:customStyle="1" w:styleId="BodyTextIndentChar">
    <w:name w:val="Body Text Indent Char"/>
    <w:basedOn w:val="DefaultParagraphFont"/>
    <w:link w:val="BodyTextIndent"/>
    <w:rsid w:val="003E5BCC"/>
    <w:rPr>
      <w:sz w:val="24"/>
      <w:szCs w:val="24"/>
    </w:rPr>
  </w:style>
  <w:style w:type="paragraph" w:styleId="BodyTextFirstIndent2">
    <w:name w:val="Body Text First Indent 2"/>
    <w:basedOn w:val="BodyTextIndent"/>
    <w:link w:val="BodyTextFirstIndent2Char"/>
    <w:rsid w:val="003E5BCC"/>
    <w:pPr>
      <w:ind w:firstLine="210"/>
    </w:pPr>
  </w:style>
  <w:style w:type="character" w:customStyle="1" w:styleId="BodyTextFirstIndent2Char">
    <w:name w:val="Body Text First Indent 2 Char"/>
    <w:basedOn w:val="BodyTextIndentChar"/>
    <w:link w:val="BodyTextFirstIndent2"/>
    <w:rsid w:val="003E5BCC"/>
    <w:rPr>
      <w:sz w:val="24"/>
      <w:szCs w:val="24"/>
    </w:rPr>
  </w:style>
  <w:style w:type="paragraph" w:styleId="BodyTextIndent2">
    <w:name w:val="Body Text Indent 2"/>
    <w:basedOn w:val="Normal"/>
    <w:link w:val="BodyTextIndent2Char"/>
    <w:rsid w:val="003E5BCC"/>
    <w:pPr>
      <w:spacing w:after="120" w:line="480" w:lineRule="auto"/>
      <w:ind w:left="360"/>
    </w:pPr>
  </w:style>
  <w:style w:type="character" w:customStyle="1" w:styleId="BodyTextIndent2Char">
    <w:name w:val="Body Text Indent 2 Char"/>
    <w:basedOn w:val="DefaultParagraphFont"/>
    <w:link w:val="BodyTextIndent2"/>
    <w:rsid w:val="003E5BCC"/>
    <w:rPr>
      <w:sz w:val="24"/>
      <w:szCs w:val="24"/>
    </w:rPr>
  </w:style>
  <w:style w:type="paragraph" w:styleId="BodyTextIndent3">
    <w:name w:val="Body Text Indent 3"/>
    <w:basedOn w:val="Normal"/>
    <w:link w:val="BodyTextIndent3Char"/>
    <w:rsid w:val="003E5BCC"/>
    <w:pPr>
      <w:spacing w:after="120"/>
      <w:ind w:left="360"/>
    </w:pPr>
    <w:rPr>
      <w:sz w:val="16"/>
      <w:szCs w:val="16"/>
    </w:rPr>
  </w:style>
  <w:style w:type="character" w:customStyle="1" w:styleId="BodyTextIndent3Char">
    <w:name w:val="Body Text Indent 3 Char"/>
    <w:basedOn w:val="DefaultParagraphFont"/>
    <w:link w:val="BodyTextIndent3"/>
    <w:rsid w:val="003E5BCC"/>
    <w:rPr>
      <w:sz w:val="16"/>
      <w:szCs w:val="16"/>
    </w:rPr>
  </w:style>
  <w:style w:type="paragraph" w:styleId="Caption">
    <w:name w:val="caption"/>
    <w:basedOn w:val="Normal"/>
    <w:next w:val="Normal"/>
    <w:qFormat/>
    <w:rsid w:val="003E5BCC"/>
    <w:pPr>
      <w:spacing w:before="120" w:after="120"/>
    </w:pPr>
    <w:rPr>
      <w:b/>
      <w:bCs/>
      <w:sz w:val="20"/>
      <w:szCs w:val="20"/>
    </w:rPr>
  </w:style>
  <w:style w:type="paragraph" w:styleId="Closing">
    <w:name w:val="Closing"/>
    <w:basedOn w:val="Normal"/>
    <w:link w:val="ClosingChar"/>
    <w:rsid w:val="003E5BCC"/>
    <w:pPr>
      <w:ind w:left="4320"/>
    </w:pPr>
  </w:style>
  <w:style w:type="character" w:customStyle="1" w:styleId="ClosingChar">
    <w:name w:val="Closing Char"/>
    <w:basedOn w:val="DefaultParagraphFont"/>
    <w:link w:val="Closing"/>
    <w:rsid w:val="003E5BCC"/>
    <w:rPr>
      <w:sz w:val="24"/>
      <w:szCs w:val="24"/>
    </w:rPr>
  </w:style>
  <w:style w:type="paragraph" w:styleId="CommentText">
    <w:name w:val="annotation text"/>
    <w:basedOn w:val="Normal"/>
    <w:link w:val="CommentTextChar"/>
    <w:rsid w:val="003E5BCC"/>
    <w:rPr>
      <w:sz w:val="20"/>
      <w:szCs w:val="20"/>
    </w:rPr>
  </w:style>
  <w:style w:type="character" w:customStyle="1" w:styleId="CommentTextChar">
    <w:name w:val="Comment Text Char"/>
    <w:basedOn w:val="DefaultParagraphFont"/>
    <w:link w:val="CommentText"/>
    <w:rsid w:val="003E5BCC"/>
  </w:style>
  <w:style w:type="paragraph" w:styleId="CommentSubject">
    <w:name w:val="annotation subject"/>
    <w:basedOn w:val="CommentText"/>
    <w:next w:val="CommentText"/>
    <w:link w:val="CommentSubjectChar"/>
    <w:rsid w:val="003E5BCC"/>
    <w:rPr>
      <w:b/>
      <w:bCs/>
    </w:rPr>
  </w:style>
  <w:style w:type="character" w:customStyle="1" w:styleId="CommentSubjectChar">
    <w:name w:val="Comment Subject Char"/>
    <w:basedOn w:val="CommentTextChar"/>
    <w:link w:val="CommentSubject"/>
    <w:rsid w:val="003E5BCC"/>
    <w:rPr>
      <w:b/>
      <w:bCs/>
    </w:rPr>
  </w:style>
  <w:style w:type="paragraph" w:styleId="Date">
    <w:name w:val="Date"/>
    <w:basedOn w:val="Normal"/>
    <w:next w:val="Normal"/>
    <w:link w:val="DateChar"/>
    <w:rsid w:val="003E5BCC"/>
  </w:style>
  <w:style w:type="character" w:customStyle="1" w:styleId="DateChar">
    <w:name w:val="Date Char"/>
    <w:basedOn w:val="DefaultParagraphFont"/>
    <w:link w:val="Date"/>
    <w:rsid w:val="003E5BCC"/>
    <w:rPr>
      <w:sz w:val="24"/>
      <w:szCs w:val="24"/>
    </w:rPr>
  </w:style>
  <w:style w:type="paragraph" w:styleId="E-mailSignature">
    <w:name w:val="E-mail Signature"/>
    <w:basedOn w:val="Normal"/>
    <w:link w:val="E-mailSignatureChar"/>
    <w:rsid w:val="003E5BCC"/>
  </w:style>
  <w:style w:type="character" w:customStyle="1" w:styleId="E-mailSignatureChar">
    <w:name w:val="E-mail Signature Char"/>
    <w:basedOn w:val="DefaultParagraphFont"/>
    <w:link w:val="E-mailSignature"/>
    <w:rsid w:val="003E5BCC"/>
    <w:rPr>
      <w:sz w:val="24"/>
      <w:szCs w:val="24"/>
    </w:rPr>
  </w:style>
  <w:style w:type="paragraph" w:styleId="EndnoteText">
    <w:name w:val="endnote text"/>
    <w:basedOn w:val="Normal"/>
    <w:link w:val="EndnoteTextChar"/>
    <w:rsid w:val="003E5BCC"/>
    <w:rPr>
      <w:sz w:val="20"/>
      <w:szCs w:val="20"/>
    </w:rPr>
  </w:style>
  <w:style w:type="character" w:customStyle="1" w:styleId="EndnoteTextChar">
    <w:name w:val="Endnote Text Char"/>
    <w:basedOn w:val="DefaultParagraphFont"/>
    <w:link w:val="EndnoteText"/>
    <w:rsid w:val="003E5BCC"/>
  </w:style>
  <w:style w:type="paragraph" w:styleId="EnvelopeAddress">
    <w:name w:val="envelope address"/>
    <w:basedOn w:val="Normal"/>
    <w:rsid w:val="003E5B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E5BCC"/>
    <w:rPr>
      <w:rFonts w:ascii="Arial" w:hAnsi="Arial" w:cs="Arial"/>
      <w:sz w:val="20"/>
      <w:szCs w:val="20"/>
    </w:rPr>
  </w:style>
  <w:style w:type="paragraph" w:styleId="HTMLAddress">
    <w:name w:val="HTML Address"/>
    <w:basedOn w:val="Normal"/>
    <w:link w:val="HTMLAddressChar"/>
    <w:rsid w:val="003E5BCC"/>
    <w:rPr>
      <w:i/>
      <w:iCs/>
    </w:rPr>
  </w:style>
  <w:style w:type="character" w:customStyle="1" w:styleId="HTMLAddressChar">
    <w:name w:val="HTML Address Char"/>
    <w:basedOn w:val="DefaultParagraphFont"/>
    <w:link w:val="HTMLAddress"/>
    <w:rsid w:val="003E5BCC"/>
    <w:rPr>
      <w:i/>
      <w:iCs/>
      <w:sz w:val="24"/>
      <w:szCs w:val="24"/>
    </w:rPr>
  </w:style>
  <w:style w:type="paragraph" w:styleId="HTMLPreformatted">
    <w:name w:val="HTML Preformatted"/>
    <w:basedOn w:val="Normal"/>
    <w:link w:val="HTMLPreformattedChar"/>
    <w:rsid w:val="003E5BCC"/>
    <w:rPr>
      <w:rFonts w:ascii="Courier New" w:hAnsi="Courier New" w:cs="Courier New"/>
      <w:sz w:val="20"/>
      <w:szCs w:val="20"/>
    </w:rPr>
  </w:style>
  <w:style w:type="character" w:customStyle="1" w:styleId="HTMLPreformattedChar">
    <w:name w:val="HTML Preformatted Char"/>
    <w:basedOn w:val="DefaultParagraphFont"/>
    <w:link w:val="HTMLPreformatted"/>
    <w:rsid w:val="003E5BCC"/>
    <w:rPr>
      <w:rFonts w:ascii="Courier New" w:hAnsi="Courier New" w:cs="Courier New"/>
    </w:rPr>
  </w:style>
  <w:style w:type="paragraph" w:styleId="Index1">
    <w:name w:val="index 1"/>
    <w:basedOn w:val="Normal"/>
    <w:next w:val="Normal"/>
    <w:autoRedefine/>
    <w:rsid w:val="003E5BCC"/>
    <w:pPr>
      <w:ind w:left="240" w:hanging="240"/>
    </w:pPr>
  </w:style>
  <w:style w:type="paragraph" w:styleId="Index2">
    <w:name w:val="index 2"/>
    <w:basedOn w:val="Normal"/>
    <w:next w:val="Normal"/>
    <w:autoRedefine/>
    <w:rsid w:val="003E5BCC"/>
    <w:pPr>
      <w:ind w:left="480" w:hanging="240"/>
    </w:pPr>
  </w:style>
  <w:style w:type="paragraph" w:styleId="Index3">
    <w:name w:val="index 3"/>
    <w:basedOn w:val="Normal"/>
    <w:next w:val="Normal"/>
    <w:autoRedefine/>
    <w:rsid w:val="003E5BCC"/>
    <w:pPr>
      <w:ind w:left="720" w:hanging="240"/>
    </w:pPr>
  </w:style>
  <w:style w:type="paragraph" w:styleId="Index4">
    <w:name w:val="index 4"/>
    <w:basedOn w:val="Normal"/>
    <w:next w:val="Normal"/>
    <w:autoRedefine/>
    <w:rsid w:val="003E5BCC"/>
    <w:pPr>
      <w:ind w:left="960" w:hanging="240"/>
    </w:pPr>
  </w:style>
  <w:style w:type="paragraph" w:styleId="Index5">
    <w:name w:val="index 5"/>
    <w:basedOn w:val="Normal"/>
    <w:next w:val="Normal"/>
    <w:autoRedefine/>
    <w:rsid w:val="003E5BCC"/>
    <w:pPr>
      <w:ind w:left="1200" w:hanging="240"/>
    </w:pPr>
  </w:style>
  <w:style w:type="paragraph" w:styleId="Index6">
    <w:name w:val="index 6"/>
    <w:basedOn w:val="Normal"/>
    <w:next w:val="Normal"/>
    <w:autoRedefine/>
    <w:rsid w:val="003E5BCC"/>
    <w:pPr>
      <w:ind w:left="1440" w:hanging="240"/>
    </w:pPr>
  </w:style>
  <w:style w:type="paragraph" w:styleId="Index7">
    <w:name w:val="index 7"/>
    <w:basedOn w:val="Normal"/>
    <w:next w:val="Normal"/>
    <w:autoRedefine/>
    <w:rsid w:val="003E5BCC"/>
    <w:pPr>
      <w:ind w:left="1680" w:hanging="240"/>
    </w:pPr>
  </w:style>
  <w:style w:type="paragraph" w:styleId="Index8">
    <w:name w:val="index 8"/>
    <w:basedOn w:val="Normal"/>
    <w:next w:val="Normal"/>
    <w:autoRedefine/>
    <w:rsid w:val="003E5BCC"/>
    <w:pPr>
      <w:ind w:left="1920" w:hanging="240"/>
    </w:pPr>
  </w:style>
  <w:style w:type="paragraph" w:styleId="Index9">
    <w:name w:val="index 9"/>
    <w:basedOn w:val="Normal"/>
    <w:next w:val="Normal"/>
    <w:autoRedefine/>
    <w:rsid w:val="003E5BCC"/>
    <w:pPr>
      <w:ind w:left="2160" w:hanging="240"/>
    </w:pPr>
  </w:style>
  <w:style w:type="paragraph" w:styleId="IndexHeading">
    <w:name w:val="index heading"/>
    <w:basedOn w:val="Normal"/>
    <w:next w:val="Index1"/>
    <w:rsid w:val="003E5BCC"/>
    <w:rPr>
      <w:rFonts w:ascii="Arial" w:hAnsi="Arial" w:cs="Arial"/>
      <w:b/>
      <w:bCs/>
    </w:rPr>
  </w:style>
  <w:style w:type="paragraph" w:styleId="List">
    <w:name w:val="List"/>
    <w:basedOn w:val="Normal"/>
    <w:rsid w:val="003E5BCC"/>
    <w:pPr>
      <w:ind w:left="360" w:hanging="360"/>
    </w:pPr>
  </w:style>
  <w:style w:type="paragraph" w:styleId="List2">
    <w:name w:val="List 2"/>
    <w:basedOn w:val="Normal"/>
    <w:rsid w:val="003E5BCC"/>
    <w:pPr>
      <w:ind w:left="720" w:hanging="360"/>
    </w:pPr>
  </w:style>
  <w:style w:type="paragraph" w:styleId="List3">
    <w:name w:val="List 3"/>
    <w:basedOn w:val="Normal"/>
    <w:rsid w:val="003E5BCC"/>
    <w:pPr>
      <w:ind w:left="1080" w:hanging="360"/>
    </w:pPr>
  </w:style>
  <w:style w:type="paragraph" w:styleId="List4">
    <w:name w:val="List 4"/>
    <w:basedOn w:val="Normal"/>
    <w:rsid w:val="003E5BCC"/>
    <w:pPr>
      <w:ind w:left="1440" w:hanging="360"/>
    </w:pPr>
  </w:style>
  <w:style w:type="paragraph" w:styleId="List5">
    <w:name w:val="List 5"/>
    <w:basedOn w:val="Normal"/>
    <w:rsid w:val="003E5BCC"/>
    <w:pPr>
      <w:ind w:left="1800" w:hanging="360"/>
    </w:pPr>
  </w:style>
  <w:style w:type="paragraph" w:styleId="ListBullet">
    <w:name w:val="List Bullet"/>
    <w:basedOn w:val="Normal"/>
    <w:autoRedefine/>
    <w:rsid w:val="003E5BCC"/>
    <w:pPr>
      <w:tabs>
        <w:tab w:val="num" w:pos="360"/>
      </w:tabs>
      <w:ind w:left="360" w:hanging="360"/>
    </w:pPr>
  </w:style>
  <w:style w:type="paragraph" w:styleId="ListBullet2">
    <w:name w:val="List Bullet 2"/>
    <w:basedOn w:val="Normal"/>
    <w:autoRedefine/>
    <w:rsid w:val="003E5BCC"/>
    <w:pPr>
      <w:tabs>
        <w:tab w:val="num" w:pos="720"/>
      </w:tabs>
      <w:ind w:left="720" w:hanging="360"/>
    </w:pPr>
  </w:style>
  <w:style w:type="paragraph" w:styleId="ListBullet3">
    <w:name w:val="List Bullet 3"/>
    <w:basedOn w:val="Normal"/>
    <w:autoRedefine/>
    <w:rsid w:val="003E5BCC"/>
    <w:pPr>
      <w:tabs>
        <w:tab w:val="num" w:pos="1080"/>
      </w:tabs>
      <w:ind w:left="1080" w:hanging="360"/>
    </w:pPr>
  </w:style>
  <w:style w:type="paragraph" w:styleId="ListBullet4">
    <w:name w:val="List Bullet 4"/>
    <w:basedOn w:val="Normal"/>
    <w:autoRedefine/>
    <w:rsid w:val="003E5BCC"/>
    <w:pPr>
      <w:tabs>
        <w:tab w:val="num" w:pos="1440"/>
      </w:tabs>
      <w:ind w:left="1440" w:hanging="360"/>
    </w:pPr>
  </w:style>
  <w:style w:type="paragraph" w:styleId="ListBullet5">
    <w:name w:val="List Bullet 5"/>
    <w:basedOn w:val="Normal"/>
    <w:autoRedefine/>
    <w:rsid w:val="003E5BCC"/>
    <w:pPr>
      <w:tabs>
        <w:tab w:val="num" w:pos="1800"/>
      </w:tabs>
      <w:ind w:left="1800" w:hanging="360"/>
    </w:pPr>
  </w:style>
  <w:style w:type="paragraph" w:styleId="ListContinue">
    <w:name w:val="List Continue"/>
    <w:basedOn w:val="Normal"/>
    <w:rsid w:val="003E5BCC"/>
    <w:pPr>
      <w:spacing w:after="120"/>
      <w:ind w:left="360"/>
    </w:pPr>
  </w:style>
  <w:style w:type="paragraph" w:styleId="ListContinue2">
    <w:name w:val="List Continue 2"/>
    <w:basedOn w:val="Normal"/>
    <w:rsid w:val="003E5BCC"/>
    <w:pPr>
      <w:spacing w:after="120"/>
      <w:ind w:left="720"/>
    </w:pPr>
  </w:style>
  <w:style w:type="paragraph" w:styleId="ListContinue3">
    <w:name w:val="List Continue 3"/>
    <w:basedOn w:val="Normal"/>
    <w:rsid w:val="003E5BCC"/>
    <w:pPr>
      <w:spacing w:after="120"/>
      <w:ind w:left="1080"/>
    </w:pPr>
  </w:style>
  <w:style w:type="paragraph" w:styleId="ListContinue4">
    <w:name w:val="List Continue 4"/>
    <w:basedOn w:val="Normal"/>
    <w:rsid w:val="003E5BCC"/>
    <w:pPr>
      <w:spacing w:after="120"/>
      <w:ind w:left="1440"/>
    </w:pPr>
  </w:style>
  <w:style w:type="paragraph" w:styleId="ListContinue5">
    <w:name w:val="List Continue 5"/>
    <w:basedOn w:val="Normal"/>
    <w:rsid w:val="003E5BCC"/>
    <w:pPr>
      <w:spacing w:after="120"/>
      <w:ind w:left="1800"/>
    </w:pPr>
  </w:style>
  <w:style w:type="paragraph" w:styleId="ListNumber">
    <w:name w:val="List Number"/>
    <w:basedOn w:val="Normal"/>
    <w:rsid w:val="003E5BCC"/>
    <w:pPr>
      <w:tabs>
        <w:tab w:val="num" w:pos="360"/>
      </w:tabs>
      <w:ind w:left="360" w:hanging="360"/>
    </w:pPr>
  </w:style>
  <w:style w:type="paragraph" w:styleId="ListNumber2">
    <w:name w:val="List Number 2"/>
    <w:basedOn w:val="Normal"/>
    <w:rsid w:val="003E5BCC"/>
    <w:pPr>
      <w:tabs>
        <w:tab w:val="num" w:pos="720"/>
      </w:tabs>
      <w:ind w:left="720" w:hanging="360"/>
    </w:pPr>
  </w:style>
  <w:style w:type="paragraph" w:styleId="ListNumber3">
    <w:name w:val="List Number 3"/>
    <w:basedOn w:val="Normal"/>
    <w:rsid w:val="003E5BCC"/>
    <w:pPr>
      <w:tabs>
        <w:tab w:val="num" w:pos="1080"/>
      </w:tabs>
      <w:ind w:left="1080" w:hanging="360"/>
    </w:pPr>
  </w:style>
  <w:style w:type="paragraph" w:styleId="ListNumber4">
    <w:name w:val="List Number 4"/>
    <w:basedOn w:val="Normal"/>
    <w:rsid w:val="003E5BCC"/>
    <w:pPr>
      <w:tabs>
        <w:tab w:val="num" w:pos="1440"/>
      </w:tabs>
      <w:ind w:left="1440" w:hanging="360"/>
    </w:pPr>
  </w:style>
  <w:style w:type="paragraph" w:styleId="ListNumber5">
    <w:name w:val="List Number 5"/>
    <w:basedOn w:val="Normal"/>
    <w:rsid w:val="003E5BCC"/>
    <w:pPr>
      <w:tabs>
        <w:tab w:val="num" w:pos="1800"/>
      </w:tabs>
      <w:ind w:left="1800" w:hanging="360"/>
    </w:pPr>
  </w:style>
  <w:style w:type="paragraph" w:styleId="MacroText">
    <w:name w:val="macro"/>
    <w:link w:val="MacroTextChar"/>
    <w:rsid w:val="003E5B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E5BCC"/>
    <w:rPr>
      <w:rFonts w:ascii="Courier New" w:hAnsi="Courier New" w:cs="Courier New"/>
    </w:rPr>
  </w:style>
  <w:style w:type="paragraph" w:styleId="MessageHeader">
    <w:name w:val="Message Header"/>
    <w:basedOn w:val="Normal"/>
    <w:link w:val="MessageHeaderChar"/>
    <w:rsid w:val="003E5BC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E5BCC"/>
    <w:rPr>
      <w:rFonts w:ascii="Arial" w:hAnsi="Arial" w:cs="Arial"/>
      <w:sz w:val="24"/>
      <w:szCs w:val="24"/>
      <w:shd w:val="pct20" w:color="auto" w:fill="auto"/>
    </w:rPr>
  </w:style>
  <w:style w:type="paragraph" w:styleId="NormalWeb">
    <w:name w:val="Normal (Web)"/>
    <w:basedOn w:val="Normal"/>
    <w:rsid w:val="003E5BCC"/>
  </w:style>
  <w:style w:type="paragraph" w:styleId="NormalIndent">
    <w:name w:val="Normal Indent"/>
    <w:basedOn w:val="Normal"/>
    <w:rsid w:val="003E5BCC"/>
    <w:pPr>
      <w:ind w:left="720"/>
    </w:pPr>
  </w:style>
  <w:style w:type="paragraph" w:styleId="NoteHeading">
    <w:name w:val="Note Heading"/>
    <w:basedOn w:val="Normal"/>
    <w:next w:val="Normal"/>
    <w:link w:val="NoteHeadingChar"/>
    <w:rsid w:val="003E5BCC"/>
  </w:style>
  <w:style w:type="character" w:customStyle="1" w:styleId="NoteHeadingChar">
    <w:name w:val="Note Heading Char"/>
    <w:basedOn w:val="DefaultParagraphFont"/>
    <w:link w:val="NoteHeading"/>
    <w:rsid w:val="003E5BCC"/>
    <w:rPr>
      <w:sz w:val="24"/>
      <w:szCs w:val="24"/>
    </w:rPr>
  </w:style>
  <w:style w:type="paragraph" w:styleId="PlainText">
    <w:name w:val="Plain Text"/>
    <w:basedOn w:val="Normal"/>
    <w:link w:val="PlainTextChar"/>
    <w:rsid w:val="003E5BCC"/>
    <w:rPr>
      <w:rFonts w:ascii="Courier New" w:hAnsi="Courier New" w:cs="Courier New"/>
      <w:sz w:val="20"/>
      <w:szCs w:val="20"/>
    </w:rPr>
  </w:style>
  <w:style w:type="character" w:customStyle="1" w:styleId="PlainTextChar">
    <w:name w:val="Plain Text Char"/>
    <w:basedOn w:val="DefaultParagraphFont"/>
    <w:link w:val="PlainText"/>
    <w:rsid w:val="003E5BCC"/>
    <w:rPr>
      <w:rFonts w:ascii="Courier New" w:hAnsi="Courier New" w:cs="Courier New"/>
    </w:rPr>
  </w:style>
  <w:style w:type="paragraph" w:styleId="Salutation">
    <w:name w:val="Salutation"/>
    <w:basedOn w:val="Normal"/>
    <w:next w:val="Normal"/>
    <w:link w:val="SalutationChar"/>
    <w:rsid w:val="003E5BCC"/>
  </w:style>
  <w:style w:type="character" w:customStyle="1" w:styleId="SalutationChar">
    <w:name w:val="Salutation Char"/>
    <w:basedOn w:val="DefaultParagraphFont"/>
    <w:link w:val="Salutation"/>
    <w:rsid w:val="003E5BCC"/>
    <w:rPr>
      <w:sz w:val="24"/>
      <w:szCs w:val="24"/>
    </w:rPr>
  </w:style>
  <w:style w:type="paragraph" w:styleId="Signature">
    <w:name w:val="Signature"/>
    <w:basedOn w:val="Normal"/>
    <w:link w:val="SignatureChar"/>
    <w:rsid w:val="003E5BCC"/>
    <w:pPr>
      <w:ind w:left="4320"/>
    </w:pPr>
  </w:style>
  <w:style w:type="character" w:customStyle="1" w:styleId="SignatureChar">
    <w:name w:val="Signature Char"/>
    <w:basedOn w:val="DefaultParagraphFont"/>
    <w:link w:val="Signature"/>
    <w:rsid w:val="003E5BCC"/>
    <w:rPr>
      <w:sz w:val="24"/>
      <w:szCs w:val="24"/>
    </w:rPr>
  </w:style>
  <w:style w:type="paragraph" w:styleId="Subtitle">
    <w:name w:val="Subtitle"/>
    <w:basedOn w:val="Normal"/>
    <w:link w:val="SubtitleChar"/>
    <w:qFormat/>
    <w:rsid w:val="003E5BCC"/>
    <w:pPr>
      <w:spacing w:after="60"/>
      <w:jc w:val="center"/>
      <w:outlineLvl w:val="1"/>
    </w:pPr>
    <w:rPr>
      <w:rFonts w:ascii="Arial" w:hAnsi="Arial" w:cs="Arial"/>
    </w:rPr>
  </w:style>
  <w:style w:type="character" w:customStyle="1" w:styleId="SubtitleChar">
    <w:name w:val="Subtitle Char"/>
    <w:basedOn w:val="DefaultParagraphFont"/>
    <w:link w:val="Subtitle"/>
    <w:rsid w:val="003E5BCC"/>
    <w:rPr>
      <w:rFonts w:ascii="Arial" w:hAnsi="Arial" w:cs="Arial"/>
      <w:sz w:val="24"/>
      <w:szCs w:val="24"/>
    </w:rPr>
  </w:style>
  <w:style w:type="paragraph" w:styleId="TableofAuthorities">
    <w:name w:val="table of authorities"/>
    <w:basedOn w:val="Normal"/>
    <w:next w:val="Normal"/>
    <w:rsid w:val="003E5BCC"/>
    <w:pPr>
      <w:ind w:left="240" w:hanging="240"/>
    </w:pPr>
  </w:style>
  <w:style w:type="paragraph" w:styleId="TableofFigures">
    <w:name w:val="table of figures"/>
    <w:basedOn w:val="Normal"/>
    <w:next w:val="Normal"/>
    <w:rsid w:val="003E5BCC"/>
    <w:pPr>
      <w:ind w:left="480" w:hanging="480"/>
    </w:pPr>
  </w:style>
  <w:style w:type="paragraph" w:styleId="Title">
    <w:name w:val="Title"/>
    <w:basedOn w:val="Normal"/>
    <w:link w:val="TitleChar"/>
    <w:qFormat/>
    <w:rsid w:val="003E5B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E5BCC"/>
    <w:rPr>
      <w:rFonts w:ascii="Arial" w:hAnsi="Arial" w:cs="Arial"/>
      <w:b/>
      <w:bCs/>
      <w:kern w:val="28"/>
      <w:sz w:val="32"/>
      <w:szCs w:val="32"/>
    </w:rPr>
  </w:style>
  <w:style w:type="paragraph" w:styleId="TOAHeading">
    <w:name w:val="toa heading"/>
    <w:basedOn w:val="Normal"/>
    <w:next w:val="Normal"/>
    <w:rsid w:val="003E5BCC"/>
    <w:pPr>
      <w:spacing w:before="120"/>
    </w:pPr>
    <w:rPr>
      <w:rFonts w:ascii="Arial" w:hAnsi="Arial" w:cs="Arial"/>
      <w:b/>
      <w:bCs/>
    </w:rPr>
  </w:style>
  <w:style w:type="paragraph" w:styleId="TOC4">
    <w:name w:val="toc 4"/>
    <w:basedOn w:val="Normal"/>
    <w:next w:val="Normal"/>
    <w:autoRedefine/>
    <w:rsid w:val="003E5BCC"/>
    <w:pPr>
      <w:ind w:left="720"/>
    </w:pPr>
  </w:style>
  <w:style w:type="paragraph" w:styleId="TOC5">
    <w:name w:val="toc 5"/>
    <w:basedOn w:val="Normal"/>
    <w:next w:val="Normal"/>
    <w:autoRedefine/>
    <w:rsid w:val="003E5BCC"/>
    <w:pPr>
      <w:ind w:left="960"/>
    </w:pPr>
  </w:style>
  <w:style w:type="paragraph" w:styleId="TOC6">
    <w:name w:val="toc 6"/>
    <w:basedOn w:val="Normal"/>
    <w:next w:val="Normal"/>
    <w:autoRedefine/>
    <w:rsid w:val="003E5BCC"/>
    <w:pPr>
      <w:ind w:left="1200"/>
    </w:pPr>
  </w:style>
  <w:style w:type="paragraph" w:styleId="TOC9">
    <w:name w:val="toc 9"/>
    <w:basedOn w:val="TOC1"/>
    <w:next w:val="Normal"/>
    <w:autoRedefine/>
    <w:rsid w:val="003E5BCC"/>
    <w:pPr>
      <w:ind w:left="1728"/>
    </w:pPr>
    <w:rPr>
      <w:u w:val="single"/>
    </w:rPr>
  </w:style>
  <w:style w:type="paragraph" w:customStyle="1" w:styleId="MemoHeadingLabel">
    <w:name w:val="Memo Heading Label"/>
    <w:basedOn w:val="MemoHeading"/>
    <w:qFormat/>
    <w:rsid w:val="003E5BCC"/>
    <w:rPr>
      <w:rFonts w:ascii="Arial" w:hAnsi="Arial"/>
      <w:b/>
    </w:rPr>
  </w:style>
  <w:style w:type="paragraph" w:customStyle="1" w:styleId="First-LevelSubheading">
    <w:name w:val="First-Level Subheading"/>
    <w:basedOn w:val="IssueSubsectionHeading"/>
    <w:next w:val="BodyText"/>
    <w:qFormat/>
    <w:rsid w:val="003E5BCC"/>
    <w:pPr>
      <w:spacing w:after="0"/>
      <w:outlineLvl w:val="2"/>
    </w:pPr>
    <w:rPr>
      <w:i w:val="0"/>
    </w:rPr>
  </w:style>
  <w:style w:type="paragraph" w:customStyle="1" w:styleId="Second-LevelSubheading">
    <w:name w:val="Second-Level Subheading"/>
    <w:basedOn w:val="First-LevelSubheading"/>
    <w:next w:val="BodyText"/>
    <w:qFormat/>
    <w:rsid w:val="003E5BCC"/>
    <w:pPr>
      <w:ind w:left="720"/>
      <w:outlineLvl w:val="3"/>
    </w:pPr>
    <w:rPr>
      <w:i/>
    </w:rPr>
  </w:style>
  <w:style w:type="paragraph" w:customStyle="1" w:styleId="TableNumber">
    <w:name w:val="Table Number"/>
    <w:basedOn w:val="BodyText"/>
    <w:next w:val="BodyText"/>
    <w:qFormat/>
    <w:rsid w:val="003E5BCC"/>
    <w:pPr>
      <w:spacing w:before="480" w:after="0"/>
      <w:jc w:val="center"/>
    </w:pPr>
    <w:rPr>
      <w:rFonts w:ascii="Arial" w:hAnsi="Arial"/>
      <w:b/>
    </w:rPr>
  </w:style>
  <w:style w:type="paragraph" w:customStyle="1" w:styleId="TableTitle">
    <w:name w:val="Table Title"/>
    <w:basedOn w:val="BodyText"/>
    <w:next w:val="BodyText"/>
    <w:qFormat/>
    <w:rsid w:val="003E5BCC"/>
    <w:pPr>
      <w:spacing w:after="0"/>
      <w:jc w:val="center"/>
    </w:pPr>
    <w:rPr>
      <w:rFonts w:ascii="Arial" w:hAnsi="Arial"/>
      <w:b/>
    </w:rPr>
  </w:style>
  <w:style w:type="paragraph" w:customStyle="1" w:styleId="TableSource">
    <w:name w:val="Table Source"/>
    <w:basedOn w:val="BodyText"/>
    <w:next w:val="BodyText"/>
    <w:qFormat/>
    <w:rsid w:val="003E5BCC"/>
    <w:pPr>
      <w:spacing w:after="480"/>
      <w:jc w:val="both"/>
    </w:pPr>
  </w:style>
  <w:style w:type="paragraph" w:customStyle="1" w:styleId="PartyName">
    <w:name w:val="Party Name"/>
    <w:basedOn w:val="IssueSubsectionHeading"/>
    <w:next w:val="BodyText"/>
    <w:qFormat/>
    <w:rsid w:val="003E5BCC"/>
    <w:rPr>
      <w:i w:val="0"/>
    </w:rPr>
  </w:style>
  <w:style w:type="paragraph" w:customStyle="1" w:styleId="Third-LevelSubheading">
    <w:name w:val="Third-Level Subheading"/>
    <w:basedOn w:val="Second-LevelSubheading"/>
    <w:next w:val="BodyText"/>
    <w:qFormat/>
    <w:rsid w:val="003E5BCC"/>
    <w:pPr>
      <w:ind w:left="1440"/>
      <w:outlineLvl w:val="4"/>
    </w:pPr>
  </w:style>
  <w:style w:type="character" w:styleId="CommentReference">
    <w:name w:val="annotation reference"/>
    <w:basedOn w:val="DefaultParagraphFont"/>
    <w:rsid w:val="003E5BCC"/>
    <w:rPr>
      <w:sz w:val="16"/>
      <w:szCs w:val="16"/>
    </w:rPr>
  </w:style>
  <w:style w:type="character" w:customStyle="1" w:styleId="text">
    <w:name w:val="text"/>
    <w:basedOn w:val="DefaultParagraphFont"/>
    <w:rsid w:val="003E5BCC"/>
  </w:style>
  <w:style w:type="paragraph" w:styleId="ListParagraph">
    <w:name w:val="List Paragraph"/>
    <w:basedOn w:val="Normal"/>
    <w:uiPriority w:val="34"/>
    <w:qFormat/>
    <w:rsid w:val="003E5BCC"/>
    <w:pPr>
      <w:ind w:left="720"/>
      <w:contextualSpacing/>
    </w:pPr>
  </w:style>
  <w:style w:type="character" w:styleId="EndnoteReference">
    <w:name w:val="endnote reference"/>
    <w:basedOn w:val="DefaultParagraphFont"/>
    <w:rsid w:val="003E5B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3E5BCC"/>
    <w:pPr>
      <w:spacing w:before="120"/>
      <w:ind w:left="1008" w:hanging="1008"/>
      <w:jc w:val="both"/>
    </w:pPr>
  </w:style>
  <w:style w:type="paragraph" w:customStyle="1" w:styleId="MastHeadPSC">
    <w:name w:val="MastHead PSC"/>
    <w:basedOn w:val="Normal"/>
    <w:next w:val="Normal"/>
    <w:rsid w:val="003E5BCC"/>
    <w:pPr>
      <w:jc w:val="center"/>
    </w:pPr>
    <w:rPr>
      <w:b/>
      <w:sz w:val="48"/>
      <w:szCs w:val="48"/>
    </w:rPr>
  </w:style>
  <w:style w:type="paragraph" w:customStyle="1" w:styleId="MastHeadMemorandum">
    <w:name w:val="MastHead Memorandum"/>
    <w:basedOn w:val="Normal"/>
    <w:next w:val="Normal"/>
    <w:rsid w:val="003E5BCC"/>
    <w:pPr>
      <w:jc w:val="center"/>
    </w:pPr>
    <w:rPr>
      <w:b/>
      <w:sz w:val="28"/>
      <w:szCs w:val="28"/>
    </w:rPr>
  </w:style>
  <w:style w:type="paragraph" w:customStyle="1" w:styleId="MastHeadAddress">
    <w:name w:val="MastHead Address"/>
    <w:basedOn w:val="Normal"/>
    <w:next w:val="Normal"/>
    <w:rsid w:val="003E5BCC"/>
    <w:pPr>
      <w:spacing w:after="200"/>
      <w:jc w:val="center"/>
    </w:pPr>
    <w:rPr>
      <w:b/>
      <w:smallCaps/>
      <w:sz w:val="20"/>
      <w:szCs w:val="20"/>
    </w:rPr>
  </w:style>
  <w:style w:type="paragraph" w:customStyle="1" w:styleId="MastHeadState">
    <w:name w:val="MastHead State"/>
    <w:basedOn w:val="Normal"/>
    <w:next w:val="Normal"/>
    <w:rsid w:val="003E5BCC"/>
    <w:pPr>
      <w:jc w:val="center"/>
    </w:pPr>
    <w:rPr>
      <w:b/>
      <w:sz w:val="28"/>
      <w:szCs w:val="28"/>
    </w:rPr>
  </w:style>
  <w:style w:type="paragraph" w:customStyle="1" w:styleId="MemoHeading">
    <w:name w:val="Memo Heading"/>
    <w:basedOn w:val="Normal"/>
    <w:next w:val="Normal"/>
    <w:rsid w:val="003E5BCC"/>
    <w:pPr>
      <w:jc w:val="both"/>
    </w:pPr>
  </w:style>
  <w:style w:type="paragraph" w:customStyle="1" w:styleId="BlockText5">
    <w:name w:val="Block Text .5&quot;"/>
    <w:basedOn w:val="Normal"/>
    <w:rsid w:val="003E5BCC"/>
    <w:pPr>
      <w:spacing w:after="120"/>
      <w:ind w:left="720" w:right="720"/>
    </w:pPr>
  </w:style>
  <w:style w:type="paragraph" w:customStyle="1" w:styleId="BlockText1">
    <w:name w:val="Block Text 1&quot;"/>
    <w:basedOn w:val="Normal"/>
    <w:rsid w:val="003E5BCC"/>
    <w:pPr>
      <w:spacing w:after="120"/>
      <w:ind w:left="1440" w:right="1440"/>
    </w:pPr>
  </w:style>
  <w:style w:type="paragraph" w:customStyle="1" w:styleId="BlockText15">
    <w:name w:val="Block Text 1.5&quot;"/>
    <w:basedOn w:val="Normal"/>
    <w:rsid w:val="003E5BCC"/>
    <w:pPr>
      <w:spacing w:after="120"/>
      <w:ind w:left="2160" w:right="2160"/>
    </w:pPr>
  </w:style>
  <w:style w:type="paragraph" w:customStyle="1" w:styleId="IssueHeading">
    <w:name w:val="Issue Heading"/>
    <w:basedOn w:val="Heading1"/>
    <w:next w:val="BodyText"/>
    <w:link w:val="IssueHeadingChar"/>
    <w:qFormat/>
    <w:rsid w:val="003E5BCC"/>
    <w:pPr>
      <w:keepNext w:val="0"/>
    </w:pPr>
    <w:rPr>
      <w:rFonts w:ascii="Arial" w:hAnsi="Arial"/>
      <w:b/>
      <w:i/>
    </w:rPr>
  </w:style>
  <w:style w:type="character" w:customStyle="1" w:styleId="IssueHeadingChar">
    <w:name w:val="Issue Heading Char"/>
    <w:link w:val="IssueHeading"/>
    <w:rsid w:val="003E5BCC"/>
    <w:rPr>
      <w:rFonts w:ascii="Arial" w:hAnsi="Arial" w:cs="Arial"/>
      <w:b/>
      <w:bCs/>
      <w:i/>
      <w:kern w:val="32"/>
      <w:sz w:val="24"/>
      <w:szCs w:val="32"/>
    </w:rPr>
  </w:style>
  <w:style w:type="paragraph" w:customStyle="1" w:styleId="MemoHeadingRe">
    <w:name w:val="Memo Heading Re"/>
    <w:basedOn w:val="MemoHeading"/>
    <w:rsid w:val="003E5BCC"/>
    <w:pPr>
      <w:tabs>
        <w:tab w:val="left" w:pos="2520"/>
        <w:tab w:val="left" w:pos="2736"/>
      </w:tabs>
    </w:pPr>
  </w:style>
  <w:style w:type="paragraph" w:styleId="TOC1">
    <w:name w:val="toc 1"/>
    <w:basedOn w:val="Normal"/>
    <w:next w:val="Normal"/>
    <w:rsid w:val="003E5BCC"/>
    <w:pPr>
      <w:tabs>
        <w:tab w:val="left" w:pos="864"/>
        <w:tab w:val="right" w:leader="dot" w:pos="9360"/>
      </w:tabs>
      <w:ind w:left="864" w:right="360" w:hanging="864"/>
    </w:pPr>
  </w:style>
  <w:style w:type="character" w:styleId="Hyperlink">
    <w:name w:val="Hyperlink"/>
    <w:rsid w:val="003E5BCC"/>
    <w:rPr>
      <w:color w:val="0000FF"/>
      <w:u w:val="single"/>
    </w:rPr>
  </w:style>
  <w:style w:type="paragraph" w:customStyle="1" w:styleId="RecommendationMajorSectionHeading">
    <w:name w:val="Recommendation Major Section Heading"/>
    <w:basedOn w:val="Heading1"/>
    <w:next w:val="BodyText"/>
    <w:rsid w:val="003E5BCC"/>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E5BCC"/>
    <w:pPr>
      <w:keepNext w:val="0"/>
    </w:pPr>
    <w:rPr>
      <w:rFonts w:ascii="Arial" w:hAnsi="Arial"/>
      <w:b/>
      <w:i/>
    </w:rPr>
  </w:style>
  <w:style w:type="character" w:customStyle="1" w:styleId="IssueSubsectionHeadingChar">
    <w:name w:val="Issue Subsection Heading Char"/>
    <w:link w:val="IssueSubsectionHeading"/>
    <w:rsid w:val="003E5BCC"/>
    <w:rPr>
      <w:rFonts w:ascii="Arial" w:hAnsi="Arial" w:cs="Arial"/>
      <w:b/>
      <w:bCs/>
      <w:i/>
      <w:iCs/>
      <w:sz w:val="24"/>
      <w:szCs w:val="28"/>
    </w:rPr>
  </w:style>
  <w:style w:type="paragraph" w:customStyle="1" w:styleId="RecommendationHeading">
    <w:name w:val="Recommendation Heading"/>
    <w:basedOn w:val="Heading1"/>
    <w:next w:val="BodyText"/>
    <w:rsid w:val="003E5BCC"/>
    <w:pPr>
      <w:keepNext w:val="0"/>
      <w:jc w:val="center"/>
    </w:pPr>
    <w:rPr>
      <w:b/>
      <w:u w:val="single"/>
    </w:rPr>
  </w:style>
  <w:style w:type="paragraph" w:customStyle="1" w:styleId="DiscussionofIssues">
    <w:name w:val="Discussion of Issues"/>
    <w:basedOn w:val="RecommendationMajorSectionHeading"/>
    <w:next w:val="BodyText"/>
    <w:rsid w:val="003E5BCC"/>
    <w:pPr>
      <w:spacing w:after="0"/>
    </w:pPr>
  </w:style>
  <w:style w:type="paragraph" w:customStyle="1" w:styleId="TOCColumnHeadings">
    <w:name w:val="TOC Column Headings"/>
    <w:basedOn w:val="Normal"/>
    <w:rsid w:val="003E5BCC"/>
    <w:pPr>
      <w:tabs>
        <w:tab w:val="left" w:pos="864"/>
        <w:tab w:val="right" w:pos="9360"/>
      </w:tabs>
    </w:pPr>
    <w:rPr>
      <w:rFonts w:ascii="Arial" w:hAnsi="Arial"/>
      <w:b/>
      <w:i/>
    </w:rPr>
  </w:style>
  <w:style w:type="table" w:customStyle="1" w:styleId="TableMasthead">
    <w:name w:val="Table Masthead"/>
    <w:basedOn w:val="TableGrid"/>
    <w:rsid w:val="003E5BCC"/>
    <w:tblPr/>
  </w:style>
  <w:style w:type="paragraph" w:customStyle="1" w:styleId="StyleHeading1BoldUnderline">
    <w:name w:val="Style Heading 1 + Bold Underline"/>
    <w:basedOn w:val="Heading1"/>
    <w:link w:val="StyleHeading1BoldUnderlineChar"/>
    <w:rsid w:val="003E5BCC"/>
    <w:pPr>
      <w:keepNext w:val="0"/>
      <w:spacing w:before="240"/>
    </w:pPr>
    <w:rPr>
      <w:b/>
      <w:u w:val="single"/>
    </w:rPr>
  </w:style>
  <w:style w:type="character" w:customStyle="1" w:styleId="StyleHeading1BoldUnderlineChar">
    <w:name w:val="Style Heading 1 + Bold Underline Char"/>
    <w:link w:val="StyleHeading1BoldUnderline"/>
    <w:rsid w:val="003E5BCC"/>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3E5BCC"/>
    <w:pPr>
      <w:jc w:val="left"/>
    </w:pPr>
  </w:style>
  <w:style w:type="paragraph" w:styleId="TOC3">
    <w:name w:val="toc 3"/>
    <w:basedOn w:val="TOC2"/>
    <w:next w:val="Normal"/>
    <w:rsid w:val="003E5BCC"/>
    <w:pPr>
      <w:tabs>
        <w:tab w:val="clear" w:pos="1152"/>
        <w:tab w:val="left" w:pos="1584"/>
      </w:tabs>
      <w:ind w:left="1584" w:hanging="432"/>
    </w:pPr>
  </w:style>
  <w:style w:type="paragraph" w:styleId="TOC2">
    <w:name w:val="toc 2"/>
    <w:basedOn w:val="TOC1"/>
    <w:next w:val="Normal"/>
    <w:rsid w:val="003E5BCC"/>
    <w:pPr>
      <w:tabs>
        <w:tab w:val="clear" w:pos="864"/>
        <w:tab w:val="left" w:pos="1152"/>
      </w:tabs>
      <w:ind w:left="1152" w:hanging="288"/>
    </w:pPr>
  </w:style>
  <w:style w:type="paragraph" w:styleId="DocumentMap">
    <w:name w:val="Document Map"/>
    <w:basedOn w:val="Normal"/>
    <w:link w:val="DocumentMapChar"/>
    <w:rsid w:val="003E5BCC"/>
    <w:pPr>
      <w:shd w:val="clear" w:color="auto" w:fill="000080"/>
    </w:pPr>
    <w:rPr>
      <w:rFonts w:ascii="Tahoma" w:hAnsi="Tahoma" w:cs="Tahoma"/>
    </w:rPr>
  </w:style>
  <w:style w:type="character" w:customStyle="1" w:styleId="DocumentMapChar">
    <w:name w:val="Document Map Char"/>
    <w:basedOn w:val="DefaultParagraphFont"/>
    <w:link w:val="DocumentMap"/>
    <w:rsid w:val="003E5BCC"/>
    <w:rPr>
      <w:rFonts w:ascii="Tahoma" w:hAnsi="Tahoma" w:cs="Tahoma"/>
      <w:sz w:val="24"/>
      <w:szCs w:val="24"/>
      <w:shd w:val="clear" w:color="auto" w:fill="000080"/>
    </w:rPr>
  </w:style>
  <w:style w:type="paragraph" w:styleId="BalloonText">
    <w:name w:val="Balloon Text"/>
    <w:basedOn w:val="Normal"/>
    <w:link w:val="BalloonTextChar"/>
    <w:rsid w:val="003E5BCC"/>
    <w:rPr>
      <w:rFonts w:ascii="Tahoma" w:hAnsi="Tahoma" w:cs="Tahoma"/>
      <w:sz w:val="16"/>
      <w:szCs w:val="16"/>
    </w:rPr>
  </w:style>
  <w:style w:type="character" w:customStyle="1" w:styleId="BalloonTextChar">
    <w:name w:val="Balloon Text Char"/>
    <w:basedOn w:val="DefaultParagraphFont"/>
    <w:link w:val="BalloonText"/>
    <w:rsid w:val="003E5BCC"/>
    <w:rPr>
      <w:rFonts w:ascii="Tahoma" w:hAnsi="Tahoma" w:cs="Tahoma"/>
      <w:sz w:val="16"/>
      <w:szCs w:val="16"/>
    </w:rPr>
  </w:style>
  <w:style w:type="paragraph" w:styleId="BlockText">
    <w:name w:val="Block Text"/>
    <w:basedOn w:val="Normal"/>
    <w:rsid w:val="003E5BCC"/>
    <w:pPr>
      <w:spacing w:after="120"/>
      <w:ind w:left="1440" w:right="1440"/>
    </w:pPr>
  </w:style>
  <w:style w:type="paragraph" w:styleId="BodyText2">
    <w:name w:val="Body Text 2"/>
    <w:basedOn w:val="Normal"/>
    <w:link w:val="BodyText2Char"/>
    <w:rsid w:val="003E5BCC"/>
    <w:pPr>
      <w:spacing w:after="120" w:line="480" w:lineRule="auto"/>
    </w:pPr>
  </w:style>
  <w:style w:type="character" w:customStyle="1" w:styleId="BodyText2Char">
    <w:name w:val="Body Text 2 Char"/>
    <w:basedOn w:val="DefaultParagraphFont"/>
    <w:link w:val="BodyText2"/>
    <w:rsid w:val="003E5BCC"/>
    <w:rPr>
      <w:sz w:val="24"/>
      <w:szCs w:val="24"/>
    </w:rPr>
  </w:style>
  <w:style w:type="paragraph" w:styleId="BodyText3">
    <w:name w:val="Body Text 3"/>
    <w:basedOn w:val="Normal"/>
    <w:link w:val="BodyText3Char"/>
    <w:rsid w:val="003E5BCC"/>
    <w:pPr>
      <w:spacing w:after="120"/>
    </w:pPr>
    <w:rPr>
      <w:sz w:val="16"/>
      <w:szCs w:val="16"/>
    </w:rPr>
  </w:style>
  <w:style w:type="character" w:customStyle="1" w:styleId="BodyText3Char">
    <w:name w:val="Body Text 3 Char"/>
    <w:basedOn w:val="DefaultParagraphFont"/>
    <w:link w:val="BodyText3"/>
    <w:rsid w:val="003E5BCC"/>
    <w:rPr>
      <w:sz w:val="16"/>
      <w:szCs w:val="16"/>
    </w:rPr>
  </w:style>
  <w:style w:type="paragraph" w:styleId="BodyTextFirstIndent">
    <w:name w:val="Body Text First Indent"/>
    <w:basedOn w:val="BodyText"/>
    <w:link w:val="BodyTextFirstIndentChar"/>
    <w:rsid w:val="003E5BCC"/>
    <w:pPr>
      <w:ind w:firstLine="210"/>
    </w:pPr>
  </w:style>
  <w:style w:type="character" w:customStyle="1" w:styleId="BodyTextFirstIndentChar">
    <w:name w:val="Body Text First Indent Char"/>
    <w:basedOn w:val="BodyTextChar"/>
    <w:link w:val="BodyTextFirstIndent"/>
    <w:rsid w:val="003E5BCC"/>
    <w:rPr>
      <w:sz w:val="24"/>
      <w:szCs w:val="24"/>
    </w:rPr>
  </w:style>
  <w:style w:type="paragraph" w:styleId="BodyTextIndent">
    <w:name w:val="Body Text Indent"/>
    <w:basedOn w:val="Normal"/>
    <w:link w:val="BodyTextIndentChar"/>
    <w:rsid w:val="003E5BCC"/>
    <w:pPr>
      <w:spacing w:after="120"/>
      <w:ind w:left="360"/>
    </w:pPr>
  </w:style>
  <w:style w:type="character" w:customStyle="1" w:styleId="BodyTextIndentChar">
    <w:name w:val="Body Text Indent Char"/>
    <w:basedOn w:val="DefaultParagraphFont"/>
    <w:link w:val="BodyTextIndent"/>
    <w:rsid w:val="003E5BCC"/>
    <w:rPr>
      <w:sz w:val="24"/>
      <w:szCs w:val="24"/>
    </w:rPr>
  </w:style>
  <w:style w:type="paragraph" w:styleId="BodyTextFirstIndent2">
    <w:name w:val="Body Text First Indent 2"/>
    <w:basedOn w:val="BodyTextIndent"/>
    <w:link w:val="BodyTextFirstIndent2Char"/>
    <w:rsid w:val="003E5BCC"/>
    <w:pPr>
      <w:ind w:firstLine="210"/>
    </w:pPr>
  </w:style>
  <w:style w:type="character" w:customStyle="1" w:styleId="BodyTextFirstIndent2Char">
    <w:name w:val="Body Text First Indent 2 Char"/>
    <w:basedOn w:val="BodyTextIndentChar"/>
    <w:link w:val="BodyTextFirstIndent2"/>
    <w:rsid w:val="003E5BCC"/>
    <w:rPr>
      <w:sz w:val="24"/>
      <w:szCs w:val="24"/>
    </w:rPr>
  </w:style>
  <w:style w:type="paragraph" w:styleId="BodyTextIndent2">
    <w:name w:val="Body Text Indent 2"/>
    <w:basedOn w:val="Normal"/>
    <w:link w:val="BodyTextIndent2Char"/>
    <w:rsid w:val="003E5BCC"/>
    <w:pPr>
      <w:spacing w:after="120" w:line="480" w:lineRule="auto"/>
      <w:ind w:left="360"/>
    </w:pPr>
  </w:style>
  <w:style w:type="character" w:customStyle="1" w:styleId="BodyTextIndent2Char">
    <w:name w:val="Body Text Indent 2 Char"/>
    <w:basedOn w:val="DefaultParagraphFont"/>
    <w:link w:val="BodyTextIndent2"/>
    <w:rsid w:val="003E5BCC"/>
    <w:rPr>
      <w:sz w:val="24"/>
      <w:szCs w:val="24"/>
    </w:rPr>
  </w:style>
  <w:style w:type="paragraph" w:styleId="BodyTextIndent3">
    <w:name w:val="Body Text Indent 3"/>
    <w:basedOn w:val="Normal"/>
    <w:link w:val="BodyTextIndent3Char"/>
    <w:rsid w:val="003E5BCC"/>
    <w:pPr>
      <w:spacing w:after="120"/>
      <w:ind w:left="360"/>
    </w:pPr>
    <w:rPr>
      <w:sz w:val="16"/>
      <w:szCs w:val="16"/>
    </w:rPr>
  </w:style>
  <w:style w:type="character" w:customStyle="1" w:styleId="BodyTextIndent3Char">
    <w:name w:val="Body Text Indent 3 Char"/>
    <w:basedOn w:val="DefaultParagraphFont"/>
    <w:link w:val="BodyTextIndent3"/>
    <w:rsid w:val="003E5BCC"/>
    <w:rPr>
      <w:sz w:val="16"/>
      <w:szCs w:val="16"/>
    </w:rPr>
  </w:style>
  <w:style w:type="paragraph" w:styleId="Caption">
    <w:name w:val="caption"/>
    <w:basedOn w:val="Normal"/>
    <w:next w:val="Normal"/>
    <w:qFormat/>
    <w:rsid w:val="003E5BCC"/>
    <w:pPr>
      <w:spacing w:before="120" w:after="120"/>
    </w:pPr>
    <w:rPr>
      <w:b/>
      <w:bCs/>
      <w:sz w:val="20"/>
      <w:szCs w:val="20"/>
    </w:rPr>
  </w:style>
  <w:style w:type="paragraph" w:styleId="Closing">
    <w:name w:val="Closing"/>
    <w:basedOn w:val="Normal"/>
    <w:link w:val="ClosingChar"/>
    <w:rsid w:val="003E5BCC"/>
    <w:pPr>
      <w:ind w:left="4320"/>
    </w:pPr>
  </w:style>
  <w:style w:type="character" w:customStyle="1" w:styleId="ClosingChar">
    <w:name w:val="Closing Char"/>
    <w:basedOn w:val="DefaultParagraphFont"/>
    <w:link w:val="Closing"/>
    <w:rsid w:val="003E5BCC"/>
    <w:rPr>
      <w:sz w:val="24"/>
      <w:szCs w:val="24"/>
    </w:rPr>
  </w:style>
  <w:style w:type="paragraph" w:styleId="CommentText">
    <w:name w:val="annotation text"/>
    <w:basedOn w:val="Normal"/>
    <w:link w:val="CommentTextChar"/>
    <w:rsid w:val="003E5BCC"/>
    <w:rPr>
      <w:sz w:val="20"/>
      <w:szCs w:val="20"/>
    </w:rPr>
  </w:style>
  <w:style w:type="character" w:customStyle="1" w:styleId="CommentTextChar">
    <w:name w:val="Comment Text Char"/>
    <w:basedOn w:val="DefaultParagraphFont"/>
    <w:link w:val="CommentText"/>
    <w:rsid w:val="003E5BCC"/>
  </w:style>
  <w:style w:type="paragraph" w:styleId="CommentSubject">
    <w:name w:val="annotation subject"/>
    <w:basedOn w:val="CommentText"/>
    <w:next w:val="CommentText"/>
    <w:link w:val="CommentSubjectChar"/>
    <w:rsid w:val="003E5BCC"/>
    <w:rPr>
      <w:b/>
      <w:bCs/>
    </w:rPr>
  </w:style>
  <w:style w:type="character" w:customStyle="1" w:styleId="CommentSubjectChar">
    <w:name w:val="Comment Subject Char"/>
    <w:basedOn w:val="CommentTextChar"/>
    <w:link w:val="CommentSubject"/>
    <w:rsid w:val="003E5BCC"/>
    <w:rPr>
      <w:b/>
      <w:bCs/>
    </w:rPr>
  </w:style>
  <w:style w:type="paragraph" w:styleId="Date">
    <w:name w:val="Date"/>
    <w:basedOn w:val="Normal"/>
    <w:next w:val="Normal"/>
    <w:link w:val="DateChar"/>
    <w:rsid w:val="003E5BCC"/>
  </w:style>
  <w:style w:type="character" w:customStyle="1" w:styleId="DateChar">
    <w:name w:val="Date Char"/>
    <w:basedOn w:val="DefaultParagraphFont"/>
    <w:link w:val="Date"/>
    <w:rsid w:val="003E5BCC"/>
    <w:rPr>
      <w:sz w:val="24"/>
      <w:szCs w:val="24"/>
    </w:rPr>
  </w:style>
  <w:style w:type="paragraph" w:styleId="E-mailSignature">
    <w:name w:val="E-mail Signature"/>
    <w:basedOn w:val="Normal"/>
    <w:link w:val="E-mailSignatureChar"/>
    <w:rsid w:val="003E5BCC"/>
  </w:style>
  <w:style w:type="character" w:customStyle="1" w:styleId="E-mailSignatureChar">
    <w:name w:val="E-mail Signature Char"/>
    <w:basedOn w:val="DefaultParagraphFont"/>
    <w:link w:val="E-mailSignature"/>
    <w:rsid w:val="003E5BCC"/>
    <w:rPr>
      <w:sz w:val="24"/>
      <w:szCs w:val="24"/>
    </w:rPr>
  </w:style>
  <w:style w:type="paragraph" w:styleId="EndnoteText">
    <w:name w:val="endnote text"/>
    <w:basedOn w:val="Normal"/>
    <w:link w:val="EndnoteTextChar"/>
    <w:rsid w:val="003E5BCC"/>
    <w:rPr>
      <w:sz w:val="20"/>
      <w:szCs w:val="20"/>
    </w:rPr>
  </w:style>
  <w:style w:type="character" w:customStyle="1" w:styleId="EndnoteTextChar">
    <w:name w:val="Endnote Text Char"/>
    <w:basedOn w:val="DefaultParagraphFont"/>
    <w:link w:val="EndnoteText"/>
    <w:rsid w:val="003E5BCC"/>
  </w:style>
  <w:style w:type="paragraph" w:styleId="EnvelopeAddress">
    <w:name w:val="envelope address"/>
    <w:basedOn w:val="Normal"/>
    <w:rsid w:val="003E5B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E5BCC"/>
    <w:rPr>
      <w:rFonts w:ascii="Arial" w:hAnsi="Arial" w:cs="Arial"/>
      <w:sz w:val="20"/>
      <w:szCs w:val="20"/>
    </w:rPr>
  </w:style>
  <w:style w:type="paragraph" w:styleId="HTMLAddress">
    <w:name w:val="HTML Address"/>
    <w:basedOn w:val="Normal"/>
    <w:link w:val="HTMLAddressChar"/>
    <w:rsid w:val="003E5BCC"/>
    <w:rPr>
      <w:i/>
      <w:iCs/>
    </w:rPr>
  </w:style>
  <w:style w:type="character" w:customStyle="1" w:styleId="HTMLAddressChar">
    <w:name w:val="HTML Address Char"/>
    <w:basedOn w:val="DefaultParagraphFont"/>
    <w:link w:val="HTMLAddress"/>
    <w:rsid w:val="003E5BCC"/>
    <w:rPr>
      <w:i/>
      <w:iCs/>
      <w:sz w:val="24"/>
      <w:szCs w:val="24"/>
    </w:rPr>
  </w:style>
  <w:style w:type="paragraph" w:styleId="HTMLPreformatted">
    <w:name w:val="HTML Preformatted"/>
    <w:basedOn w:val="Normal"/>
    <w:link w:val="HTMLPreformattedChar"/>
    <w:rsid w:val="003E5BCC"/>
    <w:rPr>
      <w:rFonts w:ascii="Courier New" w:hAnsi="Courier New" w:cs="Courier New"/>
      <w:sz w:val="20"/>
      <w:szCs w:val="20"/>
    </w:rPr>
  </w:style>
  <w:style w:type="character" w:customStyle="1" w:styleId="HTMLPreformattedChar">
    <w:name w:val="HTML Preformatted Char"/>
    <w:basedOn w:val="DefaultParagraphFont"/>
    <w:link w:val="HTMLPreformatted"/>
    <w:rsid w:val="003E5BCC"/>
    <w:rPr>
      <w:rFonts w:ascii="Courier New" w:hAnsi="Courier New" w:cs="Courier New"/>
    </w:rPr>
  </w:style>
  <w:style w:type="paragraph" w:styleId="Index1">
    <w:name w:val="index 1"/>
    <w:basedOn w:val="Normal"/>
    <w:next w:val="Normal"/>
    <w:autoRedefine/>
    <w:rsid w:val="003E5BCC"/>
    <w:pPr>
      <w:ind w:left="240" w:hanging="240"/>
    </w:pPr>
  </w:style>
  <w:style w:type="paragraph" w:styleId="Index2">
    <w:name w:val="index 2"/>
    <w:basedOn w:val="Normal"/>
    <w:next w:val="Normal"/>
    <w:autoRedefine/>
    <w:rsid w:val="003E5BCC"/>
    <w:pPr>
      <w:ind w:left="480" w:hanging="240"/>
    </w:pPr>
  </w:style>
  <w:style w:type="paragraph" w:styleId="Index3">
    <w:name w:val="index 3"/>
    <w:basedOn w:val="Normal"/>
    <w:next w:val="Normal"/>
    <w:autoRedefine/>
    <w:rsid w:val="003E5BCC"/>
    <w:pPr>
      <w:ind w:left="720" w:hanging="240"/>
    </w:pPr>
  </w:style>
  <w:style w:type="paragraph" w:styleId="Index4">
    <w:name w:val="index 4"/>
    <w:basedOn w:val="Normal"/>
    <w:next w:val="Normal"/>
    <w:autoRedefine/>
    <w:rsid w:val="003E5BCC"/>
    <w:pPr>
      <w:ind w:left="960" w:hanging="240"/>
    </w:pPr>
  </w:style>
  <w:style w:type="paragraph" w:styleId="Index5">
    <w:name w:val="index 5"/>
    <w:basedOn w:val="Normal"/>
    <w:next w:val="Normal"/>
    <w:autoRedefine/>
    <w:rsid w:val="003E5BCC"/>
    <w:pPr>
      <w:ind w:left="1200" w:hanging="240"/>
    </w:pPr>
  </w:style>
  <w:style w:type="paragraph" w:styleId="Index6">
    <w:name w:val="index 6"/>
    <w:basedOn w:val="Normal"/>
    <w:next w:val="Normal"/>
    <w:autoRedefine/>
    <w:rsid w:val="003E5BCC"/>
    <w:pPr>
      <w:ind w:left="1440" w:hanging="240"/>
    </w:pPr>
  </w:style>
  <w:style w:type="paragraph" w:styleId="Index7">
    <w:name w:val="index 7"/>
    <w:basedOn w:val="Normal"/>
    <w:next w:val="Normal"/>
    <w:autoRedefine/>
    <w:rsid w:val="003E5BCC"/>
    <w:pPr>
      <w:ind w:left="1680" w:hanging="240"/>
    </w:pPr>
  </w:style>
  <w:style w:type="paragraph" w:styleId="Index8">
    <w:name w:val="index 8"/>
    <w:basedOn w:val="Normal"/>
    <w:next w:val="Normal"/>
    <w:autoRedefine/>
    <w:rsid w:val="003E5BCC"/>
    <w:pPr>
      <w:ind w:left="1920" w:hanging="240"/>
    </w:pPr>
  </w:style>
  <w:style w:type="paragraph" w:styleId="Index9">
    <w:name w:val="index 9"/>
    <w:basedOn w:val="Normal"/>
    <w:next w:val="Normal"/>
    <w:autoRedefine/>
    <w:rsid w:val="003E5BCC"/>
    <w:pPr>
      <w:ind w:left="2160" w:hanging="240"/>
    </w:pPr>
  </w:style>
  <w:style w:type="paragraph" w:styleId="IndexHeading">
    <w:name w:val="index heading"/>
    <w:basedOn w:val="Normal"/>
    <w:next w:val="Index1"/>
    <w:rsid w:val="003E5BCC"/>
    <w:rPr>
      <w:rFonts w:ascii="Arial" w:hAnsi="Arial" w:cs="Arial"/>
      <w:b/>
      <w:bCs/>
    </w:rPr>
  </w:style>
  <w:style w:type="paragraph" w:styleId="List">
    <w:name w:val="List"/>
    <w:basedOn w:val="Normal"/>
    <w:rsid w:val="003E5BCC"/>
    <w:pPr>
      <w:ind w:left="360" w:hanging="360"/>
    </w:pPr>
  </w:style>
  <w:style w:type="paragraph" w:styleId="List2">
    <w:name w:val="List 2"/>
    <w:basedOn w:val="Normal"/>
    <w:rsid w:val="003E5BCC"/>
    <w:pPr>
      <w:ind w:left="720" w:hanging="360"/>
    </w:pPr>
  </w:style>
  <w:style w:type="paragraph" w:styleId="List3">
    <w:name w:val="List 3"/>
    <w:basedOn w:val="Normal"/>
    <w:rsid w:val="003E5BCC"/>
    <w:pPr>
      <w:ind w:left="1080" w:hanging="360"/>
    </w:pPr>
  </w:style>
  <w:style w:type="paragraph" w:styleId="List4">
    <w:name w:val="List 4"/>
    <w:basedOn w:val="Normal"/>
    <w:rsid w:val="003E5BCC"/>
    <w:pPr>
      <w:ind w:left="1440" w:hanging="360"/>
    </w:pPr>
  </w:style>
  <w:style w:type="paragraph" w:styleId="List5">
    <w:name w:val="List 5"/>
    <w:basedOn w:val="Normal"/>
    <w:rsid w:val="003E5BCC"/>
    <w:pPr>
      <w:ind w:left="1800" w:hanging="360"/>
    </w:pPr>
  </w:style>
  <w:style w:type="paragraph" w:styleId="ListBullet">
    <w:name w:val="List Bullet"/>
    <w:basedOn w:val="Normal"/>
    <w:autoRedefine/>
    <w:rsid w:val="003E5BCC"/>
    <w:pPr>
      <w:tabs>
        <w:tab w:val="num" w:pos="360"/>
      </w:tabs>
      <w:ind w:left="360" w:hanging="360"/>
    </w:pPr>
  </w:style>
  <w:style w:type="paragraph" w:styleId="ListBullet2">
    <w:name w:val="List Bullet 2"/>
    <w:basedOn w:val="Normal"/>
    <w:autoRedefine/>
    <w:rsid w:val="003E5BCC"/>
    <w:pPr>
      <w:tabs>
        <w:tab w:val="num" w:pos="720"/>
      </w:tabs>
      <w:ind w:left="720" w:hanging="360"/>
    </w:pPr>
  </w:style>
  <w:style w:type="paragraph" w:styleId="ListBullet3">
    <w:name w:val="List Bullet 3"/>
    <w:basedOn w:val="Normal"/>
    <w:autoRedefine/>
    <w:rsid w:val="003E5BCC"/>
    <w:pPr>
      <w:tabs>
        <w:tab w:val="num" w:pos="1080"/>
      </w:tabs>
      <w:ind w:left="1080" w:hanging="360"/>
    </w:pPr>
  </w:style>
  <w:style w:type="paragraph" w:styleId="ListBullet4">
    <w:name w:val="List Bullet 4"/>
    <w:basedOn w:val="Normal"/>
    <w:autoRedefine/>
    <w:rsid w:val="003E5BCC"/>
    <w:pPr>
      <w:tabs>
        <w:tab w:val="num" w:pos="1440"/>
      </w:tabs>
      <w:ind w:left="1440" w:hanging="360"/>
    </w:pPr>
  </w:style>
  <w:style w:type="paragraph" w:styleId="ListBullet5">
    <w:name w:val="List Bullet 5"/>
    <w:basedOn w:val="Normal"/>
    <w:autoRedefine/>
    <w:rsid w:val="003E5BCC"/>
    <w:pPr>
      <w:tabs>
        <w:tab w:val="num" w:pos="1800"/>
      </w:tabs>
      <w:ind w:left="1800" w:hanging="360"/>
    </w:pPr>
  </w:style>
  <w:style w:type="paragraph" w:styleId="ListContinue">
    <w:name w:val="List Continue"/>
    <w:basedOn w:val="Normal"/>
    <w:rsid w:val="003E5BCC"/>
    <w:pPr>
      <w:spacing w:after="120"/>
      <w:ind w:left="360"/>
    </w:pPr>
  </w:style>
  <w:style w:type="paragraph" w:styleId="ListContinue2">
    <w:name w:val="List Continue 2"/>
    <w:basedOn w:val="Normal"/>
    <w:rsid w:val="003E5BCC"/>
    <w:pPr>
      <w:spacing w:after="120"/>
      <w:ind w:left="720"/>
    </w:pPr>
  </w:style>
  <w:style w:type="paragraph" w:styleId="ListContinue3">
    <w:name w:val="List Continue 3"/>
    <w:basedOn w:val="Normal"/>
    <w:rsid w:val="003E5BCC"/>
    <w:pPr>
      <w:spacing w:after="120"/>
      <w:ind w:left="1080"/>
    </w:pPr>
  </w:style>
  <w:style w:type="paragraph" w:styleId="ListContinue4">
    <w:name w:val="List Continue 4"/>
    <w:basedOn w:val="Normal"/>
    <w:rsid w:val="003E5BCC"/>
    <w:pPr>
      <w:spacing w:after="120"/>
      <w:ind w:left="1440"/>
    </w:pPr>
  </w:style>
  <w:style w:type="paragraph" w:styleId="ListContinue5">
    <w:name w:val="List Continue 5"/>
    <w:basedOn w:val="Normal"/>
    <w:rsid w:val="003E5BCC"/>
    <w:pPr>
      <w:spacing w:after="120"/>
      <w:ind w:left="1800"/>
    </w:pPr>
  </w:style>
  <w:style w:type="paragraph" w:styleId="ListNumber">
    <w:name w:val="List Number"/>
    <w:basedOn w:val="Normal"/>
    <w:rsid w:val="003E5BCC"/>
    <w:pPr>
      <w:tabs>
        <w:tab w:val="num" w:pos="360"/>
      </w:tabs>
      <w:ind w:left="360" w:hanging="360"/>
    </w:pPr>
  </w:style>
  <w:style w:type="paragraph" w:styleId="ListNumber2">
    <w:name w:val="List Number 2"/>
    <w:basedOn w:val="Normal"/>
    <w:rsid w:val="003E5BCC"/>
    <w:pPr>
      <w:tabs>
        <w:tab w:val="num" w:pos="720"/>
      </w:tabs>
      <w:ind w:left="720" w:hanging="360"/>
    </w:pPr>
  </w:style>
  <w:style w:type="paragraph" w:styleId="ListNumber3">
    <w:name w:val="List Number 3"/>
    <w:basedOn w:val="Normal"/>
    <w:rsid w:val="003E5BCC"/>
    <w:pPr>
      <w:tabs>
        <w:tab w:val="num" w:pos="1080"/>
      </w:tabs>
      <w:ind w:left="1080" w:hanging="360"/>
    </w:pPr>
  </w:style>
  <w:style w:type="paragraph" w:styleId="ListNumber4">
    <w:name w:val="List Number 4"/>
    <w:basedOn w:val="Normal"/>
    <w:rsid w:val="003E5BCC"/>
    <w:pPr>
      <w:tabs>
        <w:tab w:val="num" w:pos="1440"/>
      </w:tabs>
      <w:ind w:left="1440" w:hanging="360"/>
    </w:pPr>
  </w:style>
  <w:style w:type="paragraph" w:styleId="ListNumber5">
    <w:name w:val="List Number 5"/>
    <w:basedOn w:val="Normal"/>
    <w:rsid w:val="003E5BCC"/>
    <w:pPr>
      <w:tabs>
        <w:tab w:val="num" w:pos="1800"/>
      </w:tabs>
      <w:ind w:left="1800" w:hanging="360"/>
    </w:pPr>
  </w:style>
  <w:style w:type="paragraph" w:styleId="MacroText">
    <w:name w:val="macro"/>
    <w:link w:val="MacroTextChar"/>
    <w:rsid w:val="003E5B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E5BCC"/>
    <w:rPr>
      <w:rFonts w:ascii="Courier New" w:hAnsi="Courier New" w:cs="Courier New"/>
    </w:rPr>
  </w:style>
  <w:style w:type="paragraph" w:styleId="MessageHeader">
    <w:name w:val="Message Header"/>
    <w:basedOn w:val="Normal"/>
    <w:link w:val="MessageHeaderChar"/>
    <w:rsid w:val="003E5BC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E5BCC"/>
    <w:rPr>
      <w:rFonts w:ascii="Arial" w:hAnsi="Arial" w:cs="Arial"/>
      <w:sz w:val="24"/>
      <w:szCs w:val="24"/>
      <w:shd w:val="pct20" w:color="auto" w:fill="auto"/>
    </w:rPr>
  </w:style>
  <w:style w:type="paragraph" w:styleId="NormalWeb">
    <w:name w:val="Normal (Web)"/>
    <w:basedOn w:val="Normal"/>
    <w:rsid w:val="003E5BCC"/>
  </w:style>
  <w:style w:type="paragraph" w:styleId="NormalIndent">
    <w:name w:val="Normal Indent"/>
    <w:basedOn w:val="Normal"/>
    <w:rsid w:val="003E5BCC"/>
    <w:pPr>
      <w:ind w:left="720"/>
    </w:pPr>
  </w:style>
  <w:style w:type="paragraph" w:styleId="NoteHeading">
    <w:name w:val="Note Heading"/>
    <w:basedOn w:val="Normal"/>
    <w:next w:val="Normal"/>
    <w:link w:val="NoteHeadingChar"/>
    <w:rsid w:val="003E5BCC"/>
  </w:style>
  <w:style w:type="character" w:customStyle="1" w:styleId="NoteHeadingChar">
    <w:name w:val="Note Heading Char"/>
    <w:basedOn w:val="DefaultParagraphFont"/>
    <w:link w:val="NoteHeading"/>
    <w:rsid w:val="003E5BCC"/>
    <w:rPr>
      <w:sz w:val="24"/>
      <w:szCs w:val="24"/>
    </w:rPr>
  </w:style>
  <w:style w:type="paragraph" w:styleId="PlainText">
    <w:name w:val="Plain Text"/>
    <w:basedOn w:val="Normal"/>
    <w:link w:val="PlainTextChar"/>
    <w:rsid w:val="003E5BCC"/>
    <w:rPr>
      <w:rFonts w:ascii="Courier New" w:hAnsi="Courier New" w:cs="Courier New"/>
      <w:sz w:val="20"/>
      <w:szCs w:val="20"/>
    </w:rPr>
  </w:style>
  <w:style w:type="character" w:customStyle="1" w:styleId="PlainTextChar">
    <w:name w:val="Plain Text Char"/>
    <w:basedOn w:val="DefaultParagraphFont"/>
    <w:link w:val="PlainText"/>
    <w:rsid w:val="003E5BCC"/>
    <w:rPr>
      <w:rFonts w:ascii="Courier New" w:hAnsi="Courier New" w:cs="Courier New"/>
    </w:rPr>
  </w:style>
  <w:style w:type="paragraph" w:styleId="Salutation">
    <w:name w:val="Salutation"/>
    <w:basedOn w:val="Normal"/>
    <w:next w:val="Normal"/>
    <w:link w:val="SalutationChar"/>
    <w:rsid w:val="003E5BCC"/>
  </w:style>
  <w:style w:type="character" w:customStyle="1" w:styleId="SalutationChar">
    <w:name w:val="Salutation Char"/>
    <w:basedOn w:val="DefaultParagraphFont"/>
    <w:link w:val="Salutation"/>
    <w:rsid w:val="003E5BCC"/>
    <w:rPr>
      <w:sz w:val="24"/>
      <w:szCs w:val="24"/>
    </w:rPr>
  </w:style>
  <w:style w:type="paragraph" w:styleId="Signature">
    <w:name w:val="Signature"/>
    <w:basedOn w:val="Normal"/>
    <w:link w:val="SignatureChar"/>
    <w:rsid w:val="003E5BCC"/>
    <w:pPr>
      <w:ind w:left="4320"/>
    </w:pPr>
  </w:style>
  <w:style w:type="character" w:customStyle="1" w:styleId="SignatureChar">
    <w:name w:val="Signature Char"/>
    <w:basedOn w:val="DefaultParagraphFont"/>
    <w:link w:val="Signature"/>
    <w:rsid w:val="003E5BCC"/>
    <w:rPr>
      <w:sz w:val="24"/>
      <w:szCs w:val="24"/>
    </w:rPr>
  </w:style>
  <w:style w:type="paragraph" w:styleId="Subtitle">
    <w:name w:val="Subtitle"/>
    <w:basedOn w:val="Normal"/>
    <w:link w:val="SubtitleChar"/>
    <w:qFormat/>
    <w:rsid w:val="003E5BCC"/>
    <w:pPr>
      <w:spacing w:after="60"/>
      <w:jc w:val="center"/>
      <w:outlineLvl w:val="1"/>
    </w:pPr>
    <w:rPr>
      <w:rFonts w:ascii="Arial" w:hAnsi="Arial" w:cs="Arial"/>
    </w:rPr>
  </w:style>
  <w:style w:type="character" w:customStyle="1" w:styleId="SubtitleChar">
    <w:name w:val="Subtitle Char"/>
    <w:basedOn w:val="DefaultParagraphFont"/>
    <w:link w:val="Subtitle"/>
    <w:rsid w:val="003E5BCC"/>
    <w:rPr>
      <w:rFonts w:ascii="Arial" w:hAnsi="Arial" w:cs="Arial"/>
      <w:sz w:val="24"/>
      <w:szCs w:val="24"/>
    </w:rPr>
  </w:style>
  <w:style w:type="paragraph" w:styleId="TableofAuthorities">
    <w:name w:val="table of authorities"/>
    <w:basedOn w:val="Normal"/>
    <w:next w:val="Normal"/>
    <w:rsid w:val="003E5BCC"/>
    <w:pPr>
      <w:ind w:left="240" w:hanging="240"/>
    </w:pPr>
  </w:style>
  <w:style w:type="paragraph" w:styleId="TableofFigures">
    <w:name w:val="table of figures"/>
    <w:basedOn w:val="Normal"/>
    <w:next w:val="Normal"/>
    <w:rsid w:val="003E5BCC"/>
    <w:pPr>
      <w:ind w:left="480" w:hanging="480"/>
    </w:pPr>
  </w:style>
  <w:style w:type="paragraph" w:styleId="Title">
    <w:name w:val="Title"/>
    <w:basedOn w:val="Normal"/>
    <w:link w:val="TitleChar"/>
    <w:qFormat/>
    <w:rsid w:val="003E5B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E5BCC"/>
    <w:rPr>
      <w:rFonts w:ascii="Arial" w:hAnsi="Arial" w:cs="Arial"/>
      <w:b/>
      <w:bCs/>
      <w:kern w:val="28"/>
      <w:sz w:val="32"/>
      <w:szCs w:val="32"/>
    </w:rPr>
  </w:style>
  <w:style w:type="paragraph" w:styleId="TOAHeading">
    <w:name w:val="toa heading"/>
    <w:basedOn w:val="Normal"/>
    <w:next w:val="Normal"/>
    <w:rsid w:val="003E5BCC"/>
    <w:pPr>
      <w:spacing w:before="120"/>
    </w:pPr>
    <w:rPr>
      <w:rFonts w:ascii="Arial" w:hAnsi="Arial" w:cs="Arial"/>
      <w:b/>
      <w:bCs/>
    </w:rPr>
  </w:style>
  <w:style w:type="paragraph" w:styleId="TOC4">
    <w:name w:val="toc 4"/>
    <w:basedOn w:val="Normal"/>
    <w:next w:val="Normal"/>
    <w:autoRedefine/>
    <w:rsid w:val="003E5BCC"/>
    <w:pPr>
      <w:ind w:left="720"/>
    </w:pPr>
  </w:style>
  <w:style w:type="paragraph" w:styleId="TOC5">
    <w:name w:val="toc 5"/>
    <w:basedOn w:val="Normal"/>
    <w:next w:val="Normal"/>
    <w:autoRedefine/>
    <w:rsid w:val="003E5BCC"/>
    <w:pPr>
      <w:ind w:left="960"/>
    </w:pPr>
  </w:style>
  <w:style w:type="paragraph" w:styleId="TOC6">
    <w:name w:val="toc 6"/>
    <w:basedOn w:val="Normal"/>
    <w:next w:val="Normal"/>
    <w:autoRedefine/>
    <w:rsid w:val="003E5BCC"/>
    <w:pPr>
      <w:ind w:left="1200"/>
    </w:pPr>
  </w:style>
  <w:style w:type="paragraph" w:styleId="TOC9">
    <w:name w:val="toc 9"/>
    <w:basedOn w:val="TOC1"/>
    <w:next w:val="Normal"/>
    <w:autoRedefine/>
    <w:rsid w:val="003E5BCC"/>
    <w:pPr>
      <w:ind w:left="1728"/>
    </w:pPr>
    <w:rPr>
      <w:u w:val="single"/>
    </w:rPr>
  </w:style>
  <w:style w:type="paragraph" w:customStyle="1" w:styleId="MemoHeadingLabel">
    <w:name w:val="Memo Heading Label"/>
    <w:basedOn w:val="MemoHeading"/>
    <w:qFormat/>
    <w:rsid w:val="003E5BCC"/>
    <w:rPr>
      <w:rFonts w:ascii="Arial" w:hAnsi="Arial"/>
      <w:b/>
    </w:rPr>
  </w:style>
  <w:style w:type="paragraph" w:customStyle="1" w:styleId="First-LevelSubheading">
    <w:name w:val="First-Level Subheading"/>
    <w:basedOn w:val="IssueSubsectionHeading"/>
    <w:next w:val="BodyText"/>
    <w:qFormat/>
    <w:rsid w:val="003E5BCC"/>
    <w:pPr>
      <w:spacing w:after="0"/>
      <w:outlineLvl w:val="2"/>
    </w:pPr>
    <w:rPr>
      <w:i w:val="0"/>
    </w:rPr>
  </w:style>
  <w:style w:type="paragraph" w:customStyle="1" w:styleId="Second-LevelSubheading">
    <w:name w:val="Second-Level Subheading"/>
    <w:basedOn w:val="First-LevelSubheading"/>
    <w:next w:val="BodyText"/>
    <w:qFormat/>
    <w:rsid w:val="003E5BCC"/>
    <w:pPr>
      <w:ind w:left="720"/>
      <w:outlineLvl w:val="3"/>
    </w:pPr>
    <w:rPr>
      <w:i/>
    </w:rPr>
  </w:style>
  <w:style w:type="paragraph" w:customStyle="1" w:styleId="TableNumber">
    <w:name w:val="Table Number"/>
    <w:basedOn w:val="BodyText"/>
    <w:next w:val="BodyText"/>
    <w:qFormat/>
    <w:rsid w:val="003E5BCC"/>
    <w:pPr>
      <w:spacing w:before="480" w:after="0"/>
      <w:jc w:val="center"/>
    </w:pPr>
    <w:rPr>
      <w:rFonts w:ascii="Arial" w:hAnsi="Arial"/>
      <w:b/>
    </w:rPr>
  </w:style>
  <w:style w:type="paragraph" w:customStyle="1" w:styleId="TableTitle">
    <w:name w:val="Table Title"/>
    <w:basedOn w:val="BodyText"/>
    <w:next w:val="BodyText"/>
    <w:qFormat/>
    <w:rsid w:val="003E5BCC"/>
    <w:pPr>
      <w:spacing w:after="0"/>
      <w:jc w:val="center"/>
    </w:pPr>
    <w:rPr>
      <w:rFonts w:ascii="Arial" w:hAnsi="Arial"/>
      <w:b/>
    </w:rPr>
  </w:style>
  <w:style w:type="paragraph" w:customStyle="1" w:styleId="TableSource">
    <w:name w:val="Table Source"/>
    <w:basedOn w:val="BodyText"/>
    <w:next w:val="BodyText"/>
    <w:qFormat/>
    <w:rsid w:val="003E5BCC"/>
    <w:pPr>
      <w:spacing w:after="480"/>
      <w:jc w:val="both"/>
    </w:pPr>
  </w:style>
  <w:style w:type="paragraph" w:customStyle="1" w:styleId="PartyName">
    <w:name w:val="Party Name"/>
    <w:basedOn w:val="IssueSubsectionHeading"/>
    <w:next w:val="BodyText"/>
    <w:qFormat/>
    <w:rsid w:val="003E5BCC"/>
    <w:rPr>
      <w:i w:val="0"/>
    </w:rPr>
  </w:style>
  <w:style w:type="paragraph" w:customStyle="1" w:styleId="Third-LevelSubheading">
    <w:name w:val="Third-Level Subheading"/>
    <w:basedOn w:val="Second-LevelSubheading"/>
    <w:next w:val="BodyText"/>
    <w:qFormat/>
    <w:rsid w:val="003E5BCC"/>
    <w:pPr>
      <w:ind w:left="1440"/>
      <w:outlineLvl w:val="4"/>
    </w:pPr>
  </w:style>
  <w:style w:type="character" w:styleId="CommentReference">
    <w:name w:val="annotation reference"/>
    <w:basedOn w:val="DefaultParagraphFont"/>
    <w:rsid w:val="003E5BCC"/>
    <w:rPr>
      <w:sz w:val="16"/>
      <w:szCs w:val="16"/>
    </w:rPr>
  </w:style>
  <w:style w:type="character" w:customStyle="1" w:styleId="text">
    <w:name w:val="text"/>
    <w:basedOn w:val="DefaultParagraphFont"/>
    <w:rsid w:val="003E5BCC"/>
  </w:style>
  <w:style w:type="paragraph" w:styleId="ListParagraph">
    <w:name w:val="List Paragraph"/>
    <w:basedOn w:val="Normal"/>
    <w:uiPriority w:val="34"/>
    <w:qFormat/>
    <w:rsid w:val="003E5BCC"/>
    <w:pPr>
      <w:ind w:left="720"/>
      <w:contextualSpacing/>
    </w:pPr>
  </w:style>
  <w:style w:type="character" w:styleId="EndnoteReference">
    <w:name w:val="endnote reference"/>
    <w:basedOn w:val="DefaultParagraphFont"/>
    <w:rsid w:val="003E5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64.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footer" Target="footer1.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95</Pages>
  <Words>15465</Words>
  <Characters>108213</Characters>
  <Application>Microsoft Office Word</Application>
  <DocSecurity>0</DocSecurity>
  <Lines>901</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2016-11-21T21:44:00Z</dcterms:created>
  <dcterms:modified xsi:type="dcterms:W3CDTF">2016-11-22T14:25:00Z</dcterms:modified>
</cp:coreProperties>
</file>