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3332AA" w:rsidP="003332AA">
      <w:pPr>
        <w:pStyle w:val="OrderHeading"/>
      </w:pPr>
      <w:r>
        <w:t>BEFORE THE FLORIDA PUBLIC SERVICE COMMISSION</w:t>
      </w:r>
    </w:p>
    <w:p w:rsidR="003332AA" w:rsidRDefault="003332AA" w:rsidP="003332AA">
      <w:pPr>
        <w:pStyle w:val="OrderBody"/>
      </w:pPr>
    </w:p>
    <w:p w:rsidR="003332AA" w:rsidRDefault="003332AA" w:rsidP="003332AA">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332AA" w:rsidRPr="00C63FCF" w:rsidTr="00C63FCF">
        <w:trPr>
          <w:trHeight w:val="828"/>
        </w:trPr>
        <w:tc>
          <w:tcPr>
            <w:tcW w:w="4788" w:type="dxa"/>
            <w:tcBorders>
              <w:bottom w:val="single" w:sz="8" w:space="0" w:color="auto"/>
              <w:right w:val="double" w:sz="6" w:space="0" w:color="auto"/>
            </w:tcBorders>
            <w:shd w:val="clear" w:color="auto" w:fill="auto"/>
          </w:tcPr>
          <w:p w:rsidR="003332AA" w:rsidRDefault="003332AA" w:rsidP="00C63FCF">
            <w:pPr>
              <w:pStyle w:val="OrderBody"/>
              <w:tabs>
                <w:tab w:val="center" w:pos="4320"/>
                <w:tab w:val="right" w:pos="8640"/>
              </w:tabs>
              <w:jc w:val="left"/>
            </w:pPr>
            <w:r>
              <w:t xml:space="preserve">In re: </w:t>
            </w:r>
            <w:bookmarkStart w:id="0" w:name="SSInRe"/>
            <w:bookmarkEnd w:id="0"/>
            <w:r>
              <w:t>Petition for approval of temporary electric restoration payment program on expedited basis, by Florida Public Utilities Company.</w:t>
            </w:r>
          </w:p>
        </w:tc>
        <w:tc>
          <w:tcPr>
            <w:tcW w:w="4788" w:type="dxa"/>
            <w:tcBorders>
              <w:left w:val="double" w:sz="6" w:space="0" w:color="auto"/>
            </w:tcBorders>
            <w:shd w:val="clear" w:color="auto" w:fill="auto"/>
          </w:tcPr>
          <w:p w:rsidR="003332AA" w:rsidRDefault="003332AA" w:rsidP="003332AA">
            <w:pPr>
              <w:pStyle w:val="OrderBody"/>
            </w:pPr>
            <w:r>
              <w:t xml:space="preserve">DOCKET NO. </w:t>
            </w:r>
            <w:bookmarkStart w:id="1" w:name="SSDocketNo"/>
            <w:bookmarkEnd w:id="1"/>
            <w:r>
              <w:t>20180203-EI</w:t>
            </w:r>
          </w:p>
          <w:p w:rsidR="003332AA" w:rsidRDefault="003332AA" w:rsidP="00C63FCF">
            <w:pPr>
              <w:pStyle w:val="OrderBody"/>
              <w:tabs>
                <w:tab w:val="center" w:pos="4320"/>
                <w:tab w:val="right" w:pos="8640"/>
              </w:tabs>
              <w:jc w:val="left"/>
            </w:pPr>
            <w:r>
              <w:t xml:space="preserve">ORDER NO. </w:t>
            </w:r>
            <w:bookmarkStart w:id="2" w:name="OrderNo0568"/>
            <w:r w:rsidR="002D469D">
              <w:t>PSC-2018-0568-TRF-EI</w:t>
            </w:r>
            <w:bookmarkEnd w:id="2"/>
          </w:p>
          <w:p w:rsidR="003332AA" w:rsidRDefault="003332AA" w:rsidP="00C63FCF">
            <w:pPr>
              <w:pStyle w:val="OrderBody"/>
              <w:tabs>
                <w:tab w:val="center" w:pos="4320"/>
                <w:tab w:val="right" w:pos="8640"/>
              </w:tabs>
              <w:jc w:val="left"/>
            </w:pPr>
            <w:r>
              <w:t xml:space="preserve">ISSUED: </w:t>
            </w:r>
            <w:r w:rsidR="002D469D">
              <w:t>December 4, 2018</w:t>
            </w:r>
          </w:p>
        </w:tc>
      </w:tr>
    </w:tbl>
    <w:p w:rsidR="003332AA" w:rsidRDefault="003332AA" w:rsidP="003332AA"/>
    <w:p w:rsidR="003332AA" w:rsidRDefault="003332AA" w:rsidP="003332AA"/>
    <w:p w:rsidR="003332AA" w:rsidRDefault="003332AA">
      <w:pPr>
        <w:ind w:firstLine="720"/>
        <w:jc w:val="both"/>
      </w:pPr>
      <w:bookmarkStart w:id="3" w:name="Commissioners"/>
      <w:bookmarkEnd w:id="3"/>
      <w:r>
        <w:t>The following Commissioners participated in the disposition of this matter:</w:t>
      </w:r>
    </w:p>
    <w:p w:rsidR="003332AA" w:rsidRDefault="003332AA"/>
    <w:p w:rsidR="003332AA" w:rsidRDefault="003332AA">
      <w:pPr>
        <w:jc w:val="center"/>
      </w:pPr>
      <w:r>
        <w:t>ART GRAHAM, Chairman</w:t>
      </w:r>
    </w:p>
    <w:p w:rsidR="003332AA" w:rsidRDefault="003332AA">
      <w:pPr>
        <w:jc w:val="center"/>
      </w:pPr>
      <w:r>
        <w:t xml:space="preserve">JULIE I. BROWN </w:t>
      </w:r>
    </w:p>
    <w:p w:rsidR="003332AA" w:rsidRDefault="003332AA">
      <w:pPr>
        <w:jc w:val="center"/>
      </w:pPr>
      <w:r>
        <w:t>DONALD J. POLMANN</w:t>
      </w:r>
    </w:p>
    <w:p w:rsidR="003332AA" w:rsidRDefault="003332AA">
      <w:pPr>
        <w:jc w:val="center"/>
      </w:pPr>
      <w:r>
        <w:t>GARY F. CLARK</w:t>
      </w:r>
    </w:p>
    <w:p w:rsidR="003332AA" w:rsidRDefault="003332AA">
      <w:pPr>
        <w:jc w:val="center"/>
      </w:pPr>
      <w:r>
        <w:t>ANDREW GILES FAY</w:t>
      </w:r>
    </w:p>
    <w:p w:rsidR="003332AA" w:rsidRDefault="003332AA"/>
    <w:p w:rsidR="00CB5276" w:rsidRDefault="00CB5276">
      <w:pPr>
        <w:pStyle w:val="OrderBody"/>
      </w:pPr>
    </w:p>
    <w:p w:rsidR="0066216C" w:rsidRDefault="003332AA" w:rsidP="003332AA">
      <w:pPr>
        <w:pStyle w:val="CenterUnderline"/>
      </w:pPr>
      <w:r>
        <w:t>ORDE</w:t>
      </w:r>
      <w:r w:rsidR="0066216C">
        <w:t>R APPROVING TEMPORARY ELECTRIC RESTORATION</w:t>
      </w:r>
    </w:p>
    <w:p w:rsidR="003332AA" w:rsidRDefault="0066216C" w:rsidP="003332AA">
      <w:pPr>
        <w:pStyle w:val="CenterUnderline"/>
      </w:pPr>
      <w:r>
        <w:t>PAYMENT PROGRAM ON AN EXPEDITED BAS</w:t>
      </w:r>
      <w:r w:rsidR="00B6744B">
        <w:t>I</w:t>
      </w:r>
      <w:r>
        <w:t>S</w:t>
      </w:r>
    </w:p>
    <w:p w:rsidR="003332AA" w:rsidRDefault="003332AA" w:rsidP="003332AA"/>
    <w:p w:rsidR="0066216C" w:rsidRDefault="0066216C" w:rsidP="003332AA"/>
    <w:p w:rsidR="00CB5276" w:rsidRDefault="003332AA">
      <w:pPr>
        <w:pStyle w:val="OrderBody"/>
      </w:pPr>
      <w:bookmarkStart w:id="4" w:name="OrderText"/>
      <w:bookmarkEnd w:id="4"/>
      <w:r w:rsidRPr="003332AA">
        <w:t>BY THE COMMISSION:</w:t>
      </w:r>
    </w:p>
    <w:p w:rsidR="001251B0" w:rsidRDefault="001251B0">
      <w:pPr>
        <w:pStyle w:val="OrderBody"/>
      </w:pPr>
    </w:p>
    <w:p w:rsidR="00F63229" w:rsidRPr="00F63229" w:rsidRDefault="00F63229" w:rsidP="00F63229">
      <w:pPr>
        <w:pStyle w:val="OrderBody"/>
        <w:jc w:val="center"/>
        <w:rPr>
          <w:u w:val="single"/>
        </w:rPr>
      </w:pPr>
      <w:r>
        <w:rPr>
          <w:u w:val="single"/>
        </w:rPr>
        <w:t>Background</w:t>
      </w:r>
    </w:p>
    <w:p w:rsidR="00F63229" w:rsidRDefault="00F63229">
      <w:pPr>
        <w:pStyle w:val="OrderBody"/>
      </w:pPr>
    </w:p>
    <w:p w:rsidR="003332AA" w:rsidRDefault="0066216C" w:rsidP="0066216C">
      <w:pPr>
        <w:pStyle w:val="OrderBody"/>
        <w:ind w:firstLine="720"/>
      </w:pPr>
      <w:r w:rsidRPr="0066216C">
        <w:t xml:space="preserve">Florida Public Utility Company (FPUC or Utility) </w:t>
      </w:r>
      <w:r w:rsidR="00582228">
        <w:t>provides electricity to</w:t>
      </w:r>
      <w:r w:rsidRPr="0066216C">
        <w:t xml:space="preserve"> more than 32,000 customers located in North Florida. FPUC’s Northwest Division serves Jackson, Calhoun and Liberty counties, and is commonly called the “Marianna Division.” The Utility’s Northeast Division is located in the Fernandina Beach area, and serves Nassau County. FPUC does not generate any of the power it sells, but meets the needs of its customers through contracts for purchased power.</w:t>
      </w:r>
    </w:p>
    <w:p w:rsidR="003332AA" w:rsidRDefault="003332AA">
      <w:pPr>
        <w:pStyle w:val="OrderBody"/>
      </w:pPr>
    </w:p>
    <w:p w:rsidR="00582228" w:rsidRDefault="00582228" w:rsidP="00582228">
      <w:pPr>
        <w:pStyle w:val="OrderBody"/>
        <w:ind w:firstLine="720"/>
      </w:pPr>
      <w:r>
        <w:t>On October 10, 2018, Hurricane Michael made landfall in the Florida Panhandle near Mexico Beach at just below Category 5. The storm then proceeded north through the central Panhandle with the eye carving a path of destruction from south to north directly through the inland communities served by FPUC, with very little weakening of the storm until it was well into Georgia. As a result of the extensive damage caused by the storm, 100% of FPUC’s customers in the NW division experienced power outages.</w:t>
      </w:r>
    </w:p>
    <w:p w:rsidR="00582228" w:rsidRDefault="00582228" w:rsidP="00582228">
      <w:pPr>
        <w:pStyle w:val="OrderBody"/>
      </w:pPr>
    </w:p>
    <w:p w:rsidR="00582228" w:rsidRDefault="00582228" w:rsidP="00582228">
      <w:pPr>
        <w:pStyle w:val="OrderBody"/>
        <w:ind w:firstLine="720"/>
      </w:pPr>
      <w:r>
        <w:t xml:space="preserve">Many of the homes and businesses served by FPUC were, however, so severely damaged that even as power lines and facilities were re-energized, those premises could not receive power due to the damage they had sustained. As of November 1, 2018, FPUC’s system has been restored to approximately 97% of the customers that are able to take power in the Northwest Division. However, the Utility estimates that up to 9% </w:t>
      </w:r>
      <w:r w:rsidR="003B0EFE">
        <w:t xml:space="preserve">(approximately 1,100) </w:t>
      </w:r>
      <w:r>
        <w:t xml:space="preserve">of customers’ </w:t>
      </w:r>
      <w:r>
        <w:lastRenderedPageBreak/>
        <w:t>homes in these areas cannot be reconnected to FPUC’s system due to damage to the electric facilities owned by the customer.</w:t>
      </w:r>
    </w:p>
    <w:p w:rsidR="00582228" w:rsidRDefault="00582228">
      <w:pPr>
        <w:pStyle w:val="OrderBody"/>
      </w:pPr>
    </w:p>
    <w:p w:rsidR="00582228" w:rsidRDefault="00F63229" w:rsidP="00B6744B">
      <w:pPr>
        <w:pStyle w:val="OrderBody"/>
        <w:ind w:firstLine="720"/>
      </w:pPr>
      <w:r w:rsidRPr="00F63229">
        <w:t>FPUC states that many of the homes and businesses served by FPUC in its Northwest service territory have been either totally destroyed or rendered uninhabitable as a result of Hurricane Michael. Access to some locations remains limited due to downed trees, other debris, and related hazardous conditions. Even in those areas in which mail service has been reinstated by the U.S. Postal Service, many customers are unable to take delivery due to the condition of their premises.</w:t>
      </w:r>
    </w:p>
    <w:p w:rsidR="00582228" w:rsidRDefault="00582228" w:rsidP="00B6744B">
      <w:pPr>
        <w:pStyle w:val="OrderBody"/>
        <w:ind w:firstLine="720"/>
      </w:pPr>
    </w:p>
    <w:p w:rsidR="00582228" w:rsidRDefault="00582228" w:rsidP="00B6744B">
      <w:pPr>
        <w:pStyle w:val="OrderBody"/>
        <w:ind w:firstLine="720"/>
      </w:pPr>
      <w:r>
        <w:t>D</w:t>
      </w:r>
      <w:r w:rsidR="00D60C9E">
        <w:t xml:space="preserve">ue to the catastrophic effects of Hurricane Michael, a substantial number of FPUC’s customers in Jackson, Calhoun, and Liberty Counties are unable to take electric service from FPUC. </w:t>
      </w:r>
      <w:r>
        <w:t xml:space="preserve">On November 1, 2018, FPUC filed a petition for approval of an optional, temporary electric restoration </w:t>
      </w:r>
      <w:r w:rsidR="00D60C9E">
        <w:t xml:space="preserve">payment </w:t>
      </w:r>
      <w:r>
        <w:t xml:space="preserve">program on an expedited basis.  The </w:t>
      </w:r>
      <w:r w:rsidR="00D60C9E">
        <w:t>p</w:t>
      </w:r>
      <w:r>
        <w:t>rogram</w:t>
      </w:r>
      <w:r w:rsidR="00D60C9E">
        <w:t xml:space="preserve"> is intended to assist these customers in expediting the repair of the customer-owned equipment necessary for the resumption of essential electric service, the continued interruption of which is an immediate danger to the public health, safety, and welfare. </w:t>
      </w:r>
    </w:p>
    <w:p w:rsidR="00582228" w:rsidRDefault="00582228" w:rsidP="00B6744B">
      <w:pPr>
        <w:pStyle w:val="OrderBody"/>
        <w:ind w:firstLine="720"/>
      </w:pPr>
    </w:p>
    <w:p w:rsidR="00D60C9E" w:rsidRDefault="00582228" w:rsidP="00D60C9E">
      <w:pPr>
        <w:pStyle w:val="OrderBody"/>
        <w:ind w:firstLine="720"/>
      </w:pPr>
      <w:r>
        <w:t>We f</w:t>
      </w:r>
      <w:r w:rsidR="001251B0">
        <w:t xml:space="preserve">ind </w:t>
      </w:r>
      <w:r>
        <w:t xml:space="preserve">it </w:t>
      </w:r>
      <w:r w:rsidR="00D60C9E">
        <w:t xml:space="preserve">necessary and fair under the circumstances to conduct </w:t>
      </w:r>
      <w:r>
        <w:t>a</w:t>
      </w:r>
      <w:r w:rsidR="00D60C9E">
        <w:t xml:space="preserve"> meeting</w:t>
      </w:r>
      <w:r w:rsidR="001251B0">
        <w:t xml:space="preserve"> on an emergency basis on November 5, 2018,</w:t>
      </w:r>
      <w:r w:rsidR="00D60C9E">
        <w:t xml:space="preserve"> </w:t>
      </w:r>
      <w:r>
        <w:t>to consider</w:t>
      </w:r>
      <w:r w:rsidR="00D60C9E">
        <w:t xml:space="preserve"> </w:t>
      </w:r>
      <w:r>
        <w:t>FPUC’s petition</w:t>
      </w:r>
      <w:r w:rsidR="001251B0">
        <w:t>,</w:t>
      </w:r>
      <w:r w:rsidR="00D60C9E">
        <w:t xml:space="preserve"> in order</w:t>
      </w:r>
      <w:r w:rsidR="00CF5C88">
        <w:t xml:space="preserve"> to protect the public interest, </w:t>
      </w:r>
      <w:r w:rsidR="00D60C9E">
        <w:t>pursuant to Section 120.525(3), Florida Statutes</w:t>
      </w:r>
      <w:r w:rsidR="001251B0">
        <w:t xml:space="preserve"> (F.S.)</w:t>
      </w:r>
      <w:r w:rsidR="00D60C9E">
        <w:t xml:space="preserve">. </w:t>
      </w:r>
      <w:r w:rsidR="00CF5C88">
        <w:t xml:space="preserve">We have jurisdiction pursuant to Sections </w:t>
      </w:r>
      <w:r w:rsidR="001251B0">
        <w:t>366.04, 366.05, and 366.06, F.S.</w:t>
      </w:r>
    </w:p>
    <w:p w:rsidR="00CF5C88" w:rsidRDefault="00CF5C88" w:rsidP="00D60C9E">
      <w:pPr>
        <w:pStyle w:val="OrderBody"/>
        <w:ind w:firstLine="720"/>
      </w:pPr>
    </w:p>
    <w:p w:rsidR="00CF5C88" w:rsidRPr="001251B0" w:rsidRDefault="001251B0" w:rsidP="001251B0">
      <w:pPr>
        <w:pStyle w:val="OrderBody"/>
        <w:jc w:val="center"/>
        <w:rPr>
          <w:u w:val="single"/>
        </w:rPr>
      </w:pPr>
      <w:r>
        <w:rPr>
          <w:u w:val="single"/>
        </w:rPr>
        <w:t>Decision</w:t>
      </w:r>
    </w:p>
    <w:p w:rsidR="003B0EFE" w:rsidRDefault="003B0EFE" w:rsidP="00B6744B">
      <w:pPr>
        <w:pStyle w:val="OrderBody"/>
        <w:ind w:firstLine="720"/>
      </w:pPr>
    </w:p>
    <w:p w:rsidR="003B0EFE" w:rsidRDefault="003B0EFE" w:rsidP="003B0EFE">
      <w:pPr>
        <w:pStyle w:val="OrderBody"/>
        <w:ind w:firstLine="720"/>
      </w:pPr>
      <w:r>
        <w:t>In an effort to assist customers faced with the prospect of having to repair customer-owned electrical equipment in order to have service restored, FPUC proposes to offer an temporary program that would allow customers the opportunity to have the repairs made as expeditiously as possible, but with payments spread out over a reasonable period of time.  FPUC’s Electric Restoration Payment Program (program) is a proposed optional program that would allow customers to obtain the services of a licensed and bonded electrician as quickly as possible, but FPUC would pay the upfront cost of the work performed by the electrician. Under the program, FPUC would pay for an electrician’s materials and labor in an amount up to $1,500 for the replacement or repair of the following specified equipment: ground wire and rod, meter box, riser conduit, service stack, attachment hardware, and weather head.  FPUC would then bill the customer the amount paid by FPUC for the electrician’s services, plus an associated administrative fee of $20.00, over a 12-month billing period.  The unpaid balance w</w:t>
      </w:r>
      <w:r w:rsidR="008D6E60">
        <w:t>ould</w:t>
      </w:r>
      <w:r>
        <w:t xml:space="preserve"> be held in Accounts Receivable separate from utility billing accounts. The applied administrative fee w</w:t>
      </w:r>
      <w:r w:rsidR="008D6E60">
        <w:t>ould</w:t>
      </w:r>
      <w:r>
        <w:t xml:space="preserve"> enable the </w:t>
      </w:r>
      <w:r w:rsidR="008D6E60">
        <w:t>Utility to</w:t>
      </w:r>
      <w:r>
        <w:t xml:space="preserve"> mitigate costs associated with administering th</w:t>
      </w:r>
      <w:r w:rsidR="008D6E60">
        <w:t>e</w:t>
      </w:r>
      <w:r>
        <w:t xml:space="preserve"> program. No interest w</w:t>
      </w:r>
      <w:r w:rsidR="008D6E60">
        <w:t xml:space="preserve">ould </w:t>
      </w:r>
      <w:r>
        <w:t>be assessed</w:t>
      </w:r>
      <w:r w:rsidR="008D6E60">
        <w:t xml:space="preserve"> by FPUC</w:t>
      </w:r>
      <w:r>
        <w:t xml:space="preserve">. The facilities installed or repaired will remain the property of the customer. Consequently, the </w:t>
      </w:r>
      <w:r w:rsidR="008D6E60">
        <w:t xml:space="preserve">Utility would </w:t>
      </w:r>
      <w:r>
        <w:t xml:space="preserve">not earn additional returns as a result of this proposed program. Customers would not be at risk of disconnection in the event that they fail to complete payments under the program, but would be subject to other collection mechanisms available to the </w:t>
      </w:r>
      <w:r w:rsidR="008D6E60">
        <w:t xml:space="preserve">Utility </w:t>
      </w:r>
      <w:r>
        <w:t xml:space="preserve">under Florida law. Any unpaid, uncollected amounts would be recorded as bad debt expense for consideration in </w:t>
      </w:r>
      <w:r w:rsidR="008D6E60">
        <w:t>FPUC</w:t>
      </w:r>
      <w:r>
        <w:t>’s next rate proceeding.</w:t>
      </w:r>
    </w:p>
    <w:p w:rsidR="003B0EFE" w:rsidRDefault="003B0EFE" w:rsidP="003B0EFE">
      <w:pPr>
        <w:pStyle w:val="OrderBody"/>
        <w:ind w:firstLine="720"/>
      </w:pPr>
      <w:r>
        <w:lastRenderedPageBreak/>
        <w:t>As part of this program, customers w</w:t>
      </w:r>
      <w:r w:rsidR="008D6E60">
        <w:t>ould</w:t>
      </w:r>
      <w:r>
        <w:t xml:space="preserve"> be able to select their preferred electrician, as long the electrician is licensed and bonded. Given the limited number of electricians in the area, FPUC has also identified reputable electricians that work in </w:t>
      </w:r>
      <w:r w:rsidR="008D6E60">
        <w:t>the Utility’s</w:t>
      </w:r>
      <w:r>
        <w:t xml:space="preserve"> North</w:t>
      </w:r>
      <w:r w:rsidR="00B312F1">
        <w:t>we</w:t>
      </w:r>
      <w:r>
        <w:t>st territory that would be willing and able to participate in this program for the Northwest customers</w:t>
      </w:r>
      <w:r w:rsidR="008D6E60">
        <w:t>,</w:t>
      </w:r>
      <w:r>
        <w:t xml:space="preserve"> thus providing an additional supply of electricians to facilitate faster restoration for more customers. FPUC is asking that this temporary program remain in effect for a limited period of 60 days from Commission approval. This should provide sufficient time for those customers interested in the program to be made aware of it and sign up.</w:t>
      </w:r>
    </w:p>
    <w:p w:rsidR="003B0EFE" w:rsidRDefault="003B0EFE" w:rsidP="003B0EFE">
      <w:pPr>
        <w:pStyle w:val="OrderBody"/>
        <w:ind w:firstLine="720"/>
      </w:pPr>
    </w:p>
    <w:p w:rsidR="003B0EFE" w:rsidRDefault="003B0EFE" w:rsidP="003B0EFE">
      <w:pPr>
        <w:pStyle w:val="OrderBody"/>
        <w:ind w:firstLine="720"/>
      </w:pPr>
      <w:r>
        <w:t xml:space="preserve">FPUC submitted as </w:t>
      </w:r>
      <w:r w:rsidR="008D6E60">
        <w:t xml:space="preserve">part of its petition an </w:t>
      </w:r>
      <w:r>
        <w:t>Attachment A</w:t>
      </w:r>
      <w:r w:rsidR="008D6E60">
        <w:t>, showing</w:t>
      </w:r>
      <w:r>
        <w:t xml:space="preserve"> the required new electric tariff sheet (in legislative and clean formats) reflecting the incorporation of language addressing the Utility’s proposed program. </w:t>
      </w:r>
      <w:r w:rsidR="008D6E60">
        <w:t xml:space="preserve">FPUC also included with its petition </w:t>
      </w:r>
      <w:r>
        <w:t>an Attachment B, reflect</w:t>
      </w:r>
      <w:r w:rsidR="008D6E60">
        <w:t>ing</w:t>
      </w:r>
      <w:r>
        <w:t xml:space="preserve"> the calculation of the administrative fee</w:t>
      </w:r>
      <w:r w:rsidR="008D6E60">
        <w:t>, and a</w:t>
      </w:r>
      <w:r w:rsidR="00B312F1">
        <w:t xml:space="preserve"> revised</w:t>
      </w:r>
      <w:r>
        <w:t xml:space="preserve"> Attachment C</w:t>
      </w:r>
      <w:r w:rsidR="008D6E60">
        <w:t>, r</w:t>
      </w:r>
      <w:r>
        <w:t>eflect</w:t>
      </w:r>
      <w:r w:rsidR="008D6E60">
        <w:t>ing</w:t>
      </w:r>
      <w:r>
        <w:t xml:space="preserve"> the</w:t>
      </w:r>
      <w:r w:rsidR="008D6E60">
        <w:t xml:space="preserve"> </w:t>
      </w:r>
      <w:r>
        <w:t>participation form that the Company anticipates utilizing for participating customers and</w:t>
      </w:r>
      <w:r w:rsidR="008D6E60">
        <w:t xml:space="preserve"> </w:t>
      </w:r>
      <w:r>
        <w:t>electricians.</w:t>
      </w:r>
    </w:p>
    <w:p w:rsidR="008D6E60" w:rsidRDefault="008D6E60" w:rsidP="008D6E60">
      <w:pPr>
        <w:pStyle w:val="OrderBody"/>
        <w:ind w:firstLine="720"/>
      </w:pPr>
    </w:p>
    <w:p w:rsidR="008D6E60" w:rsidRDefault="00535BE7" w:rsidP="00535BE7">
      <w:pPr>
        <w:pStyle w:val="OrderBody"/>
        <w:ind w:firstLine="720"/>
      </w:pPr>
      <w:r w:rsidRPr="00535BE7">
        <w:t>Based on our review of the information provided in the petition</w:t>
      </w:r>
      <w:r w:rsidR="008D6E60">
        <w:t>,</w:t>
      </w:r>
      <w:r w:rsidRPr="00535BE7">
        <w:t xml:space="preserve"> we find that </w:t>
      </w:r>
      <w:r w:rsidR="008D6E60">
        <w:t>FPUC’s petition for approval of temporary electric restoration payment program on expedited basis is reasonable and</w:t>
      </w:r>
      <w:r w:rsidR="006348F2">
        <w:t xml:space="preserve"> appropriate</w:t>
      </w:r>
      <w:r w:rsidR="00505C67">
        <w:t xml:space="preserve">, and the program is hereby approved.  The program shall </w:t>
      </w:r>
      <w:r w:rsidR="006348F2">
        <w:t>remain</w:t>
      </w:r>
      <w:r w:rsidR="00505C67">
        <w:t xml:space="preserve"> in effect for a period of 60 days from the date of our approval, November 5, 2018.</w:t>
      </w:r>
    </w:p>
    <w:p w:rsidR="00505C67" w:rsidRDefault="00505C67" w:rsidP="00505C67">
      <w:pPr>
        <w:pStyle w:val="OrderBody"/>
        <w:ind w:firstLine="720"/>
      </w:pPr>
    </w:p>
    <w:p w:rsidR="003332AA" w:rsidRDefault="003332AA" w:rsidP="003332AA">
      <w:pPr>
        <w:pStyle w:val="OrderBody"/>
      </w:pPr>
      <w:r>
        <w:tab/>
        <w:t>Based on the foregoing, it is</w:t>
      </w:r>
    </w:p>
    <w:p w:rsidR="003332AA" w:rsidRDefault="003332AA" w:rsidP="003332AA">
      <w:pPr>
        <w:pStyle w:val="OrderBody"/>
      </w:pPr>
    </w:p>
    <w:p w:rsidR="003332AA" w:rsidRDefault="003332AA" w:rsidP="003332AA">
      <w:pPr>
        <w:pStyle w:val="OrderBody"/>
      </w:pPr>
      <w:r>
        <w:tab/>
        <w:t>ORDERED by the Florida Public Service Commission that</w:t>
      </w:r>
      <w:r w:rsidR="0066216C">
        <w:t xml:space="preserve"> Florida Public Utilities Company’s Petition for approval of temporary electric restoration payment pr</w:t>
      </w:r>
      <w:r w:rsidR="00505C67">
        <w:t>o</w:t>
      </w:r>
      <w:r w:rsidR="0066216C">
        <w:t xml:space="preserve">gram on an expedited basis is approved, </w:t>
      </w:r>
      <w:r w:rsidR="00505C67">
        <w:t xml:space="preserve">as reflected in Attachment A hereto, </w:t>
      </w:r>
      <w:r w:rsidR="0066216C">
        <w:t xml:space="preserve">effective </w:t>
      </w:r>
      <w:r w:rsidR="006348F2">
        <w:t xml:space="preserve">for a period of 60 days from </w:t>
      </w:r>
      <w:r w:rsidR="0066216C">
        <w:t>the date of our vote, November 5, 201</w:t>
      </w:r>
      <w:r w:rsidR="00B312F1">
        <w:t>8</w:t>
      </w:r>
      <w:r w:rsidR="0066216C">
        <w:t>.  It is further</w:t>
      </w:r>
    </w:p>
    <w:p w:rsidR="003332AA" w:rsidRDefault="003332AA" w:rsidP="003332AA">
      <w:pPr>
        <w:pStyle w:val="OrderBody"/>
      </w:pPr>
    </w:p>
    <w:p w:rsidR="003332AA" w:rsidRDefault="003332AA" w:rsidP="00505C67">
      <w:pPr>
        <w:jc w:val="both"/>
      </w:pPr>
      <w:r>
        <w:tab/>
        <w:t>ORDERED that if a protest is filed within 21 days of issuance of the Order, the tariff shall remain in effect with any charges held subject to refund pending resolution of the protest.  It is further</w:t>
      </w:r>
    </w:p>
    <w:p w:rsidR="003332AA" w:rsidRDefault="003332AA" w:rsidP="00505C67">
      <w:pPr>
        <w:jc w:val="both"/>
      </w:pPr>
    </w:p>
    <w:p w:rsidR="003332AA" w:rsidRDefault="003332AA" w:rsidP="00505C67">
      <w:pPr>
        <w:jc w:val="both"/>
      </w:pPr>
      <w:r>
        <w:tab/>
        <w:t>ORDERED that if no timely protest is filed, this docket shall be closed upon the issuance of a Consummating Order.</w:t>
      </w:r>
    </w:p>
    <w:p w:rsidR="003332AA" w:rsidRDefault="003332AA" w:rsidP="00505C67">
      <w:pPr>
        <w:jc w:val="both"/>
      </w:pPr>
    </w:p>
    <w:p w:rsidR="003332AA" w:rsidRDefault="003332AA" w:rsidP="00505C67">
      <w:pPr>
        <w:keepNext/>
        <w:keepLines/>
        <w:jc w:val="both"/>
      </w:pPr>
      <w:r>
        <w:lastRenderedPageBreak/>
        <w:tab/>
        <w:t xml:space="preserve">By ORDER of the Florida Public Service Commission this </w:t>
      </w:r>
      <w:bookmarkStart w:id="5" w:name="replaceDate"/>
      <w:bookmarkEnd w:id="5"/>
      <w:r w:rsidR="002D469D">
        <w:rPr>
          <w:u w:val="single"/>
        </w:rPr>
        <w:t>4th</w:t>
      </w:r>
      <w:r w:rsidR="002D469D">
        <w:t xml:space="preserve"> day of </w:t>
      </w:r>
      <w:r w:rsidR="002D469D">
        <w:rPr>
          <w:u w:val="single"/>
        </w:rPr>
        <w:t>December</w:t>
      </w:r>
      <w:r w:rsidR="002D469D">
        <w:t xml:space="preserve">, </w:t>
      </w:r>
      <w:r w:rsidR="002D469D">
        <w:rPr>
          <w:u w:val="single"/>
        </w:rPr>
        <w:t>2018</w:t>
      </w:r>
      <w:r w:rsidR="002D469D">
        <w:t>.</w:t>
      </w:r>
    </w:p>
    <w:p w:rsidR="002D469D" w:rsidRPr="002D469D" w:rsidRDefault="002D469D" w:rsidP="00505C67">
      <w:pPr>
        <w:keepNext/>
        <w:keepLines/>
        <w:jc w:val="both"/>
      </w:pPr>
    </w:p>
    <w:p w:rsidR="003332AA" w:rsidRDefault="003332AA" w:rsidP="003332AA">
      <w:pPr>
        <w:keepNext/>
        <w:keepLines/>
      </w:pPr>
    </w:p>
    <w:p w:rsidR="003332AA" w:rsidRDefault="003332AA" w:rsidP="003332AA">
      <w:pPr>
        <w:keepNext/>
        <w:keepLines/>
      </w:pPr>
    </w:p>
    <w:p w:rsidR="003332AA" w:rsidRDefault="003332AA" w:rsidP="003332AA">
      <w:pPr>
        <w:keepNext/>
        <w:keepLines/>
      </w:pPr>
    </w:p>
    <w:tbl>
      <w:tblPr>
        <w:tblW w:w="4720" w:type="dxa"/>
        <w:tblInd w:w="3800" w:type="dxa"/>
        <w:tblLayout w:type="fixed"/>
        <w:tblLook w:val="0000" w:firstRow="0" w:lastRow="0" w:firstColumn="0" w:lastColumn="0" w:noHBand="0" w:noVBand="0"/>
      </w:tblPr>
      <w:tblGrid>
        <w:gridCol w:w="686"/>
        <w:gridCol w:w="4034"/>
      </w:tblGrid>
      <w:tr w:rsidR="003332AA" w:rsidTr="003332AA">
        <w:tc>
          <w:tcPr>
            <w:tcW w:w="720" w:type="dxa"/>
            <w:shd w:val="clear" w:color="auto" w:fill="auto"/>
          </w:tcPr>
          <w:p w:rsidR="003332AA" w:rsidRDefault="003332AA" w:rsidP="003332AA">
            <w:pPr>
              <w:keepNext/>
              <w:keepLines/>
            </w:pPr>
            <w:bookmarkStart w:id="6" w:name="bkmrkSignature" w:colFirst="0" w:colLast="0"/>
          </w:p>
        </w:tc>
        <w:tc>
          <w:tcPr>
            <w:tcW w:w="4320" w:type="dxa"/>
            <w:tcBorders>
              <w:bottom w:val="single" w:sz="4" w:space="0" w:color="auto"/>
            </w:tcBorders>
            <w:shd w:val="clear" w:color="auto" w:fill="auto"/>
          </w:tcPr>
          <w:p w:rsidR="003332AA" w:rsidRDefault="002D469D" w:rsidP="003332AA">
            <w:pPr>
              <w:keepNext/>
              <w:keepLines/>
            </w:pPr>
            <w:r>
              <w:t>/s/ Carlotta S. Stauffer</w:t>
            </w:r>
            <w:bookmarkStart w:id="7" w:name="_GoBack"/>
            <w:bookmarkEnd w:id="7"/>
          </w:p>
        </w:tc>
      </w:tr>
      <w:bookmarkEnd w:id="6"/>
      <w:tr w:rsidR="003332AA" w:rsidTr="003332AA">
        <w:tc>
          <w:tcPr>
            <w:tcW w:w="720" w:type="dxa"/>
            <w:shd w:val="clear" w:color="auto" w:fill="auto"/>
          </w:tcPr>
          <w:p w:rsidR="003332AA" w:rsidRDefault="003332AA" w:rsidP="003332AA">
            <w:pPr>
              <w:keepNext/>
              <w:keepLines/>
            </w:pPr>
          </w:p>
        </w:tc>
        <w:tc>
          <w:tcPr>
            <w:tcW w:w="4320" w:type="dxa"/>
            <w:tcBorders>
              <w:top w:val="single" w:sz="4" w:space="0" w:color="auto"/>
            </w:tcBorders>
            <w:shd w:val="clear" w:color="auto" w:fill="auto"/>
          </w:tcPr>
          <w:p w:rsidR="003332AA" w:rsidRDefault="003332AA" w:rsidP="003332AA">
            <w:pPr>
              <w:keepNext/>
              <w:keepLines/>
            </w:pPr>
            <w:r>
              <w:t>CARLOTTA S. STAUFFER</w:t>
            </w:r>
          </w:p>
          <w:p w:rsidR="003332AA" w:rsidRDefault="003332AA" w:rsidP="003332AA">
            <w:pPr>
              <w:keepNext/>
              <w:keepLines/>
            </w:pPr>
            <w:r>
              <w:t>Commission Clerk</w:t>
            </w:r>
          </w:p>
        </w:tc>
      </w:tr>
    </w:tbl>
    <w:p w:rsidR="003332AA" w:rsidRDefault="003332AA" w:rsidP="003332AA">
      <w:pPr>
        <w:pStyle w:val="OrderSigInfo"/>
        <w:keepNext/>
        <w:keepLines/>
      </w:pPr>
      <w:r>
        <w:t>Florida Public Service Commission</w:t>
      </w:r>
    </w:p>
    <w:p w:rsidR="003332AA" w:rsidRDefault="003332AA" w:rsidP="003332AA">
      <w:pPr>
        <w:pStyle w:val="OrderSigInfo"/>
        <w:keepNext/>
        <w:keepLines/>
      </w:pPr>
      <w:r>
        <w:t>2540 Shumard Oak Boulevard</w:t>
      </w:r>
    </w:p>
    <w:p w:rsidR="003332AA" w:rsidRDefault="003332AA" w:rsidP="003332AA">
      <w:pPr>
        <w:pStyle w:val="OrderSigInfo"/>
        <w:keepNext/>
        <w:keepLines/>
      </w:pPr>
      <w:r>
        <w:t>Tallahassee, Florida 32399</w:t>
      </w:r>
    </w:p>
    <w:p w:rsidR="003332AA" w:rsidRDefault="003332AA" w:rsidP="003332AA">
      <w:pPr>
        <w:pStyle w:val="OrderSigInfo"/>
        <w:keepNext/>
        <w:keepLines/>
      </w:pPr>
      <w:r>
        <w:t>(850) 413</w:t>
      </w:r>
      <w:r>
        <w:noBreakHyphen/>
        <w:t>6770</w:t>
      </w:r>
    </w:p>
    <w:p w:rsidR="003332AA" w:rsidRDefault="003332AA" w:rsidP="003332AA">
      <w:pPr>
        <w:pStyle w:val="OrderSigInfo"/>
        <w:keepNext/>
        <w:keepLines/>
      </w:pPr>
      <w:r>
        <w:t>www.floridapsc.com</w:t>
      </w:r>
    </w:p>
    <w:p w:rsidR="003332AA" w:rsidRDefault="003332AA" w:rsidP="003332AA">
      <w:pPr>
        <w:pStyle w:val="OrderSigInfo"/>
        <w:keepNext/>
        <w:keepLines/>
      </w:pPr>
    </w:p>
    <w:p w:rsidR="003332AA" w:rsidRDefault="003332AA" w:rsidP="003332AA">
      <w:pPr>
        <w:pStyle w:val="OrderSigInfo"/>
        <w:keepNext/>
        <w:keepLines/>
      </w:pPr>
      <w:r>
        <w:t>Copies furnished:  A copy of this document is provided to the parties of record at the time of issuance and, if applicable, interested persons.</w:t>
      </w:r>
    </w:p>
    <w:p w:rsidR="003332AA" w:rsidRDefault="003332AA" w:rsidP="003332AA">
      <w:pPr>
        <w:pStyle w:val="OrderBody"/>
        <w:keepNext/>
        <w:keepLines/>
      </w:pPr>
    </w:p>
    <w:p w:rsidR="003332AA" w:rsidRDefault="003332AA" w:rsidP="003332AA">
      <w:pPr>
        <w:pStyle w:val="OrderBody"/>
        <w:keepNext/>
        <w:keepLines/>
      </w:pPr>
      <w:r>
        <w:t>JSC</w:t>
      </w:r>
    </w:p>
    <w:p w:rsidR="003332AA" w:rsidRDefault="003332AA" w:rsidP="003332AA">
      <w:pPr>
        <w:pStyle w:val="OrderBody"/>
        <w:keepNext/>
        <w:keepLines/>
      </w:pPr>
    </w:p>
    <w:p w:rsidR="003332AA" w:rsidRDefault="003332AA" w:rsidP="003332AA">
      <w:pPr>
        <w:pStyle w:val="CenterUnderline"/>
      </w:pPr>
      <w:r>
        <w:t>NOTICE OF FURTHER PROCEEDINGS</w:t>
      </w:r>
    </w:p>
    <w:p w:rsidR="003332AA" w:rsidRDefault="003332AA" w:rsidP="003332AA">
      <w:pPr>
        <w:pStyle w:val="CenterUnderline"/>
        <w:rPr>
          <w:u w:val="none"/>
        </w:rPr>
      </w:pPr>
    </w:p>
    <w:p w:rsidR="003332AA" w:rsidRDefault="003332AA" w:rsidP="003332AA">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3332AA" w:rsidRDefault="003332AA" w:rsidP="003332AA">
      <w:pPr>
        <w:pStyle w:val="OrderBody"/>
      </w:pPr>
    </w:p>
    <w:p w:rsidR="003332AA" w:rsidRDefault="003332AA" w:rsidP="003332AA">
      <w:pPr>
        <w:pStyle w:val="OrderBody"/>
      </w:pPr>
      <w:r>
        <w:tab/>
        <w:t>Mediation may be available on a case-by-case basis.  If mediation is conducted, it does not affect a substantially interested person's right to a hearing.</w:t>
      </w:r>
    </w:p>
    <w:p w:rsidR="003332AA" w:rsidRDefault="003332AA" w:rsidP="003332AA">
      <w:pPr>
        <w:pStyle w:val="OrderBody"/>
      </w:pPr>
    </w:p>
    <w:p w:rsidR="003332AA" w:rsidRDefault="003332AA" w:rsidP="003332AA">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2D469D">
        <w:rPr>
          <w:u w:val="single"/>
        </w:rPr>
        <w:t>December 26, 2018</w:t>
      </w:r>
      <w:r>
        <w:t xml:space="preserve">. </w:t>
      </w:r>
    </w:p>
    <w:p w:rsidR="003332AA" w:rsidRDefault="003332AA" w:rsidP="003332AA">
      <w:pPr>
        <w:pStyle w:val="OrderBody"/>
      </w:pPr>
    </w:p>
    <w:p w:rsidR="003332AA" w:rsidRDefault="003332AA" w:rsidP="003332AA">
      <w:pPr>
        <w:pStyle w:val="OrderBody"/>
      </w:pPr>
      <w:r>
        <w:tab/>
        <w:t>In the absence of such a petition, this Order shall become final and effective upon the issuance of a Consummating Order.</w:t>
      </w:r>
    </w:p>
    <w:p w:rsidR="003332AA" w:rsidRDefault="003332AA" w:rsidP="003332AA">
      <w:pPr>
        <w:pStyle w:val="OrderBody"/>
      </w:pPr>
    </w:p>
    <w:p w:rsidR="006325BB" w:rsidRDefault="003332AA" w:rsidP="0069433C">
      <w:pPr>
        <w:pStyle w:val="OrderBody"/>
      </w:pPr>
      <w:r>
        <w:tab/>
        <w:t>Any objection or protest filed in this docket before the issuance date of this order is considered abandoned unless it satisfies the foregoing conditions and is renewed within the specified protest period.</w:t>
      </w:r>
      <w:r w:rsidR="006325BB">
        <w:br w:type="page"/>
      </w:r>
    </w:p>
    <w:p w:rsidR="006325BB" w:rsidRDefault="006325BB" w:rsidP="00B41039">
      <w:pPr>
        <w:sectPr w:rsidR="006325BB">
          <w:headerReference w:type="default" r:id="rId7"/>
          <w:headerReference w:type="first" r:id="rId8"/>
          <w:footerReference w:type="first" r:id="rId9"/>
          <w:pgSz w:w="12240" w:h="15840" w:code="1"/>
          <w:pgMar w:top="1440" w:right="1440" w:bottom="1440" w:left="1440" w:header="720" w:footer="720" w:gutter="0"/>
          <w:cols w:space="720"/>
          <w:titlePg/>
          <w:docGrid w:linePitch="360"/>
        </w:sectPr>
      </w:pPr>
    </w:p>
    <w:p w:rsidR="006325BB" w:rsidRDefault="006325BB" w:rsidP="00B41039">
      <w:r>
        <w:rPr>
          <w:noProof/>
        </w:rPr>
        <w:lastRenderedPageBreak/>
        <w:drawing>
          <wp:inline distT="0" distB="0" distL="0" distR="0">
            <wp:extent cx="5943600" cy="769175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B41039" w:rsidRDefault="006325BB" w:rsidP="00B41039">
      <w:r>
        <w:br w:type="page"/>
      </w:r>
      <w:r>
        <w:rPr>
          <w:noProof/>
        </w:rPr>
        <w:lastRenderedPageBreak/>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sectPr w:rsidR="00B41039">
      <w:headerReference w:type="default" r:id="rId12"/>
      <w:head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2AA" w:rsidRDefault="003332AA">
      <w:r>
        <w:separator/>
      </w:r>
    </w:p>
  </w:endnote>
  <w:endnote w:type="continuationSeparator" w:id="0">
    <w:p w:rsidR="003332AA" w:rsidRDefault="0033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2AA" w:rsidRDefault="003332AA">
      <w:r>
        <w:separator/>
      </w:r>
    </w:p>
  </w:footnote>
  <w:footnote w:type="continuationSeparator" w:id="0">
    <w:p w:rsidR="003332AA" w:rsidRDefault="003332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568 ">
      <w:r w:rsidR="002D469D">
        <w:t>PSC-2018-0568-TRF-EI</w:t>
      </w:r>
    </w:fldSimple>
  </w:p>
  <w:p w:rsidR="00FA6EFD" w:rsidRDefault="003332AA">
    <w:pPr>
      <w:pStyle w:val="OrderHeader"/>
    </w:pPr>
    <w:bookmarkStart w:id="8" w:name="HeaderDocketNo"/>
    <w:bookmarkEnd w:id="8"/>
    <w:r>
      <w:t>DOCKET NO. 20180203-EI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469D">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07" w:rsidRDefault="00916B07" w:rsidP="00916B07">
    <w:pPr>
      <w:pStyle w:val="OrderHeader"/>
      <w:rPr>
        <w:rStyle w:val="PageNumber"/>
      </w:rPr>
    </w:pPr>
  </w:p>
  <w:p w:rsidR="0022721A" w:rsidRDefault="002272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07" w:rsidRDefault="00916B07">
    <w:pPr>
      <w:pStyle w:val="OrderHeader"/>
    </w:pPr>
    <w:r>
      <w:t xml:space="preserve">ORDER NO. </w:t>
    </w:r>
    <w:r w:rsidR="002D469D">
      <w:fldChar w:fldCharType="begin"/>
    </w:r>
    <w:r w:rsidR="002D469D">
      <w:instrText xml:space="preserve"> REF OrderNo0568 </w:instrText>
    </w:r>
    <w:r w:rsidR="002D469D">
      <w:fldChar w:fldCharType="separate"/>
    </w:r>
    <w:r w:rsidR="002D469D">
      <w:t>PSC-2018-0568-TRF-EI</w:t>
    </w:r>
    <w:r w:rsidR="002D469D">
      <w:fldChar w:fldCharType="end"/>
    </w:r>
    <w:r w:rsidR="00065D83">
      <w:tab/>
    </w:r>
    <w:r w:rsidR="00065D83">
      <w:tab/>
      <w:t>Attachment A</w:t>
    </w:r>
  </w:p>
  <w:p w:rsidR="00916B07" w:rsidRDefault="00916B07">
    <w:pPr>
      <w:pStyle w:val="OrderHeader"/>
    </w:pPr>
    <w:r>
      <w:t>DOCKET NO. 20180203-EI</w:t>
    </w:r>
    <w:r w:rsidR="00065D83">
      <w:tab/>
    </w:r>
    <w:r w:rsidR="00065D83">
      <w:tab/>
      <w:t>Page 2 of 2</w:t>
    </w:r>
  </w:p>
  <w:p w:rsidR="00916B07" w:rsidRDefault="00916B0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469D">
      <w:rPr>
        <w:rStyle w:val="PageNumber"/>
        <w:noProof/>
      </w:rPr>
      <w:t>6</w:t>
    </w:r>
    <w:r>
      <w:rPr>
        <w:rStyle w:val="PageNumber"/>
      </w:rPr>
      <w:fldChar w:fldCharType="end"/>
    </w:r>
  </w:p>
  <w:p w:rsidR="00916B07" w:rsidRDefault="00916B07">
    <w:pPr>
      <w:pStyle w:val="Order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91F" w:rsidRDefault="00CD791F" w:rsidP="00CD791F">
    <w:pPr>
      <w:pStyle w:val="OrderHeader"/>
    </w:pPr>
    <w:r>
      <w:t xml:space="preserve">ORDER NO. </w:t>
    </w:r>
    <w:r w:rsidR="002D469D">
      <w:fldChar w:fldCharType="begin"/>
    </w:r>
    <w:r w:rsidR="002D469D">
      <w:instrText xml:space="preserve"> REF OrderNo0568 </w:instrText>
    </w:r>
    <w:r w:rsidR="002D469D">
      <w:fldChar w:fldCharType="separate"/>
    </w:r>
    <w:r w:rsidR="002D469D">
      <w:t>PSC-2018-0568-TRF-EI</w:t>
    </w:r>
    <w:r w:rsidR="002D469D">
      <w:fldChar w:fldCharType="end"/>
    </w:r>
    <w:r w:rsidR="00065D83">
      <w:tab/>
    </w:r>
    <w:r w:rsidR="00065D83">
      <w:tab/>
      <w:t>Attachment A</w:t>
    </w:r>
  </w:p>
  <w:p w:rsidR="00CD791F" w:rsidRDefault="00CD791F" w:rsidP="00CD791F">
    <w:pPr>
      <w:pStyle w:val="OrderHeader"/>
    </w:pPr>
    <w:r>
      <w:t>DOCKET NO. 20180203-EI</w:t>
    </w:r>
    <w:r w:rsidR="00065D83">
      <w:tab/>
    </w:r>
    <w:r w:rsidR="00065D83">
      <w:tab/>
      <w:t>Page 1 of 2</w:t>
    </w:r>
  </w:p>
  <w:p w:rsidR="00CD791F" w:rsidRDefault="00CD791F" w:rsidP="00CD791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469D">
      <w:rPr>
        <w:rStyle w:val="PageNumber"/>
        <w:noProof/>
      </w:rPr>
      <w:t>5</w:t>
    </w:r>
    <w:r>
      <w:rPr>
        <w:rStyle w:val="PageNumber"/>
      </w:rPr>
      <w:fldChar w:fldCharType="end"/>
    </w:r>
  </w:p>
  <w:p w:rsidR="00CD791F" w:rsidRDefault="00CD791F" w:rsidP="00916B07">
    <w:pPr>
      <w:pStyle w:val="OrderHeader"/>
      <w:rPr>
        <w:rStyle w:val="PageNumber"/>
      </w:rPr>
    </w:pPr>
  </w:p>
  <w:p w:rsidR="00CD791F" w:rsidRDefault="00CD791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203-EI"/>
  </w:docVars>
  <w:rsids>
    <w:rsidRoot w:val="003332AA"/>
    <w:rsid w:val="000022B8"/>
    <w:rsid w:val="00035A8C"/>
    <w:rsid w:val="00053AB9"/>
    <w:rsid w:val="00056229"/>
    <w:rsid w:val="00057AF1"/>
    <w:rsid w:val="00065D83"/>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51B0"/>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69D"/>
    <w:rsid w:val="002D4B1F"/>
    <w:rsid w:val="002D7D15"/>
    <w:rsid w:val="002E1B2E"/>
    <w:rsid w:val="002E27EB"/>
    <w:rsid w:val="002F2A9D"/>
    <w:rsid w:val="002F31C2"/>
    <w:rsid w:val="00303FDE"/>
    <w:rsid w:val="003140E8"/>
    <w:rsid w:val="003231C7"/>
    <w:rsid w:val="003270C4"/>
    <w:rsid w:val="00331ED0"/>
    <w:rsid w:val="00332B0A"/>
    <w:rsid w:val="003332AA"/>
    <w:rsid w:val="00333A41"/>
    <w:rsid w:val="00345434"/>
    <w:rsid w:val="0035495B"/>
    <w:rsid w:val="00355A93"/>
    <w:rsid w:val="00361522"/>
    <w:rsid w:val="0037196E"/>
    <w:rsid w:val="003744F5"/>
    <w:rsid w:val="00387BDE"/>
    <w:rsid w:val="00390DD8"/>
    <w:rsid w:val="00394DC6"/>
    <w:rsid w:val="00397C3E"/>
    <w:rsid w:val="003B0EFE"/>
    <w:rsid w:val="003B1A09"/>
    <w:rsid w:val="003D4CCA"/>
    <w:rsid w:val="003D52A6"/>
    <w:rsid w:val="003D6416"/>
    <w:rsid w:val="003E1D48"/>
    <w:rsid w:val="003F1D2B"/>
    <w:rsid w:val="00407548"/>
    <w:rsid w:val="00411DF2"/>
    <w:rsid w:val="00411E8F"/>
    <w:rsid w:val="0042527B"/>
    <w:rsid w:val="0045537F"/>
    <w:rsid w:val="00457DC7"/>
    <w:rsid w:val="00472BCC"/>
    <w:rsid w:val="004A25CD"/>
    <w:rsid w:val="004A26CC"/>
    <w:rsid w:val="004B2108"/>
    <w:rsid w:val="004B3A2B"/>
    <w:rsid w:val="004B70D3"/>
    <w:rsid w:val="004C312D"/>
    <w:rsid w:val="004D2D1B"/>
    <w:rsid w:val="004D2E9B"/>
    <w:rsid w:val="004D5067"/>
    <w:rsid w:val="004D6838"/>
    <w:rsid w:val="004D72BC"/>
    <w:rsid w:val="004E469D"/>
    <w:rsid w:val="004F2DDE"/>
    <w:rsid w:val="004F7826"/>
    <w:rsid w:val="0050097F"/>
    <w:rsid w:val="00505C67"/>
    <w:rsid w:val="00514B1F"/>
    <w:rsid w:val="00525E93"/>
    <w:rsid w:val="0052671D"/>
    <w:rsid w:val="00535BE7"/>
    <w:rsid w:val="0055595D"/>
    <w:rsid w:val="00556A10"/>
    <w:rsid w:val="00557F50"/>
    <w:rsid w:val="00571D3D"/>
    <w:rsid w:val="00582228"/>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325BB"/>
    <w:rsid w:val="006348F2"/>
    <w:rsid w:val="006531A4"/>
    <w:rsid w:val="00660774"/>
    <w:rsid w:val="0066216C"/>
    <w:rsid w:val="0066389A"/>
    <w:rsid w:val="0066495C"/>
    <w:rsid w:val="00665CC7"/>
    <w:rsid w:val="00672612"/>
    <w:rsid w:val="00677F18"/>
    <w:rsid w:val="00693483"/>
    <w:rsid w:val="0069433C"/>
    <w:rsid w:val="006A0BF3"/>
    <w:rsid w:val="006B0DA6"/>
    <w:rsid w:val="006C547E"/>
    <w:rsid w:val="006D2B51"/>
    <w:rsid w:val="006D5575"/>
    <w:rsid w:val="006E42BE"/>
    <w:rsid w:val="00704C5D"/>
    <w:rsid w:val="007072BC"/>
    <w:rsid w:val="00710F32"/>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D6E60"/>
    <w:rsid w:val="008E26A5"/>
    <w:rsid w:val="008E42D2"/>
    <w:rsid w:val="008E6328"/>
    <w:rsid w:val="009040EE"/>
    <w:rsid w:val="009057FD"/>
    <w:rsid w:val="00906FBA"/>
    <w:rsid w:val="009163E8"/>
    <w:rsid w:val="00916B07"/>
    <w:rsid w:val="009228C7"/>
    <w:rsid w:val="00922A7F"/>
    <w:rsid w:val="00923A5E"/>
    <w:rsid w:val="00924FE7"/>
    <w:rsid w:val="00926E27"/>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12F1"/>
    <w:rsid w:val="00B3644F"/>
    <w:rsid w:val="00B4057A"/>
    <w:rsid w:val="00B40894"/>
    <w:rsid w:val="00B41039"/>
    <w:rsid w:val="00B444AE"/>
    <w:rsid w:val="00B45E75"/>
    <w:rsid w:val="00B50876"/>
    <w:rsid w:val="00B51074"/>
    <w:rsid w:val="00B54DAA"/>
    <w:rsid w:val="00B55AB0"/>
    <w:rsid w:val="00B55EE5"/>
    <w:rsid w:val="00B6744B"/>
    <w:rsid w:val="00B71D1F"/>
    <w:rsid w:val="00B73DE6"/>
    <w:rsid w:val="00B761CD"/>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711D7"/>
    <w:rsid w:val="00C830BC"/>
    <w:rsid w:val="00C8524D"/>
    <w:rsid w:val="00C91123"/>
    <w:rsid w:val="00CA71FF"/>
    <w:rsid w:val="00CB5276"/>
    <w:rsid w:val="00CB5BFC"/>
    <w:rsid w:val="00CB68D7"/>
    <w:rsid w:val="00CC7E68"/>
    <w:rsid w:val="00CD7132"/>
    <w:rsid w:val="00CD791F"/>
    <w:rsid w:val="00CE0E6F"/>
    <w:rsid w:val="00CE3B21"/>
    <w:rsid w:val="00CE56FC"/>
    <w:rsid w:val="00CF4CFE"/>
    <w:rsid w:val="00CF5C88"/>
    <w:rsid w:val="00D02E0F"/>
    <w:rsid w:val="00D03EE8"/>
    <w:rsid w:val="00D07CE0"/>
    <w:rsid w:val="00D13535"/>
    <w:rsid w:val="00D17B79"/>
    <w:rsid w:val="00D23FEA"/>
    <w:rsid w:val="00D269CA"/>
    <w:rsid w:val="00D30B48"/>
    <w:rsid w:val="00D3168A"/>
    <w:rsid w:val="00D46FAA"/>
    <w:rsid w:val="00D47A40"/>
    <w:rsid w:val="00D51D33"/>
    <w:rsid w:val="00D57BB2"/>
    <w:rsid w:val="00D57E57"/>
    <w:rsid w:val="00D60C9E"/>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6F8D"/>
    <w:rsid w:val="00F277B6"/>
    <w:rsid w:val="00F27DA5"/>
    <w:rsid w:val="00F37E07"/>
    <w:rsid w:val="00F4182A"/>
    <w:rsid w:val="00F54380"/>
    <w:rsid w:val="00F54B47"/>
    <w:rsid w:val="00F61247"/>
    <w:rsid w:val="00F63229"/>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6325BB"/>
    <w:rPr>
      <w:rFonts w:ascii="Tahoma" w:hAnsi="Tahoma" w:cs="Tahoma"/>
      <w:sz w:val="16"/>
      <w:szCs w:val="16"/>
    </w:rPr>
  </w:style>
  <w:style w:type="character" w:customStyle="1" w:styleId="BalloonTextChar">
    <w:name w:val="Balloon Text Char"/>
    <w:basedOn w:val="DefaultParagraphFont"/>
    <w:link w:val="BalloonText"/>
    <w:rsid w:val="006325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6325BB"/>
    <w:rPr>
      <w:rFonts w:ascii="Tahoma" w:hAnsi="Tahoma" w:cs="Tahoma"/>
      <w:sz w:val="16"/>
      <w:szCs w:val="16"/>
    </w:rPr>
  </w:style>
  <w:style w:type="character" w:customStyle="1" w:styleId="BalloonTextChar">
    <w:name w:val="Balloon Text Char"/>
    <w:basedOn w:val="DefaultParagraphFont"/>
    <w:link w:val="BalloonText"/>
    <w:rsid w:val="006325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6</Pages>
  <Words>1466</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2018-12-04T16:42:00Z</dcterms:created>
  <dcterms:modified xsi:type="dcterms:W3CDTF">2018-12-04T17:02:00Z</dcterms:modified>
</cp:coreProperties>
</file>