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17904" w:rsidP="00417904">
      <w:pPr>
        <w:pStyle w:val="OrderHeading"/>
      </w:pPr>
      <w:r>
        <w:t>BEFORE THE FLORIDA PUBLIC SERVICE COMMISSION</w:t>
      </w:r>
    </w:p>
    <w:p w:rsidR="00417904" w:rsidRDefault="00417904" w:rsidP="00417904">
      <w:pPr>
        <w:pStyle w:val="OrderBody"/>
      </w:pPr>
    </w:p>
    <w:p w:rsidR="00417904" w:rsidRDefault="00417904" w:rsidP="0041790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7904" w:rsidRPr="00C63FCF" w:rsidTr="00853AFB">
        <w:trPr>
          <w:trHeight w:val="828"/>
        </w:trPr>
        <w:tc>
          <w:tcPr>
            <w:tcW w:w="4788" w:type="dxa"/>
            <w:tcBorders>
              <w:bottom w:val="single" w:sz="8" w:space="0" w:color="auto"/>
              <w:right w:val="double" w:sz="6" w:space="0" w:color="auto"/>
            </w:tcBorders>
            <w:shd w:val="clear" w:color="auto" w:fill="auto"/>
          </w:tcPr>
          <w:p w:rsidR="00417904" w:rsidRDefault="00417904" w:rsidP="00853AFB">
            <w:pPr>
              <w:pStyle w:val="OrderBody"/>
              <w:tabs>
                <w:tab w:val="center" w:pos="4320"/>
                <w:tab w:val="right" w:pos="8640"/>
              </w:tabs>
              <w:jc w:val="left"/>
            </w:pPr>
            <w:r>
              <w:t xml:space="preserve">In re: </w:t>
            </w:r>
            <w:bookmarkStart w:id="0" w:name="SSInRe"/>
            <w:bookmarkEnd w:id="0"/>
            <w:r>
              <w:t>Application for transfer of assets of exempt utility, amendment of Certificate No. 465-S, and petition for partial variance or waiver of Rule 25-30.030(5)(b), F.A.C. by Utilities, Inc. of Florida.</w:t>
            </w:r>
          </w:p>
        </w:tc>
        <w:tc>
          <w:tcPr>
            <w:tcW w:w="4788" w:type="dxa"/>
            <w:tcBorders>
              <w:left w:val="double" w:sz="6" w:space="0" w:color="auto"/>
            </w:tcBorders>
            <w:shd w:val="clear" w:color="auto" w:fill="auto"/>
          </w:tcPr>
          <w:p w:rsidR="00417904" w:rsidRDefault="00417904" w:rsidP="00417904">
            <w:pPr>
              <w:pStyle w:val="OrderBody"/>
            </w:pPr>
            <w:r>
              <w:t xml:space="preserve">DOCKET NO. </w:t>
            </w:r>
            <w:bookmarkStart w:id="1" w:name="SSDocketNo"/>
            <w:bookmarkEnd w:id="1"/>
            <w:r>
              <w:t>20170174-SU</w:t>
            </w:r>
          </w:p>
          <w:p w:rsidR="00417904" w:rsidRDefault="00417904" w:rsidP="00853AFB">
            <w:pPr>
              <w:pStyle w:val="OrderBody"/>
              <w:tabs>
                <w:tab w:val="center" w:pos="4320"/>
                <w:tab w:val="right" w:pos="8640"/>
              </w:tabs>
              <w:jc w:val="left"/>
            </w:pPr>
            <w:r>
              <w:t xml:space="preserve">ORDER NO. </w:t>
            </w:r>
            <w:bookmarkStart w:id="2" w:name="OrderNo0071"/>
            <w:r w:rsidR="00444D04">
              <w:t>PSC-2019-0071-PAA-SU</w:t>
            </w:r>
            <w:bookmarkEnd w:id="2"/>
          </w:p>
          <w:p w:rsidR="00417904" w:rsidRDefault="00417904" w:rsidP="00853AFB">
            <w:pPr>
              <w:pStyle w:val="OrderBody"/>
              <w:tabs>
                <w:tab w:val="center" w:pos="4320"/>
                <w:tab w:val="right" w:pos="8640"/>
              </w:tabs>
              <w:jc w:val="left"/>
            </w:pPr>
            <w:r>
              <w:t xml:space="preserve">ISSUED: </w:t>
            </w:r>
            <w:r w:rsidR="00444D04">
              <w:t>February 25, 2019</w:t>
            </w:r>
          </w:p>
        </w:tc>
      </w:tr>
    </w:tbl>
    <w:p w:rsidR="00417904" w:rsidRDefault="00417904" w:rsidP="00417904"/>
    <w:p w:rsidR="00417904" w:rsidRDefault="00417904" w:rsidP="00417904"/>
    <w:p w:rsidR="00417904" w:rsidRDefault="00417904">
      <w:pPr>
        <w:ind w:firstLine="720"/>
        <w:jc w:val="both"/>
      </w:pPr>
      <w:bookmarkStart w:id="3" w:name="Commissioners"/>
      <w:bookmarkEnd w:id="3"/>
      <w:r>
        <w:t>The following Commissioners participated in the disposition of this matter:</w:t>
      </w:r>
    </w:p>
    <w:p w:rsidR="00417904" w:rsidRDefault="00417904"/>
    <w:p w:rsidR="00417904" w:rsidRDefault="00417904">
      <w:pPr>
        <w:jc w:val="center"/>
      </w:pPr>
      <w:r>
        <w:t xml:space="preserve">JULIE I. BROWN </w:t>
      </w:r>
    </w:p>
    <w:p w:rsidR="00417904" w:rsidRDefault="00417904">
      <w:pPr>
        <w:jc w:val="center"/>
      </w:pPr>
      <w:r>
        <w:t>DONALD J. POLMANN</w:t>
      </w:r>
    </w:p>
    <w:p w:rsidR="00417904" w:rsidRDefault="00417904">
      <w:pPr>
        <w:jc w:val="center"/>
      </w:pPr>
      <w:r>
        <w:t>GARY F. CLARK</w:t>
      </w:r>
    </w:p>
    <w:p w:rsidR="00CB5276" w:rsidRDefault="00CB5276">
      <w:pPr>
        <w:pStyle w:val="OrderBody"/>
      </w:pPr>
    </w:p>
    <w:p w:rsidR="00417904" w:rsidRDefault="00417904" w:rsidP="00417904">
      <w:pPr>
        <w:pStyle w:val="OrderBody"/>
      </w:pPr>
    </w:p>
    <w:bookmarkStart w:id="4" w:name="OrderText"/>
    <w:bookmarkEnd w:id="4"/>
    <w:p w:rsidR="00417904" w:rsidRPr="003E4B2D" w:rsidRDefault="0041790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6474CA" w:rsidRDefault="00417904">
      <w:pPr>
        <w:pStyle w:val="OrderBody"/>
        <w:jc w:val="center"/>
        <w:rPr>
          <w:u w:val="single"/>
        </w:rPr>
      </w:pPr>
      <w:r w:rsidRPr="003E4B2D">
        <w:rPr>
          <w:u w:val="single"/>
        </w:rPr>
        <w:t>ORDER</w:t>
      </w:r>
      <w:bookmarkStart w:id="5" w:name="OrderTitle"/>
      <w:r w:rsidR="006474CA">
        <w:rPr>
          <w:u w:val="single"/>
        </w:rPr>
        <w:t xml:space="preserve"> ESTABLISHING NET BOOK VALUE, DECLINING TO MAKE AN ACQUISITION ADJUSTMENT, AND APPROVING RATES</w:t>
      </w:r>
      <w:r w:rsidR="0074355C">
        <w:rPr>
          <w:u w:val="single"/>
        </w:rPr>
        <w:t xml:space="preserve"> </w:t>
      </w:r>
    </w:p>
    <w:p w:rsidR="006474CA" w:rsidRDefault="006474CA">
      <w:pPr>
        <w:pStyle w:val="OrderBody"/>
        <w:jc w:val="center"/>
        <w:rPr>
          <w:u w:val="single"/>
        </w:rPr>
      </w:pPr>
      <w:r>
        <w:rPr>
          <w:u w:val="single"/>
        </w:rPr>
        <w:t>AND</w:t>
      </w:r>
    </w:p>
    <w:p w:rsidR="00417904" w:rsidRPr="003E4B2D" w:rsidRDefault="006474CA">
      <w:pPr>
        <w:pStyle w:val="OrderBody"/>
        <w:jc w:val="center"/>
        <w:rPr>
          <w:u w:val="single"/>
        </w:rPr>
      </w:pPr>
      <w:proofErr w:type="gramStart"/>
      <w:r>
        <w:rPr>
          <w:u w:val="single"/>
        </w:rPr>
        <w:t>FINAL ORDER APPROVING THE TRANSFER OF EXEMPT WASTEWATER SYSTEM AND AMENDMENT OF CERTIFICATE NO.</w:t>
      </w:r>
      <w:proofErr w:type="gramEnd"/>
      <w:r>
        <w:rPr>
          <w:u w:val="single"/>
        </w:rPr>
        <w:t xml:space="preserve"> 465-S</w:t>
      </w:r>
      <w:bookmarkEnd w:id="5"/>
    </w:p>
    <w:p w:rsidR="00417904" w:rsidRPr="003E4B2D" w:rsidRDefault="00417904">
      <w:pPr>
        <w:pStyle w:val="OrderBody"/>
      </w:pPr>
    </w:p>
    <w:p w:rsidR="00417904" w:rsidRPr="003E4B2D" w:rsidRDefault="00417904">
      <w:pPr>
        <w:pStyle w:val="OrderBody"/>
      </w:pPr>
    </w:p>
    <w:p w:rsidR="00417904" w:rsidRPr="00DD218F" w:rsidRDefault="00417904">
      <w:pPr>
        <w:pStyle w:val="OrderBody"/>
      </w:pPr>
      <w:r w:rsidRPr="00DD218F">
        <w:t>BY THE COMMISSION:</w:t>
      </w:r>
    </w:p>
    <w:p w:rsidR="00417904" w:rsidRPr="00DD218F" w:rsidRDefault="00417904">
      <w:pPr>
        <w:pStyle w:val="OrderBody"/>
      </w:pPr>
    </w:p>
    <w:p w:rsidR="00417904" w:rsidRPr="00DD218F" w:rsidRDefault="00417904">
      <w:pPr>
        <w:pStyle w:val="OrderBody"/>
      </w:pPr>
      <w:r w:rsidRPr="00DD218F">
        <w:tab/>
        <w:t>NOTICE is hereby given by the Florida Public Service Commission that the action discussed herein</w:t>
      </w:r>
      <w:r w:rsidR="00FD12D7">
        <w:t>, except for the transfer of the exempt wastewater system and the amendment of Certificate No. 465-S,</w:t>
      </w:r>
      <w:r w:rsidRPr="00DD218F">
        <w:t xml:space="preserve"> is preliminary in nature and will become final unless a person whose interests are substantially affected files a petition for a formal proceeding, pursuant to Rule 25-22.029, Florida Administrative Code (F.A.C.).</w:t>
      </w:r>
    </w:p>
    <w:p w:rsidR="00CB5276" w:rsidRPr="00DD218F" w:rsidRDefault="00CB5276" w:rsidP="00417904"/>
    <w:p w:rsidR="00417904" w:rsidRPr="00DD218F" w:rsidRDefault="00417904" w:rsidP="00DD218F">
      <w:pPr>
        <w:pStyle w:val="ListParagraph"/>
        <w:keepNext/>
        <w:numPr>
          <w:ilvl w:val="0"/>
          <w:numId w:val="1"/>
        </w:numPr>
        <w:spacing w:after="240"/>
        <w:outlineLvl w:val="0"/>
        <w:rPr>
          <w:b/>
          <w:bCs/>
          <w:kern w:val="32"/>
          <w:szCs w:val="32"/>
        </w:rPr>
      </w:pPr>
      <w:bookmarkStart w:id="6" w:name="CaseBackground"/>
      <w:r w:rsidRPr="00DD218F">
        <w:rPr>
          <w:b/>
          <w:bCs/>
          <w:kern w:val="32"/>
          <w:szCs w:val="32"/>
        </w:rPr>
        <w:t>Background</w:t>
      </w:r>
      <w:r w:rsidRPr="00DD218F">
        <w:rPr>
          <w:b/>
          <w:bCs/>
          <w:kern w:val="32"/>
          <w:szCs w:val="32"/>
        </w:rPr>
        <w:fldChar w:fldCharType="begin"/>
      </w:r>
      <w:r w:rsidRPr="00DD218F">
        <w:rPr>
          <w:b/>
          <w:bCs/>
          <w:kern w:val="32"/>
          <w:szCs w:val="32"/>
        </w:rPr>
        <w:instrText xml:space="preserve"> TC  "</w:instrText>
      </w:r>
      <w:r w:rsidRPr="00DD218F">
        <w:rPr>
          <w:b/>
          <w:bCs/>
          <w:kern w:val="32"/>
          <w:szCs w:val="32"/>
        </w:rPr>
        <w:tab/>
      </w:r>
      <w:bookmarkStart w:id="7" w:name="_Toc94516455"/>
      <w:r w:rsidRPr="00DD218F">
        <w:rPr>
          <w:b/>
          <w:bCs/>
          <w:kern w:val="32"/>
          <w:szCs w:val="32"/>
        </w:rPr>
        <w:instrText>Case Background</w:instrText>
      </w:r>
      <w:bookmarkEnd w:id="7"/>
      <w:r w:rsidRPr="00DD218F">
        <w:rPr>
          <w:b/>
          <w:bCs/>
          <w:kern w:val="32"/>
          <w:szCs w:val="32"/>
        </w:rPr>
        <w:instrText xml:space="preserve">" \l 1 </w:instrText>
      </w:r>
      <w:r w:rsidRPr="00DD218F">
        <w:rPr>
          <w:b/>
          <w:bCs/>
          <w:kern w:val="32"/>
          <w:szCs w:val="32"/>
        </w:rPr>
        <w:fldChar w:fldCharType="end"/>
      </w:r>
    </w:p>
    <w:p w:rsidR="00417904" w:rsidRPr="00DD218F" w:rsidRDefault="00417904" w:rsidP="00417904">
      <w:pPr>
        <w:spacing w:after="240"/>
        <w:ind w:firstLine="720"/>
        <w:jc w:val="both"/>
      </w:pPr>
      <w:r w:rsidRPr="00DD218F">
        <w:t xml:space="preserve">On August 9, 2017, Utilities, Inc. of Florida (UIF or Buyer) filed an application for transfer of assets of exempt utility Barrington Estates Property Holdings Homeowners’ Association, Inc. (Barrington Estates HOA) to UIF, amendment of Certificate No. 465-S, and petition for partial variance or waiver of Rule 25-30.030(5)(b), </w:t>
      </w:r>
      <w:r w:rsidR="003B7E08">
        <w:t>F.A.C</w:t>
      </w:r>
      <w:r w:rsidRPr="00DD218F">
        <w:t xml:space="preserve">. The Barrington Estates </w:t>
      </w:r>
      <w:proofErr w:type="gramStart"/>
      <w:r w:rsidRPr="00DD218F">
        <w:t>wastewater</w:t>
      </w:r>
      <w:proofErr w:type="gramEnd"/>
      <w:r w:rsidRPr="00DD218F">
        <w:t xml:space="preserve"> system (</w:t>
      </w:r>
      <w:r w:rsidR="00700F64">
        <w:t>System</w:t>
      </w:r>
      <w:r w:rsidRPr="00DD218F">
        <w:t xml:space="preserve">) </w:t>
      </w:r>
      <w:r w:rsidR="00D22C57">
        <w:t xml:space="preserve">currently serves 148 wastewater </w:t>
      </w:r>
      <w:r w:rsidRPr="00DD218F">
        <w:t xml:space="preserve">customers in Lake County. Customers currently receive water service from UIF. </w:t>
      </w:r>
    </w:p>
    <w:p w:rsidR="00417904" w:rsidRPr="00DD218F" w:rsidRDefault="0056447F" w:rsidP="00417904">
      <w:pPr>
        <w:spacing w:after="240"/>
        <w:ind w:firstLine="720"/>
        <w:jc w:val="both"/>
      </w:pPr>
      <w:r w:rsidRPr="00DD218F">
        <w:t>Barrington Estates HOA</w:t>
      </w:r>
      <w:r w:rsidR="00417904" w:rsidRPr="00DD218F">
        <w:t xml:space="preserve"> bought </w:t>
      </w:r>
      <w:r>
        <w:t xml:space="preserve">the System </w:t>
      </w:r>
      <w:r w:rsidR="00417904" w:rsidRPr="00DD218F">
        <w:t>from Centennial Bank</w:t>
      </w:r>
      <w:r w:rsidR="00D22C57">
        <w:t>,</w:t>
      </w:r>
      <w:r w:rsidR="00417904" w:rsidRPr="00DD218F">
        <w:t xml:space="preserve"> who </w:t>
      </w:r>
      <w:r>
        <w:t>acquired the S</w:t>
      </w:r>
      <w:r w:rsidR="00D22C57">
        <w:t>ystem</w:t>
      </w:r>
      <w:r w:rsidR="00417904" w:rsidRPr="00DD218F">
        <w:t xml:space="preserve"> in a foreclosure proceeding</w:t>
      </w:r>
      <w:r w:rsidR="00D22C57">
        <w:t>,</w:t>
      </w:r>
      <w:r w:rsidR="00417904" w:rsidRPr="00DD218F">
        <w:t xml:space="preserve"> </w:t>
      </w:r>
      <w:r w:rsidR="00D22C57">
        <w:t xml:space="preserve">in order </w:t>
      </w:r>
      <w:r w:rsidR="00417904" w:rsidRPr="00DD218F">
        <w:t xml:space="preserve">to assure wastewater service to the members of the Barrington Estates HOA. UIF is a Class A water and wastewater utility currently serving approximately 34,000 water </w:t>
      </w:r>
      <w:r w:rsidR="001A6BFA">
        <w:t>and</w:t>
      </w:r>
      <w:r w:rsidR="00417904" w:rsidRPr="00DD218F">
        <w:t xml:space="preserve"> wastewater customers throughout 27 systems in Charlotte, </w:t>
      </w:r>
      <w:r w:rsidR="00417904" w:rsidRPr="00DD218F">
        <w:lastRenderedPageBreak/>
        <w:t>Highlands, Lake, Lee, Marion, Orange, Pasco, Pinellas, Polk, and Seminole Counties.</w:t>
      </w:r>
      <w:r w:rsidR="00417904" w:rsidRPr="00DD218F">
        <w:rPr>
          <w:vertAlign w:val="superscript"/>
        </w:rPr>
        <w:footnoteReference w:id="1"/>
      </w:r>
      <w:r w:rsidR="00417904" w:rsidRPr="00DD218F">
        <w:t xml:space="preserve"> UIF is a </w:t>
      </w:r>
      <w:r w:rsidR="00EB2007">
        <w:t>wholly-</w:t>
      </w:r>
      <w:r w:rsidR="00417904" w:rsidRPr="00DD218F">
        <w:t>owned subsidiary of Utilities, Inc., and its rates and charges were last approved by th</w:t>
      </w:r>
      <w:r w:rsidR="0040276D">
        <w:t>is Commission</w:t>
      </w:r>
      <w:r w:rsidR="00417904" w:rsidRPr="00DD218F">
        <w:t xml:space="preserve"> in Docket No. 20160101-WS.</w:t>
      </w:r>
      <w:r w:rsidR="00417904" w:rsidRPr="00DD218F">
        <w:rPr>
          <w:vertAlign w:val="superscript"/>
        </w:rPr>
        <w:footnoteReference w:id="2"/>
      </w:r>
    </w:p>
    <w:p w:rsidR="00417904" w:rsidRPr="00DD218F" w:rsidRDefault="00417904" w:rsidP="00417904">
      <w:pPr>
        <w:spacing w:after="240"/>
        <w:ind w:firstLine="720"/>
        <w:jc w:val="both"/>
      </w:pPr>
      <w:r w:rsidRPr="00DD218F">
        <w:t xml:space="preserve">On October 11, 2017, </w:t>
      </w:r>
      <w:r w:rsidR="00FC0426">
        <w:t>we</w:t>
      </w:r>
      <w:r w:rsidRPr="00DD218F">
        <w:t xml:space="preserve"> granted UIF partial variance or waiver of Rule 25-30.030(5</w:t>
      </w:r>
      <w:proofErr w:type="gramStart"/>
      <w:r w:rsidRPr="00DD218F">
        <w:t>)(</w:t>
      </w:r>
      <w:proofErr w:type="gramEnd"/>
      <w:r w:rsidRPr="00DD218F">
        <w:t>b), F.A.C., for notice</w:t>
      </w:r>
      <w:r w:rsidR="00746ABA">
        <w:t xml:space="preserve"> of the transfer</w:t>
      </w:r>
      <w:r w:rsidRPr="00DD218F">
        <w:t xml:space="preserve"> to be provided to all customers and property owners within </w:t>
      </w:r>
      <w:r w:rsidR="00D22C57">
        <w:t>UIF’s</w:t>
      </w:r>
      <w:r w:rsidRPr="00DD218F">
        <w:t xml:space="preserve"> existing service area. </w:t>
      </w:r>
      <w:r w:rsidR="00FC0426">
        <w:t>We granted t</w:t>
      </w:r>
      <w:r w:rsidRPr="00DD218F">
        <w:t>his partial waiver due to the minimal amount of customers that would be added to UIF’s system.</w:t>
      </w:r>
      <w:r w:rsidRPr="00DD218F">
        <w:rPr>
          <w:vertAlign w:val="superscript"/>
        </w:rPr>
        <w:footnoteReference w:id="3"/>
      </w:r>
      <w:r w:rsidRPr="00DD218F">
        <w:rPr>
          <w:bCs/>
        </w:rPr>
        <w:t xml:space="preserve"> </w:t>
      </w:r>
      <w:r w:rsidRPr="00DD218F">
        <w:t xml:space="preserve">Further, the </w:t>
      </w:r>
      <w:r w:rsidR="0056447F">
        <w:t>System</w:t>
      </w:r>
      <w:r w:rsidRPr="00DD218F">
        <w:t xml:space="preserve"> is not connected to any of UIF’s existing wastewater systems and would not affect the current customers’ quality of service or rates.</w:t>
      </w:r>
      <w:r w:rsidRPr="00DD218F">
        <w:rPr>
          <w:vertAlign w:val="superscript"/>
        </w:rPr>
        <w:t xml:space="preserve"> </w:t>
      </w:r>
    </w:p>
    <w:p w:rsidR="00417904" w:rsidRPr="00DD218F" w:rsidRDefault="00417904" w:rsidP="00417904">
      <w:pPr>
        <w:spacing w:after="240"/>
        <w:ind w:firstLine="720"/>
        <w:jc w:val="both"/>
      </w:pPr>
      <w:r w:rsidRPr="00DD218F">
        <w:t>The proposed additional service territory is intended to serve solely the Barrington Estates HOA area, which is near the City of Clermont’s (Clermont) service area. On September 21, 2017, Clermont filed an objection to the application for transfer of assets of exempt utility and for amendment of Certificate 465-S. This was resolved via an amendment</w:t>
      </w:r>
      <w:r w:rsidRPr="00DD218F">
        <w:rPr>
          <w:vertAlign w:val="superscript"/>
        </w:rPr>
        <w:footnoteReference w:id="4"/>
      </w:r>
      <w:r w:rsidRPr="00DD218F">
        <w:t xml:space="preserve"> to a Settlement Agreement that UIF and Clermont finalized in a previous docket.</w:t>
      </w:r>
      <w:r w:rsidRPr="00DD218F">
        <w:rPr>
          <w:vertAlign w:val="superscript"/>
        </w:rPr>
        <w:footnoteReference w:id="5"/>
      </w:r>
      <w:r w:rsidRPr="00DD218F">
        <w:t xml:space="preserve"> On September 17, 2018, Clermont issued a notice of withdrawal of its objection to application for transfer of assets of exempt utility and for amendment of Certificate 465-S by UIF. </w:t>
      </w:r>
    </w:p>
    <w:p w:rsidR="00D57E57" w:rsidRPr="00DD218F" w:rsidRDefault="000403FA" w:rsidP="005922AD">
      <w:pPr>
        <w:ind w:firstLine="720"/>
        <w:jc w:val="both"/>
      </w:pPr>
      <w:r>
        <w:t>This Order</w:t>
      </w:r>
      <w:r w:rsidR="00417904" w:rsidRPr="00DD218F">
        <w:t xml:space="preserve"> addresses </w:t>
      </w:r>
      <w:r w:rsidR="0040276D" w:rsidRPr="00DD218F">
        <w:t xml:space="preserve">the transfer of the </w:t>
      </w:r>
      <w:r w:rsidR="0040276D">
        <w:t>System</w:t>
      </w:r>
      <w:r w:rsidR="0040276D" w:rsidRPr="00DD218F">
        <w:t xml:space="preserve"> from Barrington Estates HOA to UIF</w:t>
      </w:r>
      <w:r w:rsidR="0040276D">
        <w:t xml:space="preserve">, </w:t>
      </w:r>
      <w:r w:rsidR="00417904" w:rsidRPr="00DD218F">
        <w:t>the amen</w:t>
      </w:r>
      <w:r w:rsidR="0040276D">
        <w:t>dment of Certificate No. 465-S</w:t>
      </w:r>
      <w:r w:rsidR="00417904" w:rsidRPr="00DD218F">
        <w:t xml:space="preserve">, the net book value (NBV) of the </w:t>
      </w:r>
      <w:r w:rsidR="0056447F">
        <w:t>S</w:t>
      </w:r>
      <w:r w:rsidR="00417904" w:rsidRPr="00DD218F">
        <w:t xml:space="preserve">ystem at the time of the transfer, the need for an acquisition adjustment, and implementation of UIF’s </w:t>
      </w:r>
      <w:r w:rsidR="0040276D">
        <w:t xml:space="preserve">consolidated </w:t>
      </w:r>
      <w:r w:rsidR="00417904" w:rsidRPr="00DD218F">
        <w:t xml:space="preserve">rates to </w:t>
      </w:r>
      <w:r w:rsidR="00700F64">
        <w:t>the System</w:t>
      </w:r>
      <w:r w:rsidR="00417904" w:rsidRPr="00DD218F">
        <w:t xml:space="preserve">. </w:t>
      </w:r>
      <w:r w:rsidR="00FC0426">
        <w:t>We have</w:t>
      </w:r>
      <w:r w:rsidR="00417904" w:rsidRPr="00DD218F">
        <w:rPr>
          <w:color w:val="000000" w:themeColor="text1"/>
        </w:rPr>
        <w:t xml:space="preserve"> jurisdiction pursuant to Sections </w:t>
      </w:r>
      <w:r w:rsidR="00417904" w:rsidRPr="00DD218F">
        <w:t>367.045,</w:t>
      </w:r>
      <w:r w:rsidR="00417904" w:rsidRPr="00DD218F">
        <w:rPr>
          <w:color w:val="000000" w:themeColor="text1"/>
        </w:rPr>
        <w:t xml:space="preserve"> 367.071 and 367.091, Florida Statutes (F.S.).</w:t>
      </w:r>
      <w:r w:rsidR="00417904" w:rsidRPr="00DD218F">
        <w:t xml:space="preserve"> </w:t>
      </w:r>
      <w:bookmarkEnd w:id="6"/>
    </w:p>
    <w:p w:rsidR="00417904" w:rsidRPr="00DD218F" w:rsidRDefault="00417904" w:rsidP="00417904"/>
    <w:p w:rsidR="00DD218F" w:rsidRPr="00DD218F" w:rsidRDefault="00DD218F" w:rsidP="00DD218F">
      <w:pPr>
        <w:pStyle w:val="ListParagraph"/>
        <w:keepNext/>
        <w:numPr>
          <w:ilvl w:val="0"/>
          <w:numId w:val="1"/>
        </w:numPr>
        <w:spacing w:after="240" w:line="480" w:lineRule="auto"/>
        <w:outlineLvl w:val="0"/>
        <w:rPr>
          <w:b/>
          <w:bCs/>
          <w:kern w:val="32"/>
          <w:szCs w:val="32"/>
        </w:rPr>
      </w:pPr>
      <w:bookmarkStart w:id="8" w:name="DiscussionOfIssues"/>
      <w:r w:rsidRPr="00DD218F">
        <w:rPr>
          <w:b/>
          <w:bCs/>
          <w:kern w:val="32"/>
          <w:szCs w:val="32"/>
        </w:rPr>
        <w:t>Decision</w:t>
      </w:r>
      <w:bookmarkEnd w:id="8"/>
    </w:p>
    <w:p w:rsidR="006D3462" w:rsidRPr="00DD218F" w:rsidRDefault="00C13286" w:rsidP="00DD218F">
      <w:pPr>
        <w:pStyle w:val="ListParagraph"/>
        <w:keepNext/>
        <w:numPr>
          <w:ilvl w:val="0"/>
          <w:numId w:val="4"/>
        </w:numPr>
        <w:spacing w:after="240"/>
        <w:outlineLvl w:val="0"/>
        <w:rPr>
          <w:b/>
          <w:bCs/>
          <w:kern w:val="32"/>
          <w:szCs w:val="32"/>
        </w:rPr>
      </w:pPr>
      <w:r>
        <w:rPr>
          <w:b/>
        </w:rPr>
        <w:t>Approval of</w:t>
      </w:r>
      <w:r w:rsidR="006D3462" w:rsidRPr="00DD218F">
        <w:rPr>
          <w:b/>
        </w:rPr>
        <w:t xml:space="preserve"> the transfer of </w:t>
      </w:r>
      <w:r w:rsidR="0056447F">
        <w:rPr>
          <w:b/>
        </w:rPr>
        <w:t>the System</w:t>
      </w:r>
      <w:r>
        <w:rPr>
          <w:b/>
        </w:rPr>
        <w:t xml:space="preserve"> UIF </w:t>
      </w:r>
      <w:r w:rsidR="006D3462" w:rsidRPr="00DD218F">
        <w:rPr>
          <w:b/>
        </w:rPr>
        <w:t>and amendment of Certificate No. 465-S</w:t>
      </w:r>
    </w:p>
    <w:p w:rsidR="006D3462" w:rsidRPr="00DD218F" w:rsidRDefault="006D3462" w:rsidP="008B0181">
      <w:pPr>
        <w:spacing w:after="240"/>
        <w:ind w:firstLine="720"/>
        <w:jc w:val="both"/>
      </w:pPr>
      <w:r w:rsidRPr="00DD218F">
        <w:t xml:space="preserve">On August 9, 2017, UIF filed an application for transfer of assets to UIF of a currently exempt utility and amendment of Certificate No. 465-S in Lake County. The application is in compliance with Section 367.071, F.S., Section 367.045, F.S., Rule 25-30.036, F.A.C., </w:t>
      </w:r>
      <w:proofErr w:type="gramStart"/>
      <w:r w:rsidRPr="00DD218F">
        <w:t>Application</w:t>
      </w:r>
      <w:proofErr w:type="gramEnd"/>
      <w:r w:rsidRPr="00DD218F">
        <w:t xml:space="preserve"> for Amendment to Certificate of Authorization to Extend or Delete Service Area and Rule 25-30.037, F.A.C., Application for Authority to Transfer. The application contains proof of compliance with the noticing provisions set forth in Rule 25-30.030(5</w:t>
      </w:r>
      <w:proofErr w:type="gramStart"/>
      <w:r w:rsidRPr="00DD218F">
        <w:t>)(</w:t>
      </w:r>
      <w:proofErr w:type="gramEnd"/>
      <w:r w:rsidRPr="00DD218F">
        <w:t xml:space="preserve">b), F.A.C., Notice of Application and of Customer Meeting and Noticing. </w:t>
      </w:r>
      <w:r w:rsidR="00746ABA">
        <w:t>UIF has also provided a</w:t>
      </w:r>
      <w:r w:rsidRPr="00DD218F">
        <w:t xml:space="preserve">dequate service territory maps and territory descriptions. The application contains a description of the wastewater </w:t>
      </w:r>
      <w:r w:rsidRPr="00DD218F">
        <w:lastRenderedPageBreak/>
        <w:t xml:space="preserve">service territory of the </w:t>
      </w:r>
      <w:r w:rsidR="001A6BFA">
        <w:t xml:space="preserve">System, which </w:t>
      </w:r>
      <w:r w:rsidR="0047793B">
        <w:t xml:space="preserve">is </w:t>
      </w:r>
      <w:r w:rsidRPr="00DD218F">
        <w:t xml:space="preserve">currently </w:t>
      </w:r>
      <w:r w:rsidR="0047793B" w:rsidRPr="00DD218F">
        <w:t>exempt</w:t>
      </w:r>
      <w:r w:rsidR="0047793B">
        <w:t>;</w:t>
      </w:r>
      <w:r w:rsidRPr="00DD218F">
        <w:t xml:space="preserve"> </w:t>
      </w:r>
      <w:r w:rsidR="00746ABA">
        <w:t>this description is</w:t>
      </w:r>
      <w:r w:rsidRPr="00DD218F">
        <w:t xml:space="preserve"> appended to this </w:t>
      </w:r>
      <w:r w:rsidR="009A2040">
        <w:t>Order</w:t>
      </w:r>
      <w:r w:rsidRPr="00DD218F">
        <w:t xml:space="preserve"> as Attachment A. </w:t>
      </w:r>
    </w:p>
    <w:p w:rsidR="006D3462" w:rsidRPr="00DD218F" w:rsidRDefault="006D3462" w:rsidP="00DD218F">
      <w:pPr>
        <w:pStyle w:val="ListParagraph"/>
        <w:numPr>
          <w:ilvl w:val="0"/>
          <w:numId w:val="5"/>
        </w:numPr>
        <w:jc w:val="both"/>
        <w:outlineLvl w:val="2"/>
        <w:rPr>
          <w:b/>
          <w:bCs/>
          <w:iCs/>
          <w:szCs w:val="28"/>
        </w:rPr>
      </w:pPr>
      <w:r w:rsidRPr="00DD218F">
        <w:rPr>
          <w:b/>
          <w:bCs/>
          <w:iCs/>
          <w:szCs w:val="28"/>
        </w:rPr>
        <w:t>Noticing, Territory, and Land Ownership</w:t>
      </w:r>
    </w:p>
    <w:p w:rsidR="006D3462" w:rsidRPr="00DD218F" w:rsidRDefault="006D3462" w:rsidP="006D3462">
      <w:pPr>
        <w:jc w:val="both"/>
        <w:outlineLvl w:val="2"/>
        <w:rPr>
          <w:b/>
          <w:bCs/>
          <w:iCs/>
          <w:szCs w:val="28"/>
        </w:rPr>
      </w:pPr>
    </w:p>
    <w:p w:rsidR="006D3462" w:rsidRPr="00DD218F" w:rsidRDefault="006D3462" w:rsidP="006D3462">
      <w:pPr>
        <w:spacing w:after="240"/>
        <w:ind w:firstLine="720"/>
        <w:jc w:val="both"/>
      </w:pPr>
      <w:r w:rsidRPr="00DD218F">
        <w:t>UIF provided notice of the application pursuant to Section 367.071, F.S. and Rule 25-30.030(5</w:t>
      </w:r>
      <w:proofErr w:type="gramStart"/>
      <w:r w:rsidRPr="00DD218F">
        <w:t>)(</w:t>
      </w:r>
      <w:proofErr w:type="gramEnd"/>
      <w:r w:rsidRPr="00DD218F">
        <w:t xml:space="preserve">b), F.A.C., however </w:t>
      </w:r>
      <w:r w:rsidR="00FC0426">
        <w:t xml:space="preserve">we </w:t>
      </w:r>
      <w:r w:rsidR="00FC0426" w:rsidRPr="00DD218F">
        <w:t>partially waived</w:t>
      </w:r>
      <w:r w:rsidR="00FC0426">
        <w:t xml:space="preserve"> Rule 25-30.030(5)(b), F.A.C.,</w:t>
      </w:r>
      <w:r w:rsidRPr="00DD218F">
        <w:t xml:space="preserve"> regarding the requirement that the notice be provided to all customers and property owners within its existing service area.</w:t>
      </w:r>
      <w:r w:rsidRPr="00DD218F">
        <w:rPr>
          <w:vertAlign w:val="superscript"/>
        </w:rPr>
        <w:footnoteReference w:id="6"/>
      </w:r>
      <w:r w:rsidRPr="00DD218F">
        <w:t xml:space="preserve"> In lieu of noticing all of its customers by mail, </w:t>
      </w:r>
      <w:r w:rsidR="00FC0426">
        <w:t xml:space="preserve">we </w:t>
      </w:r>
      <w:r w:rsidRPr="00DD218F">
        <w:t>ordered</w:t>
      </w:r>
      <w:r w:rsidR="00FC0426">
        <w:t xml:space="preserve"> </w:t>
      </w:r>
      <w:r w:rsidR="00FC0426" w:rsidRPr="00DD218F">
        <w:t>UIF</w:t>
      </w:r>
      <w:r w:rsidRPr="00DD218F">
        <w:t xml:space="preserve"> to place a </w:t>
      </w:r>
      <w:r w:rsidR="00357036">
        <w:t xml:space="preserve">Commission </w:t>
      </w:r>
      <w:r w:rsidRPr="00DD218F">
        <w:t>staff-approved notice of its application on its website for 30 days</w:t>
      </w:r>
      <w:r w:rsidR="00825F5B">
        <w:t>.</w:t>
      </w:r>
      <w:r w:rsidRPr="00DD218F">
        <w:t xml:space="preserve"> UIF has satisfied</w:t>
      </w:r>
      <w:r w:rsidR="00825F5B">
        <w:t xml:space="preserve"> this requirement</w:t>
      </w:r>
      <w:r w:rsidRPr="00DD218F">
        <w:t>. Th</w:t>
      </w:r>
      <w:r w:rsidR="00825F5B">
        <w:t>e</w:t>
      </w:r>
      <w:r w:rsidRPr="00DD218F">
        <w:t xml:space="preserve"> notice also </w:t>
      </w:r>
      <w:r w:rsidR="001A6BFA">
        <w:rPr>
          <w:bCs/>
        </w:rPr>
        <w:t xml:space="preserve">specified that </w:t>
      </w:r>
      <w:r w:rsidR="001A6BFA" w:rsidRPr="00DD218F">
        <w:rPr>
          <w:bCs/>
        </w:rPr>
        <w:t xml:space="preserve">customers </w:t>
      </w:r>
      <w:r w:rsidR="001A6BFA">
        <w:rPr>
          <w:bCs/>
        </w:rPr>
        <w:t xml:space="preserve">wishing </w:t>
      </w:r>
      <w:r w:rsidR="001A6BFA" w:rsidRPr="00DD218F">
        <w:rPr>
          <w:bCs/>
        </w:rPr>
        <w:t>to file an objection to the transfer</w:t>
      </w:r>
      <w:r w:rsidRPr="00DD218F">
        <w:rPr>
          <w:bCs/>
        </w:rPr>
        <w:t xml:space="preserve"> 30 </w:t>
      </w:r>
      <w:r w:rsidR="001A6BFA">
        <w:rPr>
          <w:bCs/>
        </w:rPr>
        <w:t xml:space="preserve">had </w:t>
      </w:r>
      <w:r w:rsidRPr="00DD218F">
        <w:rPr>
          <w:bCs/>
        </w:rPr>
        <w:t>d</w:t>
      </w:r>
      <w:r w:rsidR="001A6BFA">
        <w:rPr>
          <w:bCs/>
        </w:rPr>
        <w:t>ays to do so</w:t>
      </w:r>
      <w:r w:rsidRPr="00DD218F">
        <w:t>. Clermont objected to the transfer on October 11, 2017, which was resolved by a Settlement Agreement between Clermont and UIF.</w:t>
      </w:r>
      <w:r w:rsidR="001A6BFA" w:rsidRPr="00DD218F">
        <w:rPr>
          <w:vertAlign w:val="superscript"/>
        </w:rPr>
        <w:footnoteReference w:id="7"/>
      </w:r>
      <w:r w:rsidRPr="00DD218F">
        <w:t xml:space="preserve"> </w:t>
      </w:r>
      <w:r w:rsidR="00463E24">
        <w:t>This Commission has not received</w:t>
      </w:r>
      <w:r w:rsidRPr="00DD218F">
        <w:t xml:space="preserve"> </w:t>
      </w:r>
      <w:r w:rsidR="00463E24">
        <w:t xml:space="preserve">any </w:t>
      </w:r>
      <w:r w:rsidRPr="00DD218F">
        <w:t>other objections</w:t>
      </w:r>
      <w:r w:rsidR="0047793B">
        <w:t xml:space="preserve"> in this docket,</w:t>
      </w:r>
      <w:r w:rsidRPr="00DD218F">
        <w:t xml:space="preserve"> and the time for filing </w:t>
      </w:r>
      <w:r w:rsidR="00463E24">
        <w:t xml:space="preserve">such </w:t>
      </w:r>
      <w:r w:rsidRPr="00DD218F">
        <w:t xml:space="preserve">objections has </w:t>
      </w:r>
      <w:r w:rsidR="0047793B">
        <w:t>passed</w:t>
      </w:r>
      <w:r w:rsidRPr="00DD218F">
        <w:t>.</w:t>
      </w:r>
    </w:p>
    <w:p w:rsidR="006D3462" w:rsidRPr="00DD218F" w:rsidRDefault="00392A78" w:rsidP="000B77BE">
      <w:pPr>
        <w:spacing w:after="240"/>
        <w:ind w:firstLine="720"/>
        <w:jc w:val="both"/>
      </w:pPr>
      <w:r>
        <w:t>The application contained</w:t>
      </w:r>
      <w:r w:rsidR="006D3462" w:rsidRPr="00DD218F">
        <w:t xml:space="preserve"> a description of the wastewater service </w:t>
      </w:r>
      <w:r w:rsidR="0047793B" w:rsidRPr="00DD218F">
        <w:t>territory</w:t>
      </w:r>
      <w:r w:rsidR="0047793B">
        <w:t>;</w:t>
      </w:r>
      <w:r>
        <w:t xml:space="preserve"> this description is appended to this Order</w:t>
      </w:r>
      <w:r w:rsidR="006D3462" w:rsidRPr="00DD218F">
        <w:t xml:space="preserve"> as Attachment A. The application </w:t>
      </w:r>
      <w:r>
        <w:t>also contained</w:t>
      </w:r>
      <w:r w:rsidR="006D3462" w:rsidRPr="00DD218F">
        <w:t xml:space="preserve"> a copy of a Utility and Water Treatment Facilities easement that was executed on October 16, 2012, as evidence that the Applicant owns or has rights to long-term use of the land upon which the wastewater treatment facilities are located pursuant to Rule 25-30.037(2)(s), F.A.C.</w:t>
      </w:r>
    </w:p>
    <w:p w:rsidR="00417904" w:rsidRPr="00DD218F" w:rsidRDefault="00417904" w:rsidP="00DD218F">
      <w:pPr>
        <w:pStyle w:val="ListParagraph"/>
        <w:numPr>
          <w:ilvl w:val="0"/>
          <w:numId w:val="5"/>
        </w:numPr>
        <w:jc w:val="both"/>
        <w:outlineLvl w:val="2"/>
        <w:rPr>
          <w:b/>
          <w:bCs/>
          <w:iCs/>
          <w:szCs w:val="28"/>
        </w:rPr>
      </w:pPr>
      <w:r w:rsidRPr="00DD218F">
        <w:rPr>
          <w:b/>
          <w:bCs/>
          <w:iCs/>
          <w:szCs w:val="28"/>
        </w:rPr>
        <w:t>Purchase Agreement and Financing</w:t>
      </w:r>
    </w:p>
    <w:p w:rsidR="006D3462" w:rsidRPr="00DD218F" w:rsidRDefault="006D3462" w:rsidP="00417904">
      <w:pPr>
        <w:jc w:val="both"/>
        <w:outlineLvl w:val="2"/>
        <w:rPr>
          <w:b/>
          <w:bCs/>
          <w:iCs/>
          <w:szCs w:val="28"/>
        </w:rPr>
      </w:pPr>
    </w:p>
    <w:p w:rsidR="006D3462" w:rsidRPr="00DD218F" w:rsidRDefault="00417904" w:rsidP="008B0181">
      <w:pPr>
        <w:spacing w:after="240"/>
        <w:ind w:firstLine="720"/>
        <w:jc w:val="both"/>
      </w:pPr>
      <w:r w:rsidRPr="00DD218F">
        <w:t>Pursuant to Rule 25-30.037(2)(</w:t>
      </w:r>
      <w:proofErr w:type="spellStart"/>
      <w:r w:rsidRPr="00DD218F">
        <w:t>i</w:t>
      </w:r>
      <w:proofErr w:type="spellEnd"/>
      <w:r w:rsidRPr="00DD218F">
        <w:t xml:space="preserve">), and (j), F.A.C., the application contains a statement regarding financing and a copy of the </w:t>
      </w:r>
      <w:r w:rsidR="00D66818">
        <w:t xml:space="preserve">purchase agreement between UIF and </w:t>
      </w:r>
      <w:r w:rsidR="00D66818" w:rsidRPr="00DD218F">
        <w:t>Barrington Estates HOA</w:t>
      </w:r>
      <w:r w:rsidR="00D66818">
        <w:t xml:space="preserve"> (</w:t>
      </w:r>
      <w:r w:rsidRPr="00DD218F">
        <w:t>Purchase Agreement</w:t>
      </w:r>
      <w:r w:rsidR="00D66818">
        <w:t>)</w:t>
      </w:r>
      <w:r w:rsidRPr="00DD218F">
        <w:t xml:space="preserve">, which includes the purchase price, terms of payment, and a list of the assets purchased. There are no customer deposits, guaranteed revenue contracts, developer agreements, customer advances, leases, or debt of Barrington Estates HOA that must be disposed of </w:t>
      </w:r>
      <w:r w:rsidR="00463E24">
        <w:t>in regards</w:t>
      </w:r>
      <w:r w:rsidRPr="00DD218F">
        <w:t xml:space="preserve"> to the transfer. According to the Purchase Agreement, the total purchase price for the assets</w:t>
      </w:r>
      <w:r w:rsidR="00463E24">
        <w:t xml:space="preserve"> of the System</w:t>
      </w:r>
      <w:r w:rsidRPr="00DD218F">
        <w:t xml:space="preserve"> is $270,000. According to </w:t>
      </w:r>
      <w:r w:rsidR="00463E24">
        <w:t>UIF</w:t>
      </w:r>
      <w:r w:rsidRPr="00DD218F">
        <w:t>, the closing date of the sale will take place 30 days after the date of the consummating order for this docket.</w:t>
      </w:r>
    </w:p>
    <w:p w:rsidR="00417904" w:rsidRPr="00DD218F" w:rsidRDefault="00417904" w:rsidP="00DD218F">
      <w:pPr>
        <w:pStyle w:val="ListParagraph"/>
        <w:numPr>
          <w:ilvl w:val="0"/>
          <w:numId w:val="5"/>
        </w:numPr>
        <w:jc w:val="both"/>
        <w:rPr>
          <w:b/>
          <w:bCs/>
        </w:rPr>
      </w:pPr>
      <w:r w:rsidRPr="00DD218F">
        <w:rPr>
          <w:b/>
          <w:bCs/>
        </w:rPr>
        <w:t>Facility Description and Compliance</w:t>
      </w:r>
    </w:p>
    <w:p w:rsidR="006D3462" w:rsidRPr="00DD218F" w:rsidRDefault="006D3462" w:rsidP="00417904">
      <w:pPr>
        <w:jc w:val="both"/>
        <w:rPr>
          <w:b/>
          <w:bCs/>
        </w:rPr>
      </w:pPr>
    </w:p>
    <w:p w:rsidR="00417904" w:rsidRPr="00DD218F" w:rsidRDefault="00417904" w:rsidP="006D3462">
      <w:pPr>
        <w:spacing w:after="240"/>
        <w:ind w:firstLine="720"/>
        <w:jc w:val="both"/>
      </w:pPr>
      <w:r w:rsidRPr="00DD218F">
        <w:t>The wastewater treatment plant (WWTP) is an extended aeration sewage treatment plant with reuse of two rapid infiltration basins</w:t>
      </w:r>
      <w:r w:rsidR="00304946">
        <w:t xml:space="preserve">. The </w:t>
      </w:r>
      <w:r w:rsidR="00304946" w:rsidRPr="00DD218F">
        <w:t>Florida Department of Environmental Protection (DEP)</w:t>
      </w:r>
      <w:r w:rsidR="00304946">
        <w:t xml:space="preserve"> has</w:t>
      </w:r>
      <w:r w:rsidR="00463E24">
        <w:t xml:space="preserve"> </w:t>
      </w:r>
      <w:r w:rsidRPr="00DD218F">
        <w:t xml:space="preserve">permitted </w:t>
      </w:r>
      <w:r w:rsidR="00304946">
        <w:t>the plant</w:t>
      </w:r>
      <w:r w:rsidRPr="00DD218F">
        <w:t xml:space="preserve"> at 49,000 gallons per day</w:t>
      </w:r>
      <w:r w:rsidR="0047793B">
        <w:t>,</w:t>
      </w:r>
      <w:r w:rsidRPr="00DD218F">
        <w:t xml:space="preserve"> based on the annual average daily flow. Chlorine disinfection is applied in a chlorine contact chamber. The collection system is composed of 4- and 8-inch polyvinyl chloride (PVC) pipes and there is a single lift station with two submersible pumps in the service area. </w:t>
      </w:r>
      <w:r w:rsidR="00463E24">
        <w:t>DEP conducted the</w:t>
      </w:r>
      <w:r w:rsidRPr="00DD218F">
        <w:t xml:space="preserve"> last compliance evaluation inspection of the facility on March 23, 2016. There was one deficiency that was corrected; therefore, the system appears to be in compliance with DEP rules.</w:t>
      </w:r>
    </w:p>
    <w:p w:rsidR="00417904" w:rsidRPr="00DD218F" w:rsidRDefault="00417904" w:rsidP="005922AD">
      <w:pPr>
        <w:pStyle w:val="ListParagraph"/>
        <w:keepNext/>
        <w:numPr>
          <w:ilvl w:val="0"/>
          <w:numId w:val="5"/>
        </w:numPr>
        <w:jc w:val="both"/>
        <w:outlineLvl w:val="2"/>
        <w:rPr>
          <w:b/>
          <w:bCs/>
          <w:iCs/>
          <w:szCs w:val="28"/>
        </w:rPr>
      </w:pPr>
      <w:r w:rsidRPr="00DD218F">
        <w:rPr>
          <w:b/>
          <w:bCs/>
          <w:iCs/>
          <w:szCs w:val="28"/>
        </w:rPr>
        <w:lastRenderedPageBreak/>
        <w:t>Technical and Financial Ability</w:t>
      </w:r>
    </w:p>
    <w:p w:rsidR="006D3462" w:rsidRPr="00DD218F" w:rsidRDefault="006D3462" w:rsidP="005922AD">
      <w:pPr>
        <w:keepNext/>
        <w:jc w:val="both"/>
        <w:outlineLvl w:val="2"/>
        <w:rPr>
          <w:b/>
          <w:bCs/>
          <w:iCs/>
          <w:szCs w:val="28"/>
        </w:rPr>
      </w:pPr>
    </w:p>
    <w:p w:rsidR="00417904" w:rsidRPr="00DD218F" w:rsidRDefault="00417904" w:rsidP="005922AD">
      <w:pPr>
        <w:keepNext/>
        <w:spacing w:after="240"/>
        <w:ind w:firstLine="720"/>
        <w:jc w:val="both"/>
      </w:pPr>
      <w:r w:rsidRPr="00DD218F">
        <w:t>Pu</w:t>
      </w:r>
      <w:r w:rsidR="000F11A9">
        <w:t>rsuant to Rules 25-30.037(2</w:t>
      </w:r>
      <w:proofErr w:type="gramStart"/>
      <w:r w:rsidR="000F11A9">
        <w:t>)(</w:t>
      </w:r>
      <w:proofErr w:type="gramEnd"/>
      <w:r w:rsidR="000F11A9">
        <w:t>l)</w:t>
      </w:r>
      <w:r w:rsidR="000D6DF4">
        <w:t xml:space="preserve"> - </w:t>
      </w:r>
      <w:r w:rsidRPr="00DD218F">
        <w:t>(m), F.A.C., the application contains statements describing the technical and financial ability of UIF to provide service to the proposed service area. The application states that UIF is a Class A water and wastewater utility currently serving approximately 34,000 water and wastewater customers throughout 27 systems in Charlotte, Highlands, Lake, Lee, Marion, Orange, Pasco, Pinellas, Polk, and Seminole Counties. UIF has been operating as a Commission regulated utility in Florida since 1975 and is the largest investor-owned water and wastewater utility in Florida.</w:t>
      </w:r>
    </w:p>
    <w:p w:rsidR="00417904" w:rsidRPr="00DD218F" w:rsidRDefault="00713699" w:rsidP="006D3462">
      <w:pPr>
        <w:spacing w:after="240"/>
        <w:ind w:firstLine="720"/>
        <w:jc w:val="both"/>
      </w:pPr>
      <w:r>
        <w:t>UIF</w:t>
      </w:r>
      <w:r w:rsidR="00417904" w:rsidRPr="00DD218F">
        <w:t xml:space="preserve"> is a Class A utility that owns and operates multiple water and wastewater systems. </w:t>
      </w:r>
      <w:r w:rsidR="00357036">
        <w:t xml:space="preserve">We have </w:t>
      </w:r>
      <w:r w:rsidR="00417904" w:rsidRPr="00DD218F">
        <w:t xml:space="preserve">reviewed the financial statements of UIF for this docket. Based on the above, </w:t>
      </w:r>
      <w:r w:rsidR="00357036">
        <w:t xml:space="preserve">we find that </w:t>
      </w:r>
      <w:r>
        <w:t xml:space="preserve">UIF </w:t>
      </w:r>
      <w:r w:rsidR="00417904" w:rsidRPr="00DD218F">
        <w:t xml:space="preserve">has demonstrated the technical and financial ability to provide service to the existing service territory. </w:t>
      </w:r>
    </w:p>
    <w:p w:rsidR="00417904" w:rsidRPr="00DD218F" w:rsidRDefault="00417904" w:rsidP="00DD218F">
      <w:pPr>
        <w:pStyle w:val="ListParagraph"/>
        <w:numPr>
          <w:ilvl w:val="0"/>
          <w:numId w:val="5"/>
        </w:numPr>
        <w:jc w:val="both"/>
        <w:outlineLvl w:val="2"/>
        <w:rPr>
          <w:b/>
          <w:bCs/>
          <w:iCs/>
          <w:szCs w:val="28"/>
        </w:rPr>
      </w:pPr>
      <w:r w:rsidRPr="00DD218F">
        <w:rPr>
          <w:b/>
          <w:bCs/>
          <w:iCs/>
          <w:szCs w:val="28"/>
        </w:rPr>
        <w:t>Regulatory Assessment Fees</w:t>
      </w:r>
      <w:r w:rsidR="00150840">
        <w:rPr>
          <w:b/>
          <w:bCs/>
          <w:iCs/>
          <w:szCs w:val="28"/>
        </w:rPr>
        <w:t xml:space="preserve"> (RAFs)</w:t>
      </w:r>
      <w:r w:rsidRPr="00DD218F">
        <w:rPr>
          <w:b/>
          <w:bCs/>
          <w:iCs/>
          <w:szCs w:val="28"/>
        </w:rPr>
        <w:t xml:space="preserve"> and Annual Reports</w:t>
      </w:r>
    </w:p>
    <w:p w:rsidR="006D3462" w:rsidRPr="00DD218F" w:rsidRDefault="006D3462" w:rsidP="00417904">
      <w:pPr>
        <w:jc w:val="both"/>
        <w:outlineLvl w:val="2"/>
        <w:rPr>
          <w:b/>
          <w:bCs/>
          <w:iCs/>
          <w:szCs w:val="28"/>
        </w:rPr>
      </w:pPr>
    </w:p>
    <w:p w:rsidR="00417904" w:rsidRPr="00DD218F" w:rsidRDefault="00417904" w:rsidP="006D3462">
      <w:pPr>
        <w:spacing w:after="240"/>
        <w:ind w:firstLine="720"/>
        <w:jc w:val="both"/>
      </w:pPr>
      <w:r w:rsidRPr="00DD218F">
        <w:t xml:space="preserve">Because the </w:t>
      </w:r>
      <w:r w:rsidR="00713699">
        <w:t>UIF</w:t>
      </w:r>
      <w:r w:rsidRPr="00DD218F">
        <w:t xml:space="preserve"> is acquiring a non-regulated utility, there are no annual reports or RAFs on file for th</w:t>
      </w:r>
      <w:r w:rsidR="0056447F">
        <w:t>e S</w:t>
      </w:r>
      <w:r w:rsidRPr="00DD218F">
        <w:t xml:space="preserve">ystem. </w:t>
      </w:r>
      <w:r w:rsidR="00713699">
        <w:t>UIF is</w:t>
      </w:r>
      <w:r w:rsidRPr="00DD218F">
        <w:t xml:space="preserve"> responsible for filing annual reports and paying RAFs for 2019 and all future years.</w:t>
      </w:r>
    </w:p>
    <w:p w:rsidR="00417904" w:rsidRPr="00DD218F" w:rsidRDefault="00417904" w:rsidP="00DD218F">
      <w:pPr>
        <w:pStyle w:val="ListParagraph"/>
        <w:numPr>
          <w:ilvl w:val="0"/>
          <w:numId w:val="5"/>
        </w:numPr>
        <w:jc w:val="both"/>
        <w:outlineLvl w:val="2"/>
        <w:rPr>
          <w:b/>
          <w:bCs/>
          <w:iCs/>
          <w:szCs w:val="28"/>
        </w:rPr>
      </w:pPr>
      <w:r w:rsidRPr="00DD218F">
        <w:rPr>
          <w:b/>
          <w:bCs/>
          <w:iCs/>
          <w:szCs w:val="28"/>
        </w:rPr>
        <w:t>Conclusion</w:t>
      </w:r>
    </w:p>
    <w:p w:rsidR="006D3462" w:rsidRPr="00DD218F" w:rsidRDefault="006D3462" w:rsidP="00417904">
      <w:pPr>
        <w:jc w:val="both"/>
        <w:outlineLvl w:val="2"/>
        <w:rPr>
          <w:b/>
          <w:bCs/>
          <w:iCs/>
          <w:szCs w:val="28"/>
        </w:rPr>
      </w:pPr>
    </w:p>
    <w:p w:rsidR="00417904" w:rsidRPr="00DD218F" w:rsidRDefault="00392A78" w:rsidP="006D3462">
      <w:pPr>
        <w:spacing w:after="240"/>
        <w:ind w:firstLine="720"/>
        <w:jc w:val="both"/>
      </w:pPr>
      <w:r>
        <w:t>We approve</w:t>
      </w:r>
      <w:r w:rsidR="00417904" w:rsidRPr="00DD218F">
        <w:t xml:space="preserve"> the transfer of the </w:t>
      </w:r>
      <w:r w:rsidR="0056447F">
        <w:t>S</w:t>
      </w:r>
      <w:r w:rsidR="00417904" w:rsidRPr="00DD218F">
        <w:t>ystem and</w:t>
      </w:r>
      <w:r w:rsidR="000403FA">
        <w:t xml:space="preserve"> find</w:t>
      </w:r>
      <w:r w:rsidR="00417904" w:rsidRPr="00DD218F">
        <w:t xml:space="preserve"> </w:t>
      </w:r>
      <w:r w:rsidR="0056447F">
        <w:t xml:space="preserve">the </w:t>
      </w:r>
      <w:r w:rsidR="00417904" w:rsidRPr="00DD218F">
        <w:t xml:space="preserve">amendment of Certificate No. 465-S, to include the territory as described in Attachment A, is in the public interest and </w:t>
      </w:r>
      <w:r w:rsidR="000403FA">
        <w:t xml:space="preserve">is </w:t>
      </w:r>
      <w:r w:rsidR="00417904" w:rsidRPr="00DD218F">
        <w:t xml:space="preserve">approved effective </w:t>
      </w:r>
      <w:r w:rsidR="00483302">
        <w:t>February 5, 2019</w:t>
      </w:r>
      <w:r w:rsidR="00417904" w:rsidRPr="00DD218F">
        <w:t xml:space="preserve">. </w:t>
      </w:r>
      <w:r w:rsidR="000403FA">
        <w:t>This Order</w:t>
      </w:r>
      <w:r w:rsidR="00417904" w:rsidRPr="00DD218F">
        <w:t xml:space="preserve"> </w:t>
      </w:r>
      <w:r w:rsidR="00483302">
        <w:t>shall</w:t>
      </w:r>
      <w:r w:rsidR="00417904" w:rsidRPr="00DD218F">
        <w:t xml:space="preserve"> serve as the Buyer’</w:t>
      </w:r>
      <w:r w:rsidR="00483302">
        <w:t>s amended certificate and shall</w:t>
      </w:r>
      <w:r w:rsidR="00417904" w:rsidRPr="00DD218F">
        <w:t xml:space="preserve"> be retained by </w:t>
      </w:r>
      <w:r w:rsidR="00561315">
        <w:t>UIF</w:t>
      </w:r>
      <w:r w:rsidR="00417904" w:rsidRPr="00DD218F">
        <w:t>. The application contains proof of compliance with the noticing provisions set forth in Rule 25-30.030, F.A.C., as m</w:t>
      </w:r>
      <w:r w:rsidR="00FC0426">
        <w:t>odified by this</w:t>
      </w:r>
      <w:r w:rsidR="00417904" w:rsidRPr="00DD218F">
        <w:t xml:space="preserve"> Commission pursuant to Order No. </w:t>
      </w:r>
      <w:proofErr w:type="gramStart"/>
      <w:r w:rsidR="00417904" w:rsidRPr="00DD218F">
        <w:t>PSC-2017-0387-PAA-SU.</w:t>
      </w:r>
      <w:proofErr w:type="gramEnd"/>
      <w:r w:rsidR="00417904" w:rsidRPr="00DD218F">
        <w:t xml:space="preserve"> UIF sh</w:t>
      </w:r>
      <w:r w:rsidR="00483302">
        <w:t>all</w:t>
      </w:r>
      <w:r w:rsidR="00417904" w:rsidRPr="00DD218F">
        <w:t xml:space="preserve"> be responsible for filing all future annual reports and RAFs subsequent to the date of closing.</w:t>
      </w:r>
    </w:p>
    <w:p w:rsidR="00417904" w:rsidRPr="0074355C" w:rsidRDefault="0074355C" w:rsidP="00DD218F">
      <w:pPr>
        <w:pStyle w:val="ListParagraph"/>
        <w:numPr>
          <w:ilvl w:val="0"/>
          <w:numId w:val="4"/>
        </w:numPr>
        <w:spacing w:after="240"/>
        <w:jc w:val="both"/>
        <w:rPr>
          <w:b/>
        </w:rPr>
      </w:pPr>
      <w:r w:rsidRPr="0074355C">
        <w:rPr>
          <w:b/>
        </w:rPr>
        <w:t>A</w:t>
      </w:r>
      <w:r w:rsidR="00417904" w:rsidRPr="0074355C">
        <w:rPr>
          <w:b/>
        </w:rPr>
        <w:t xml:space="preserve">ppropriate </w:t>
      </w:r>
      <w:r w:rsidR="00324F70">
        <w:rPr>
          <w:b/>
        </w:rPr>
        <w:t>NBV</w:t>
      </w:r>
      <w:r w:rsidR="00417904" w:rsidRPr="0074355C">
        <w:rPr>
          <w:b/>
        </w:rPr>
        <w:t xml:space="preserve"> for the </w:t>
      </w:r>
      <w:r w:rsidR="0056447F">
        <w:rPr>
          <w:b/>
        </w:rPr>
        <w:t>S</w:t>
      </w:r>
      <w:r w:rsidRPr="0074355C">
        <w:rPr>
          <w:b/>
        </w:rPr>
        <w:t>ystem for transfer purposes</w:t>
      </w:r>
    </w:p>
    <w:p w:rsidR="00417904" w:rsidRPr="00DD218F" w:rsidRDefault="00417904" w:rsidP="00417904">
      <w:pPr>
        <w:spacing w:after="240"/>
        <w:jc w:val="both"/>
      </w:pPr>
      <w:r w:rsidRPr="00DD218F">
        <w:rPr>
          <w:b/>
          <w:bCs/>
          <w:i/>
          <w:iCs/>
          <w:szCs w:val="28"/>
        </w:rPr>
        <w:t> </w:t>
      </w:r>
      <w:r w:rsidRPr="00DD218F">
        <w:t> </w:t>
      </w:r>
      <w:r w:rsidR="006D3462" w:rsidRPr="00DD218F">
        <w:tab/>
      </w:r>
      <w:r w:rsidRPr="00DD218F">
        <w:t xml:space="preserve">Rate base has not previously been established for </w:t>
      </w:r>
      <w:r w:rsidR="00700F64">
        <w:t>the System</w:t>
      </w:r>
      <w:r w:rsidRPr="00DD218F">
        <w:t>. The purpose of establishing NBV</w:t>
      </w:r>
      <w:r w:rsidRPr="00DD218F">
        <w:rPr>
          <w:bCs/>
        </w:rPr>
        <w:t xml:space="preserve"> for transfers is to determine whether an acquisition adjustment </w:t>
      </w:r>
      <w:r w:rsidR="0040276D">
        <w:rPr>
          <w:bCs/>
        </w:rPr>
        <w:t>should</w:t>
      </w:r>
      <w:r w:rsidRPr="00DD218F">
        <w:rPr>
          <w:bCs/>
        </w:rPr>
        <w:t xml:space="preserve"> be approved. The NBV does not </w:t>
      </w:r>
      <w:r w:rsidRPr="00DD218F">
        <w:t xml:space="preserve">include normal ratemaking adjustments for used and useful plant or working capital. </w:t>
      </w:r>
      <w:r w:rsidR="00700F64">
        <w:t>The System</w:t>
      </w:r>
      <w:r w:rsidRPr="00DD218F">
        <w:t xml:space="preserve">’s NBV has been updated to reflect balances as of April 21, 2019. </w:t>
      </w:r>
      <w:r w:rsidR="00392A78">
        <w:t>Our approved</w:t>
      </w:r>
      <w:r w:rsidRPr="00DD218F">
        <w:t xml:space="preserve"> NBV, as described below, is shown on Schedule No. 1.</w:t>
      </w:r>
    </w:p>
    <w:p w:rsidR="00417904" w:rsidRPr="008B0181" w:rsidRDefault="00417904" w:rsidP="008B0181">
      <w:pPr>
        <w:pStyle w:val="ListParagraph"/>
        <w:widowControl w:val="0"/>
        <w:numPr>
          <w:ilvl w:val="0"/>
          <w:numId w:val="6"/>
        </w:numPr>
        <w:jc w:val="both"/>
        <w:rPr>
          <w:b/>
        </w:rPr>
      </w:pPr>
      <w:r w:rsidRPr="008B0181">
        <w:rPr>
          <w:b/>
        </w:rPr>
        <w:t xml:space="preserve">Utility Plant in Service (UPIS) </w:t>
      </w:r>
    </w:p>
    <w:p w:rsidR="006D3462" w:rsidRPr="00DD218F" w:rsidRDefault="006D3462" w:rsidP="00417904">
      <w:pPr>
        <w:widowControl w:val="0"/>
        <w:jc w:val="both"/>
        <w:rPr>
          <w:b/>
        </w:rPr>
      </w:pPr>
    </w:p>
    <w:p w:rsidR="00417904" w:rsidRPr="00DD218F" w:rsidRDefault="00700F64" w:rsidP="006D3462">
      <w:pPr>
        <w:spacing w:after="240"/>
        <w:ind w:firstLine="720"/>
        <w:jc w:val="both"/>
      </w:pPr>
      <w:r>
        <w:t xml:space="preserve">The </w:t>
      </w:r>
      <w:r w:rsidR="00417904" w:rsidRPr="00DD218F">
        <w:t xml:space="preserve">application reflected a UPIS balance of $543,142. </w:t>
      </w:r>
      <w:r w:rsidR="00150840">
        <w:t xml:space="preserve">Barrington Estates HOA is a not a </w:t>
      </w:r>
      <w:r w:rsidR="00417904" w:rsidRPr="00DD218F">
        <w:t>regulated</w:t>
      </w:r>
      <w:r w:rsidR="00150840">
        <w:t xml:space="preserve"> utility</w:t>
      </w:r>
      <w:r w:rsidR="00417904" w:rsidRPr="00DD218F">
        <w:t xml:space="preserve"> </w:t>
      </w:r>
      <w:r w:rsidR="00150840">
        <w:t>entity</w:t>
      </w:r>
      <w:r w:rsidR="00417904" w:rsidRPr="00DD218F">
        <w:t xml:space="preserve"> and thus did not maintain its books and records according to the National Association of Regulatory Utility Commissioners uniform system of accounts (NARUC USOA). Further, Barrington Estates HOA purchased the </w:t>
      </w:r>
      <w:r w:rsidR="0056447F">
        <w:t>S</w:t>
      </w:r>
      <w:r w:rsidR="00417904" w:rsidRPr="00DD218F">
        <w:t>ystem from Centennial Bank after a f</w:t>
      </w:r>
      <w:r w:rsidR="00324F70">
        <w:t>oreclosure proceeding;</w:t>
      </w:r>
      <w:r w:rsidR="00417904" w:rsidRPr="00DD218F">
        <w:t xml:space="preserve"> therefore</w:t>
      </w:r>
      <w:r w:rsidR="00324F70">
        <w:t>,</w:t>
      </w:r>
      <w:r w:rsidR="00417904" w:rsidRPr="00DD218F">
        <w:t xml:space="preserve"> original cost records are not available. On July 12, 2018, UIF filed </w:t>
      </w:r>
      <w:r w:rsidR="00417904" w:rsidRPr="00DD218F">
        <w:lastRenderedPageBreak/>
        <w:t>documentation supporting the original cost of the Barrington Estates HOA wastewater collection system. This original cost documentation included original invoices for the components involved in the wastewater system</w:t>
      </w:r>
      <w:r w:rsidR="00150840">
        <w:t>. This cost</w:t>
      </w:r>
      <w:r w:rsidR="00417904" w:rsidRPr="00DD218F">
        <w:t xml:space="preserve"> totaled $425,041, excluding the WWTP and Lift Station.</w:t>
      </w:r>
      <w:r w:rsidR="00417904" w:rsidRPr="00DD218F">
        <w:rPr>
          <w:vertAlign w:val="superscript"/>
        </w:rPr>
        <w:footnoteReference w:id="8"/>
      </w:r>
      <w:r w:rsidR="00417904" w:rsidRPr="00DD218F">
        <w:t xml:space="preserve"> </w:t>
      </w:r>
      <w:r>
        <w:t>The System</w:t>
      </w:r>
      <w:r w:rsidR="00417904" w:rsidRPr="00DD218F">
        <w:t xml:space="preserve"> did not possess the original cost documentation for the WWTP and Lift Station for the July filing, but contacted the manufacturer to obtain the documentation. On September 18, 2018, UIF provided the original cost invoices for the WWTP and Lift Station</w:t>
      </w:r>
      <w:r w:rsidR="00150840">
        <w:t>. This cost</w:t>
      </w:r>
      <w:r w:rsidR="00417904" w:rsidRPr="00DD218F">
        <w:t xml:space="preserve"> totaled an additional $230,200.</w:t>
      </w:r>
      <w:r w:rsidR="00417904" w:rsidRPr="00DD218F">
        <w:rPr>
          <w:vertAlign w:val="superscript"/>
        </w:rPr>
        <w:footnoteReference w:id="9"/>
      </w:r>
      <w:r w:rsidR="00417904" w:rsidRPr="00DD218F">
        <w:t xml:space="preserve"> </w:t>
      </w:r>
      <w:r w:rsidR="00C13286">
        <w:t>We have</w:t>
      </w:r>
      <w:r w:rsidR="00417904" w:rsidRPr="00DD218F">
        <w:t xml:space="preserve"> reviewed all original cost documents and verified the NARUC USOA account numbers. </w:t>
      </w:r>
    </w:p>
    <w:p w:rsidR="00417904" w:rsidRPr="00DD218F" w:rsidRDefault="00417904" w:rsidP="006D3462">
      <w:pPr>
        <w:autoSpaceDE w:val="0"/>
        <w:autoSpaceDN w:val="0"/>
        <w:adjustRightInd w:val="0"/>
        <w:ind w:firstLine="720"/>
        <w:jc w:val="both"/>
      </w:pPr>
      <w:r w:rsidRPr="00DD218F">
        <w:t xml:space="preserve">According to the original cost analysis, </w:t>
      </w:r>
      <w:r w:rsidR="00700F64">
        <w:t>the System</w:t>
      </w:r>
      <w:r w:rsidRPr="00DD218F">
        <w:t xml:space="preserve"> had a UPIS balance of $655,241, as of December 31, 2008. </w:t>
      </w:r>
      <w:r w:rsidR="00C13286">
        <w:t>We</w:t>
      </w:r>
      <w:r w:rsidRPr="00DD218F">
        <w:t xml:space="preserve"> recalculated UPIS since 2008 to reflect all additions and retirements as of April 21, 2019. </w:t>
      </w:r>
      <w:r w:rsidR="00C13286">
        <w:t>We</w:t>
      </w:r>
      <w:r w:rsidRPr="00DD218F">
        <w:t xml:space="preserve"> calculated the appropriate UPIS balance to be $660,805. As a result, UPIS s</w:t>
      </w:r>
      <w:r w:rsidR="00483302">
        <w:t>hall</w:t>
      </w:r>
      <w:r w:rsidRPr="00DD218F">
        <w:t xml:space="preserve"> be increased by $117,663 ($660,805 - $543,142) to reflect a UPIS balance of $660,805, as of April 21, 2019</w:t>
      </w:r>
      <w:r w:rsidRPr="00DD218F">
        <w:rPr>
          <w:color w:val="000000"/>
        </w:rPr>
        <w:t xml:space="preserve">. </w:t>
      </w:r>
    </w:p>
    <w:p w:rsidR="00417904" w:rsidRPr="00DD218F" w:rsidRDefault="00417904" w:rsidP="00417904">
      <w:pPr>
        <w:jc w:val="both"/>
      </w:pPr>
    </w:p>
    <w:p w:rsidR="006D3462" w:rsidRPr="008B0181" w:rsidRDefault="00417904" w:rsidP="008B0181">
      <w:pPr>
        <w:pStyle w:val="ListParagraph"/>
        <w:widowControl w:val="0"/>
        <w:numPr>
          <w:ilvl w:val="0"/>
          <w:numId w:val="6"/>
        </w:numPr>
        <w:jc w:val="both"/>
        <w:rPr>
          <w:b/>
        </w:rPr>
      </w:pPr>
      <w:r w:rsidRPr="008B0181">
        <w:rPr>
          <w:b/>
        </w:rPr>
        <w:t xml:space="preserve">Land </w:t>
      </w:r>
    </w:p>
    <w:p w:rsidR="00D57D2D" w:rsidRPr="00DD218F" w:rsidRDefault="00D57D2D" w:rsidP="00417904">
      <w:pPr>
        <w:widowControl w:val="0"/>
        <w:jc w:val="both"/>
        <w:rPr>
          <w:b/>
        </w:rPr>
      </w:pPr>
    </w:p>
    <w:p w:rsidR="00EF1F1A" w:rsidRPr="00DD218F" w:rsidRDefault="00700F64" w:rsidP="0074355C">
      <w:pPr>
        <w:autoSpaceDE w:val="0"/>
        <w:autoSpaceDN w:val="0"/>
        <w:adjustRightInd w:val="0"/>
        <w:ind w:firstLine="720"/>
        <w:jc w:val="both"/>
      </w:pPr>
      <w:r>
        <w:t xml:space="preserve">The </w:t>
      </w:r>
      <w:r w:rsidR="00417904" w:rsidRPr="00DD218F">
        <w:t xml:space="preserve">application reflected a land balance of $0, as of April 21, 2019. Therefore, </w:t>
      </w:r>
      <w:r w:rsidR="00392A78">
        <w:t>we approve</w:t>
      </w:r>
      <w:r w:rsidR="00417904" w:rsidRPr="00DD218F">
        <w:t xml:space="preserve"> a balance for land of $0, as of April 21, 2019.</w:t>
      </w:r>
    </w:p>
    <w:p w:rsidR="00EF1F1A" w:rsidRPr="00DD218F" w:rsidRDefault="00EF1F1A" w:rsidP="00D57D2D">
      <w:pPr>
        <w:autoSpaceDE w:val="0"/>
        <w:autoSpaceDN w:val="0"/>
        <w:adjustRightInd w:val="0"/>
        <w:ind w:firstLine="720"/>
        <w:jc w:val="both"/>
      </w:pPr>
    </w:p>
    <w:p w:rsidR="00417904" w:rsidRPr="008B0181" w:rsidRDefault="00417904" w:rsidP="008B0181">
      <w:pPr>
        <w:pStyle w:val="ListParagraph"/>
        <w:widowControl w:val="0"/>
        <w:numPr>
          <w:ilvl w:val="0"/>
          <w:numId w:val="6"/>
        </w:numPr>
        <w:jc w:val="both"/>
        <w:rPr>
          <w:b/>
        </w:rPr>
      </w:pPr>
      <w:r w:rsidRPr="008B0181">
        <w:rPr>
          <w:b/>
        </w:rPr>
        <w:t>Accumulated Depreciation</w:t>
      </w:r>
    </w:p>
    <w:p w:rsidR="006D3462" w:rsidRPr="00DD218F" w:rsidRDefault="006D3462" w:rsidP="00417904">
      <w:pPr>
        <w:widowControl w:val="0"/>
        <w:jc w:val="both"/>
        <w:rPr>
          <w:b/>
        </w:rPr>
      </w:pPr>
    </w:p>
    <w:p w:rsidR="00417904" w:rsidRPr="00DD218F" w:rsidRDefault="00700F64" w:rsidP="006D3462">
      <w:pPr>
        <w:ind w:firstLine="720"/>
        <w:jc w:val="both"/>
      </w:pPr>
      <w:r>
        <w:t xml:space="preserve">The </w:t>
      </w:r>
      <w:r w:rsidR="00417904" w:rsidRPr="00DD218F">
        <w:t xml:space="preserve">application reflected an accumulated depreciation balance of $181,617. Based on the original cost analysis and depreciation Rule 25-30.140, F.A.C., </w:t>
      </w:r>
      <w:r w:rsidR="00C13286">
        <w:t xml:space="preserve">we </w:t>
      </w:r>
      <w:r w:rsidR="00417904" w:rsidRPr="00DD218F">
        <w:t>calculated an accumulated depreciation balance of $279,577, as of December 31, 2008</w:t>
      </w:r>
      <w:r w:rsidR="00417904" w:rsidRPr="00DD218F">
        <w:rPr>
          <w:color w:val="000000"/>
        </w:rPr>
        <w:t xml:space="preserve">. </w:t>
      </w:r>
      <w:r w:rsidR="00C13286">
        <w:t>We</w:t>
      </w:r>
      <w:r w:rsidR="00417904" w:rsidRPr="00DD218F">
        <w:t xml:space="preserve"> recalculated accumulated depreciation of plant since 2008, including plant additions and retirements, to reflect accumulated depreciation as of April 21, 2019. </w:t>
      </w:r>
      <w:r w:rsidR="00C13286">
        <w:t>We</w:t>
      </w:r>
      <w:r w:rsidR="00417904" w:rsidRPr="00DD218F">
        <w:t xml:space="preserve"> calculated the appropriate accumulated depreciation balance to be $277,592. As a result, </w:t>
      </w:r>
      <w:r w:rsidR="00C13286">
        <w:t>we find that the accumulated depreciation shall</w:t>
      </w:r>
      <w:r w:rsidR="00417904" w:rsidRPr="00DD218F">
        <w:t xml:space="preserve"> be increased by $95,975 to reflect an accumulated depreciation balance of $277,592</w:t>
      </w:r>
      <w:r w:rsidR="00150840">
        <w:rPr>
          <w:color w:val="000000"/>
        </w:rPr>
        <w:t xml:space="preserve"> ($181,617 plus</w:t>
      </w:r>
      <w:r w:rsidR="00417904" w:rsidRPr="00DD218F">
        <w:rPr>
          <w:color w:val="000000"/>
        </w:rPr>
        <w:t xml:space="preserve"> $95,975), </w:t>
      </w:r>
      <w:r w:rsidR="00417904" w:rsidRPr="00DD218F">
        <w:t>as of April 21, 2019.</w:t>
      </w:r>
    </w:p>
    <w:p w:rsidR="00417904" w:rsidRPr="00DD218F" w:rsidRDefault="00417904" w:rsidP="00417904">
      <w:pPr>
        <w:jc w:val="both"/>
        <w:outlineLvl w:val="2"/>
        <w:rPr>
          <w:b/>
          <w:bCs/>
          <w:iCs/>
          <w:szCs w:val="28"/>
        </w:rPr>
      </w:pPr>
    </w:p>
    <w:p w:rsidR="00417904" w:rsidRPr="008B0181" w:rsidRDefault="00417904" w:rsidP="008B0181">
      <w:pPr>
        <w:pStyle w:val="ListParagraph"/>
        <w:numPr>
          <w:ilvl w:val="0"/>
          <w:numId w:val="6"/>
        </w:numPr>
        <w:jc w:val="both"/>
        <w:outlineLvl w:val="2"/>
        <w:rPr>
          <w:b/>
          <w:bCs/>
          <w:iCs/>
          <w:szCs w:val="28"/>
        </w:rPr>
      </w:pPr>
      <w:r w:rsidRPr="008B0181">
        <w:rPr>
          <w:b/>
          <w:bCs/>
          <w:iCs/>
          <w:szCs w:val="28"/>
        </w:rPr>
        <w:t>Contributions-in-Aid-of-Construction (CIAC) and Accumulated Amortization of CIAC</w:t>
      </w:r>
    </w:p>
    <w:p w:rsidR="006D3462" w:rsidRPr="00DD218F" w:rsidRDefault="006D3462" w:rsidP="00417904">
      <w:pPr>
        <w:jc w:val="both"/>
        <w:outlineLvl w:val="2"/>
        <w:rPr>
          <w:b/>
          <w:bCs/>
          <w:iCs/>
          <w:szCs w:val="28"/>
        </w:rPr>
      </w:pPr>
    </w:p>
    <w:p w:rsidR="00417904" w:rsidRPr="00DD218F" w:rsidRDefault="00417904" w:rsidP="006D3462">
      <w:pPr>
        <w:ind w:firstLine="720"/>
        <w:jc w:val="both"/>
      </w:pPr>
      <w:r w:rsidRPr="00DD218F">
        <w:t xml:space="preserve">As </w:t>
      </w:r>
      <w:r w:rsidR="00150840">
        <w:t>stated</w:t>
      </w:r>
      <w:r w:rsidR="0040276D">
        <w:t xml:space="preserve"> previously</w:t>
      </w:r>
      <w:r w:rsidRPr="00DD218F">
        <w:t xml:space="preserve">, Barrington Estates HOA is a </w:t>
      </w:r>
      <w:r w:rsidR="00150840">
        <w:t>not a regulated utility entity</w:t>
      </w:r>
      <w:r w:rsidRPr="00DD218F">
        <w:t xml:space="preserve"> and thus did not maintain its books and records according to the NARUC USOA. As a result, </w:t>
      </w:r>
      <w:r w:rsidR="00150840">
        <w:t>Barrington Estates HOA did not record</w:t>
      </w:r>
      <w:r w:rsidRPr="00DD218F">
        <w:t xml:space="preserve"> CIAC. Barrington Estates HOA purchased the </w:t>
      </w:r>
      <w:r w:rsidR="00E87C48">
        <w:t>S</w:t>
      </w:r>
      <w:r w:rsidRPr="00DD218F">
        <w:t xml:space="preserve">ystem from Centennial Bank after a foreclosure proceeding. Because Barrington Estates HOA is comprised of all of </w:t>
      </w:r>
      <w:r w:rsidR="00700F64">
        <w:t>the System</w:t>
      </w:r>
      <w:r w:rsidRPr="00DD218F">
        <w:t xml:space="preserve">’s customers, </w:t>
      </w:r>
      <w:r w:rsidR="00C13286">
        <w:t xml:space="preserve">we find that </w:t>
      </w:r>
      <w:r w:rsidRPr="00DD218F">
        <w:t xml:space="preserve">the </w:t>
      </w:r>
      <w:r w:rsidR="00E87C48">
        <w:t>S</w:t>
      </w:r>
      <w:r w:rsidRPr="00DD218F">
        <w:t xml:space="preserve">ystem </w:t>
      </w:r>
      <w:r w:rsidR="00C13286">
        <w:t>is</w:t>
      </w:r>
      <w:r w:rsidRPr="00DD218F">
        <w:t xml:space="preserve"> 100 percent contributed. Based on its original cost analysis, </w:t>
      </w:r>
      <w:r w:rsidR="00C13286">
        <w:t xml:space="preserve">we </w:t>
      </w:r>
      <w:r w:rsidRPr="00DD218F">
        <w:t xml:space="preserve">calculated a CIAC balance of $655,241 and an accumulated amortization of CIAC balance of $279,577. </w:t>
      </w:r>
    </w:p>
    <w:p w:rsidR="00417904" w:rsidRPr="00DD218F" w:rsidRDefault="00417904" w:rsidP="00417904">
      <w:pPr>
        <w:jc w:val="both"/>
      </w:pPr>
    </w:p>
    <w:p w:rsidR="00417904" w:rsidRPr="00DD218F" w:rsidRDefault="00417904" w:rsidP="006D3462">
      <w:pPr>
        <w:ind w:firstLine="720"/>
        <w:jc w:val="both"/>
      </w:pPr>
      <w:r w:rsidRPr="00DD218F">
        <w:lastRenderedPageBreak/>
        <w:t xml:space="preserve">In an </w:t>
      </w:r>
      <w:r w:rsidR="00FC0426">
        <w:t>effort to be consistent with this</w:t>
      </w:r>
      <w:r w:rsidRPr="00DD218F">
        <w:t xml:space="preserve"> Commission’s decision in the 2000 transfer of Utilities, Inc. of Eagle Ridge, UIF has reques</w:t>
      </w:r>
      <w:r w:rsidR="0056447F">
        <w:t>ted that its investment in the S</w:t>
      </w:r>
      <w:r w:rsidRPr="00DD218F">
        <w:t>ystem be used to offset the CIAC balance.</w:t>
      </w:r>
      <w:r w:rsidRPr="00DD218F">
        <w:rPr>
          <w:vertAlign w:val="superscript"/>
        </w:rPr>
        <w:footnoteReference w:id="10"/>
      </w:r>
      <w:r w:rsidRPr="00DD218F">
        <w:t xml:space="preserve"> In most transfers, the sales transaction is outside the control of the customers of the utility and generally only benefits the utility and its shareholders. However, this transfer, like the transfer in Eagle Ridge, is unique in that the customers of </w:t>
      </w:r>
      <w:r w:rsidR="00700F64">
        <w:t>the System</w:t>
      </w:r>
      <w:r w:rsidRPr="00DD218F">
        <w:t xml:space="preserve"> are also the owners of </w:t>
      </w:r>
      <w:r w:rsidR="00700F64">
        <w:t>the System</w:t>
      </w:r>
      <w:r w:rsidRPr="00DD218F">
        <w:t>. Therefore, due to the specific and unique facts in th</w:t>
      </w:r>
      <w:r w:rsidR="00392A78">
        <w:t>is case, and consistent with this</w:t>
      </w:r>
      <w:r w:rsidRPr="00DD218F">
        <w:t xml:space="preserve"> Commission’s decision in Eagle Ridge, </w:t>
      </w:r>
      <w:r w:rsidR="00392A78">
        <w:t xml:space="preserve">we find </w:t>
      </w:r>
      <w:r w:rsidRPr="00DD218F">
        <w:t xml:space="preserve">that the purchase price of $270,000 </w:t>
      </w:r>
      <w:r w:rsidR="00392A78">
        <w:t xml:space="preserve">may </w:t>
      </w:r>
      <w:r w:rsidRPr="00DD218F">
        <w:t xml:space="preserve">be used to offset the imputed CIAC of $655,241 to reflect the fact that the customers have been reimbursed a portion of their investment in </w:t>
      </w:r>
      <w:r w:rsidR="00700F64">
        <w:t>the System</w:t>
      </w:r>
      <w:r w:rsidRPr="00DD218F">
        <w:t xml:space="preserve">. This results in a net CIAC balance of $385,241 ($270,000 - $655,241). Therefore, </w:t>
      </w:r>
      <w:r w:rsidR="00392A78">
        <w:t>we approve</w:t>
      </w:r>
      <w:r w:rsidRPr="00DD218F">
        <w:t xml:space="preserve"> a CIAC balance of $385,241, and an accumulated amortization of CIAC balance of $279,577, as of April 21, 2019.</w:t>
      </w:r>
    </w:p>
    <w:p w:rsidR="00417904" w:rsidRPr="00DD218F" w:rsidRDefault="00417904" w:rsidP="00417904">
      <w:pPr>
        <w:jc w:val="both"/>
        <w:rPr>
          <w:b/>
        </w:rPr>
      </w:pPr>
    </w:p>
    <w:p w:rsidR="00417904" w:rsidRPr="008B0181" w:rsidRDefault="00417904" w:rsidP="008B0181">
      <w:pPr>
        <w:pStyle w:val="ListParagraph"/>
        <w:numPr>
          <w:ilvl w:val="0"/>
          <w:numId w:val="6"/>
        </w:numPr>
        <w:jc w:val="both"/>
        <w:rPr>
          <w:b/>
        </w:rPr>
      </w:pPr>
      <w:r w:rsidRPr="008B0181">
        <w:rPr>
          <w:b/>
        </w:rPr>
        <w:t>N</w:t>
      </w:r>
      <w:r w:rsidR="00324F70">
        <w:rPr>
          <w:b/>
        </w:rPr>
        <w:t>BV</w:t>
      </w:r>
    </w:p>
    <w:p w:rsidR="006D3462" w:rsidRPr="00DD218F" w:rsidRDefault="006D3462" w:rsidP="00417904">
      <w:pPr>
        <w:jc w:val="both"/>
      </w:pPr>
    </w:p>
    <w:p w:rsidR="00417904" w:rsidRPr="00DD218F" w:rsidRDefault="00700F64" w:rsidP="006D3462">
      <w:pPr>
        <w:widowControl w:val="0"/>
        <w:ind w:firstLine="720"/>
        <w:jc w:val="both"/>
      </w:pPr>
      <w:r>
        <w:t xml:space="preserve">The </w:t>
      </w:r>
      <w:r w:rsidR="00417904" w:rsidRPr="00DD218F">
        <w:t xml:space="preserve">application reflected a NBV of $361,525. Based on the adjustments described above, </w:t>
      </w:r>
      <w:r w:rsidR="00973B5B">
        <w:t>we approve</w:t>
      </w:r>
      <w:r w:rsidR="00417904" w:rsidRPr="00DD218F">
        <w:t xml:space="preserve"> a NBV of $277,549, as of April 21, 2019. </w:t>
      </w:r>
      <w:r w:rsidR="00973B5B">
        <w:t>The approved</w:t>
      </w:r>
      <w:r w:rsidR="00417904" w:rsidRPr="00DD218F">
        <w:t xml:space="preserve"> NBV and the NARUC USOA balances for UPIS and accumulated depreciation as of April 21, 2019, are shown on Schedule No. 1.</w:t>
      </w:r>
    </w:p>
    <w:p w:rsidR="00417904" w:rsidRPr="00DD218F" w:rsidRDefault="00417904" w:rsidP="00417904">
      <w:pPr>
        <w:widowControl w:val="0"/>
        <w:jc w:val="both"/>
      </w:pPr>
    </w:p>
    <w:p w:rsidR="00417904" w:rsidRPr="008B0181" w:rsidRDefault="00417904" w:rsidP="008B0181">
      <w:pPr>
        <w:pStyle w:val="ListParagraph"/>
        <w:numPr>
          <w:ilvl w:val="0"/>
          <w:numId w:val="6"/>
        </w:numPr>
        <w:jc w:val="both"/>
        <w:outlineLvl w:val="2"/>
        <w:rPr>
          <w:b/>
          <w:bCs/>
          <w:iCs/>
          <w:szCs w:val="28"/>
        </w:rPr>
      </w:pPr>
      <w:r w:rsidRPr="008B0181">
        <w:rPr>
          <w:b/>
          <w:bCs/>
          <w:iCs/>
          <w:szCs w:val="28"/>
        </w:rPr>
        <w:t>Acquisition Adjustment</w:t>
      </w:r>
    </w:p>
    <w:p w:rsidR="006D3462" w:rsidRPr="00DD218F" w:rsidRDefault="006D3462" w:rsidP="00417904">
      <w:pPr>
        <w:jc w:val="both"/>
        <w:outlineLvl w:val="2"/>
        <w:rPr>
          <w:b/>
          <w:bCs/>
          <w:iCs/>
          <w:szCs w:val="28"/>
        </w:rPr>
      </w:pPr>
    </w:p>
    <w:p w:rsidR="00417904" w:rsidRPr="00DD218F" w:rsidRDefault="00417904" w:rsidP="006D3462">
      <w:pPr>
        <w:widowControl w:val="0"/>
        <w:ind w:firstLine="720"/>
        <w:jc w:val="both"/>
        <w:rPr>
          <w:b/>
        </w:rPr>
      </w:pPr>
      <w:r w:rsidRPr="00DD218F">
        <w:t>An acquisition adjustment results when the purchase price differs from the NBV of the assets at the time of the acquisition. Pursuant to Rule 25-30.0371, F.A.C., a positive acquisition adjustment may be appropriate when the purchase price is greater than the NBV, and a negative acquisition adjustment may be appropriate when the purchase price is less than NBV. With respect to negative acquisition adjustments, Rule 25</w:t>
      </w:r>
      <w:r w:rsidR="007B292D">
        <w:t>-30.0371, F.A.C., states that a</w:t>
      </w:r>
      <w:r w:rsidRPr="00DD218F">
        <w:t xml:space="preserve"> negative acquisition adjustment </w:t>
      </w:r>
      <w:r w:rsidR="007B292D">
        <w:t>may not</w:t>
      </w:r>
      <w:r w:rsidRPr="00DD218F">
        <w:t xml:space="preserve"> be included in rate base if the purchase price is greater than 80 percent of the NBV. </w:t>
      </w:r>
      <w:r w:rsidR="00700F64">
        <w:t>The System</w:t>
      </w:r>
      <w:r w:rsidRPr="00DD218F">
        <w:t xml:space="preserve"> and its assets were purchased for $270,000. As mentioned above, </w:t>
      </w:r>
      <w:r w:rsidR="00973B5B">
        <w:t>we find</w:t>
      </w:r>
      <w:r w:rsidRPr="00DD218F">
        <w:t xml:space="preserve"> that the appropriate NBV is $277,549. Because the purchase price of $270,000 is greater than 80 percent of NBV ($222,039), no acquisition adjustment is required. As such, </w:t>
      </w:r>
      <w:r w:rsidR="00973B5B">
        <w:t>we do not approve</w:t>
      </w:r>
      <w:r w:rsidRPr="00DD218F">
        <w:t xml:space="preserve"> </w:t>
      </w:r>
      <w:r w:rsidR="00973B5B">
        <w:t>a</w:t>
      </w:r>
      <w:r w:rsidRPr="00DD218F">
        <w:t xml:space="preserve"> negative acquisition adjustment.</w:t>
      </w:r>
    </w:p>
    <w:p w:rsidR="00417904" w:rsidRPr="00DD218F" w:rsidRDefault="00417904" w:rsidP="00417904">
      <w:pPr>
        <w:widowControl w:val="0"/>
        <w:jc w:val="both"/>
        <w:rPr>
          <w:b/>
        </w:rPr>
      </w:pPr>
    </w:p>
    <w:p w:rsidR="00417904" w:rsidRPr="008B0181" w:rsidRDefault="00417904" w:rsidP="008B0181">
      <w:pPr>
        <w:pStyle w:val="ListParagraph"/>
        <w:widowControl w:val="0"/>
        <w:numPr>
          <w:ilvl w:val="0"/>
          <w:numId w:val="6"/>
        </w:numPr>
        <w:jc w:val="both"/>
        <w:rPr>
          <w:b/>
        </w:rPr>
      </w:pPr>
      <w:r w:rsidRPr="008B0181">
        <w:rPr>
          <w:b/>
        </w:rPr>
        <w:t>Conclusion</w:t>
      </w:r>
    </w:p>
    <w:p w:rsidR="006D3462" w:rsidRPr="00DD218F" w:rsidRDefault="006D3462" w:rsidP="00417904">
      <w:pPr>
        <w:widowControl w:val="0"/>
        <w:jc w:val="both"/>
        <w:rPr>
          <w:b/>
        </w:rPr>
      </w:pPr>
    </w:p>
    <w:p w:rsidR="00417904" w:rsidRPr="00DD218F" w:rsidRDefault="00417904" w:rsidP="006D3462">
      <w:pPr>
        <w:spacing w:after="240"/>
        <w:ind w:firstLine="720"/>
        <w:jc w:val="both"/>
      </w:pPr>
      <w:r w:rsidRPr="00DD218F">
        <w:t xml:space="preserve">Based on the above, </w:t>
      </w:r>
      <w:r w:rsidR="00973B5B">
        <w:t>we find</w:t>
      </w:r>
      <w:r w:rsidRPr="00DD218F">
        <w:t xml:space="preserve"> that the NBV of the </w:t>
      </w:r>
      <w:r w:rsidR="00E87C48">
        <w:t>S</w:t>
      </w:r>
      <w:r w:rsidRPr="00DD218F">
        <w:t>ystem for transfer purposes is $277,549</w:t>
      </w:r>
      <w:r w:rsidR="00E368D7">
        <w:t>,</w:t>
      </w:r>
      <w:r w:rsidRPr="00DD218F">
        <w:t xml:space="preserve"> as of April 21, </w:t>
      </w:r>
      <w:r w:rsidR="00973B5B">
        <w:t>2019. An acquisition adjustment is not to</w:t>
      </w:r>
      <w:r w:rsidRPr="00DD218F">
        <w:t xml:space="preserve"> be included in rate base. Within 90 days of the date of the </w:t>
      </w:r>
      <w:r w:rsidR="000403FA">
        <w:t>this Order</w:t>
      </w:r>
      <w:r w:rsidR="008E1580">
        <w:t xml:space="preserve"> becoming final</w:t>
      </w:r>
      <w:r w:rsidRPr="00DD218F">
        <w:t xml:space="preserve">, </w:t>
      </w:r>
      <w:r w:rsidR="008E1580">
        <w:t>UIF</w:t>
      </w:r>
      <w:r w:rsidRPr="00DD218F">
        <w:t xml:space="preserve"> </w:t>
      </w:r>
      <w:r w:rsidR="008E1580">
        <w:t>must</w:t>
      </w:r>
      <w:r w:rsidR="00483302">
        <w:t xml:space="preserve"> notify this</w:t>
      </w:r>
      <w:r w:rsidRPr="00DD218F">
        <w:t xml:space="preserve"> Commission, in writing, that it has adjusted its books in accordance with </w:t>
      </w:r>
      <w:r w:rsidR="0055156A">
        <w:t>our</w:t>
      </w:r>
      <w:r w:rsidRPr="00DD218F">
        <w:t xml:space="preserve"> decision. The adjustments sh</w:t>
      </w:r>
      <w:r w:rsidR="00483302">
        <w:t>all</w:t>
      </w:r>
      <w:r w:rsidRPr="00DD218F">
        <w:t xml:space="preserve"> be reflected in UIF’s 2019 Annual Report when filed.</w:t>
      </w:r>
    </w:p>
    <w:p w:rsidR="006D3462" w:rsidRPr="0074355C" w:rsidRDefault="0074355C" w:rsidP="008B0181">
      <w:pPr>
        <w:pStyle w:val="ListParagraph"/>
        <w:numPr>
          <w:ilvl w:val="0"/>
          <w:numId w:val="4"/>
        </w:numPr>
        <w:jc w:val="both"/>
        <w:rPr>
          <w:rFonts w:eastAsiaTheme="minorHAnsi"/>
          <w:b/>
        </w:rPr>
      </w:pPr>
      <w:r w:rsidRPr="0074355C">
        <w:rPr>
          <w:rFonts w:eastAsiaTheme="minorHAnsi"/>
          <w:b/>
        </w:rPr>
        <w:lastRenderedPageBreak/>
        <w:t>Approval of</w:t>
      </w:r>
      <w:r w:rsidR="006D3462" w:rsidRPr="0074355C">
        <w:rPr>
          <w:rFonts w:eastAsiaTheme="minorHAnsi"/>
          <w:b/>
        </w:rPr>
        <w:t xml:space="preserve"> UIF’s request to implement its consolidated monthly wastewater rates and</w:t>
      </w:r>
      <w:r w:rsidRPr="0074355C">
        <w:rPr>
          <w:rFonts w:eastAsiaTheme="minorHAnsi"/>
          <w:b/>
        </w:rPr>
        <w:t xml:space="preserve"> charges for Barrington Estates</w:t>
      </w:r>
    </w:p>
    <w:p w:rsidR="006D3462" w:rsidRPr="00DD218F" w:rsidRDefault="006D3462" w:rsidP="006D3462">
      <w:pPr>
        <w:jc w:val="both"/>
        <w:rPr>
          <w:rFonts w:eastAsiaTheme="minorHAnsi"/>
        </w:rPr>
      </w:pPr>
    </w:p>
    <w:p w:rsidR="006D3462" w:rsidRPr="008B0181" w:rsidRDefault="006D3462" w:rsidP="008B0181">
      <w:pPr>
        <w:pStyle w:val="ListParagraph"/>
        <w:numPr>
          <w:ilvl w:val="0"/>
          <w:numId w:val="7"/>
        </w:numPr>
        <w:jc w:val="both"/>
        <w:rPr>
          <w:rFonts w:eastAsiaTheme="minorHAnsi"/>
        </w:rPr>
      </w:pPr>
      <w:r w:rsidRPr="008B0181">
        <w:rPr>
          <w:rFonts w:eastAsiaTheme="minorHAnsi"/>
          <w:b/>
        </w:rPr>
        <w:t>Analysis</w:t>
      </w:r>
      <w:r w:rsidRPr="008B0181">
        <w:rPr>
          <w:rFonts w:eastAsiaTheme="minorHAnsi"/>
        </w:rPr>
        <w:t>:</w:t>
      </w:r>
    </w:p>
    <w:p w:rsidR="006D3462" w:rsidRPr="00DD218F" w:rsidRDefault="006D3462" w:rsidP="006D3462">
      <w:pPr>
        <w:jc w:val="both"/>
        <w:rPr>
          <w:rFonts w:eastAsiaTheme="minorHAnsi"/>
        </w:rPr>
      </w:pPr>
    </w:p>
    <w:p w:rsidR="006D3462" w:rsidRPr="00DD218F" w:rsidRDefault="006D3462" w:rsidP="006D3462">
      <w:pPr>
        <w:ind w:firstLine="720"/>
        <w:jc w:val="both"/>
        <w:rPr>
          <w:rFonts w:eastAsiaTheme="minorHAnsi"/>
        </w:rPr>
      </w:pPr>
      <w:r w:rsidRPr="00DD218F">
        <w:rPr>
          <w:rFonts w:eastAsiaTheme="minorHAnsi"/>
        </w:rPr>
        <w:t xml:space="preserve">Currently, the Barrington Estates HOA owns its wastewater system, which is operated by UIF. The water service is provided by UIF. The Barrington Estates homeowners pay quarterly HOA fees of $246.50, which includes $89.86 for wastewater service ($29.95 monthly). Barrington Estates HOA has no general service customers. In its application, UIF is requesting that its consolidated monthly wastewater rates and miscellaneous service charges be implemented for the Barrington Estates homeowners as reflected in the contract for the purchase of </w:t>
      </w:r>
      <w:r w:rsidR="00E87C48">
        <w:rPr>
          <w:rFonts w:eastAsiaTheme="minorHAnsi"/>
        </w:rPr>
        <w:t>the S</w:t>
      </w:r>
      <w:r w:rsidRPr="00DD218F">
        <w:rPr>
          <w:rFonts w:eastAsiaTheme="minorHAnsi"/>
        </w:rPr>
        <w:t xml:space="preserve">ystem. The wastewater rates consist of a base facility charge of $25.93 and </w:t>
      </w:r>
      <w:proofErr w:type="spellStart"/>
      <w:r w:rsidRPr="00DD218F">
        <w:rPr>
          <w:rFonts w:eastAsiaTheme="minorHAnsi"/>
        </w:rPr>
        <w:t>gallonage</w:t>
      </w:r>
      <w:proofErr w:type="spellEnd"/>
      <w:r w:rsidRPr="00DD218F">
        <w:rPr>
          <w:rFonts w:eastAsiaTheme="minorHAnsi"/>
        </w:rPr>
        <w:t xml:space="preserve"> charge of $4.15 per 1,000 gallons with an 8,000</w:t>
      </w:r>
      <w:r w:rsidR="00FC0426">
        <w:rPr>
          <w:rFonts w:eastAsiaTheme="minorHAnsi"/>
        </w:rPr>
        <w:t xml:space="preserve"> gallon cap. In the past, this</w:t>
      </w:r>
      <w:r w:rsidRPr="00DD218F">
        <w:rPr>
          <w:rFonts w:eastAsiaTheme="minorHAnsi"/>
        </w:rPr>
        <w:t xml:space="preserve"> Commission has approved several amendments wherein the acquiring utility implemented its rates for an acquired utility.</w:t>
      </w:r>
      <w:r w:rsidRPr="00DD218F">
        <w:rPr>
          <w:rFonts w:eastAsiaTheme="minorHAnsi"/>
          <w:vertAlign w:val="superscript"/>
        </w:rPr>
        <w:footnoteReference w:id="11"/>
      </w:r>
      <w:r w:rsidRPr="00DD218F">
        <w:rPr>
          <w:rFonts w:eastAsiaTheme="minorHAnsi"/>
        </w:rPr>
        <w:t xml:space="preserve"> In support of its request to implement its consolidated rates, UIF states: (1) the HOA agreed to pay the consolidated </w:t>
      </w:r>
      <w:r w:rsidR="00FC0426">
        <w:rPr>
          <w:rFonts w:eastAsiaTheme="minorHAnsi"/>
        </w:rPr>
        <w:t>wastewater rates approved by this</w:t>
      </w:r>
      <w:r w:rsidRPr="00DD218F">
        <w:rPr>
          <w:rFonts w:eastAsiaTheme="minorHAnsi"/>
        </w:rPr>
        <w:t xml:space="preserve"> Commission; (2) revenues are revenue neutral; therefore, the customers will not be subsidizing</w:t>
      </w:r>
      <w:r w:rsidR="00FF446F">
        <w:rPr>
          <w:rFonts w:eastAsiaTheme="minorHAnsi"/>
        </w:rPr>
        <w:t>,</w:t>
      </w:r>
      <w:r w:rsidRPr="00DD218F">
        <w:rPr>
          <w:rFonts w:eastAsiaTheme="minorHAnsi"/>
        </w:rPr>
        <w:t xml:space="preserve"> nor be subsidized</w:t>
      </w:r>
      <w:r w:rsidR="00FF446F">
        <w:rPr>
          <w:rFonts w:eastAsiaTheme="minorHAnsi"/>
        </w:rPr>
        <w:t>,</w:t>
      </w:r>
      <w:r w:rsidRPr="00DD218F">
        <w:rPr>
          <w:rFonts w:eastAsiaTheme="minorHAnsi"/>
        </w:rPr>
        <w:t xml:space="preserve"> by the other UIF customers because the consolidated rates are consistent with the purchase price; and (3) the revenues produced by applying the consolidated rate structure will also result in UIF’s currently authorized rate of return. </w:t>
      </w:r>
    </w:p>
    <w:p w:rsidR="006D3462" w:rsidRPr="00DD218F" w:rsidRDefault="006D3462" w:rsidP="006D3462">
      <w:pPr>
        <w:jc w:val="both"/>
        <w:rPr>
          <w:rFonts w:eastAsiaTheme="minorHAnsi"/>
        </w:rPr>
      </w:pPr>
    </w:p>
    <w:p w:rsidR="006D3462" w:rsidRPr="00DD218F" w:rsidRDefault="006D3462" w:rsidP="006D3462">
      <w:pPr>
        <w:ind w:firstLine="720"/>
        <w:jc w:val="both"/>
        <w:rPr>
          <w:rFonts w:eastAsiaTheme="minorHAnsi"/>
        </w:rPr>
      </w:pPr>
      <w:r w:rsidRPr="00DD218F">
        <w:rPr>
          <w:rFonts w:eastAsiaTheme="minorHAnsi"/>
        </w:rPr>
        <w:t>According to UIF, under the Barrington Estates HOA fees, the revenues generated for wastewater service were approximately $53,200 per year. Based on average consumption of the homeowners, approximately $81,145 of revenues will be generated annually with the implementation of the consolidated monthly wastewater rates.</w:t>
      </w:r>
      <w:r w:rsidRPr="00DD218F">
        <w:rPr>
          <w:rStyle w:val="FootnoteReference"/>
          <w:rFonts w:eastAsiaTheme="minorHAnsi"/>
        </w:rPr>
        <w:footnoteReference w:id="12"/>
      </w:r>
      <w:r w:rsidRPr="00DD218F">
        <w:rPr>
          <w:rFonts w:eastAsiaTheme="minorHAnsi"/>
        </w:rPr>
        <w:t> </w:t>
      </w:r>
      <w:r w:rsidR="00FF446F">
        <w:rPr>
          <w:rFonts w:eastAsiaTheme="minorHAnsi"/>
        </w:rPr>
        <w:t>UIF</w:t>
      </w:r>
      <w:r w:rsidRPr="00DD218F">
        <w:rPr>
          <w:rFonts w:eastAsiaTheme="minorHAnsi"/>
        </w:rPr>
        <w:t xml:space="preserve"> indicated that the revenues under its consolidated rates will cover the additional operating costs (operation and maintenance, depreciation, and taxes) and allow UIF to earn its authorized rate of return on the acquired system. </w:t>
      </w:r>
      <w:r w:rsidR="00C13286">
        <w:rPr>
          <w:rFonts w:eastAsiaTheme="minorHAnsi"/>
        </w:rPr>
        <w:t>Commission s</w:t>
      </w:r>
      <w:r w:rsidRPr="00DD218F">
        <w:rPr>
          <w:rFonts w:eastAsiaTheme="minorHAnsi"/>
        </w:rPr>
        <w:t xml:space="preserve">taff </w:t>
      </w:r>
      <w:r w:rsidR="00C13286">
        <w:rPr>
          <w:rFonts w:eastAsiaTheme="minorHAnsi"/>
        </w:rPr>
        <w:t>shall</w:t>
      </w:r>
      <w:r w:rsidRPr="00DD218F">
        <w:rPr>
          <w:rFonts w:eastAsiaTheme="minorHAnsi"/>
        </w:rPr>
        <w:t xml:space="preserve"> monitor UIF’s revenues for any potential overearnings as a result of the additional revenues. If there is a determination of potential overearnings, </w:t>
      </w:r>
      <w:r w:rsidR="00973B5B">
        <w:rPr>
          <w:rFonts w:eastAsiaTheme="minorHAnsi"/>
        </w:rPr>
        <w:t xml:space="preserve">Commission </w:t>
      </w:r>
      <w:r w:rsidRPr="00DD218F">
        <w:rPr>
          <w:rFonts w:eastAsiaTheme="minorHAnsi"/>
        </w:rPr>
        <w:t xml:space="preserve">staff </w:t>
      </w:r>
      <w:r w:rsidR="00973B5B">
        <w:rPr>
          <w:rFonts w:eastAsiaTheme="minorHAnsi"/>
        </w:rPr>
        <w:t>may</w:t>
      </w:r>
      <w:r w:rsidRPr="00DD218F">
        <w:rPr>
          <w:rFonts w:eastAsiaTheme="minorHAnsi"/>
        </w:rPr>
        <w:t xml:space="preserve"> recommend initiation of an investigation. </w:t>
      </w:r>
    </w:p>
    <w:p w:rsidR="006D3462" w:rsidRPr="00DD218F" w:rsidRDefault="006D3462" w:rsidP="006D3462">
      <w:pPr>
        <w:jc w:val="both"/>
        <w:rPr>
          <w:rFonts w:eastAsiaTheme="minorHAnsi"/>
        </w:rPr>
      </w:pPr>
    </w:p>
    <w:p w:rsidR="006D3462" w:rsidRPr="00DD218F" w:rsidRDefault="006D3462" w:rsidP="006D3462">
      <w:pPr>
        <w:ind w:firstLine="720"/>
        <w:jc w:val="both"/>
        <w:rPr>
          <w:rFonts w:eastAsiaTheme="minorHAnsi"/>
        </w:rPr>
      </w:pPr>
      <w:r w:rsidRPr="00DD218F">
        <w:rPr>
          <w:rFonts w:eastAsiaTheme="minorHAnsi"/>
        </w:rPr>
        <w:t>The Barrington Estates HOA development is essentially built out except for a parcel of property for which there are no current plans for development.</w:t>
      </w:r>
      <w:r w:rsidRPr="00DD218F">
        <w:rPr>
          <w:rFonts w:eastAsiaTheme="minorHAnsi"/>
          <w:vertAlign w:val="superscript"/>
        </w:rPr>
        <w:footnoteReference w:id="13"/>
      </w:r>
      <w:r w:rsidRPr="00DD218F">
        <w:rPr>
          <w:rFonts w:eastAsiaTheme="minorHAnsi"/>
        </w:rPr>
        <w:t xml:space="preserve"> There are no approved service</w:t>
      </w:r>
      <w:r w:rsidR="0056447F">
        <w:rPr>
          <w:rFonts w:eastAsiaTheme="minorHAnsi"/>
        </w:rPr>
        <w:t xml:space="preserve"> availability charges for this S</w:t>
      </w:r>
      <w:r w:rsidR="00B723B3">
        <w:rPr>
          <w:rFonts w:eastAsiaTheme="minorHAnsi"/>
        </w:rPr>
        <w:t xml:space="preserve">ystem and UIF does not have </w:t>
      </w:r>
      <w:r w:rsidRPr="00DD218F">
        <w:rPr>
          <w:rFonts w:eastAsiaTheme="minorHAnsi"/>
        </w:rPr>
        <w:t xml:space="preserve">plans to interconnect the </w:t>
      </w:r>
      <w:r w:rsidR="00E87C48">
        <w:rPr>
          <w:rFonts w:eastAsiaTheme="minorHAnsi"/>
        </w:rPr>
        <w:t>S</w:t>
      </w:r>
      <w:r w:rsidRPr="00DD218F">
        <w:rPr>
          <w:rFonts w:eastAsiaTheme="minorHAnsi"/>
        </w:rPr>
        <w:t xml:space="preserve">ystem to its </w:t>
      </w:r>
      <w:r w:rsidRPr="00DD218F">
        <w:rPr>
          <w:rFonts w:eastAsiaTheme="minorHAnsi"/>
        </w:rPr>
        <w:lastRenderedPageBreak/>
        <w:t xml:space="preserve">closest wastewater treatment plant. Therefore, if there is additional development in the service area in the future, </w:t>
      </w:r>
      <w:r w:rsidR="00700F64">
        <w:rPr>
          <w:rFonts w:eastAsiaTheme="minorHAnsi"/>
        </w:rPr>
        <w:t>the System</w:t>
      </w:r>
      <w:r w:rsidRPr="00DD218F">
        <w:rPr>
          <w:rFonts w:eastAsiaTheme="minorHAnsi"/>
        </w:rPr>
        <w:t xml:space="preserve"> will need </w:t>
      </w:r>
      <w:r w:rsidR="0040276D">
        <w:rPr>
          <w:rFonts w:eastAsiaTheme="minorHAnsi"/>
        </w:rPr>
        <w:t>our</w:t>
      </w:r>
      <w:r w:rsidRPr="00DD218F">
        <w:rPr>
          <w:rFonts w:eastAsiaTheme="minorHAnsi"/>
        </w:rPr>
        <w:t xml:space="preserve"> approval to implement service availability charges. </w:t>
      </w:r>
    </w:p>
    <w:p w:rsidR="006D3462" w:rsidRPr="00DD218F" w:rsidRDefault="006D3462" w:rsidP="006D3462">
      <w:pPr>
        <w:jc w:val="both"/>
        <w:rPr>
          <w:rFonts w:eastAsiaTheme="minorHAnsi"/>
        </w:rPr>
      </w:pPr>
    </w:p>
    <w:p w:rsidR="006D3462" w:rsidRPr="008B0181" w:rsidRDefault="006D3462" w:rsidP="008B0181">
      <w:pPr>
        <w:pStyle w:val="ListParagraph"/>
        <w:numPr>
          <w:ilvl w:val="0"/>
          <w:numId w:val="7"/>
        </w:numPr>
        <w:jc w:val="both"/>
        <w:rPr>
          <w:rFonts w:eastAsiaTheme="minorHAnsi"/>
          <w:b/>
        </w:rPr>
      </w:pPr>
      <w:r w:rsidRPr="008B0181">
        <w:rPr>
          <w:rFonts w:eastAsiaTheme="minorHAnsi"/>
          <w:b/>
        </w:rPr>
        <w:t>Conclusion</w:t>
      </w:r>
    </w:p>
    <w:p w:rsidR="006D3462" w:rsidRPr="00DD218F" w:rsidRDefault="006D3462" w:rsidP="006D3462">
      <w:pPr>
        <w:jc w:val="both"/>
        <w:rPr>
          <w:rFonts w:eastAsiaTheme="minorHAnsi"/>
          <w:b/>
        </w:rPr>
      </w:pPr>
    </w:p>
    <w:p w:rsidR="006D3462" w:rsidRPr="0074355C" w:rsidRDefault="006D3462" w:rsidP="0074355C">
      <w:pPr>
        <w:ind w:firstLine="720"/>
        <w:jc w:val="both"/>
        <w:rPr>
          <w:rFonts w:eastAsiaTheme="minorHAnsi"/>
        </w:rPr>
      </w:pPr>
      <w:r w:rsidRPr="00DD218F">
        <w:rPr>
          <w:rFonts w:eastAsiaTheme="minorHAnsi"/>
        </w:rPr>
        <w:t xml:space="preserve">Based on the above, </w:t>
      </w:r>
      <w:r w:rsidR="00973B5B">
        <w:rPr>
          <w:rFonts w:eastAsiaTheme="minorHAnsi"/>
        </w:rPr>
        <w:t>we approve</w:t>
      </w:r>
      <w:r w:rsidR="002D0616">
        <w:rPr>
          <w:rFonts w:eastAsiaTheme="minorHAnsi"/>
        </w:rPr>
        <w:t xml:space="preserve"> </w:t>
      </w:r>
      <w:r w:rsidRPr="00DD218F">
        <w:rPr>
          <w:rFonts w:eastAsiaTheme="minorHAnsi"/>
        </w:rPr>
        <w:t xml:space="preserve">UIF’s request to implement its consolidated monthly wastewater rates and miscellaneous service charges as shown on Schedule No. 2 for </w:t>
      </w:r>
      <w:r w:rsidR="00700F64">
        <w:rPr>
          <w:rFonts w:eastAsiaTheme="minorHAnsi"/>
        </w:rPr>
        <w:t>the System</w:t>
      </w:r>
      <w:r w:rsidRPr="00DD218F">
        <w:rPr>
          <w:rFonts w:eastAsiaTheme="minorHAnsi"/>
        </w:rPr>
        <w:t>. The approved rates and charges sh</w:t>
      </w:r>
      <w:r w:rsidR="00483302">
        <w:rPr>
          <w:rFonts w:eastAsiaTheme="minorHAnsi"/>
        </w:rPr>
        <w:t>all</w:t>
      </w:r>
      <w:r w:rsidRPr="00DD218F">
        <w:rPr>
          <w:rFonts w:eastAsiaTheme="minorHAnsi"/>
        </w:rPr>
        <w:t xml:space="preserve"> be effective for </w:t>
      </w:r>
      <w:r w:rsidR="00700F64">
        <w:rPr>
          <w:rFonts w:eastAsiaTheme="minorHAnsi"/>
        </w:rPr>
        <w:t>the System</w:t>
      </w:r>
      <w:r w:rsidRPr="00DD218F">
        <w:rPr>
          <w:rFonts w:eastAsiaTheme="minorHAnsi"/>
        </w:rPr>
        <w:t xml:space="preserve"> for service rendered after </w:t>
      </w:r>
      <w:r w:rsidR="00D22C57">
        <w:rPr>
          <w:rFonts w:eastAsiaTheme="minorHAnsi"/>
        </w:rPr>
        <w:t>this</w:t>
      </w:r>
      <w:r w:rsidRPr="00DD218F">
        <w:rPr>
          <w:rFonts w:eastAsiaTheme="minorHAnsi"/>
        </w:rPr>
        <w:t xml:space="preserve"> </w:t>
      </w:r>
      <w:r w:rsidR="00B723B3">
        <w:rPr>
          <w:rFonts w:eastAsiaTheme="minorHAnsi"/>
        </w:rPr>
        <w:t xml:space="preserve">Order </w:t>
      </w:r>
      <w:r w:rsidRPr="00DD218F">
        <w:rPr>
          <w:rFonts w:eastAsiaTheme="minorHAnsi"/>
        </w:rPr>
        <w:t xml:space="preserve">becomes final, the sale of </w:t>
      </w:r>
      <w:r w:rsidR="0056447F">
        <w:rPr>
          <w:rFonts w:eastAsiaTheme="minorHAnsi"/>
        </w:rPr>
        <w:t>the System</w:t>
      </w:r>
      <w:r w:rsidRPr="00DD218F">
        <w:rPr>
          <w:rFonts w:eastAsiaTheme="minorHAnsi"/>
        </w:rPr>
        <w:t xml:space="preserve"> is final, and the Barrington Estates HOA homeowners have been noticed of the approved rates and charges. The notice</w:t>
      </w:r>
      <w:r w:rsidR="00483302">
        <w:rPr>
          <w:rFonts w:eastAsiaTheme="minorHAnsi"/>
        </w:rPr>
        <w:t xml:space="preserve"> </w:t>
      </w:r>
      <w:r w:rsidR="0040276D">
        <w:rPr>
          <w:rFonts w:eastAsiaTheme="minorHAnsi"/>
        </w:rPr>
        <w:t>shall</w:t>
      </w:r>
      <w:r w:rsidRPr="00DD218F">
        <w:rPr>
          <w:rFonts w:eastAsiaTheme="minorHAnsi"/>
        </w:rPr>
        <w:t xml:space="preserve"> be approved by</w:t>
      </w:r>
      <w:r w:rsidR="00C13286">
        <w:rPr>
          <w:rFonts w:eastAsiaTheme="minorHAnsi"/>
        </w:rPr>
        <w:t xml:space="preserve"> Commission</w:t>
      </w:r>
      <w:r w:rsidRPr="00DD218F">
        <w:rPr>
          <w:rFonts w:eastAsiaTheme="minorHAnsi"/>
        </w:rPr>
        <w:t xml:space="preserve"> staff prior to publication an</w:t>
      </w:r>
      <w:r w:rsidR="00483302">
        <w:rPr>
          <w:rFonts w:eastAsiaTheme="minorHAnsi"/>
        </w:rPr>
        <w:t xml:space="preserve">d </w:t>
      </w:r>
      <w:r w:rsidR="0040276D">
        <w:rPr>
          <w:rFonts w:eastAsiaTheme="minorHAnsi"/>
        </w:rPr>
        <w:t>UIF</w:t>
      </w:r>
      <w:r w:rsidR="00483302">
        <w:rPr>
          <w:rFonts w:eastAsiaTheme="minorHAnsi"/>
        </w:rPr>
        <w:t xml:space="preserve"> shall</w:t>
      </w:r>
      <w:r w:rsidRPr="00DD218F">
        <w:rPr>
          <w:rFonts w:eastAsiaTheme="minorHAnsi"/>
        </w:rPr>
        <w:t xml:space="preserve"> provide proof of the date notice was given within 10 days of the date of the notice.</w:t>
      </w:r>
    </w:p>
    <w:p w:rsidR="00417904" w:rsidRPr="00DD218F" w:rsidRDefault="00417904" w:rsidP="00417904"/>
    <w:p w:rsidR="00417904" w:rsidRPr="00DD218F" w:rsidRDefault="00417904" w:rsidP="00417904">
      <w:pPr>
        <w:pStyle w:val="OrderBody"/>
      </w:pPr>
      <w:r w:rsidRPr="00DD218F">
        <w:tab/>
        <w:t>Based on the foregoing, it is</w:t>
      </w:r>
    </w:p>
    <w:p w:rsidR="00417904" w:rsidRPr="00DD218F" w:rsidRDefault="00417904" w:rsidP="00417904">
      <w:pPr>
        <w:pStyle w:val="OrderBody"/>
      </w:pPr>
    </w:p>
    <w:p w:rsidR="00417904" w:rsidRDefault="00417904" w:rsidP="00417904">
      <w:pPr>
        <w:pStyle w:val="OrderBody"/>
      </w:pPr>
      <w:r w:rsidRPr="00DD218F">
        <w:tab/>
        <w:t>ORDERED by the Florid</w:t>
      </w:r>
      <w:r w:rsidR="00105F15">
        <w:t xml:space="preserve">a Public Service Commission that, </w:t>
      </w:r>
      <w:r w:rsidR="00105F15" w:rsidRPr="00DD218F">
        <w:t xml:space="preserve">effective </w:t>
      </w:r>
      <w:r w:rsidR="00105F15">
        <w:t>February 5, 2019,</w:t>
      </w:r>
      <w:r w:rsidR="008B0181" w:rsidRPr="00DD218F">
        <w:t xml:space="preserve"> </w:t>
      </w:r>
      <w:r w:rsidR="00105F15">
        <w:t xml:space="preserve">the </w:t>
      </w:r>
      <w:r w:rsidR="008B0181" w:rsidRPr="00DD218F">
        <w:t xml:space="preserve">transfer of the </w:t>
      </w:r>
      <w:r w:rsidR="009A2040" w:rsidRPr="00DD218F">
        <w:t>Barrington Estates Property Holdings Homeowners’ Association, Inc.</w:t>
      </w:r>
      <w:r w:rsidR="008B0181" w:rsidRPr="00DD218F">
        <w:t xml:space="preserve"> wastewater system</w:t>
      </w:r>
      <w:r w:rsidR="009A2040">
        <w:t xml:space="preserve"> to </w:t>
      </w:r>
      <w:r w:rsidR="009A2040" w:rsidRPr="00DD218F">
        <w:t>Utilities, Inc. of Florida</w:t>
      </w:r>
      <w:r w:rsidR="00105F15">
        <w:t>,</w:t>
      </w:r>
      <w:r w:rsidR="008B0181" w:rsidRPr="00DD218F">
        <w:t xml:space="preserve"> and </w:t>
      </w:r>
      <w:r w:rsidR="00105F15">
        <w:t xml:space="preserve">the </w:t>
      </w:r>
      <w:r w:rsidR="008B0181" w:rsidRPr="00DD218F">
        <w:t>amendment of Certificate No. 465-S, to include the territo</w:t>
      </w:r>
      <w:r w:rsidR="00105F15">
        <w:t xml:space="preserve">ry as described in Attachment A, </w:t>
      </w:r>
      <w:r w:rsidR="00D57C1C">
        <w:t>are</w:t>
      </w:r>
      <w:r w:rsidR="00105F15">
        <w:t xml:space="preserve"> approved</w:t>
      </w:r>
      <w:r w:rsidR="008B0181" w:rsidRPr="00DD218F">
        <w:t xml:space="preserve">. </w:t>
      </w:r>
      <w:r w:rsidR="008B0181">
        <w:t>It is further</w:t>
      </w:r>
    </w:p>
    <w:p w:rsidR="00105F15" w:rsidRDefault="00105F15" w:rsidP="00417904">
      <w:pPr>
        <w:pStyle w:val="OrderBody"/>
      </w:pPr>
    </w:p>
    <w:p w:rsidR="00105F15" w:rsidRDefault="00105F15" w:rsidP="00417904">
      <w:pPr>
        <w:pStyle w:val="OrderBody"/>
      </w:pPr>
      <w:r>
        <w:tab/>
      </w:r>
      <w:proofErr w:type="gramStart"/>
      <w:r>
        <w:t xml:space="preserve">ORDERED that </w:t>
      </w:r>
      <w:r w:rsidR="000403FA">
        <w:t>this Order</w:t>
      </w:r>
      <w:r>
        <w:t xml:space="preserve"> shall</w:t>
      </w:r>
      <w:r w:rsidRPr="00DD218F">
        <w:t xml:space="preserve"> serve as the </w:t>
      </w:r>
      <w:r>
        <w:t>UIF’s amended certificate and shall</w:t>
      </w:r>
      <w:r w:rsidRPr="00DD218F">
        <w:t xml:space="preserve"> be retained by </w:t>
      </w:r>
      <w:r>
        <w:t>UIF</w:t>
      </w:r>
      <w:r w:rsidRPr="00DD218F">
        <w:t>.</w:t>
      </w:r>
      <w:proofErr w:type="gramEnd"/>
      <w:r>
        <w:t xml:space="preserve"> It is further</w:t>
      </w:r>
    </w:p>
    <w:p w:rsidR="008B0181" w:rsidRDefault="008B0181" w:rsidP="00417904">
      <w:pPr>
        <w:pStyle w:val="OrderBody"/>
      </w:pPr>
    </w:p>
    <w:p w:rsidR="008B0181" w:rsidRDefault="008B0181" w:rsidP="00417904">
      <w:pPr>
        <w:pStyle w:val="OrderBody"/>
      </w:pPr>
      <w:r>
        <w:tab/>
        <w:t xml:space="preserve">ORDERED that </w:t>
      </w:r>
      <w:r w:rsidRPr="00DD218F">
        <w:t xml:space="preserve">net book value of the </w:t>
      </w:r>
      <w:r w:rsidR="0056447F">
        <w:t>System</w:t>
      </w:r>
      <w:r w:rsidRPr="00DD218F">
        <w:t xml:space="preserve"> for transfer purposes is $277,549 as of April 21, 2019</w:t>
      </w:r>
      <w:r w:rsidR="00105F15">
        <w:t>, and an</w:t>
      </w:r>
      <w:r w:rsidRPr="00DD218F">
        <w:t xml:space="preserve"> acquisition adjustment </w:t>
      </w:r>
      <w:r w:rsidR="0040276D">
        <w:t>shall</w:t>
      </w:r>
      <w:r w:rsidRPr="00DD218F">
        <w:t xml:space="preserve"> not be included in rate base. Within 90 </w:t>
      </w:r>
      <w:r w:rsidR="00105F15">
        <w:t xml:space="preserve">days of the date of when </w:t>
      </w:r>
      <w:r w:rsidR="000403FA">
        <w:t>this Order</w:t>
      </w:r>
      <w:r w:rsidR="00105F15">
        <w:t xml:space="preserve"> becomes final</w:t>
      </w:r>
      <w:r w:rsidRPr="00DD218F">
        <w:t xml:space="preserve">, UIF </w:t>
      </w:r>
      <w:r w:rsidR="00483302">
        <w:t>shall</w:t>
      </w:r>
      <w:r w:rsidR="00FC0426">
        <w:t xml:space="preserve"> notify this</w:t>
      </w:r>
      <w:r w:rsidRPr="00DD218F">
        <w:t xml:space="preserve"> Commission in writing that it has adjusted </w:t>
      </w:r>
      <w:r w:rsidR="00FC0426">
        <w:t>its books in accordance with this</w:t>
      </w:r>
      <w:r w:rsidRPr="00DD218F">
        <w:t xml:space="preserve"> Commission’s decision. The adjustments sh</w:t>
      </w:r>
      <w:r w:rsidR="00483302">
        <w:t>all</w:t>
      </w:r>
      <w:r w:rsidRPr="00DD218F">
        <w:t xml:space="preserve"> be reflected in UIF’s 2019 Annual Report when filed.</w:t>
      </w:r>
      <w:r>
        <w:t xml:space="preserve"> It is further</w:t>
      </w:r>
    </w:p>
    <w:p w:rsidR="008B0181" w:rsidRDefault="008B0181" w:rsidP="00417904">
      <w:pPr>
        <w:pStyle w:val="OrderBody"/>
      </w:pPr>
    </w:p>
    <w:p w:rsidR="008B0181" w:rsidRPr="0074355C" w:rsidRDefault="008B0181" w:rsidP="0074355C">
      <w:pPr>
        <w:jc w:val="both"/>
        <w:rPr>
          <w:rFonts w:eastAsiaTheme="minorHAnsi"/>
        </w:rPr>
      </w:pPr>
      <w:r>
        <w:tab/>
      </w:r>
      <w:proofErr w:type="gramStart"/>
      <w:r>
        <w:t xml:space="preserve">ORDERED that </w:t>
      </w:r>
      <w:r w:rsidR="00483302">
        <w:rPr>
          <w:rFonts w:eastAsiaTheme="minorHAnsi"/>
        </w:rPr>
        <w:t>we approve</w:t>
      </w:r>
      <w:r w:rsidR="0074355C" w:rsidRPr="00DD218F">
        <w:rPr>
          <w:rFonts w:eastAsiaTheme="minorHAnsi"/>
        </w:rPr>
        <w:t xml:space="preserve"> UIF’s request to implement its consolidated monthly wastewater rates and miscellaneous service charges as shown on Schedule No. 2 for </w:t>
      </w:r>
      <w:r w:rsidR="00700F64">
        <w:rPr>
          <w:rFonts w:eastAsiaTheme="minorHAnsi"/>
        </w:rPr>
        <w:t>the System</w:t>
      </w:r>
      <w:r w:rsidR="0074355C" w:rsidRPr="00DD218F">
        <w:rPr>
          <w:rFonts w:eastAsiaTheme="minorHAnsi"/>
        </w:rPr>
        <w:t>.</w:t>
      </w:r>
      <w:proofErr w:type="gramEnd"/>
      <w:r w:rsidR="0074355C" w:rsidRPr="00DD218F">
        <w:rPr>
          <w:rFonts w:eastAsiaTheme="minorHAnsi"/>
        </w:rPr>
        <w:t xml:space="preserve"> The approved rates and charges</w:t>
      </w:r>
      <w:r w:rsidR="00483302">
        <w:rPr>
          <w:rFonts w:eastAsiaTheme="minorHAnsi"/>
        </w:rPr>
        <w:t xml:space="preserve"> are</w:t>
      </w:r>
      <w:r w:rsidR="0074355C" w:rsidRPr="00DD218F">
        <w:rPr>
          <w:rFonts w:eastAsiaTheme="minorHAnsi"/>
        </w:rPr>
        <w:t xml:space="preserve"> effective for </w:t>
      </w:r>
      <w:r w:rsidR="00700F64">
        <w:rPr>
          <w:rFonts w:eastAsiaTheme="minorHAnsi"/>
        </w:rPr>
        <w:t>the System</w:t>
      </w:r>
      <w:r w:rsidR="00483302">
        <w:rPr>
          <w:rFonts w:eastAsiaTheme="minorHAnsi"/>
        </w:rPr>
        <w:t xml:space="preserve"> for service rendered after </w:t>
      </w:r>
      <w:r w:rsidR="000403FA">
        <w:rPr>
          <w:rFonts w:eastAsiaTheme="minorHAnsi"/>
        </w:rPr>
        <w:t>this Order</w:t>
      </w:r>
      <w:r w:rsidR="0074355C" w:rsidRPr="00DD218F">
        <w:rPr>
          <w:rFonts w:eastAsiaTheme="minorHAnsi"/>
        </w:rPr>
        <w:t xml:space="preserve"> becomes final, the sale of </w:t>
      </w:r>
      <w:r w:rsidR="0056447F">
        <w:rPr>
          <w:rFonts w:eastAsiaTheme="minorHAnsi"/>
        </w:rPr>
        <w:t>the System</w:t>
      </w:r>
      <w:r w:rsidR="0074355C" w:rsidRPr="00DD218F">
        <w:rPr>
          <w:rFonts w:eastAsiaTheme="minorHAnsi"/>
        </w:rPr>
        <w:t xml:space="preserve"> is final, and the Barrington Estates HOA homeowners have been noticed of the approved rate</w:t>
      </w:r>
      <w:r w:rsidR="00D66818">
        <w:rPr>
          <w:rFonts w:eastAsiaTheme="minorHAnsi"/>
        </w:rPr>
        <w:t>s and charges. The</w:t>
      </w:r>
      <w:r w:rsidR="00483302">
        <w:rPr>
          <w:rFonts w:eastAsiaTheme="minorHAnsi"/>
        </w:rPr>
        <w:t xml:space="preserve"> notice </w:t>
      </w:r>
      <w:r w:rsidR="0040276D">
        <w:rPr>
          <w:rFonts w:eastAsiaTheme="minorHAnsi"/>
        </w:rPr>
        <w:t>shall</w:t>
      </w:r>
      <w:r w:rsidR="0074355C" w:rsidRPr="00DD218F">
        <w:rPr>
          <w:rFonts w:eastAsiaTheme="minorHAnsi"/>
        </w:rPr>
        <w:t xml:space="preserve"> be approved by</w:t>
      </w:r>
      <w:r w:rsidR="00C13286">
        <w:rPr>
          <w:rFonts w:eastAsiaTheme="minorHAnsi"/>
        </w:rPr>
        <w:t xml:space="preserve"> Commission</w:t>
      </w:r>
      <w:r w:rsidR="0074355C" w:rsidRPr="00DD218F">
        <w:rPr>
          <w:rFonts w:eastAsiaTheme="minorHAnsi"/>
        </w:rPr>
        <w:t xml:space="preserve"> staff prior to pu</w:t>
      </w:r>
      <w:r w:rsidR="00483302">
        <w:rPr>
          <w:rFonts w:eastAsiaTheme="minorHAnsi"/>
        </w:rPr>
        <w:t xml:space="preserve">blication and </w:t>
      </w:r>
      <w:r w:rsidR="00700F64">
        <w:rPr>
          <w:rFonts w:eastAsiaTheme="minorHAnsi"/>
        </w:rPr>
        <w:t>the System</w:t>
      </w:r>
      <w:r w:rsidR="00483302">
        <w:rPr>
          <w:rFonts w:eastAsiaTheme="minorHAnsi"/>
        </w:rPr>
        <w:t xml:space="preserve"> shall</w:t>
      </w:r>
      <w:r w:rsidR="0074355C" w:rsidRPr="00DD218F">
        <w:rPr>
          <w:rFonts w:eastAsiaTheme="minorHAnsi"/>
        </w:rPr>
        <w:t xml:space="preserve"> provide proof of the date notice was given within 10 days of the date of the notice.</w:t>
      </w:r>
      <w:r w:rsidR="0060634E">
        <w:rPr>
          <w:rFonts w:eastAsiaTheme="minorHAnsi"/>
        </w:rPr>
        <w:t xml:space="preserve"> It is further</w:t>
      </w:r>
    </w:p>
    <w:p w:rsidR="00417904" w:rsidRPr="00DD218F" w:rsidRDefault="00417904" w:rsidP="00417904">
      <w:pPr>
        <w:pStyle w:val="OrderBody"/>
      </w:pPr>
    </w:p>
    <w:p w:rsidR="0074355C" w:rsidRDefault="00417904" w:rsidP="00417904">
      <w:pPr>
        <w:pStyle w:val="OrderBody"/>
      </w:pPr>
      <w:r w:rsidRPr="00DD218F">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74355C" w:rsidRDefault="0074355C" w:rsidP="00417904">
      <w:pPr>
        <w:pStyle w:val="OrderBody"/>
      </w:pPr>
    </w:p>
    <w:p w:rsidR="00417904" w:rsidRDefault="0074355C" w:rsidP="006474CA">
      <w:pPr>
        <w:spacing w:after="240"/>
        <w:jc w:val="both"/>
      </w:pPr>
      <w:r>
        <w:lastRenderedPageBreak/>
        <w:tab/>
        <w:t xml:space="preserve">ORDERED </w:t>
      </w:r>
      <w:r w:rsidR="00454DBD">
        <w:t>that i</w:t>
      </w:r>
      <w:r w:rsidR="006474CA">
        <w:t>f no protest to the proposed agency action is filed by a substantially affected person within 21 days of the date of the issuance of the order, a consummating order s</w:t>
      </w:r>
      <w:r w:rsidR="00454DBD">
        <w:t>hall</w:t>
      </w:r>
      <w:r w:rsidR="006474CA">
        <w:t xml:space="preserve"> be issued and the docket sh</w:t>
      </w:r>
      <w:r w:rsidR="00986BD1">
        <w:t>all</w:t>
      </w:r>
      <w:r w:rsidR="006474CA">
        <w:t xml:space="preserve"> be closed administratively upon Commission staff</w:t>
      </w:r>
      <w:r w:rsidR="00454DBD">
        <w:t>’</w:t>
      </w:r>
      <w:r w:rsidR="006474CA">
        <w:t xml:space="preserve">s verification that the revised tariff sheets have been filed, </w:t>
      </w:r>
      <w:r w:rsidR="00986BD1">
        <w:t>UIF</w:t>
      </w:r>
      <w:r w:rsidR="006474CA">
        <w:t xml:space="preserve"> has notified the Commission in writing that it has adjusted its books in accordance with the Commission's decision, and proof that appropriate noticing has been completed pursuant to Rule 25-30.4345, F.A.C.</w:t>
      </w:r>
    </w:p>
    <w:p w:rsidR="00417904" w:rsidRDefault="00417904" w:rsidP="00417904">
      <w:pPr>
        <w:pStyle w:val="OrderBody"/>
        <w:keepNext/>
        <w:keepLines/>
      </w:pPr>
      <w:r>
        <w:tab/>
        <w:t xml:space="preserve">By ORDER of the Florida Public Service Commission this </w:t>
      </w:r>
      <w:bookmarkStart w:id="9" w:name="replaceDate"/>
      <w:bookmarkEnd w:id="9"/>
      <w:r w:rsidR="00444D04">
        <w:rPr>
          <w:u w:val="single"/>
        </w:rPr>
        <w:t>25th</w:t>
      </w:r>
      <w:r w:rsidR="00444D04">
        <w:t xml:space="preserve"> day of </w:t>
      </w:r>
      <w:r w:rsidR="00444D04">
        <w:rPr>
          <w:u w:val="single"/>
        </w:rPr>
        <w:t>February</w:t>
      </w:r>
      <w:r w:rsidR="00444D04">
        <w:t xml:space="preserve">, </w:t>
      </w:r>
      <w:r w:rsidR="00444D04">
        <w:rPr>
          <w:u w:val="single"/>
        </w:rPr>
        <w:t>2019</w:t>
      </w:r>
      <w:r w:rsidR="00444D04">
        <w:t>.</w:t>
      </w:r>
    </w:p>
    <w:p w:rsidR="00444D04" w:rsidRPr="00444D04" w:rsidRDefault="00444D04" w:rsidP="00417904">
      <w:pPr>
        <w:pStyle w:val="OrderBody"/>
        <w:keepNext/>
        <w:keepLines/>
      </w:pPr>
    </w:p>
    <w:p w:rsidR="00417904" w:rsidRDefault="00417904" w:rsidP="00417904">
      <w:pPr>
        <w:pStyle w:val="OrderBody"/>
        <w:keepNext/>
        <w:keepLines/>
      </w:pPr>
    </w:p>
    <w:p w:rsidR="00417904" w:rsidRDefault="00417904" w:rsidP="0041790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17904" w:rsidTr="00417904">
        <w:tc>
          <w:tcPr>
            <w:tcW w:w="720" w:type="dxa"/>
            <w:shd w:val="clear" w:color="auto" w:fill="auto"/>
          </w:tcPr>
          <w:p w:rsidR="00417904" w:rsidRDefault="00417904" w:rsidP="00417904">
            <w:pPr>
              <w:pStyle w:val="OrderBody"/>
              <w:keepNext/>
              <w:keepLines/>
            </w:pPr>
            <w:bookmarkStart w:id="10" w:name="bkmrkSignature" w:colFirst="0" w:colLast="0"/>
          </w:p>
        </w:tc>
        <w:tc>
          <w:tcPr>
            <w:tcW w:w="4320" w:type="dxa"/>
            <w:tcBorders>
              <w:bottom w:val="single" w:sz="4" w:space="0" w:color="auto"/>
            </w:tcBorders>
            <w:shd w:val="clear" w:color="auto" w:fill="auto"/>
          </w:tcPr>
          <w:p w:rsidR="00417904" w:rsidRDefault="00444D04" w:rsidP="00417904">
            <w:pPr>
              <w:pStyle w:val="OrderBody"/>
              <w:keepNext/>
              <w:keepLines/>
            </w:pPr>
            <w:r>
              <w:t>/s/ Adam J. Teitzman</w:t>
            </w:r>
            <w:bookmarkStart w:id="11" w:name="_GoBack"/>
            <w:bookmarkEnd w:id="11"/>
          </w:p>
        </w:tc>
      </w:tr>
      <w:bookmarkEnd w:id="10"/>
      <w:tr w:rsidR="00417904" w:rsidTr="00417904">
        <w:tc>
          <w:tcPr>
            <w:tcW w:w="720" w:type="dxa"/>
            <w:shd w:val="clear" w:color="auto" w:fill="auto"/>
          </w:tcPr>
          <w:p w:rsidR="00417904" w:rsidRDefault="00417904" w:rsidP="00417904">
            <w:pPr>
              <w:pStyle w:val="OrderBody"/>
              <w:keepNext/>
              <w:keepLines/>
            </w:pPr>
          </w:p>
        </w:tc>
        <w:tc>
          <w:tcPr>
            <w:tcW w:w="4320" w:type="dxa"/>
            <w:tcBorders>
              <w:top w:val="single" w:sz="4" w:space="0" w:color="auto"/>
            </w:tcBorders>
            <w:shd w:val="clear" w:color="auto" w:fill="auto"/>
          </w:tcPr>
          <w:p w:rsidR="00417904" w:rsidRDefault="00417904" w:rsidP="00417904">
            <w:pPr>
              <w:pStyle w:val="OrderBody"/>
              <w:keepNext/>
              <w:keepLines/>
            </w:pPr>
            <w:r>
              <w:t>ADAM J. TEITZMAN</w:t>
            </w:r>
          </w:p>
          <w:p w:rsidR="00417904" w:rsidRDefault="00417904" w:rsidP="00417904">
            <w:pPr>
              <w:pStyle w:val="OrderBody"/>
              <w:keepNext/>
              <w:keepLines/>
            </w:pPr>
            <w:r>
              <w:t>Commission Clerk</w:t>
            </w:r>
          </w:p>
        </w:tc>
      </w:tr>
    </w:tbl>
    <w:p w:rsidR="00417904" w:rsidRDefault="00417904" w:rsidP="00417904">
      <w:pPr>
        <w:pStyle w:val="OrderSigInfo"/>
        <w:keepNext/>
        <w:keepLines/>
      </w:pPr>
      <w:r>
        <w:t>Florida Public Service Commission</w:t>
      </w:r>
    </w:p>
    <w:p w:rsidR="00417904" w:rsidRDefault="00417904" w:rsidP="00417904">
      <w:pPr>
        <w:pStyle w:val="OrderSigInfo"/>
        <w:keepNext/>
        <w:keepLines/>
      </w:pPr>
      <w:r>
        <w:t>2540 Shumard Oak Boulevard</w:t>
      </w:r>
    </w:p>
    <w:p w:rsidR="00417904" w:rsidRDefault="00417904" w:rsidP="00417904">
      <w:pPr>
        <w:pStyle w:val="OrderSigInfo"/>
        <w:keepNext/>
        <w:keepLines/>
      </w:pPr>
      <w:r>
        <w:t>Tallahassee, Florida 32399</w:t>
      </w:r>
    </w:p>
    <w:p w:rsidR="00417904" w:rsidRDefault="00417904" w:rsidP="00417904">
      <w:pPr>
        <w:pStyle w:val="OrderSigInfo"/>
        <w:keepNext/>
        <w:keepLines/>
      </w:pPr>
      <w:r>
        <w:t>(850) 413</w:t>
      </w:r>
      <w:r>
        <w:noBreakHyphen/>
        <w:t>6770</w:t>
      </w:r>
    </w:p>
    <w:p w:rsidR="00417904" w:rsidRDefault="00417904" w:rsidP="00417904">
      <w:pPr>
        <w:pStyle w:val="OrderSigInfo"/>
        <w:keepNext/>
        <w:keepLines/>
      </w:pPr>
      <w:r>
        <w:t>www.floridapsc.com</w:t>
      </w:r>
    </w:p>
    <w:p w:rsidR="00417904" w:rsidRDefault="00417904" w:rsidP="00417904">
      <w:pPr>
        <w:pStyle w:val="OrderSigInfo"/>
        <w:keepNext/>
        <w:keepLines/>
      </w:pPr>
    </w:p>
    <w:p w:rsidR="00417904" w:rsidRDefault="00417904" w:rsidP="00417904">
      <w:pPr>
        <w:pStyle w:val="OrderSigInfo"/>
        <w:keepNext/>
        <w:keepLines/>
      </w:pPr>
      <w:r>
        <w:t>Copies furnished:  A copy of this document is provided to the parties of record at the time of issuance and, if applicable, interested persons.</w:t>
      </w:r>
    </w:p>
    <w:p w:rsidR="00417904" w:rsidRDefault="00417904" w:rsidP="00417904">
      <w:pPr>
        <w:pStyle w:val="OrderBody"/>
        <w:keepNext/>
        <w:keepLines/>
      </w:pPr>
    </w:p>
    <w:p w:rsidR="00417904" w:rsidRDefault="00417904" w:rsidP="00417904">
      <w:pPr>
        <w:pStyle w:val="OrderBody"/>
        <w:keepNext/>
        <w:keepLines/>
      </w:pPr>
      <w:r>
        <w:t>KMS</w:t>
      </w:r>
    </w:p>
    <w:p w:rsidR="00842771" w:rsidRDefault="00842771" w:rsidP="00417904">
      <w:pPr>
        <w:pStyle w:val="OrderBody"/>
        <w:keepNext/>
        <w:keepLines/>
      </w:pPr>
    </w:p>
    <w:p w:rsidR="00A266D3" w:rsidRDefault="00A266D3" w:rsidP="00A266D3">
      <w:pPr>
        <w:pStyle w:val="CenterUnderline"/>
      </w:pPr>
      <w:r>
        <w:t>NOTICE OF FURTHER PROCEEDINGS OR JUDICIAL REVIEW</w:t>
      </w:r>
    </w:p>
    <w:p w:rsidR="00D57D2D" w:rsidRDefault="00D57D2D" w:rsidP="00A266D3">
      <w:pPr>
        <w:pStyle w:val="CenterUnderline"/>
      </w:pPr>
    </w:p>
    <w:p w:rsidR="00A266D3" w:rsidRDefault="00A266D3" w:rsidP="00A266D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266D3" w:rsidRDefault="00A266D3" w:rsidP="00A266D3">
      <w:pPr>
        <w:pStyle w:val="OrderBody"/>
      </w:pPr>
    </w:p>
    <w:p w:rsidR="00A266D3" w:rsidRDefault="00A266D3" w:rsidP="00A266D3">
      <w:pPr>
        <w:pStyle w:val="OrderBody"/>
      </w:pPr>
      <w:r>
        <w:tab/>
        <w:t>As identified in the body of this order, our action</w:t>
      </w:r>
      <w:r w:rsidR="000403FA">
        <w:t xml:space="preserve"> herein, except </w:t>
      </w:r>
      <w:r w:rsidR="00A562DB">
        <w:t>for the transfer of the exempt wastewater system and the amendment of Certificate No. 465-</w:t>
      </w:r>
      <w:proofErr w:type="gramStart"/>
      <w:r w:rsidR="00A562DB">
        <w:t>S,</w:t>
      </w:r>
      <w:proofErr w:type="gramEnd"/>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444D04">
        <w:rPr>
          <w:u w:val="single"/>
        </w:rPr>
        <w:t>March 18, 2019</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842771" w:rsidRDefault="00842771" w:rsidP="00A266D3">
      <w:pPr>
        <w:pStyle w:val="OrderBody"/>
      </w:pPr>
    </w:p>
    <w:p w:rsidR="00A266D3" w:rsidRDefault="00A266D3" w:rsidP="00A266D3">
      <w:pPr>
        <w:pStyle w:val="OrderBody"/>
      </w:pPr>
      <w:r>
        <w:lastRenderedPageBreak/>
        <w:tab/>
        <w:t>Any objection or protest filed in this docket before the issuance date of this order is considered abandoned unless it satisfies the foregoing conditions and is renewed within the specified protest period.</w:t>
      </w:r>
    </w:p>
    <w:p w:rsidR="00A266D3" w:rsidRDefault="00A266D3" w:rsidP="00A266D3">
      <w:pPr>
        <w:pStyle w:val="OrderBody"/>
      </w:pPr>
    </w:p>
    <w:p w:rsidR="00A266D3" w:rsidRDefault="00A266D3" w:rsidP="00A266D3">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266D3" w:rsidRDefault="00A266D3" w:rsidP="00A266D3">
      <w:pPr>
        <w:pStyle w:val="OrderBody"/>
      </w:pPr>
    </w:p>
    <w:p w:rsidR="00A266D3" w:rsidRDefault="00A266D3" w:rsidP="00A266D3">
      <w:pPr>
        <w:pStyle w:val="OrderBody"/>
      </w:pPr>
    </w:p>
    <w:p w:rsidR="00A266D3" w:rsidRDefault="00A266D3" w:rsidP="00A266D3">
      <w:pPr>
        <w:pStyle w:val="OrderBody"/>
      </w:pPr>
    </w:p>
    <w:p w:rsidR="00A266D3" w:rsidRDefault="00A266D3" w:rsidP="00A266D3">
      <w:pPr>
        <w:pStyle w:val="OrderBody"/>
      </w:pPr>
    </w:p>
    <w:p w:rsidR="00A266D3" w:rsidRDefault="00A266D3" w:rsidP="00A266D3">
      <w:pPr>
        <w:pStyle w:val="OrderBody"/>
      </w:pPr>
    </w:p>
    <w:p w:rsidR="00A266D3" w:rsidRDefault="00A266D3" w:rsidP="00A266D3">
      <w:pPr>
        <w:pStyle w:val="OrderBody"/>
      </w:pPr>
    </w:p>
    <w:p w:rsidR="00A266D3" w:rsidRDefault="00A266D3" w:rsidP="00A266D3">
      <w:pPr>
        <w:pStyle w:val="OrderBody"/>
      </w:pPr>
    </w:p>
    <w:p w:rsidR="00A266D3" w:rsidRDefault="00A266D3" w:rsidP="00A266D3">
      <w:pPr>
        <w:pStyle w:val="OrderBody"/>
      </w:pPr>
    </w:p>
    <w:p w:rsidR="00A266D3" w:rsidRDefault="00A266D3" w:rsidP="00A266D3">
      <w:pPr>
        <w:pStyle w:val="OrderBody"/>
      </w:pPr>
    </w:p>
    <w:p w:rsidR="00A266D3" w:rsidRDefault="00A266D3" w:rsidP="00A266D3">
      <w:pPr>
        <w:pStyle w:val="OrderBody"/>
      </w:pPr>
    </w:p>
    <w:p w:rsidR="00A266D3" w:rsidRDefault="00A266D3" w:rsidP="00A266D3">
      <w:pPr>
        <w:pStyle w:val="OrderBody"/>
      </w:pPr>
    </w:p>
    <w:p w:rsidR="00A266D3" w:rsidRDefault="00A266D3" w:rsidP="00A266D3">
      <w:pPr>
        <w:pStyle w:val="OrderBody"/>
      </w:pPr>
    </w:p>
    <w:p w:rsidR="00A266D3" w:rsidRDefault="00A266D3" w:rsidP="00A266D3">
      <w:pPr>
        <w:pStyle w:val="OrderBody"/>
      </w:pPr>
    </w:p>
    <w:p w:rsidR="00A266D3" w:rsidRDefault="00A266D3" w:rsidP="00A266D3">
      <w:pPr>
        <w:pStyle w:val="OrderBody"/>
      </w:pPr>
    </w:p>
    <w:p w:rsidR="00A266D3" w:rsidRDefault="00A266D3" w:rsidP="00A266D3">
      <w:pPr>
        <w:pStyle w:val="OrderBody"/>
        <w:sectPr w:rsidR="00A266D3">
          <w:headerReference w:type="default" r:id="rId8"/>
          <w:pgSz w:w="12240" w:h="15840" w:code="1"/>
          <w:pgMar w:top="1440" w:right="1440" w:bottom="1440" w:left="1440" w:header="720" w:footer="720" w:gutter="0"/>
          <w:cols w:space="720"/>
          <w:titlePg/>
          <w:docGrid w:linePitch="360"/>
        </w:sectPr>
      </w:pPr>
    </w:p>
    <w:p w:rsidR="00A266D3" w:rsidRPr="00A266D3" w:rsidRDefault="00A266D3" w:rsidP="00A266D3">
      <w:pPr>
        <w:pStyle w:val="OrderBody"/>
      </w:pPr>
    </w:p>
    <w:p w:rsidR="006D3462" w:rsidRPr="00781404" w:rsidRDefault="006D3462" w:rsidP="00D57D2D">
      <w:pPr>
        <w:pStyle w:val="OrderBody"/>
        <w:ind w:left="2880" w:firstLine="720"/>
        <w:rPr>
          <w:bCs/>
        </w:rPr>
      </w:pPr>
      <w:r w:rsidRPr="00781404">
        <w:t>Utilities, Inc. Of Florida</w:t>
      </w:r>
    </w:p>
    <w:p w:rsidR="006D3462" w:rsidRPr="00781404" w:rsidRDefault="006D3462" w:rsidP="006D3462">
      <w:pPr>
        <w:jc w:val="center"/>
        <w:rPr>
          <w:bCs/>
        </w:rPr>
      </w:pPr>
      <w:r w:rsidRPr="00781404">
        <w:rPr>
          <w:bCs/>
        </w:rPr>
        <w:t>Wastewater Territory Description</w:t>
      </w:r>
    </w:p>
    <w:p w:rsidR="006D3462" w:rsidRPr="00781404" w:rsidRDefault="006D3462" w:rsidP="006D3462">
      <w:pPr>
        <w:spacing w:after="240"/>
        <w:jc w:val="center"/>
      </w:pPr>
      <w:r w:rsidRPr="00781404">
        <w:rPr>
          <w:bCs/>
        </w:rPr>
        <w:t>Lake County</w:t>
      </w:r>
    </w:p>
    <w:p w:rsidR="006D3462" w:rsidRPr="00781404" w:rsidRDefault="009A2040" w:rsidP="006D3462">
      <w:pPr>
        <w:jc w:val="both"/>
      </w:pPr>
      <w:r>
        <w:t>Lake County, Florida</w:t>
      </w:r>
    </w:p>
    <w:p w:rsidR="006D3462" w:rsidRPr="00781404" w:rsidRDefault="006D3462" w:rsidP="006D3462">
      <w:pPr>
        <w:jc w:val="both"/>
      </w:pPr>
    </w:p>
    <w:p w:rsidR="006D3462" w:rsidRPr="00781404" w:rsidRDefault="006D3462" w:rsidP="006D3462">
      <w:pPr>
        <w:jc w:val="both"/>
        <w:rPr>
          <w:u w:val="single"/>
        </w:rPr>
      </w:pPr>
      <w:r w:rsidRPr="00781404">
        <w:rPr>
          <w:u w:val="single"/>
        </w:rPr>
        <w:t>Sections 14 and 23, Township 28 South, Range 24 East</w:t>
      </w:r>
    </w:p>
    <w:p w:rsidR="006D3462" w:rsidRPr="00781404" w:rsidRDefault="006D3462" w:rsidP="006D3462">
      <w:pPr>
        <w:jc w:val="both"/>
      </w:pPr>
    </w:p>
    <w:p w:rsidR="006D3462" w:rsidRPr="00781404" w:rsidRDefault="006D3462" w:rsidP="006D3462">
      <w:pPr>
        <w:autoSpaceDE w:val="0"/>
        <w:autoSpaceDN w:val="0"/>
        <w:adjustRightInd w:val="0"/>
        <w:jc w:val="both"/>
        <w:rPr>
          <w:rFonts w:eastAsiaTheme="minorHAnsi"/>
          <w:color w:val="525252"/>
        </w:rPr>
      </w:pPr>
      <w:r w:rsidRPr="00781404">
        <w:rPr>
          <w:rFonts w:eastAsiaTheme="minorHAnsi"/>
          <w:color w:val="373738"/>
        </w:rPr>
        <w:t>A PARCEL OF LA</w:t>
      </w:r>
      <w:r w:rsidRPr="00781404">
        <w:rPr>
          <w:rFonts w:eastAsiaTheme="minorHAnsi"/>
          <w:color w:val="000000"/>
        </w:rPr>
        <w:t>ND</w:t>
      </w:r>
      <w:r w:rsidRPr="00781404">
        <w:rPr>
          <w:rFonts w:eastAsiaTheme="minorHAnsi"/>
          <w:color w:val="373738"/>
        </w:rPr>
        <w:t xml:space="preserve"> LOCATED IN SECTION</w:t>
      </w:r>
      <w:r w:rsidRPr="00781404">
        <w:rPr>
          <w:rFonts w:eastAsiaTheme="minorHAnsi"/>
          <w:color w:val="525252"/>
        </w:rPr>
        <w:t xml:space="preserve">S </w:t>
      </w:r>
      <w:r w:rsidRPr="00781404">
        <w:rPr>
          <w:rFonts w:eastAsiaTheme="minorHAnsi"/>
          <w:color w:val="373738"/>
        </w:rPr>
        <w:t>11 AND 14</w:t>
      </w:r>
      <w:r w:rsidRPr="00781404">
        <w:rPr>
          <w:rFonts w:eastAsiaTheme="minorHAnsi"/>
          <w:color w:val="525252"/>
        </w:rPr>
        <w:t xml:space="preserve">. </w:t>
      </w:r>
      <w:r w:rsidRPr="00781404">
        <w:rPr>
          <w:rFonts w:eastAsiaTheme="minorHAnsi"/>
          <w:color w:val="373738"/>
        </w:rPr>
        <w:t xml:space="preserve">TOWNSHIP 23 SOUTH, RANGE </w:t>
      </w:r>
      <w:r w:rsidRPr="00781404">
        <w:rPr>
          <w:rFonts w:eastAsiaTheme="minorHAnsi"/>
          <w:color w:val="525252"/>
        </w:rPr>
        <w:t xml:space="preserve">25 </w:t>
      </w:r>
      <w:r w:rsidRPr="00781404">
        <w:rPr>
          <w:rFonts w:eastAsiaTheme="minorHAnsi"/>
          <w:color w:val="373738"/>
        </w:rPr>
        <w:t>EAST OF LAKE COUNTY</w:t>
      </w:r>
      <w:r w:rsidRPr="00781404">
        <w:rPr>
          <w:rFonts w:eastAsiaTheme="minorHAnsi"/>
          <w:color w:val="525252"/>
        </w:rPr>
        <w:t xml:space="preserve">, </w:t>
      </w:r>
      <w:r w:rsidRPr="00781404">
        <w:rPr>
          <w:rFonts w:eastAsiaTheme="minorHAnsi"/>
          <w:color w:val="373738"/>
        </w:rPr>
        <w:t>FLORIDA. BEING MORE PARTICU</w:t>
      </w:r>
      <w:r w:rsidRPr="00781404">
        <w:rPr>
          <w:rFonts w:eastAsiaTheme="minorHAnsi"/>
          <w:color w:val="525252"/>
        </w:rPr>
        <w:t>L</w:t>
      </w:r>
      <w:r w:rsidRPr="00781404">
        <w:rPr>
          <w:rFonts w:eastAsiaTheme="minorHAnsi"/>
          <w:color w:val="373738"/>
        </w:rPr>
        <w:t>ARLY DESCRIBED AS:</w:t>
      </w:r>
    </w:p>
    <w:p w:rsidR="006D3462" w:rsidRPr="00781404" w:rsidRDefault="006D3462" w:rsidP="006D3462">
      <w:pPr>
        <w:autoSpaceDE w:val="0"/>
        <w:autoSpaceDN w:val="0"/>
        <w:adjustRightInd w:val="0"/>
        <w:jc w:val="both"/>
        <w:rPr>
          <w:rFonts w:eastAsiaTheme="minorHAnsi"/>
          <w:color w:val="373738"/>
        </w:rPr>
      </w:pPr>
    </w:p>
    <w:p w:rsidR="006D3462" w:rsidRPr="00781404" w:rsidRDefault="006D3462" w:rsidP="006D3462">
      <w:pPr>
        <w:autoSpaceDE w:val="0"/>
        <w:autoSpaceDN w:val="0"/>
        <w:adjustRightInd w:val="0"/>
        <w:jc w:val="both"/>
        <w:rPr>
          <w:rFonts w:eastAsiaTheme="minorHAnsi"/>
          <w:color w:val="373738"/>
        </w:rPr>
      </w:pPr>
      <w:r w:rsidRPr="00781404">
        <w:rPr>
          <w:rFonts w:eastAsiaTheme="minorHAnsi"/>
          <w:color w:val="373738"/>
        </w:rPr>
        <w:t xml:space="preserve">BEGINNING AT THE SOUTHWEST CORNER OF THE SOUTHWEST 1/4 OF </w:t>
      </w:r>
      <w:r w:rsidRPr="00781404">
        <w:rPr>
          <w:rFonts w:eastAsiaTheme="minorHAnsi"/>
          <w:color w:val="525252"/>
        </w:rPr>
        <w:t>S</w:t>
      </w:r>
      <w:r w:rsidRPr="00781404">
        <w:rPr>
          <w:rFonts w:eastAsiaTheme="minorHAnsi"/>
          <w:color w:val="373738"/>
        </w:rPr>
        <w:t>ECTION 11</w:t>
      </w:r>
      <w:r w:rsidRPr="00781404">
        <w:rPr>
          <w:rFonts w:eastAsiaTheme="minorHAnsi"/>
          <w:color w:val="69696A"/>
        </w:rPr>
        <w:t>,</w:t>
      </w:r>
      <w:r>
        <w:rPr>
          <w:rFonts w:eastAsiaTheme="minorHAnsi"/>
          <w:color w:val="69696A"/>
        </w:rPr>
        <w:t xml:space="preserve"> </w:t>
      </w:r>
      <w:r w:rsidRPr="00781404">
        <w:rPr>
          <w:rFonts w:eastAsiaTheme="minorHAnsi"/>
          <w:color w:val="373738"/>
        </w:rPr>
        <w:t>TOWNSHIP 23 SOUTH, RANGE 25 EAST</w:t>
      </w:r>
      <w:r w:rsidRPr="00781404">
        <w:rPr>
          <w:rFonts w:eastAsiaTheme="minorHAnsi"/>
          <w:color w:val="525252"/>
        </w:rPr>
        <w:t xml:space="preserve">, </w:t>
      </w:r>
      <w:r w:rsidRPr="00781404">
        <w:rPr>
          <w:rFonts w:eastAsiaTheme="minorHAnsi"/>
          <w:color w:val="373738"/>
        </w:rPr>
        <w:t xml:space="preserve">LAKE COUNTY, FLORIDA: </w:t>
      </w:r>
      <w:r w:rsidRPr="00781404">
        <w:rPr>
          <w:rFonts w:eastAsiaTheme="minorHAnsi"/>
          <w:color w:val="525252"/>
        </w:rPr>
        <w:t>T</w:t>
      </w:r>
      <w:r>
        <w:rPr>
          <w:rFonts w:eastAsiaTheme="minorHAnsi"/>
          <w:color w:val="373738"/>
        </w:rPr>
        <w:t xml:space="preserve">HENCE RUN </w:t>
      </w:r>
      <w:r w:rsidRPr="00781404">
        <w:rPr>
          <w:rFonts w:eastAsiaTheme="minorHAnsi"/>
          <w:color w:val="373738"/>
        </w:rPr>
        <w:t>N</w:t>
      </w:r>
      <w:r>
        <w:rPr>
          <w:rFonts w:eastAsiaTheme="minorHAnsi"/>
          <w:color w:val="373738"/>
        </w:rPr>
        <w:t xml:space="preserve"> </w:t>
      </w:r>
      <w:r w:rsidRPr="00781404">
        <w:rPr>
          <w:rFonts w:eastAsiaTheme="minorHAnsi"/>
          <w:color w:val="373738"/>
        </w:rPr>
        <w:t>00</w:t>
      </w:r>
      <m:oMath>
        <m:r>
          <w:rPr>
            <w:rFonts w:ascii="Cambria Math" w:eastAsiaTheme="minorHAnsi" w:hAnsi="Cambria Math"/>
            <w:color w:val="373738"/>
          </w:rPr>
          <m:t>°</m:t>
        </m:r>
      </m:oMath>
      <w:r w:rsidRPr="00781404">
        <w:rPr>
          <w:rFonts w:eastAsiaTheme="minorEastAsia"/>
          <w:color w:val="373738"/>
        </w:rPr>
        <w:t xml:space="preserve"> </w:t>
      </w:r>
      <w:r w:rsidRPr="00781404">
        <w:rPr>
          <w:rFonts w:eastAsiaTheme="minorHAnsi"/>
          <w:color w:val="373738"/>
        </w:rPr>
        <w:t>48' 18” E ALONG THE WEST LINE OF SAID SOUTHWEST 1</w:t>
      </w:r>
      <w:r>
        <w:rPr>
          <w:rFonts w:eastAsiaTheme="minorHAnsi"/>
          <w:color w:val="525252"/>
        </w:rPr>
        <w:t>/</w:t>
      </w:r>
      <w:r w:rsidRPr="00781404">
        <w:rPr>
          <w:rFonts w:eastAsiaTheme="minorHAnsi"/>
          <w:color w:val="373738"/>
        </w:rPr>
        <w:t>4, A DISTANCE OF</w:t>
      </w:r>
      <w:r>
        <w:rPr>
          <w:rFonts w:eastAsiaTheme="minorHAnsi"/>
          <w:color w:val="373738"/>
        </w:rPr>
        <w:t xml:space="preserve"> </w:t>
      </w:r>
      <w:r w:rsidRPr="00781404">
        <w:rPr>
          <w:rFonts w:eastAsiaTheme="minorHAnsi"/>
          <w:color w:val="373738"/>
        </w:rPr>
        <w:t>1311</w:t>
      </w:r>
      <w:r w:rsidRPr="00781404">
        <w:rPr>
          <w:rFonts w:eastAsiaTheme="minorHAnsi"/>
          <w:color w:val="69696A"/>
        </w:rPr>
        <w:t>.</w:t>
      </w:r>
      <w:r w:rsidRPr="00781404">
        <w:rPr>
          <w:rFonts w:eastAsiaTheme="minorHAnsi"/>
          <w:color w:val="373738"/>
        </w:rPr>
        <w:t>35 FEET TO A POINT ON THE NORTH LINE OF THE SOUTHWEST 1/4 OF THE</w:t>
      </w:r>
      <w:r>
        <w:rPr>
          <w:rFonts w:eastAsiaTheme="minorHAnsi"/>
          <w:color w:val="373738"/>
        </w:rPr>
        <w:t xml:space="preserve"> </w:t>
      </w:r>
      <w:r w:rsidRPr="00781404">
        <w:rPr>
          <w:rFonts w:eastAsiaTheme="minorHAnsi"/>
          <w:color w:val="373738"/>
        </w:rPr>
        <w:t xml:space="preserve">SOUTHWEST 1/4 OF SAID SECTION </w:t>
      </w:r>
      <w:r w:rsidRPr="00781404">
        <w:rPr>
          <w:rFonts w:eastAsiaTheme="minorHAnsi"/>
          <w:iCs/>
          <w:color w:val="373738"/>
        </w:rPr>
        <w:t>11</w:t>
      </w:r>
      <w:r w:rsidRPr="00781404">
        <w:rPr>
          <w:rFonts w:eastAsiaTheme="minorHAnsi"/>
          <w:i/>
          <w:iCs/>
          <w:color w:val="373738"/>
        </w:rPr>
        <w:t xml:space="preserve">: </w:t>
      </w:r>
      <w:r w:rsidRPr="00781404">
        <w:rPr>
          <w:rFonts w:eastAsiaTheme="minorHAnsi"/>
          <w:color w:val="373738"/>
        </w:rPr>
        <w:t>THENCE RUN S 89</w:t>
      </w:r>
      <m:oMath>
        <m:r>
          <w:rPr>
            <w:rFonts w:ascii="Cambria Math" w:eastAsiaTheme="minorHAnsi" w:hAnsi="Cambria Math"/>
            <w:color w:val="373738"/>
          </w:rPr>
          <m:t>°</m:t>
        </m:r>
      </m:oMath>
      <w:r w:rsidRPr="00781404">
        <w:rPr>
          <w:rFonts w:eastAsiaTheme="minorEastAsia"/>
          <w:color w:val="373738"/>
        </w:rPr>
        <w:t xml:space="preserve"> </w:t>
      </w:r>
      <w:r w:rsidRPr="00781404">
        <w:rPr>
          <w:rFonts w:eastAsiaTheme="minorHAnsi"/>
          <w:color w:val="373738"/>
        </w:rPr>
        <w:t xml:space="preserve">43' 28” E ALONG SAID NORTH </w:t>
      </w:r>
      <w:r w:rsidRPr="00781404">
        <w:rPr>
          <w:rFonts w:eastAsiaTheme="minorHAnsi"/>
          <w:color w:val="525252"/>
        </w:rPr>
        <w:t>L</w:t>
      </w:r>
      <w:r w:rsidRPr="00781404">
        <w:rPr>
          <w:rFonts w:eastAsiaTheme="minorHAnsi"/>
          <w:color w:val="373738"/>
        </w:rPr>
        <w:t>INE</w:t>
      </w:r>
      <w:r w:rsidRPr="00781404">
        <w:rPr>
          <w:rFonts w:eastAsiaTheme="minorHAnsi"/>
          <w:color w:val="525252"/>
        </w:rPr>
        <w:t xml:space="preserve">, </w:t>
      </w:r>
      <w:r w:rsidRPr="00781404">
        <w:rPr>
          <w:rFonts w:eastAsiaTheme="minorHAnsi"/>
          <w:color w:val="373738"/>
        </w:rPr>
        <w:t>A D</w:t>
      </w:r>
      <w:r w:rsidRPr="00781404">
        <w:rPr>
          <w:rFonts w:eastAsiaTheme="minorHAnsi"/>
          <w:color w:val="525252"/>
        </w:rPr>
        <w:t>I</w:t>
      </w:r>
      <w:r w:rsidRPr="00781404">
        <w:rPr>
          <w:rFonts w:eastAsiaTheme="minorHAnsi"/>
          <w:color w:val="373738"/>
        </w:rPr>
        <w:t>STANCE OF 660</w:t>
      </w:r>
      <w:r>
        <w:rPr>
          <w:rFonts w:eastAsiaTheme="minorHAnsi"/>
          <w:color w:val="525252"/>
        </w:rPr>
        <w:t>.</w:t>
      </w:r>
      <w:r w:rsidRPr="00781404">
        <w:rPr>
          <w:rFonts w:eastAsiaTheme="minorHAnsi"/>
          <w:color w:val="373738"/>
        </w:rPr>
        <w:t>94 FEET TO A POINT ON THE EAST LINE OF THE WEST ½ OF THE SOUTHWEST 1/4 OF THE SOUTHWEST 1/4 O</w:t>
      </w:r>
      <w:r w:rsidRPr="00781404">
        <w:rPr>
          <w:rFonts w:eastAsiaTheme="minorHAnsi"/>
          <w:color w:val="525252"/>
        </w:rPr>
        <w:t xml:space="preserve">F </w:t>
      </w:r>
      <w:r w:rsidRPr="00781404">
        <w:rPr>
          <w:rFonts w:eastAsiaTheme="minorHAnsi"/>
          <w:color w:val="373738"/>
        </w:rPr>
        <w:t>SAID SECTION 11</w:t>
      </w:r>
      <w:r w:rsidRPr="00781404">
        <w:rPr>
          <w:rFonts w:eastAsiaTheme="minorHAnsi"/>
          <w:color w:val="525252"/>
        </w:rPr>
        <w:t xml:space="preserve">; </w:t>
      </w:r>
      <w:r w:rsidRPr="00781404">
        <w:rPr>
          <w:rFonts w:eastAsiaTheme="minorHAnsi"/>
          <w:color w:val="373738"/>
        </w:rPr>
        <w:t>THENCE RUN S 00</w:t>
      </w:r>
      <m:oMath>
        <m:r>
          <w:rPr>
            <w:rFonts w:ascii="Cambria Math" w:eastAsiaTheme="minorHAnsi" w:hAnsi="Cambria Math"/>
            <w:color w:val="373738"/>
          </w:rPr>
          <m:t xml:space="preserve">° </m:t>
        </m:r>
      </m:oMath>
      <w:r w:rsidRPr="00781404">
        <w:rPr>
          <w:rFonts w:eastAsiaTheme="minorHAnsi"/>
          <w:color w:val="373738"/>
        </w:rPr>
        <w:t xml:space="preserve">47 </w:t>
      </w:r>
      <w:r w:rsidRPr="00781404">
        <w:rPr>
          <w:rFonts w:eastAsiaTheme="minorHAnsi"/>
          <w:color w:val="525252"/>
        </w:rPr>
        <w:t>'</w:t>
      </w:r>
      <w:r w:rsidRPr="00781404">
        <w:rPr>
          <w:rFonts w:eastAsiaTheme="minorHAnsi"/>
          <w:color w:val="373738"/>
        </w:rPr>
        <w:t xml:space="preserve">02” </w:t>
      </w:r>
      <w:r w:rsidRPr="00781404">
        <w:rPr>
          <w:rFonts w:eastAsiaTheme="minorHAnsi"/>
          <w:color w:val="525252"/>
        </w:rPr>
        <w:t xml:space="preserve">W </w:t>
      </w:r>
      <w:r w:rsidRPr="00781404">
        <w:rPr>
          <w:rFonts w:eastAsiaTheme="minorHAnsi"/>
          <w:color w:val="373738"/>
        </w:rPr>
        <w:t xml:space="preserve">ALONG SAID </w:t>
      </w:r>
      <w:r>
        <w:rPr>
          <w:rFonts w:eastAsia="HiddenHorzOCR"/>
          <w:color w:val="525252"/>
        </w:rPr>
        <w:t>E</w:t>
      </w:r>
      <w:r w:rsidRPr="00781404">
        <w:rPr>
          <w:rFonts w:eastAsia="HiddenHorzOCR"/>
          <w:color w:val="525252"/>
        </w:rPr>
        <w:t>AST LINE,</w:t>
      </w:r>
      <w:r w:rsidRPr="00781404">
        <w:rPr>
          <w:rFonts w:eastAsia="HiddenHorzOCR"/>
          <w:color w:val="373738"/>
        </w:rPr>
        <w:t xml:space="preserve"> </w:t>
      </w:r>
      <w:r w:rsidRPr="00781404">
        <w:rPr>
          <w:rFonts w:eastAsiaTheme="minorHAnsi"/>
          <w:color w:val="373738"/>
        </w:rPr>
        <w:t>A DIS</w:t>
      </w:r>
      <w:r w:rsidRPr="00781404">
        <w:rPr>
          <w:rFonts w:eastAsiaTheme="minorHAnsi"/>
          <w:color w:val="525252"/>
        </w:rPr>
        <w:t>T</w:t>
      </w:r>
      <w:r w:rsidRPr="00781404">
        <w:rPr>
          <w:rFonts w:eastAsiaTheme="minorHAnsi"/>
          <w:color w:val="373738"/>
        </w:rPr>
        <w:t xml:space="preserve">ANCE OF 656.57 FEET TO A POINT </w:t>
      </w:r>
      <w:r>
        <w:rPr>
          <w:rFonts w:eastAsiaTheme="minorHAnsi"/>
          <w:color w:val="373738"/>
        </w:rPr>
        <w:t>ON THE NORTH LINE OF THE SOUTHEA</w:t>
      </w:r>
      <w:r w:rsidRPr="00781404">
        <w:rPr>
          <w:rFonts w:eastAsiaTheme="minorHAnsi"/>
          <w:color w:val="373738"/>
        </w:rPr>
        <w:t xml:space="preserve">ST 1/4 OF THE SOUTHWEST 1/4 OF THE SOUTHWEST 1/4 OF SAID SECTION </w:t>
      </w:r>
      <w:r>
        <w:rPr>
          <w:rFonts w:eastAsiaTheme="minorHAnsi"/>
          <w:color w:val="373738"/>
        </w:rPr>
        <w:t>11</w:t>
      </w:r>
      <w:r w:rsidRPr="00781404">
        <w:rPr>
          <w:rFonts w:eastAsiaTheme="minorHAnsi"/>
          <w:color w:val="373738"/>
        </w:rPr>
        <w:t>: THENCE RUN S 89</w:t>
      </w:r>
      <m:oMath>
        <m:r>
          <w:rPr>
            <w:rFonts w:ascii="Cambria Math" w:eastAsiaTheme="minorHAnsi" w:hAnsi="Cambria Math"/>
            <w:color w:val="373738"/>
          </w:rPr>
          <m:t>°</m:t>
        </m:r>
      </m:oMath>
      <w:r w:rsidRPr="00781404">
        <w:rPr>
          <w:rFonts w:eastAsiaTheme="minorEastAsia"/>
          <w:color w:val="373738"/>
        </w:rPr>
        <w:t xml:space="preserve"> </w:t>
      </w:r>
      <w:r>
        <w:rPr>
          <w:rFonts w:eastAsiaTheme="minorHAnsi"/>
          <w:color w:val="373738"/>
        </w:rPr>
        <w:t>38' 46</w:t>
      </w:r>
      <w:r w:rsidRPr="00781404">
        <w:rPr>
          <w:rFonts w:eastAsiaTheme="minorHAnsi"/>
          <w:color w:val="373738"/>
        </w:rPr>
        <w:t>” E ALONG SAID NORTH LINE. A DISTANCE OF 628.18 FEET TO A POINT ON THE EAST LINE OF SAID SOUTHEAST 1/4 OF THE SOUTHWEST 1/4 OF THE SOUTHWEST 1/4; THENCE RUN S 00</w:t>
      </w:r>
      <m:oMath>
        <m:r>
          <w:rPr>
            <w:rFonts w:ascii="Cambria Math" w:eastAsiaTheme="minorHAnsi" w:hAnsi="Cambria Math"/>
            <w:color w:val="373738"/>
          </w:rPr>
          <m:t>°</m:t>
        </m:r>
      </m:oMath>
      <w:r w:rsidRPr="00781404">
        <w:rPr>
          <w:rFonts w:eastAsiaTheme="minorHAnsi"/>
          <w:color w:val="373738"/>
        </w:rPr>
        <w:t xml:space="preserve"> 45' 46”</w:t>
      </w:r>
      <w:r w:rsidRPr="00781404">
        <w:rPr>
          <w:rFonts w:eastAsiaTheme="minorHAnsi"/>
          <w:color w:val="525252"/>
        </w:rPr>
        <w:t xml:space="preserve"> </w:t>
      </w:r>
      <w:r w:rsidRPr="00781404">
        <w:rPr>
          <w:rFonts w:eastAsiaTheme="minorHAnsi"/>
          <w:color w:val="373738"/>
        </w:rPr>
        <w:t xml:space="preserve">W ALONG SAID EAST </w:t>
      </w:r>
      <w:r w:rsidRPr="00781404">
        <w:rPr>
          <w:rFonts w:eastAsiaTheme="minorHAnsi"/>
          <w:color w:val="525252"/>
        </w:rPr>
        <w:t>LI</w:t>
      </w:r>
      <w:r w:rsidRPr="00781404">
        <w:rPr>
          <w:rFonts w:eastAsiaTheme="minorHAnsi"/>
          <w:color w:val="373738"/>
        </w:rPr>
        <w:t>NE. A DISTANCE OF 657.43 FEET TO A POINT ON THE SOUTH LINE, OF SAID SOUTHEAST l/4</w:t>
      </w:r>
      <w:r w:rsidRPr="00781404">
        <w:rPr>
          <w:rFonts w:eastAsiaTheme="minorHAnsi"/>
          <w:color w:val="ABABAB"/>
        </w:rPr>
        <w:t xml:space="preserve"> </w:t>
      </w:r>
      <w:r w:rsidRPr="00781404">
        <w:rPr>
          <w:rFonts w:eastAsiaTheme="minorHAnsi"/>
          <w:color w:val="373738"/>
        </w:rPr>
        <w:t>OF THE SOUTHWEST 1/4 OF THE SOUTHWEST 1/4; THENCE RUN N 89</w:t>
      </w:r>
      <m:oMath>
        <m:r>
          <w:rPr>
            <w:rFonts w:ascii="Cambria Math" w:eastAsiaTheme="minorHAnsi" w:hAnsi="Cambria Math"/>
            <w:color w:val="373738"/>
          </w:rPr>
          <m:t>°</m:t>
        </m:r>
      </m:oMath>
      <w:r w:rsidRPr="00781404">
        <w:rPr>
          <w:rFonts w:eastAsiaTheme="minorEastAsia"/>
          <w:color w:val="373738"/>
        </w:rPr>
        <w:t xml:space="preserve"> </w:t>
      </w:r>
      <w:r w:rsidRPr="00781404">
        <w:rPr>
          <w:rFonts w:eastAsiaTheme="minorHAnsi"/>
          <w:color w:val="373738"/>
        </w:rPr>
        <w:t>34</w:t>
      </w:r>
      <w:r w:rsidRPr="00781404">
        <w:rPr>
          <w:rFonts w:eastAsiaTheme="minorHAnsi"/>
          <w:color w:val="1E1E1E"/>
        </w:rPr>
        <w:t xml:space="preserve">' </w:t>
      </w:r>
      <w:r w:rsidRPr="00781404">
        <w:rPr>
          <w:rFonts w:eastAsiaTheme="minorHAnsi"/>
          <w:color w:val="373738"/>
        </w:rPr>
        <w:t>05” W ALONG SAID SOUTH LINE</w:t>
      </w:r>
      <w:r w:rsidRPr="00781404">
        <w:rPr>
          <w:rFonts w:eastAsiaTheme="minorHAnsi"/>
          <w:color w:val="525252"/>
        </w:rPr>
        <w:t xml:space="preserve">. </w:t>
      </w:r>
      <w:r w:rsidRPr="00781404">
        <w:rPr>
          <w:rFonts w:eastAsiaTheme="minorHAnsi"/>
          <w:color w:val="373738"/>
        </w:rPr>
        <w:t xml:space="preserve">A DISTANCE OF 628.41 FEET TO A POINT ON </w:t>
      </w:r>
      <w:r w:rsidRPr="00781404">
        <w:rPr>
          <w:rFonts w:eastAsiaTheme="minorHAnsi"/>
          <w:color w:val="525252"/>
        </w:rPr>
        <w:t>T</w:t>
      </w:r>
      <w:r w:rsidRPr="00781404">
        <w:rPr>
          <w:rFonts w:eastAsiaTheme="minorHAnsi"/>
          <w:color w:val="373738"/>
        </w:rPr>
        <w:t>HE EA</w:t>
      </w:r>
      <w:r w:rsidRPr="00781404">
        <w:rPr>
          <w:rFonts w:eastAsiaTheme="minorHAnsi"/>
          <w:color w:val="525252"/>
        </w:rPr>
        <w:t>S</w:t>
      </w:r>
      <w:r w:rsidRPr="00781404">
        <w:rPr>
          <w:rFonts w:eastAsiaTheme="minorHAnsi"/>
          <w:color w:val="373738"/>
        </w:rPr>
        <w:t xml:space="preserve">T </w:t>
      </w:r>
      <w:r w:rsidRPr="00781404">
        <w:rPr>
          <w:rFonts w:eastAsiaTheme="minorHAnsi"/>
          <w:color w:val="525252"/>
        </w:rPr>
        <w:t>LI</w:t>
      </w:r>
      <w:r w:rsidRPr="00781404">
        <w:rPr>
          <w:rFonts w:eastAsiaTheme="minorHAnsi"/>
          <w:color w:val="373738"/>
        </w:rPr>
        <w:t>NE OF THE NORTHWEST 1</w:t>
      </w:r>
      <w:r>
        <w:rPr>
          <w:rFonts w:eastAsiaTheme="minorHAnsi"/>
          <w:color w:val="525252"/>
        </w:rPr>
        <w:t>/</w:t>
      </w:r>
      <w:r w:rsidRPr="00781404">
        <w:rPr>
          <w:rFonts w:eastAsiaTheme="minorHAnsi"/>
          <w:color w:val="373738"/>
        </w:rPr>
        <w:t>4 OF TH</w:t>
      </w:r>
      <w:r w:rsidRPr="00781404">
        <w:rPr>
          <w:rFonts w:eastAsiaTheme="minorHAnsi"/>
          <w:color w:val="525252"/>
        </w:rPr>
        <w:t xml:space="preserve">E </w:t>
      </w:r>
      <w:r w:rsidRPr="00781404">
        <w:rPr>
          <w:rFonts w:eastAsiaTheme="minorHAnsi"/>
          <w:color w:val="373738"/>
        </w:rPr>
        <w:t>NORTHWEST 1</w:t>
      </w:r>
      <w:r w:rsidRPr="00781404">
        <w:rPr>
          <w:rFonts w:eastAsiaTheme="minorHAnsi"/>
          <w:color w:val="525252"/>
        </w:rPr>
        <w:t>/</w:t>
      </w:r>
      <w:r w:rsidRPr="00781404">
        <w:rPr>
          <w:rFonts w:eastAsiaTheme="minorHAnsi"/>
          <w:color w:val="373738"/>
        </w:rPr>
        <w:t>4 OF THE NORTHWEST 1/4 O</w:t>
      </w:r>
      <w:r w:rsidRPr="00781404">
        <w:rPr>
          <w:rFonts w:eastAsiaTheme="minorHAnsi"/>
          <w:color w:val="525252"/>
        </w:rPr>
        <w:t xml:space="preserve">F </w:t>
      </w:r>
      <w:r w:rsidRPr="00781404">
        <w:rPr>
          <w:rFonts w:eastAsiaTheme="minorHAnsi"/>
          <w:color w:val="373738"/>
        </w:rPr>
        <w:t>SEC</w:t>
      </w:r>
      <w:r w:rsidRPr="00781404">
        <w:rPr>
          <w:rFonts w:eastAsiaTheme="minorHAnsi"/>
          <w:color w:val="525252"/>
        </w:rPr>
        <w:t>TI</w:t>
      </w:r>
      <w:r w:rsidRPr="00781404">
        <w:rPr>
          <w:rFonts w:eastAsiaTheme="minorHAnsi"/>
          <w:color w:val="373738"/>
        </w:rPr>
        <w:t>ON 14</w:t>
      </w:r>
      <w:r w:rsidRPr="00781404">
        <w:rPr>
          <w:rFonts w:eastAsiaTheme="minorHAnsi"/>
          <w:color w:val="525252"/>
        </w:rPr>
        <w:t xml:space="preserve">, </w:t>
      </w:r>
      <w:r w:rsidRPr="00781404">
        <w:rPr>
          <w:rFonts w:eastAsiaTheme="minorHAnsi"/>
          <w:color w:val="373738"/>
        </w:rPr>
        <w:t>TOWNSHIP 23 SOUTH. RANGE 25 EAST</w:t>
      </w:r>
      <w:r w:rsidRPr="00781404">
        <w:rPr>
          <w:rFonts w:eastAsiaTheme="minorHAnsi"/>
          <w:color w:val="525252"/>
        </w:rPr>
        <w:t xml:space="preserve">; </w:t>
      </w:r>
      <w:r w:rsidRPr="00781404">
        <w:rPr>
          <w:rFonts w:eastAsiaTheme="minorHAnsi"/>
          <w:color w:val="373738"/>
        </w:rPr>
        <w:t>THENCE RUN S 00</w:t>
      </w:r>
      <m:oMath>
        <m:r>
          <w:rPr>
            <w:rFonts w:ascii="Cambria Math" w:eastAsiaTheme="minorHAnsi" w:hAnsi="Cambria Math"/>
            <w:color w:val="373738"/>
          </w:rPr>
          <m:t>°</m:t>
        </m:r>
      </m:oMath>
      <w:r>
        <w:rPr>
          <w:rFonts w:eastAsiaTheme="minorEastAsia"/>
          <w:color w:val="373738"/>
        </w:rPr>
        <w:t xml:space="preserve"> </w:t>
      </w:r>
      <w:r w:rsidRPr="00781404">
        <w:rPr>
          <w:rFonts w:eastAsiaTheme="minorHAnsi"/>
          <w:color w:val="373738"/>
        </w:rPr>
        <w:t>55</w:t>
      </w:r>
      <w:r w:rsidRPr="00781404">
        <w:rPr>
          <w:rFonts w:eastAsiaTheme="minorHAnsi"/>
          <w:color w:val="525252"/>
        </w:rPr>
        <w:t>'</w:t>
      </w:r>
      <w:r w:rsidRPr="00781404">
        <w:rPr>
          <w:rFonts w:eastAsiaTheme="minorHAnsi"/>
          <w:color w:val="ABABAB"/>
        </w:rPr>
        <w:t xml:space="preserve"> </w:t>
      </w:r>
      <w:r w:rsidRPr="00781404">
        <w:rPr>
          <w:rFonts w:eastAsiaTheme="minorHAnsi"/>
          <w:color w:val="373738"/>
        </w:rPr>
        <w:t>45” W ALONG SAID EAST LINE. A DISTANCE OF 678.12 FEET TO A POINT</w:t>
      </w:r>
      <w:r w:rsidRPr="00781404">
        <w:rPr>
          <w:rFonts w:eastAsiaTheme="minorHAnsi"/>
          <w:color w:val="69696A"/>
        </w:rPr>
        <w:t xml:space="preserve">; </w:t>
      </w:r>
      <w:r w:rsidRPr="00781404">
        <w:rPr>
          <w:rFonts w:eastAsiaTheme="minorHAnsi"/>
          <w:color w:val="373738"/>
        </w:rPr>
        <w:t>THENCE LEA</w:t>
      </w:r>
      <w:r w:rsidRPr="00781404">
        <w:rPr>
          <w:rFonts w:eastAsiaTheme="minorHAnsi"/>
          <w:color w:val="525252"/>
        </w:rPr>
        <w:t>V</w:t>
      </w:r>
      <w:r w:rsidRPr="00781404">
        <w:rPr>
          <w:rFonts w:eastAsiaTheme="minorHAnsi"/>
          <w:color w:val="373738"/>
        </w:rPr>
        <w:t xml:space="preserve">ING </w:t>
      </w:r>
      <w:r w:rsidRPr="00781404">
        <w:rPr>
          <w:rFonts w:eastAsiaTheme="minorHAnsi"/>
          <w:color w:val="525252"/>
        </w:rPr>
        <w:t>S</w:t>
      </w:r>
      <w:r w:rsidRPr="00781404">
        <w:rPr>
          <w:rFonts w:eastAsiaTheme="minorHAnsi"/>
          <w:color w:val="373738"/>
        </w:rPr>
        <w:t>AID EAST LINE RUN N 89</w:t>
      </w:r>
      <m:oMath>
        <m:r>
          <w:rPr>
            <w:rFonts w:ascii="Cambria Math" w:eastAsiaTheme="minorHAnsi" w:hAnsi="Cambria Math"/>
            <w:color w:val="373738"/>
          </w:rPr>
          <m:t xml:space="preserve">° </m:t>
        </m:r>
      </m:oMath>
      <w:r w:rsidRPr="00781404">
        <w:rPr>
          <w:rFonts w:eastAsiaTheme="minorHAnsi"/>
          <w:color w:val="373738"/>
        </w:rPr>
        <w:t>11</w:t>
      </w:r>
      <w:r w:rsidRPr="00781404">
        <w:rPr>
          <w:rFonts w:eastAsiaTheme="minorHAnsi"/>
          <w:color w:val="525252"/>
        </w:rPr>
        <w:t xml:space="preserve">' </w:t>
      </w:r>
      <w:r w:rsidRPr="00781404">
        <w:rPr>
          <w:rFonts w:eastAsiaTheme="minorHAnsi"/>
          <w:color w:val="373738"/>
        </w:rPr>
        <w:t>42” W. A DISTANCE OF 184.93 FEET; THENC</w:t>
      </w:r>
      <w:r w:rsidRPr="00781404">
        <w:rPr>
          <w:rFonts w:eastAsiaTheme="minorHAnsi"/>
          <w:color w:val="525252"/>
        </w:rPr>
        <w:t>E</w:t>
      </w:r>
      <w:r w:rsidRPr="00781404">
        <w:rPr>
          <w:rFonts w:eastAsiaTheme="minorHAnsi"/>
          <w:color w:val="373738"/>
        </w:rPr>
        <w:t xml:space="preserve"> RUN N 72</w:t>
      </w:r>
      <m:oMath>
        <m:r>
          <w:rPr>
            <w:rFonts w:ascii="Cambria Math" w:eastAsiaTheme="minorHAnsi" w:hAnsi="Cambria Math"/>
            <w:color w:val="373738"/>
          </w:rPr>
          <m:t xml:space="preserve">° </m:t>
        </m:r>
      </m:oMath>
      <w:r w:rsidRPr="00781404">
        <w:rPr>
          <w:rFonts w:eastAsiaTheme="minorHAnsi"/>
          <w:color w:val="373738"/>
        </w:rPr>
        <w:t xml:space="preserve">01' </w:t>
      </w:r>
      <w:r w:rsidRPr="00781404">
        <w:rPr>
          <w:rFonts w:eastAsiaTheme="minorHAnsi"/>
          <w:color w:val="525252"/>
        </w:rPr>
        <w:t>3</w:t>
      </w:r>
      <w:r w:rsidRPr="00781404">
        <w:rPr>
          <w:rFonts w:eastAsiaTheme="minorHAnsi"/>
          <w:color w:val="373738"/>
        </w:rPr>
        <w:t>7”</w:t>
      </w:r>
      <w:r w:rsidRPr="00781404">
        <w:rPr>
          <w:rFonts w:eastAsiaTheme="minorHAnsi"/>
          <w:color w:val="525252"/>
        </w:rPr>
        <w:t xml:space="preserve"> </w:t>
      </w:r>
      <w:r w:rsidRPr="00781404">
        <w:rPr>
          <w:rFonts w:eastAsiaTheme="minorHAnsi"/>
          <w:color w:val="373738"/>
        </w:rPr>
        <w:t>W, DISTANCE OF 52</w:t>
      </w:r>
      <w:r>
        <w:rPr>
          <w:rFonts w:eastAsiaTheme="minorHAnsi"/>
          <w:color w:val="525252"/>
        </w:rPr>
        <w:t>.</w:t>
      </w:r>
      <w:r w:rsidRPr="00781404">
        <w:rPr>
          <w:rFonts w:eastAsiaTheme="minorHAnsi"/>
          <w:color w:val="373738"/>
        </w:rPr>
        <w:t>33 FEET; THE</w:t>
      </w:r>
      <w:r w:rsidRPr="00781404">
        <w:rPr>
          <w:rFonts w:eastAsiaTheme="minorHAnsi"/>
          <w:color w:val="525252"/>
        </w:rPr>
        <w:t>N</w:t>
      </w:r>
      <w:r w:rsidRPr="00781404">
        <w:rPr>
          <w:rFonts w:eastAsiaTheme="minorHAnsi"/>
          <w:color w:val="373738"/>
        </w:rPr>
        <w:t>CE RUN N 89</w:t>
      </w:r>
      <m:oMath>
        <m:r>
          <w:rPr>
            <w:rFonts w:ascii="Cambria Math" w:eastAsiaTheme="minorHAnsi" w:hAnsi="Cambria Math"/>
            <w:color w:val="373738"/>
          </w:rPr>
          <m:t xml:space="preserve">° </m:t>
        </m:r>
      </m:oMath>
      <w:r w:rsidRPr="00781404">
        <w:rPr>
          <w:rFonts w:eastAsiaTheme="minorEastAsia"/>
          <w:color w:val="373738"/>
        </w:rPr>
        <w:t>11’ 42” W</w:t>
      </w:r>
      <w:r w:rsidRPr="00781404">
        <w:rPr>
          <w:rFonts w:eastAsiaTheme="minorHAnsi"/>
          <w:color w:val="525252"/>
        </w:rPr>
        <w:t>, A</w:t>
      </w:r>
      <w:r w:rsidRPr="00781404">
        <w:rPr>
          <w:rFonts w:eastAsiaTheme="minorHAnsi"/>
          <w:color w:val="373738"/>
        </w:rPr>
        <w:t xml:space="preserve"> DISTANCE OF 240.00 FEET</w:t>
      </w:r>
      <w:r w:rsidRPr="00781404">
        <w:rPr>
          <w:rFonts w:eastAsiaTheme="minorHAnsi"/>
          <w:color w:val="525252"/>
        </w:rPr>
        <w:t xml:space="preserve">; </w:t>
      </w:r>
      <w:r w:rsidRPr="00781404">
        <w:rPr>
          <w:rFonts w:eastAsiaTheme="minorHAnsi"/>
          <w:color w:val="373738"/>
        </w:rPr>
        <w:t>THENCE RUN S 73</w:t>
      </w:r>
      <m:oMath>
        <m:r>
          <w:rPr>
            <w:rFonts w:ascii="Cambria Math" w:eastAsiaTheme="minorHAnsi" w:hAnsi="Cambria Math"/>
            <w:color w:val="373738"/>
          </w:rPr>
          <m:t>°</m:t>
        </m:r>
      </m:oMath>
      <w:r w:rsidRPr="00781404">
        <w:rPr>
          <w:rFonts w:eastAsiaTheme="minorEastAsia"/>
          <w:color w:val="373738"/>
        </w:rPr>
        <w:t xml:space="preserve"> </w:t>
      </w:r>
      <w:r w:rsidRPr="00781404">
        <w:rPr>
          <w:rFonts w:eastAsiaTheme="minorHAnsi"/>
          <w:color w:val="373738"/>
        </w:rPr>
        <w:t>38</w:t>
      </w:r>
      <w:r w:rsidRPr="00781404">
        <w:rPr>
          <w:rFonts w:eastAsiaTheme="minorHAnsi"/>
          <w:color w:val="525252"/>
        </w:rPr>
        <w:t xml:space="preserve">' </w:t>
      </w:r>
      <w:r w:rsidRPr="00781404">
        <w:rPr>
          <w:rFonts w:eastAsiaTheme="minorHAnsi"/>
          <w:color w:val="373738"/>
        </w:rPr>
        <w:t>12” W</w:t>
      </w:r>
      <w:r w:rsidRPr="00781404">
        <w:rPr>
          <w:rFonts w:eastAsiaTheme="minorHAnsi"/>
          <w:color w:val="525252"/>
        </w:rPr>
        <w:t xml:space="preserve">, </w:t>
      </w:r>
      <w:r w:rsidRPr="00781404">
        <w:rPr>
          <w:rFonts w:eastAsiaTheme="minorHAnsi"/>
          <w:color w:val="373738"/>
        </w:rPr>
        <w:t>A DISTANCE OF 52</w:t>
      </w:r>
      <w:r w:rsidRPr="00781404">
        <w:rPr>
          <w:rFonts w:eastAsiaTheme="minorHAnsi"/>
          <w:color w:val="525252"/>
        </w:rPr>
        <w:t>.</w:t>
      </w:r>
      <w:r w:rsidRPr="00781404">
        <w:rPr>
          <w:rFonts w:eastAsiaTheme="minorHAnsi"/>
          <w:color w:val="373738"/>
        </w:rPr>
        <w:t>3</w:t>
      </w:r>
      <w:r w:rsidRPr="00781404">
        <w:rPr>
          <w:rFonts w:eastAsiaTheme="minorHAnsi"/>
          <w:color w:val="525252"/>
        </w:rPr>
        <w:t>3</w:t>
      </w:r>
      <w:r w:rsidRPr="00781404">
        <w:rPr>
          <w:rFonts w:eastAsiaTheme="minorHAnsi"/>
          <w:color w:val="373738"/>
        </w:rPr>
        <w:t xml:space="preserve"> FEET</w:t>
      </w:r>
      <w:r w:rsidRPr="00781404">
        <w:rPr>
          <w:rFonts w:eastAsiaTheme="minorHAnsi"/>
          <w:color w:val="525252"/>
        </w:rPr>
        <w:t xml:space="preserve">; </w:t>
      </w:r>
      <w:r w:rsidRPr="00781404">
        <w:rPr>
          <w:rFonts w:eastAsiaTheme="minorHAnsi"/>
          <w:color w:val="373738"/>
        </w:rPr>
        <w:t>THENCE N 89</w:t>
      </w:r>
      <m:oMath>
        <m:r>
          <w:rPr>
            <w:rFonts w:ascii="Cambria Math" w:eastAsiaTheme="minorHAnsi" w:hAnsi="Cambria Math"/>
            <w:color w:val="373738"/>
          </w:rPr>
          <m:t>°</m:t>
        </m:r>
      </m:oMath>
      <w:r w:rsidRPr="00781404">
        <w:rPr>
          <w:rFonts w:eastAsiaTheme="minorEastAsia"/>
          <w:color w:val="373738"/>
        </w:rPr>
        <w:t xml:space="preserve"> </w:t>
      </w:r>
      <w:r w:rsidRPr="00781404">
        <w:rPr>
          <w:rFonts w:eastAsiaTheme="minorHAnsi"/>
          <w:color w:val="373738"/>
        </w:rPr>
        <w:t>11</w:t>
      </w:r>
      <w:r w:rsidRPr="00781404">
        <w:rPr>
          <w:rFonts w:eastAsiaTheme="minorHAnsi"/>
          <w:color w:val="1E1E1E"/>
        </w:rPr>
        <w:t xml:space="preserve">' </w:t>
      </w:r>
      <w:r w:rsidRPr="00781404">
        <w:rPr>
          <w:rFonts w:eastAsiaTheme="minorHAnsi"/>
          <w:color w:val="373738"/>
        </w:rPr>
        <w:t>42”</w:t>
      </w:r>
      <w:r w:rsidRPr="00781404">
        <w:rPr>
          <w:rFonts w:eastAsiaTheme="minorHAnsi"/>
          <w:color w:val="525252"/>
        </w:rPr>
        <w:t xml:space="preserve"> </w:t>
      </w:r>
      <w:r w:rsidRPr="00781404">
        <w:rPr>
          <w:rFonts w:eastAsiaTheme="minorHAnsi"/>
          <w:color w:val="373738"/>
        </w:rPr>
        <w:t>W</w:t>
      </w:r>
      <w:r w:rsidRPr="00781404">
        <w:rPr>
          <w:rFonts w:eastAsiaTheme="minorHAnsi"/>
          <w:color w:val="525252"/>
        </w:rPr>
        <w:t xml:space="preserve">, </w:t>
      </w:r>
      <w:r w:rsidRPr="00781404">
        <w:rPr>
          <w:rFonts w:eastAsiaTheme="minorHAnsi"/>
          <w:color w:val="373738"/>
        </w:rPr>
        <w:t>A DISTANCE OF 136</w:t>
      </w:r>
      <w:r w:rsidRPr="00781404">
        <w:rPr>
          <w:rFonts w:eastAsiaTheme="minorHAnsi"/>
          <w:color w:val="525252"/>
        </w:rPr>
        <w:t>.</w:t>
      </w:r>
      <w:r w:rsidRPr="00781404">
        <w:rPr>
          <w:rFonts w:eastAsiaTheme="minorHAnsi"/>
          <w:color w:val="373738"/>
        </w:rPr>
        <w:t>26 FEET TO A POINT ON THE WES</w:t>
      </w:r>
      <w:r w:rsidRPr="00781404">
        <w:rPr>
          <w:rFonts w:eastAsiaTheme="minorHAnsi"/>
          <w:color w:val="525252"/>
        </w:rPr>
        <w:t xml:space="preserve">T </w:t>
      </w:r>
      <w:r w:rsidRPr="00781404">
        <w:rPr>
          <w:rFonts w:eastAsiaTheme="minorHAnsi"/>
          <w:color w:val="373738"/>
        </w:rPr>
        <w:t>LINE OF THE NORTHWEST 1/4 OF SECTION 14, TOWNSHIP 23 SOU</w:t>
      </w:r>
      <w:r w:rsidRPr="00781404">
        <w:rPr>
          <w:rFonts w:eastAsiaTheme="minorHAnsi"/>
          <w:color w:val="525252"/>
        </w:rPr>
        <w:t>T</w:t>
      </w:r>
      <w:r w:rsidRPr="00781404">
        <w:rPr>
          <w:rFonts w:eastAsiaTheme="minorHAnsi"/>
          <w:color w:val="373738"/>
        </w:rPr>
        <w:t>H, RANGE 25 EAST</w:t>
      </w:r>
      <w:r w:rsidRPr="00781404">
        <w:rPr>
          <w:rFonts w:eastAsiaTheme="minorHAnsi"/>
          <w:color w:val="525252"/>
        </w:rPr>
        <w:t xml:space="preserve">; </w:t>
      </w:r>
      <w:r w:rsidRPr="00781404">
        <w:rPr>
          <w:rFonts w:eastAsiaTheme="minorHAnsi"/>
          <w:color w:val="373738"/>
        </w:rPr>
        <w:t>THENCE RUN N 00</w:t>
      </w:r>
      <m:oMath>
        <m:r>
          <w:rPr>
            <w:rFonts w:ascii="Cambria Math" w:eastAsiaTheme="minorHAnsi" w:hAnsi="Cambria Math"/>
            <w:color w:val="373738"/>
          </w:rPr>
          <m:t>°</m:t>
        </m:r>
      </m:oMath>
      <w:r w:rsidRPr="00781404">
        <w:rPr>
          <w:rFonts w:eastAsiaTheme="minorEastAsia"/>
          <w:color w:val="373738"/>
        </w:rPr>
        <w:t xml:space="preserve"> </w:t>
      </w:r>
      <w:r w:rsidRPr="00781404">
        <w:rPr>
          <w:rFonts w:eastAsiaTheme="minorHAnsi"/>
          <w:color w:val="373738"/>
        </w:rPr>
        <w:t>54</w:t>
      </w:r>
      <w:r w:rsidRPr="00781404">
        <w:rPr>
          <w:rFonts w:eastAsiaTheme="minorHAnsi"/>
          <w:color w:val="525252"/>
        </w:rPr>
        <w:t xml:space="preserve">' </w:t>
      </w:r>
      <w:r w:rsidRPr="00781404">
        <w:rPr>
          <w:rFonts w:eastAsiaTheme="minorHAnsi"/>
          <w:color w:val="373738"/>
        </w:rPr>
        <w:t>43”</w:t>
      </w:r>
      <w:r w:rsidRPr="00781404">
        <w:rPr>
          <w:rFonts w:eastAsiaTheme="minorHAnsi"/>
          <w:color w:val="525252"/>
        </w:rPr>
        <w:t xml:space="preserve"> </w:t>
      </w:r>
      <w:r w:rsidRPr="00781404">
        <w:rPr>
          <w:rFonts w:eastAsiaTheme="minorHAnsi"/>
          <w:color w:val="373738"/>
        </w:rPr>
        <w:t xml:space="preserve">E ALONG SAID WEST LINE. </w:t>
      </w:r>
      <w:proofErr w:type="gramStart"/>
      <w:r w:rsidRPr="00781404">
        <w:rPr>
          <w:rFonts w:eastAsiaTheme="minorHAnsi"/>
          <w:color w:val="373738"/>
        </w:rPr>
        <w:t>A DISTANCE OF 673</w:t>
      </w:r>
      <w:r w:rsidRPr="00781404">
        <w:rPr>
          <w:rFonts w:eastAsiaTheme="minorHAnsi"/>
          <w:color w:val="525252"/>
        </w:rPr>
        <w:t>.</w:t>
      </w:r>
      <w:r w:rsidRPr="00781404">
        <w:rPr>
          <w:rFonts w:eastAsiaTheme="minorHAnsi"/>
          <w:color w:val="373738"/>
        </w:rPr>
        <w:t>82 FEET TO THE POINT OF BEGINNING.</w:t>
      </w:r>
      <w:proofErr w:type="gramEnd"/>
      <w:r w:rsidRPr="00781404">
        <w:rPr>
          <w:rFonts w:eastAsiaTheme="minorHAnsi"/>
          <w:color w:val="373738"/>
        </w:rPr>
        <w:t xml:space="preserve"> </w:t>
      </w:r>
    </w:p>
    <w:p w:rsidR="006D3462" w:rsidRDefault="006D3462" w:rsidP="00417904">
      <w:pPr>
        <w:pStyle w:val="OrderBody"/>
      </w:pPr>
    </w:p>
    <w:p w:rsidR="006D3462" w:rsidRDefault="006D3462" w:rsidP="00417904">
      <w:pPr>
        <w:pStyle w:val="OrderBody"/>
      </w:pPr>
    </w:p>
    <w:p w:rsidR="006D3462" w:rsidRDefault="006D3462" w:rsidP="00417904">
      <w:pPr>
        <w:pStyle w:val="OrderBody"/>
      </w:pPr>
    </w:p>
    <w:p w:rsidR="006D3462" w:rsidRDefault="006D3462" w:rsidP="00417904">
      <w:pPr>
        <w:pStyle w:val="OrderBody"/>
      </w:pPr>
    </w:p>
    <w:p w:rsidR="006D3462" w:rsidRDefault="006D3462" w:rsidP="00417904">
      <w:pPr>
        <w:pStyle w:val="OrderBody"/>
      </w:pPr>
    </w:p>
    <w:p w:rsidR="006D3462" w:rsidRDefault="006D3462" w:rsidP="00417904">
      <w:pPr>
        <w:pStyle w:val="OrderBody"/>
      </w:pPr>
    </w:p>
    <w:p w:rsidR="006D3462" w:rsidRDefault="006D3462" w:rsidP="00417904">
      <w:pPr>
        <w:pStyle w:val="OrderBody"/>
      </w:pPr>
    </w:p>
    <w:p w:rsidR="00853AFB" w:rsidRPr="0009189D" w:rsidRDefault="00853AFB" w:rsidP="00853AFB">
      <w:pPr>
        <w:jc w:val="center"/>
        <w:rPr>
          <w:bCs/>
          <w:sz w:val="20"/>
          <w:szCs w:val="20"/>
        </w:rPr>
      </w:pPr>
      <w:r w:rsidRPr="0009189D">
        <w:rPr>
          <w:sz w:val="20"/>
          <w:szCs w:val="20"/>
        </w:rPr>
        <w:t>Utilities, Inc. Of Florida</w:t>
      </w:r>
    </w:p>
    <w:p w:rsidR="00853AFB" w:rsidRPr="0009189D" w:rsidRDefault="00853AFB" w:rsidP="00853AFB">
      <w:pPr>
        <w:jc w:val="center"/>
        <w:rPr>
          <w:bCs/>
          <w:sz w:val="20"/>
          <w:szCs w:val="20"/>
        </w:rPr>
      </w:pPr>
      <w:r w:rsidRPr="0009189D">
        <w:rPr>
          <w:bCs/>
          <w:sz w:val="20"/>
          <w:szCs w:val="20"/>
        </w:rPr>
        <w:t>Wastewater Territory Description</w:t>
      </w:r>
    </w:p>
    <w:p w:rsidR="00853AFB" w:rsidRPr="0009189D" w:rsidRDefault="00853AFB" w:rsidP="00853AFB">
      <w:pPr>
        <w:jc w:val="center"/>
        <w:rPr>
          <w:bCs/>
          <w:sz w:val="20"/>
          <w:szCs w:val="20"/>
        </w:rPr>
      </w:pPr>
      <w:r w:rsidRPr="0009189D">
        <w:rPr>
          <w:bCs/>
          <w:sz w:val="20"/>
          <w:szCs w:val="20"/>
        </w:rPr>
        <w:t xml:space="preserve">Lake County, Florida Village Lakeland </w:t>
      </w:r>
    </w:p>
    <w:p w:rsidR="00853AFB" w:rsidRPr="0009189D" w:rsidRDefault="00853AFB" w:rsidP="00853AFB">
      <w:pPr>
        <w:jc w:val="center"/>
        <w:rPr>
          <w:bCs/>
          <w:sz w:val="20"/>
          <w:szCs w:val="20"/>
        </w:rPr>
      </w:pPr>
    </w:p>
    <w:p w:rsidR="00853AFB" w:rsidRPr="0009189D" w:rsidRDefault="00853AFB" w:rsidP="00853AFB">
      <w:pPr>
        <w:rPr>
          <w:sz w:val="20"/>
          <w:szCs w:val="20"/>
          <w:u w:val="single"/>
        </w:rPr>
      </w:pPr>
      <w:r w:rsidRPr="0009189D">
        <w:rPr>
          <w:sz w:val="20"/>
          <w:szCs w:val="20"/>
          <w:u w:val="single"/>
        </w:rPr>
        <w:t>Sections 14 and 23, Township 23 South, Range 25 East</w:t>
      </w:r>
    </w:p>
    <w:p w:rsidR="006D3462" w:rsidRDefault="006D3462" w:rsidP="00417904">
      <w:pPr>
        <w:pStyle w:val="OrderBody"/>
      </w:pPr>
    </w:p>
    <w:p w:rsidR="00853AFB" w:rsidRDefault="00853AFB" w:rsidP="00417904">
      <w:pPr>
        <w:pStyle w:val="OrderBody"/>
      </w:pPr>
      <w:r>
        <w:rPr>
          <w:noProof/>
        </w:rPr>
        <w:drawing>
          <wp:inline distT="0" distB="0" distL="0" distR="0" wp14:anchorId="7750307D" wp14:editId="5A612DA2">
            <wp:extent cx="5940178" cy="5876925"/>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5880311"/>
                    </a:xfrm>
                    <a:prstGeom prst="rect">
                      <a:avLst/>
                    </a:prstGeom>
                  </pic:spPr>
                </pic:pic>
              </a:graphicData>
            </a:graphic>
          </wp:inline>
        </w:drawing>
      </w:r>
    </w:p>
    <w:p w:rsidR="00853AFB" w:rsidRDefault="00853AFB" w:rsidP="00417904">
      <w:pPr>
        <w:pStyle w:val="OrderBody"/>
        <w:sectPr w:rsidR="00853AFB">
          <w:headerReference w:type="default" r:id="rId10"/>
          <w:headerReference w:type="first" r:id="rId11"/>
          <w:pgSz w:w="12240" w:h="15840" w:code="1"/>
          <w:pgMar w:top="1440" w:right="1440" w:bottom="1440" w:left="1440" w:header="720" w:footer="720" w:gutter="0"/>
          <w:cols w:space="720"/>
          <w:titlePg/>
          <w:docGrid w:linePitch="360"/>
        </w:sectPr>
      </w:pPr>
    </w:p>
    <w:p w:rsidR="00853AFB" w:rsidRPr="00781404" w:rsidRDefault="00853AFB" w:rsidP="00853AFB">
      <w:pPr>
        <w:spacing w:after="240"/>
        <w:jc w:val="center"/>
        <w:rPr>
          <w:b/>
        </w:rPr>
      </w:pPr>
      <w:r w:rsidRPr="00781404">
        <w:rPr>
          <w:b/>
        </w:rPr>
        <w:lastRenderedPageBreak/>
        <w:t>FLORIDA PUBLIC SERVICE COMMISSION</w:t>
      </w:r>
    </w:p>
    <w:p w:rsidR="00853AFB" w:rsidRPr="00781404" w:rsidRDefault="00853AFB" w:rsidP="00853AFB">
      <w:pPr>
        <w:spacing w:before="240"/>
        <w:jc w:val="center"/>
        <w:rPr>
          <w:b/>
        </w:rPr>
      </w:pPr>
      <w:r w:rsidRPr="00781404">
        <w:rPr>
          <w:b/>
        </w:rPr>
        <w:t>Authorizes</w:t>
      </w:r>
    </w:p>
    <w:p w:rsidR="00853AFB" w:rsidRPr="00781404" w:rsidRDefault="00853AFB" w:rsidP="00853AFB">
      <w:pPr>
        <w:jc w:val="center"/>
        <w:rPr>
          <w:b/>
        </w:rPr>
      </w:pPr>
      <w:r w:rsidRPr="00781404">
        <w:rPr>
          <w:b/>
        </w:rPr>
        <w:t>Utilities Inc. of Florida</w:t>
      </w:r>
    </w:p>
    <w:p w:rsidR="00853AFB" w:rsidRPr="00781404" w:rsidRDefault="00853AFB" w:rsidP="00853AFB">
      <w:pPr>
        <w:jc w:val="center"/>
        <w:rPr>
          <w:b/>
        </w:rPr>
      </w:pPr>
      <w:r w:rsidRPr="00781404">
        <w:rPr>
          <w:b/>
        </w:rPr>
        <w:t>Pursuant to</w:t>
      </w:r>
    </w:p>
    <w:p w:rsidR="00853AFB" w:rsidRPr="00781404" w:rsidRDefault="00853AFB" w:rsidP="00853AFB">
      <w:pPr>
        <w:jc w:val="center"/>
        <w:rPr>
          <w:b/>
        </w:rPr>
      </w:pPr>
      <w:r w:rsidRPr="00781404">
        <w:rPr>
          <w:b/>
        </w:rPr>
        <w:t>Certificate Number 465-S</w:t>
      </w:r>
    </w:p>
    <w:p w:rsidR="00853AFB" w:rsidRPr="00781404" w:rsidRDefault="00853AFB" w:rsidP="00853AFB">
      <w:pPr>
        <w:jc w:val="center"/>
        <w:rPr>
          <w:b/>
          <w:sz w:val="16"/>
          <w:szCs w:val="16"/>
        </w:rPr>
      </w:pPr>
    </w:p>
    <w:p w:rsidR="00853AFB" w:rsidRPr="00781404" w:rsidRDefault="00853AFB" w:rsidP="00853AFB">
      <w:pPr>
        <w:jc w:val="both"/>
      </w:pPr>
      <w:r w:rsidRPr="00781404">
        <w:t xml:space="preserve">To provide wastewater service in </w:t>
      </w:r>
      <w:r w:rsidRPr="00781404">
        <w:rPr>
          <w:u w:val="single"/>
        </w:rPr>
        <w:t>Lake County</w:t>
      </w:r>
      <w:r w:rsidRPr="00781404">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tbl>
      <w:tblPr>
        <w:tblW w:w="10185" w:type="dxa"/>
        <w:tblInd w:w="93" w:type="dxa"/>
        <w:tblLook w:val="04A0" w:firstRow="1" w:lastRow="0" w:firstColumn="1" w:lastColumn="0" w:noHBand="0" w:noVBand="1"/>
      </w:tblPr>
      <w:tblGrid>
        <w:gridCol w:w="2625"/>
        <w:gridCol w:w="1933"/>
        <w:gridCol w:w="1667"/>
        <w:gridCol w:w="3960"/>
      </w:tblGrid>
      <w:tr w:rsidR="00853AFB" w:rsidRPr="00781404" w:rsidTr="00853AFB">
        <w:trPr>
          <w:trHeight w:val="300"/>
        </w:trPr>
        <w:tc>
          <w:tcPr>
            <w:tcW w:w="2625"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u w:val="single"/>
              </w:rPr>
            </w:pPr>
            <w:r w:rsidRPr="00781404">
              <w:rPr>
                <w:color w:val="000000"/>
                <w:u w:val="single"/>
              </w:rPr>
              <w:t>Order Number</w:t>
            </w:r>
          </w:p>
        </w:tc>
        <w:tc>
          <w:tcPr>
            <w:tcW w:w="1933"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u w:val="single"/>
              </w:rPr>
            </w:pPr>
            <w:r w:rsidRPr="00781404">
              <w:rPr>
                <w:color w:val="000000"/>
                <w:u w:val="single"/>
              </w:rPr>
              <w:t>Date Issued</w:t>
            </w:r>
          </w:p>
        </w:tc>
        <w:tc>
          <w:tcPr>
            <w:tcW w:w="1667"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u w:val="single"/>
              </w:rPr>
            </w:pPr>
            <w:r w:rsidRPr="00781404">
              <w:rPr>
                <w:color w:val="000000"/>
                <w:u w:val="single"/>
              </w:rPr>
              <w:t>Docket Number</w:t>
            </w:r>
          </w:p>
        </w:tc>
        <w:tc>
          <w:tcPr>
            <w:tcW w:w="3960"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u w:val="single"/>
              </w:rPr>
            </w:pPr>
            <w:r w:rsidRPr="00781404">
              <w:rPr>
                <w:color w:val="000000"/>
                <w:u w:val="single"/>
              </w:rPr>
              <w:t>Filing Type</w:t>
            </w:r>
          </w:p>
        </w:tc>
      </w:tr>
      <w:tr w:rsidR="00853AFB" w:rsidRPr="00781404" w:rsidTr="00853AFB">
        <w:trPr>
          <w:trHeight w:val="423"/>
        </w:trPr>
        <w:tc>
          <w:tcPr>
            <w:tcW w:w="2625"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15967</w:t>
            </w:r>
          </w:p>
        </w:tc>
        <w:tc>
          <w:tcPr>
            <w:tcW w:w="1933"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4/8/1986</w:t>
            </w:r>
          </w:p>
        </w:tc>
        <w:tc>
          <w:tcPr>
            <w:tcW w:w="1667"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860131-WS</w:t>
            </w:r>
          </w:p>
        </w:tc>
        <w:tc>
          <w:tcPr>
            <w:tcW w:w="3960"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Original Certificate</w:t>
            </w:r>
          </w:p>
        </w:tc>
      </w:tr>
      <w:tr w:rsidR="00853AFB" w:rsidRPr="00781404" w:rsidTr="00853AFB">
        <w:trPr>
          <w:trHeight w:val="450"/>
        </w:trPr>
        <w:tc>
          <w:tcPr>
            <w:tcW w:w="2625"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24283</w:t>
            </w:r>
          </w:p>
        </w:tc>
        <w:tc>
          <w:tcPr>
            <w:tcW w:w="1933"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3/25/1991</w:t>
            </w:r>
          </w:p>
        </w:tc>
        <w:tc>
          <w:tcPr>
            <w:tcW w:w="1667"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900957-WS</w:t>
            </w:r>
          </w:p>
        </w:tc>
        <w:tc>
          <w:tcPr>
            <w:tcW w:w="3960"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Original Certificate</w:t>
            </w:r>
          </w:p>
        </w:tc>
      </w:tr>
      <w:tr w:rsidR="00853AFB" w:rsidRPr="00781404" w:rsidTr="00853AFB">
        <w:trPr>
          <w:trHeight w:val="513"/>
        </w:trPr>
        <w:tc>
          <w:tcPr>
            <w:tcW w:w="2625" w:type="dxa"/>
            <w:tcBorders>
              <w:top w:val="nil"/>
              <w:left w:val="nil"/>
              <w:bottom w:val="nil"/>
              <w:right w:val="nil"/>
            </w:tcBorders>
            <w:shd w:val="clear" w:color="auto" w:fill="auto"/>
            <w:noWrap/>
            <w:vAlign w:val="bottom"/>
            <w:hideMark/>
          </w:tcPr>
          <w:p w:rsidR="00853AFB" w:rsidRPr="00781404" w:rsidRDefault="00853AFB" w:rsidP="00853AFB">
            <w:pPr>
              <w:spacing w:line="360" w:lineRule="auto"/>
              <w:jc w:val="center"/>
              <w:rPr>
                <w:color w:val="000000"/>
              </w:rPr>
            </w:pPr>
            <w:r w:rsidRPr="00781404">
              <w:rPr>
                <w:color w:val="000000"/>
              </w:rPr>
              <w:t>PSC-92-1328-FOF-WS</w:t>
            </w:r>
          </w:p>
        </w:tc>
        <w:tc>
          <w:tcPr>
            <w:tcW w:w="1933" w:type="dxa"/>
            <w:tcBorders>
              <w:top w:val="nil"/>
              <w:left w:val="nil"/>
              <w:bottom w:val="nil"/>
              <w:right w:val="nil"/>
            </w:tcBorders>
            <w:shd w:val="clear" w:color="auto" w:fill="auto"/>
            <w:noWrap/>
            <w:vAlign w:val="bottom"/>
            <w:hideMark/>
          </w:tcPr>
          <w:p w:rsidR="00853AFB" w:rsidRPr="00781404" w:rsidRDefault="00853AFB" w:rsidP="00853AFB">
            <w:pPr>
              <w:spacing w:line="360" w:lineRule="auto"/>
              <w:jc w:val="center"/>
              <w:rPr>
                <w:color w:val="000000"/>
              </w:rPr>
            </w:pPr>
            <w:r w:rsidRPr="00781404">
              <w:rPr>
                <w:color w:val="000000"/>
              </w:rPr>
              <w:t>11/16/1992</w:t>
            </w:r>
          </w:p>
        </w:tc>
        <w:tc>
          <w:tcPr>
            <w:tcW w:w="1667" w:type="dxa"/>
            <w:tcBorders>
              <w:top w:val="nil"/>
              <w:left w:val="nil"/>
              <w:bottom w:val="nil"/>
              <w:right w:val="nil"/>
            </w:tcBorders>
            <w:shd w:val="clear" w:color="auto" w:fill="auto"/>
            <w:noWrap/>
            <w:vAlign w:val="bottom"/>
            <w:hideMark/>
          </w:tcPr>
          <w:p w:rsidR="00853AFB" w:rsidRPr="00781404" w:rsidRDefault="00853AFB" w:rsidP="00853AFB">
            <w:pPr>
              <w:spacing w:line="360" w:lineRule="auto"/>
              <w:jc w:val="center"/>
              <w:rPr>
                <w:color w:val="000000"/>
              </w:rPr>
            </w:pPr>
            <w:r w:rsidRPr="00781404">
              <w:rPr>
                <w:color w:val="000000"/>
              </w:rPr>
              <w:t>920900-WS</w:t>
            </w:r>
          </w:p>
        </w:tc>
        <w:tc>
          <w:tcPr>
            <w:tcW w:w="3960" w:type="dxa"/>
            <w:tcBorders>
              <w:top w:val="nil"/>
              <w:left w:val="nil"/>
              <w:bottom w:val="nil"/>
              <w:right w:val="nil"/>
            </w:tcBorders>
            <w:shd w:val="clear" w:color="auto" w:fill="auto"/>
            <w:noWrap/>
            <w:vAlign w:val="bottom"/>
            <w:hideMark/>
          </w:tcPr>
          <w:p w:rsidR="00853AFB" w:rsidRPr="00781404" w:rsidRDefault="00853AFB" w:rsidP="00853AFB">
            <w:pPr>
              <w:spacing w:line="360" w:lineRule="auto"/>
              <w:jc w:val="center"/>
              <w:rPr>
                <w:color w:val="000000"/>
              </w:rPr>
            </w:pPr>
            <w:r w:rsidRPr="00781404">
              <w:rPr>
                <w:color w:val="000000"/>
              </w:rPr>
              <w:t>Amendment</w:t>
            </w:r>
          </w:p>
        </w:tc>
      </w:tr>
      <w:tr w:rsidR="00853AFB" w:rsidRPr="00781404" w:rsidTr="00853AFB">
        <w:trPr>
          <w:trHeight w:val="450"/>
        </w:trPr>
        <w:tc>
          <w:tcPr>
            <w:tcW w:w="2625" w:type="dxa"/>
            <w:tcBorders>
              <w:top w:val="nil"/>
              <w:left w:val="nil"/>
              <w:bottom w:val="nil"/>
              <w:right w:val="nil"/>
            </w:tcBorders>
            <w:shd w:val="clear" w:color="auto" w:fill="auto"/>
            <w:noWrap/>
            <w:vAlign w:val="bottom"/>
            <w:hideMark/>
          </w:tcPr>
          <w:p w:rsidR="00853AFB" w:rsidRPr="00781404" w:rsidRDefault="00853AFB" w:rsidP="00853AFB">
            <w:pPr>
              <w:spacing w:line="360" w:lineRule="auto"/>
              <w:jc w:val="center"/>
              <w:rPr>
                <w:color w:val="000000"/>
              </w:rPr>
            </w:pPr>
            <w:r w:rsidRPr="00781404">
              <w:rPr>
                <w:color w:val="000000"/>
              </w:rPr>
              <w:t>PSC-93-0194-FOF-WS</w:t>
            </w:r>
          </w:p>
        </w:tc>
        <w:tc>
          <w:tcPr>
            <w:tcW w:w="1933" w:type="dxa"/>
            <w:tcBorders>
              <w:top w:val="nil"/>
              <w:left w:val="nil"/>
              <w:bottom w:val="nil"/>
              <w:right w:val="nil"/>
            </w:tcBorders>
            <w:shd w:val="clear" w:color="auto" w:fill="auto"/>
            <w:noWrap/>
            <w:vAlign w:val="bottom"/>
            <w:hideMark/>
          </w:tcPr>
          <w:p w:rsidR="00853AFB" w:rsidRPr="00781404" w:rsidRDefault="00853AFB" w:rsidP="00853AFB">
            <w:pPr>
              <w:spacing w:line="360" w:lineRule="auto"/>
              <w:jc w:val="center"/>
              <w:rPr>
                <w:color w:val="000000"/>
              </w:rPr>
            </w:pPr>
            <w:r w:rsidRPr="00781404">
              <w:rPr>
                <w:color w:val="000000"/>
              </w:rPr>
              <w:t>2/9/1993</w:t>
            </w:r>
          </w:p>
        </w:tc>
        <w:tc>
          <w:tcPr>
            <w:tcW w:w="1667" w:type="dxa"/>
            <w:tcBorders>
              <w:top w:val="nil"/>
              <w:left w:val="nil"/>
              <w:bottom w:val="nil"/>
              <w:right w:val="nil"/>
            </w:tcBorders>
            <w:shd w:val="clear" w:color="auto" w:fill="auto"/>
            <w:noWrap/>
            <w:vAlign w:val="bottom"/>
            <w:hideMark/>
          </w:tcPr>
          <w:p w:rsidR="00853AFB" w:rsidRPr="00781404" w:rsidRDefault="00853AFB" w:rsidP="00853AFB">
            <w:pPr>
              <w:spacing w:line="360" w:lineRule="auto"/>
              <w:jc w:val="center"/>
              <w:rPr>
                <w:color w:val="000000"/>
              </w:rPr>
            </w:pPr>
            <w:r w:rsidRPr="00781404">
              <w:rPr>
                <w:color w:val="000000"/>
              </w:rPr>
              <w:t>920588-WS</w:t>
            </w:r>
          </w:p>
        </w:tc>
        <w:tc>
          <w:tcPr>
            <w:tcW w:w="3960"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Transfer Certificate &amp; Territory Correction</w:t>
            </w:r>
          </w:p>
        </w:tc>
      </w:tr>
      <w:tr w:rsidR="00853AFB" w:rsidRPr="00781404" w:rsidTr="00853AFB">
        <w:trPr>
          <w:trHeight w:val="450"/>
        </w:trPr>
        <w:tc>
          <w:tcPr>
            <w:tcW w:w="2625"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PSC-94-0116-FOF-WS</w:t>
            </w:r>
          </w:p>
        </w:tc>
        <w:tc>
          <w:tcPr>
            <w:tcW w:w="1933"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1/31/1994</w:t>
            </w:r>
          </w:p>
        </w:tc>
        <w:tc>
          <w:tcPr>
            <w:tcW w:w="1667"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931000-WS</w:t>
            </w:r>
          </w:p>
        </w:tc>
        <w:tc>
          <w:tcPr>
            <w:tcW w:w="3960"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Amendment</w:t>
            </w:r>
          </w:p>
        </w:tc>
      </w:tr>
      <w:tr w:rsidR="00853AFB" w:rsidRPr="00781404" w:rsidTr="00853AFB">
        <w:trPr>
          <w:trHeight w:val="450"/>
        </w:trPr>
        <w:tc>
          <w:tcPr>
            <w:tcW w:w="2625"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PSC-99-0164-FOF-WS</w:t>
            </w:r>
          </w:p>
        </w:tc>
        <w:tc>
          <w:tcPr>
            <w:tcW w:w="1933"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1/26/1999</w:t>
            </w:r>
          </w:p>
        </w:tc>
        <w:tc>
          <w:tcPr>
            <w:tcW w:w="1667"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980958-WS</w:t>
            </w:r>
          </w:p>
        </w:tc>
        <w:tc>
          <w:tcPr>
            <w:tcW w:w="3960"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Transfer of Majority Org. Control</w:t>
            </w:r>
          </w:p>
        </w:tc>
      </w:tr>
      <w:tr w:rsidR="00853AFB" w:rsidRPr="00781404" w:rsidTr="00853AFB">
        <w:trPr>
          <w:trHeight w:val="450"/>
        </w:trPr>
        <w:tc>
          <w:tcPr>
            <w:tcW w:w="2625"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PSC-99-0884-FOF-WS</w:t>
            </w:r>
          </w:p>
        </w:tc>
        <w:tc>
          <w:tcPr>
            <w:tcW w:w="1933"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5/3/1999</w:t>
            </w:r>
          </w:p>
        </w:tc>
        <w:tc>
          <w:tcPr>
            <w:tcW w:w="1667"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990195-WS</w:t>
            </w:r>
          </w:p>
        </w:tc>
        <w:tc>
          <w:tcPr>
            <w:tcW w:w="3960"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Amendment</w:t>
            </w:r>
          </w:p>
        </w:tc>
      </w:tr>
      <w:tr w:rsidR="00853AFB" w:rsidRPr="00781404" w:rsidTr="00853AFB">
        <w:trPr>
          <w:trHeight w:val="450"/>
        </w:trPr>
        <w:tc>
          <w:tcPr>
            <w:tcW w:w="2625"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PSC-00-1657-PAA-WS</w:t>
            </w:r>
          </w:p>
        </w:tc>
        <w:tc>
          <w:tcPr>
            <w:tcW w:w="1933"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9/18/2000</w:t>
            </w:r>
          </w:p>
        </w:tc>
        <w:tc>
          <w:tcPr>
            <w:tcW w:w="1667"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000430-WS</w:t>
            </w:r>
          </w:p>
        </w:tc>
        <w:tc>
          <w:tcPr>
            <w:tcW w:w="3960"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Amendment</w:t>
            </w:r>
          </w:p>
        </w:tc>
      </w:tr>
      <w:tr w:rsidR="00853AFB" w:rsidRPr="00781404" w:rsidTr="00853AFB">
        <w:trPr>
          <w:trHeight w:val="450"/>
        </w:trPr>
        <w:tc>
          <w:tcPr>
            <w:tcW w:w="2625"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PSC-01-0066-FOF-WS</w:t>
            </w:r>
          </w:p>
        </w:tc>
        <w:tc>
          <w:tcPr>
            <w:tcW w:w="1933"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1/9/2001</w:t>
            </w:r>
          </w:p>
        </w:tc>
        <w:tc>
          <w:tcPr>
            <w:tcW w:w="1667"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001652-WS</w:t>
            </w:r>
          </w:p>
        </w:tc>
        <w:tc>
          <w:tcPr>
            <w:tcW w:w="3960"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Correction</w:t>
            </w:r>
          </w:p>
        </w:tc>
      </w:tr>
      <w:tr w:rsidR="00853AFB" w:rsidRPr="00781404" w:rsidTr="00853AFB">
        <w:trPr>
          <w:trHeight w:val="450"/>
        </w:trPr>
        <w:tc>
          <w:tcPr>
            <w:tcW w:w="2625"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PSC-01-2316-FOF-WS</w:t>
            </w:r>
          </w:p>
        </w:tc>
        <w:tc>
          <w:tcPr>
            <w:tcW w:w="1933"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11/27/2001</w:t>
            </w:r>
          </w:p>
        </w:tc>
        <w:tc>
          <w:tcPr>
            <w:tcW w:w="1667"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010887-WS</w:t>
            </w:r>
          </w:p>
        </w:tc>
        <w:tc>
          <w:tcPr>
            <w:tcW w:w="3960"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Transfer of Majority Org. Control</w:t>
            </w:r>
          </w:p>
        </w:tc>
      </w:tr>
      <w:tr w:rsidR="00853AFB" w:rsidRPr="00781404" w:rsidTr="00853AFB">
        <w:trPr>
          <w:trHeight w:val="450"/>
        </w:trPr>
        <w:tc>
          <w:tcPr>
            <w:tcW w:w="2625"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PSC-02-1658-FOF-WS</w:t>
            </w:r>
          </w:p>
        </w:tc>
        <w:tc>
          <w:tcPr>
            <w:tcW w:w="1933"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11/26/2002</w:t>
            </w:r>
          </w:p>
        </w:tc>
        <w:tc>
          <w:tcPr>
            <w:tcW w:w="1667"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020695-WS</w:t>
            </w:r>
          </w:p>
        </w:tc>
        <w:tc>
          <w:tcPr>
            <w:tcW w:w="3960"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Name Change Merger</w:t>
            </w:r>
          </w:p>
        </w:tc>
      </w:tr>
      <w:tr w:rsidR="00853AFB" w:rsidRPr="00781404" w:rsidTr="00853AFB">
        <w:trPr>
          <w:trHeight w:val="450"/>
        </w:trPr>
        <w:tc>
          <w:tcPr>
            <w:tcW w:w="2625"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PSC-03-1000-PAA-WS</w:t>
            </w:r>
          </w:p>
        </w:tc>
        <w:tc>
          <w:tcPr>
            <w:tcW w:w="1933"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9/5/2003</w:t>
            </w:r>
          </w:p>
        </w:tc>
        <w:tc>
          <w:tcPr>
            <w:tcW w:w="1667"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030236-WS</w:t>
            </w:r>
          </w:p>
        </w:tc>
        <w:tc>
          <w:tcPr>
            <w:tcW w:w="3960"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Transfer of Certificate</w:t>
            </w:r>
          </w:p>
        </w:tc>
      </w:tr>
      <w:tr w:rsidR="00853AFB" w:rsidRPr="00781404" w:rsidTr="00853AFB">
        <w:trPr>
          <w:trHeight w:val="450"/>
        </w:trPr>
        <w:tc>
          <w:tcPr>
            <w:tcW w:w="2625"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PSC-04-0966-FOF-WS</w:t>
            </w:r>
          </w:p>
        </w:tc>
        <w:tc>
          <w:tcPr>
            <w:tcW w:w="1933"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10/5/2004</w:t>
            </w:r>
          </w:p>
        </w:tc>
        <w:tc>
          <w:tcPr>
            <w:tcW w:w="1667"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040371-WS</w:t>
            </w:r>
          </w:p>
        </w:tc>
        <w:tc>
          <w:tcPr>
            <w:tcW w:w="3960"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Amendment</w:t>
            </w:r>
          </w:p>
        </w:tc>
      </w:tr>
      <w:tr w:rsidR="00853AFB" w:rsidRPr="00781404" w:rsidTr="00853AFB">
        <w:trPr>
          <w:trHeight w:val="450"/>
        </w:trPr>
        <w:tc>
          <w:tcPr>
            <w:tcW w:w="2625"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PSC-05-0523-FOF-WS</w:t>
            </w:r>
          </w:p>
        </w:tc>
        <w:tc>
          <w:tcPr>
            <w:tcW w:w="1933"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5/13/2005</w:t>
            </w:r>
          </w:p>
        </w:tc>
        <w:tc>
          <w:tcPr>
            <w:tcW w:w="1667"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020907-WS</w:t>
            </w:r>
          </w:p>
        </w:tc>
        <w:tc>
          <w:tcPr>
            <w:tcW w:w="3960"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Amendment</w:t>
            </w:r>
          </w:p>
        </w:tc>
      </w:tr>
      <w:tr w:rsidR="00853AFB" w:rsidRPr="00781404" w:rsidTr="00853AFB">
        <w:trPr>
          <w:trHeight w:val="450"/>
        </w:trPr>
        <w:tc>
          <w:tcPr>
            <w:tcW w:w="2625"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PSC-06-0094-FOF-WS</w:t>
            </w:r>
          </w:p>
        </w:tc>
        <w:tc>
          <w:tcPr>
            <w:tcW w:w="1933"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2/9/2006</w:t>
            </w:r>
          </w:p>
        </w:tc>
        <w:tc>
          <w:tcPr>
            <w:tcW w:w="1667"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050499-WS</w:t>
            </w:r>
          </w:p>
        </w:tc>
        <w:tc>
          <w:tcPr>
            <w:tcW w:w="3960"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Transfer of Majority Org. Control</w:t>
            </w:r>
          </w:p>
        </w:tc>
      </w:tr>
      <w:tr w:rsidR="00853AFB" w:rsidRPr="00781404" w:rsidTr="00853AFB">
        <w:trPr>
          <w:trHeight w:val="450"/>
        </w:trPr>
        <w:tc>
          <w:tcPr>
            <w:tcW w:w="2625"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PSC-06-1065-FOF-WS</w:t>
            </w:r>
          </w:p>
        </w:tc>
        <w:tc>
          <w:tcPr>
            <w:tcW w:w="1933"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12/26/2006</w:t>
            </w:r>
          </w:p>
        </w:tc>
        <w:tc>
          <w:tcPr>
            <w:tcW w:w="1667"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020907-WS</w:t>
            </w:r>
          </w:p>
        </w:tc>
        <w:tc>
          <w:tcPr>
            <w:tcW w:w="3960"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Correction</w:t>
            </w:r>
          </w:p>
        </w:tc>
      </w:tr>
      <w:tr w:rsidR="00853AFB" w:rsidRPr="00781404" w:rsidTr="00853AFB">
        <w:trPr>
          <w:trHeight w:val="450"/>
        </w:trPr>
        <w:tc>
          <w:tcPr>
            <w:tcW w:w="2625"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PSC-09-0302-FOF-WS</w:t>
            </w:r>
          </w:p>
        </w:tc>
        <w:tc>
          <w:tcPr>
            <w:tcW w:w="1933"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5/6/2009</w:t>
            </w:r>
          </w:p>
        </w:tc>
        <w:tc>
          <w:tcPr>
            <w:tcW w:w="1667"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090034-WS</w:t>
            </w:r>
          </w:p>
        </w:tc>
        <w:tc>
          <w:tcPr>
            <w:tcW w:w="3960"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Quick-Take Amendment</w:t>
            </w:r>
          </w:p>
        </w:tc>
      </w:tr>
      <w:tr w:rsidR="00853AFB" w:rsidRPr="00781404" w:rsidTr="00853AFB">
        <w:trPr>
          <w:trHeight w:val="450"/>
        </w:trPr>
        <w:tc>
          <w:tcPr>
            <w:tcW w:w="2625"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PSC-12-0497-FOF-WS</w:t>
            </w:r>
          </w:p>
        </w:tc>
        <w:tc>
          <w:tcPr>
            <w:tcW w:w="1933"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9/27/2012</w:t>
            </w:r>
          </w:p>
        </w:tc>
        <w:tc>
          <w:tcPr>
            <w:tcW w:w="1667"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090034-WS</w:t>
            </w:r>
          </w:p>
        </w:tc>
        <w:tc>
          <w:tcPr>
            <w:tcW w:w="3960"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Transfer of Majority Org. Control</w:t>
            </w:r>
          </w:p>
        </w:tc>
      </w:tr>
      <w:tr w:rsidR="00853AFB" w:rsidRPr="00781404" w:rsidTr="00853AFB">
        <w:trPr>
          <w:trHeight w:val="450"/>
        </w:trPr>
        <w:tc>
          <w:tcPr>
            <w:tcW w:w="2625"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PSC-16-0143-FOF-WS</w:t>
            </w:r>
          </w:p>
        </w:tc>
        <w:tc>
          <w:tcPr>
            <w:tcW w:w="1933"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4/12/2016</w:t>
            </w:r>
          </w:p>
        </w:tc>
        <w:tc>
          <w:tcPr>
            <w:tcW w:w="1667"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150235-WS</w:t>
            </w:r>
          </w:p>
        </w:tc>
        <w:tc>
          <w:tcPr>
            <w:tcW w:w="3960"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Reorganization/Name Change</w:t>
            </w:r>
          </w:p>
        </w:tc>
      </w:tr>
      <w:tr w:rsidR="00853AFB" w:rsidRPr="00781404" w:rsidTr="00853AFB">
        <w:trPr>
          <w:trHeight w:val="360"/>
        </w:trPr>
        <w:tc>
          <w:tcPr>
            <w:tcW w:w="2625"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w:t>
            </w:r>
          </w:p>
        </w:tc>
        <w:tc>
          <w:tcPr>
            <w:tcW w:w="1933"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w:t>
            </w:r>
          </w:p>
        </w:tc>
        <w:tc>
          <w:tcPr>
            <w:tcW w:w="1667"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20170174-SU</w:t>
            </w:r>
          </w:p>
        </w:tc>
        <w:tc>
          <w:tcPr>
            <w:tcW w:w="3960" w:type="dxa"/>
            <w:tcBorders>
              <w:top w:val="nil"/>
              <w:left w:val="nil"/>
              <w:bottom w:val="nil"/>
              <w:right w:val="nil"/>
            </w:tcBorders>
            <w:shd w:val="clear" w:color="auto" w:fill="auto"/>
            <w:noWrap/>
            <w:vAlign w:val="bottom"/>
            <w:hideMark/>
          </w:tcPr>
          <w:p w:rsidR="00853AFB" w:rsidRPr="00781404" w:rsidRDefault="00853AFB" w:rsidP="00853AFB">
            <w:pPr>
              <w:jc w:val="center"/>
              <w:rPr>
                <w:color w:val="000000"/>
              </w:rPr>
            </w:pPr>
            <w:r w:rsidRPr="00781404">
              <w:rPr>
                <w:color w:val="000000"/>
              </w:rPr>
              <w:t>Amendment</w:t>
            </w:r>
          </w:p>
        </w:tc>
      </w:tr>
    </w:tbl>
    <w:p w:rsidR="00853AFB" w:rsidRPr="00781404" w:rsidRDefault="00853AFB" w:rsidP="00853AFB">
      <w:pPr>
        <w:spacing w:after="240"/>
        <w:jc w:val="both"/>
      </w:pPr>
      <w:r w:rsidRPr="00781404">
        <w:t xml:space="preserve">* </w:t>
      </w:r>
      <w:r w:rsidRPr="00781404">
        <w:rPr>
          <w:b/>
        </w:rPr>
        <w:t>Order Numbers and dates to be provided at time of issuance</w:t>
      </w:r>
    </w:p>
    <w:tbl>
      <w:tblPr>
        <w:tblW w:w="9184" w:type="dxa"/>
        <w:jc w:val="center"/>
        <w:tblLook w:val="04A0" w:firstRow="1" w:lastRow="0" w:firstColumn="1" w:lastColumn="0" w:noHBand="0" w:noVBand="1"/>
      </w:tblPr>
      <w:tblGrid>
        <w:gridCol w:w="2972"/>
        <w:gridCol w:w="1350"/>
        <w:gridCol w:w="2070"/>
        <w:gridCol w:w="2792"/>
      </w:tblGrid>
      <w:tr w:rsidR="00853AFB" w:rsidRPr="00C901D4" w:rsidTr="00853AFB">
        <w:trPr>
          <w:trHeight w:hRule="exact" w:val="342"/>
          <w:jc w:val="center"/>
        </w:trPr>
        <w:tc>
          <w:tcPr>
            <w:tcW w:w="9184" w:type="dxa"/>
            <w:gridSpan w:val="4"/>
            <w:tcBorders>
              <w:top w:val="nil"/>
              <w:left w:val="nil"/>
              <w:bottom w:val="nil"/>
              <w:right w:val="nil"/>
            </w:tcBorders>
            <w:shd w:val="clear" w:color="auto" w:fill="auto"/>
            <w:noWrap/>
            <w:vAlign w:val="center"/>
            <w:hideMark/>
          </w:tcPr>
          <w:p w:rsidR="00853AFB" w:rsidRPr="00C901D4" w:rsidRDefault="00853AFB" w:rsidP="00853AFB">
            <w:pPr>
              <w:jc w:val="center"/>
              <w:rPr>
                <w:b/>
                <w:bCs/>
                <w:color w:val="000000"/>
              </w:rPr>
            </w:pPr>
            <w:r>
              <w:lastRenderedPageBreak/>
              <w:br w:type="page"/>
            </w:r>
            <w:r>
              <w:rPr>
                <w:b/>
                <w:bCs/>
                <w:color w:val="000000"/>
              </w:rPr>
              <w:t>Barrington Estates</w:t>
            </w:r>
            <w:r w:rsidRPr="00C901D4">
              <w:rPr>
                <w:b/>
                <w:bCs/>
                <w:color w:val="000000"/>
              </w:rPr>
              <w:t xml:space="preserve"> W</w:t>
            </w:r>
            <w:r>
              <w:rPr>
                <w:b/>
                <w:bCs/>
                <w:color w:val="000000"/>
              </w:rPr>
              <w:t>astew</w:t>
            </w:r>
            <w:r w:rsidRPr="00C901D4">
              <w:rPr>
                <w:b/>
                <w:bCs/>
                <w:color w:val="000000"/>
              </w:rPr>
              <w:t>ater System Schedule</w:t>
            </w:r>
          </w:p>
        </w:tc>
      </w:tr>
      <w:tr w:rsidR="00853AFB" w:rsidRPr="00C901D4" w:rsidTr="00853AFB">
        <w:trPr>
          <w:trHeight w:hRule="exact" w:val="324"/>
          <w:jc w:val="center"/>
        </w:trPr>
        <w:tc>
          <w:tcPr>
            <w:tcW w:w="9184" w:type="dxa"/>
            <w:gridSpan w:val="4"/>
            <w:tcBorders>
              <w:top w:val="nil"/>
              <w:left w:val="nil"/>
              <w:bottom w:val="nil"/>
              <w:right w:val="nil"/>
            </w:tcBorders>
            <w:shd w:val="clear" w:color="auto" w:fill="auto"/>
            <w:vAlign w:val="center"/>
            <w:hideMark/>
          </w:tcPr>
          <w:p w:rsidR="00853AFB" w:rsidRPr="00C901D4" w:rsidRDefault="00853AFB" w:rsidP="00853AFB">
            <w:pPr>
              <w:jc w:val="center"/>
              <w:rPr>
                <w:b/>
                <w:bCs/>
                <w:color w:val="000000"/>
              </w:rPr>
            </w:pPr>
            <w:r w:rsidRPr="00C901D4">
              <w:rPr>
                <w:b/>
                <w:bCs/>
                <w:color w:val="000000"/>
              </w:rPr>
              <w:t>W</w:t>
            </w:r>
            <w:r>
              <w:rPr>
                <w:b/>
                <w:bCs/>
                <w:color w:val="000000"/>
              </w:rPr>
              <w:t>astew</w:t>
            </w:r>
            <w:r w:rsidRPr="00C901D4">
              <w:rPr>
                <w:b/>
                <w:bCs/>
                <w:color w:val="000000"/>
              </w:rPr>
              <w:t>ater System</w:t>
            </w:r>
          </w:p>
        </w:tc>
      </w:tr>
      <w:tr w:rsidR="00853AFB" w:rsidRPr="00C901D4" w:rsidTr="00853AFB">
        <w:trPr>
          <w:trHeight w:hRule="exact" w:val="306"/>
          <w:jc w:val="center"/>
        </w:trPr>
        <w:tc>
          <w:tcPr>
            <w:tcW w:w="9184" w:type="dxa"/>
            <w:gridSpan w:val="4"/>
            <w:tcBorders>
              <w:top w:val="nil"/>
              <w:left w:val="nil"/>
              <w:bottom w:val="nil"/>
              <w:right w:val="nil"/>
            </w:tcBorders>
            <w:shd w:val="clear" w:color="auto" w:fill="auto"/>
            <w:vAlign w:val="center"/>
            <w:hideMark/>
          </w:tcPr>
          <w:p w:rsidR="00853AFB" w:rsidRPr="00C901D4" w:rsidRDefault="00853AFB" w:rsidP="00853AFB">
            <w:pPr>
              <w:jc w:val="center"/>
              <w:rPr>
                <w:b/>
                <w:bCs/>
                <w:color w:val="000000"/>
              </w:rPr>
            </w:pPr>
            <w:r w:rsidRPr="00C901D4">
              <w:rPr>
                <w:b/>
                <w:bCs/>
                <w:color w:val="000000"/>
              </w:rPr>
              <w:t xml:space="preserve">Schedule </w:t>
            </w:r>
            <w:r>
              <w:rPr>
                <w:b/>
                <w:bCs/>
                <w:color w:val="000000"/>
              </w:rPr>
              <w:t xml:space="preserve">of Net Book Value as of </w:t>
            </w:r>
            <w:r w:rsidRPr="00323138">
              <w:rPr>
                <w:b/>
                <w:bCs/>
                <w:color w:val="000000"/>
              </w:rPr>
              <w:t>April 21, 2019</w:t>
            </w:r>
          </w:p>
        </w:tc>
      </w:tr>
      <w:tr w:rsidR="00853AFB" w:rsidRPr="00C901D4" w:rsidTr="00853AFB">
        <w:trPr>
          <w:trHeight w:val="453"/>
          <w:jc w:val="center"/>
        </w:trPr>
        <w:tc>
          <w:tcPr>
            <w:tcW w:w="2972" w:type="dxa"/>
            <w:tcBorders>
              <w:top w:val="nil"/>
              <w:left w:val="nil"/>
              <w:right w:val="nil"/>
            </w:tcBorders>
            <w:shd w:val="clear" w:color="auto" w:fill="auto"/>
            <w:vAlign w:val="center"/>
            <w:hideMark/>
          </w:tcPr>
          <w:p w:rsidR="00853AFB" w:rsidRPr="00C901D4" w:rsidRDefault="00853AFB" w:rsidP="00853AFB">
            <w:pPr>
              <w:jc w:val="center"/>
              <w:rPr>
                <w:b/>
                <w:bCs/>
                <w:color w:val="000000"/>
              </w:rPr>
            </w:pPr>
          </w:p>
        </w:tc>
        <w:tc>
          <w:tcPr>
            <w:tcW w:w="1350" w:type="dxa"/>
            <w:tcBorders>
              <w:top w:val="nil"/>
              <w:left w:val="nil"/>
              <w:right w:val="nil"/>
            </w:tcBorders>
            <w:shd w:val="clear" w:color="auto" w:fill="auto"/>
            <w:vAlign w:val="center"/>
            <w:hideMark/>
          </w:tcPr>
          <w:p w:rsidR="00853AFB" w:rsidRPr="00C901D4" w:rsidRDefault="00853AFB" w:rsidP="00853AFB">
            <w:pPr>
              <w:jc w:val="center"/>
              <w:rPr>
                <w:b/>
                <w:bCs/>
                <w:color w:val="000000"/>
              </w:rPr>
            </w:pPr>
          </w:p>
        </w:tc>
        <w:tc>
          <w:tcPr>
            <w:tcW w:w="2070" w:type="dxa"/>
            <w:tcBorders>
              <w:top w:val="nil"/>
              <w:left w:val="nil"/>
              <w:right w:val="nil"/>
            </w:tcBorders>
            <w:shd w:val="clear" w:color="auto" w:fill="auto"/>
            <w:vAlign w:val="center"/>
            <w:hideMark/>
          </w:tcPr>
          <w:p w:rsidR="00853AFB" w:rsidRPr="00C901D4" w:rsidRDefault="00853AFB" w:rsidP="00853AFB">
            <w:pPr>
              <w:jc w:val="center"/>
              <w:rPr>
                <w:b/>
                <w:bCs/>
                <w:color w:val="000000"/>
              </w:rPr>
            </w:pPr>
          </w:p>
        </w:tc>
        <w:tc>
          <w:tcPr>
            <w:tcW w:w="2792" w:type="dxa"/>
            <w:tcBorders>
              <w:top w:val="nil"/>
              <w:left w:val="nil"/>
              <w:right w:val="nil"/>
            </w:tcBorders>
            <w:shd w:val="clear" w:color="auto" w:fill="auto"/>
            <w:vAlign w:val="center"/>
            <w:hideMark/>
          </w:tcPr>
          <w:p w:rsidR="00853AFB" w:rsidRPr="00C901D4" w:rsidRDefault="00853AFB" w:rsidP="00853AFB">
            <w:pPr>
              <w:jc w:val="center"/>
              <w:rPr>
                <w:b/>
                <w:bCs/>
                <w:color w:val="000000"/>
              </w:rPr>
            </w:pPr>
          </w:p>
        </w:tc>
      </w:tr>
      <w:tr w:rsidR="00853AFB" w:rsidRPr="00C901D4" w:rsidTr="00853AFB">
        <w:trPr>
          <w:trHeight w:val="635"/>
          <w:jc w:val="center"/>
        </w:trPr>
        <w:tc>
          <w:tcPr>
            <w:tcW w:w="2972" w:type="dxa"/>
            <w:shd w:val="clear" w:color="auto" w:fill="auto"/>
            <w:vAlign w:val="bottom"/>
            <w:hideMark/>
          </w:tcPr>
          <w:p w:rsidR="00853AFB" w:rsidRPr="00C901D4" w:rsidRDefault="00853AFB" w:rsidP="00853AFB">
            <w:pPr>
              <w:rPr>
                <w:b/>
                <w:bCs/>
                <w:color w:val="000000"/>
              </w:rPr>
            </w:pPr>
            <w:r w:rsidRPr="00C901D4">
              <w:rPr>
                <w:b/>
                <w:bCs/>
                <w:color w:val="000000"/>
              </w:rPr>
              <w:t>Description</w:t>
            </w:r>
          </w:p>
        </w:tc>
        <w:tc>
          <w:tcPr>
            <w:tcW w:w="1350" w:type="dxa"/>
            <w:shd w:val="clear" w:color="auto" w:fill="auto"/>
            <w:vAlign w:val="bottom"/>
            <w:hideMark/>
          </w:tcPr>
          <w:p w:rsidR="00853AFB" w:rsidRPr="00C901D4" w:rsidRDefault="00853AFB" w:rsidP="00853AFB">
            <w:pPr>
              <w:tabs>
                <w:tab w:val="left" w:pos="1532"/>
              </w:tabs>
              <w:jc w:val="center"/>
              <w:rPr>
                <w:b/>
                <w:bCs/>
                <w:color w:val="000000"/>
              </w:rPr>
            </w:pPr>
            <w:r w:rsidRPr="00C901D4">
              <w:rPr>
                <w:b/>
                <w:bCs/>
                <w:color w:val="000000"/>
              </w:rPr>
              <w:t>Balance Per Utility</w:t>
            </w:r>
          </w:p>
        </w:tc>
        <w:tc>
          <w:tcPr>
            <w:tcW w:w="2070" w:type="dxa"/>
            <w:shd w:val="clear" w:color="auto" w:fill="auto"/>
            <w:vAlign w:val="bottom"/>
            <w:hideMark/>
          </w:tcPr>
          <w:p w:rsidR="00853AFB" w:rsidRPr="00C901D4" w:rsidRDefault="00853AFB" w:rsidP="00853AFB">
            <w:pPr>
              <w:jc w:val="center"/>
              <w:rPr>
                <w:b/>
                <w:bCs/>
                <w:color w:val="000000"/>
              </w:rPr>
            </w:pPr>
            <w:r>
              <w:rPr>
                <w:b/>
                <w:bCs/>
                <w:color w:val="000000"/>
              </w:rPr>
              <w:t xml:space="preserve">         </w:t>
            </w:r>
            <w:r w:rsidRPr="00C901D4">
              <w:rPr>
                <w:b/>
                <w:bCs/>
                <w:color w:val="000000"/>
              </w:rPr>
              <w:t xml:space="preserve">Adjustments </w:t>
            </w:r>
          </w:p>
        </w:tc>
        <w:tc>
          <w:tcPr>
            <w:tcW w:w="2792" w:type="dxa"/>
            <w:shd w:val="clear" w:color="auto" w:fill="auto"/>
            <w:vAlign w:val="bottom"/>
            <w:hideMark/>
          </w:tcPr>
          <w:p w:rsidR="00853AFB" w:rsidRPr="00C901D4" w:rsidRDefault="00973B5B" w:rsidP="00853AFB">
            <w:pPr>
              <w:jc w:val="center"/>
              <w:rPr>
                <w:b/>
                <w:bCs/>
                <w:color w:val="000000"/>
              </w:rPr>
            </w:pPr>
            <w:r>
              <w:rPr>
                <w:b/>
                <w:bCs/>
                <w:color w:val="000000"/>
              </w:rPr>
              <w:t>Commission Approved</w:t>
            </w:r>
          </w:p>
        </w:tc>
      </w:tr>
      <w:tr w:rsidR="00853AFB" w:rsidRPr="00C901D4" w:rsidTr="00853AFB">
        <w:trPr>
          <w:trHeight w:val="302"/>
          <w:jc w:val="center"/>
        </w:trPr>
        <w:tc>
          <w:tcPr>
            <w:tcW w:w="2972" w:type="dxa"/>
            <w:shd w:val="clear" w:color="auto" w:fill="auto"/>
            <w:noWrap/>
            <w:vAlign w:val="bottom"/>
            <w:hideMark/>
          </w:tcPr>
          <w:p w:rsidR="00853AFB" w:rsidRPr="00C901D4" w:rsidRDefault="00853AFB" w:rsidP="00853AFB">
            <w:pPr>
              <w:rPr>
                <w:color w:val="000000"/>
                <w:sz w:val="22"/>
                <w:szCs w:val="22"/>
              </w:rPr>
            </w:pPr>
            <w:r w:rsidRPr="00C901D4">
              <w:rPr>
                <w:color w:val="000000"/>
                <w:sz w:val="22"/>
                <w:szCs w:val="22"/>
              </w:rPr>
              <w:t>Utility Plant in Service</w:t>
            </w:r>
          </w:p>
        </w:tc>
        <w:tc>
          <w:tcPr>
            <w:tcW w:w="1350" w:type="dxa"/>
            <w:shd w:val="clear" w:color="auto" w:fill="auto"/>
            <w:noWrap/>
            <w:vAlign w:val="bottom"/>
          </w:tcPr>
          <w:p w:rsidR="00853AFB" w:rsidRPr="00C901D4" w:rsidRDefault="00853AFB" w:rsidP="00853AFB">
            <w:pPr>
              <w:tabs>
                <w:tab w:val="decimal" w:pos="1502"/>
                <w:tab w:val="left" w:pos="1782"/>
              </w:tabs>
              <w:jc w:val="right"/>
              <w:rPr>
                <w:color w:val="000000"/>
                <w:sz w:val="22"/>
                <w:szCs w:val="22"/>
              </w:rPr>
            </w:pPr>
            <w:r>
              <w:rPr>
                <w:color w:val="000000"/>
                <w:sz w:val="22"/>
                <w:szCs w:val="22"/>
              </w:rPr>
              <w:t>$543,142</w:t>
            </w:r>
          </w:p>
        </w:tc>
        <w:tc>
          <w:tcPr>
            <w:tcW w:w="2070" w:type="dxa"/>
            <w:shd w:val="clear" w:color="auto" w:fill="auto"/>
            <w:noWrap/>
            <w:vAlign w:val="bottom"/>
          </w:tcPr>
          <w:p w:rsidR="00853AFB" w:rsidRPr="00C901D4" w:rsidRDefault="00853AFB" w:rsidP="00853AFB">
            <w:pPr>
              <w:tabs>
                <w:tab w:val="decimal" w:pos="994"/>
                <w:tab w:val="left" w:pos="1133"/>
              </w:tabs>
              <w:jc w:val="right"/>
              <w:rPr>
                <w:color w:val="000000"/>
                <w:sz w:val="22"/>
                <w:szCs w:val="22"/>
              </w:rPr>
            </w:pPr>
            <w:r>
              <w:rPr>
                <w:color w:val="000000"/>
                <w:sz w:val="22"/>
                <w:szCs w:val="22"/>
              </w:rPr>
              <w:t>$117,663  A</w:t>
            </w:r>
          </w:p>
        </w:tc>
        <w:tc>
          <w:tcPr>
            <w:tcW w:w="2792" w:type="dxa"/>
            <w:shd w:val="clear" w:color="auto" w:fill="auto"/>
            <w:noWrap/>
            <w:vAlign w:val="bottom"/>
          </w:tcPr>
          <w:p w:rsidR="00853AFB" w:rsidRPr="00C901D4" w:rsidRDefault="00853AFB" w:rsidP="00853AFB">
            <w:pPr>
              <w:tabs>
                <w:tab w:val="decimal" w:pos="1635"/>
              </w:tabs>
              <w:rPr>
                <w:color w:val="000000"/>
                <w:sz w:val="22"/>
                <w:szCs w:val="22"/>
              </w:rPr>
            </w:pPr>
            <w:r>
              <w:rPr>
                <w:color w:val="000000"/>
                <w:sz w:val="22"/>
                <w:szCs w:val="22"/>
              </w:rPr>
              <w:t>$660,805</w:t>
            </w:r>
            <w:r w:rsidRPr="00C901D4">
              <w:rPr>
                <w:color w:val="000000"/>
                <w:sz w:val="22"/>
                <w:szCs w:val="22"/>
              </w:rPr>
              <w:t xml:space="preserve"> </w:t>
            </w:r>
          </w:p>
        </w:tc>
      </w:tr>
      <w:tr w:rsidR="00853AFB" w:rsidRPr="00C901D4" w:rsidTr="00853AFB">
        <w:trPr>
          <w:trHeight w:val="302"/>
          <w:jc w:val="center"/>
        </w:trPr>
        <w:tc>
          <w:tcPr>
            <w:tcW w:w="2972" w:type="dxa"/>
            <w:shd w:val="clear" w:color="auto" w:fill="auto"/>
            <w:noWrap/>
            <w:vAlign w:val="bottom"/>
            <w:hideMark/>
          </w:tcPr>
          <w:p w:rsidR="00853AFB" w:rsidRPr="00C901D4" w:rsidRDefault="00853AFB" w:rsidP="00853AFB">
            <w:pPr>
              <w:rPr>
                <w:color w:val="000000"/>
                <w:sz w:val="22"/>
                <w:szCs w:val="22"/>
              </w:rPr>
            </w:pPr>
            <w:r w:rsidRPr="00C901D4">
              <w:rPr>
                <w:color w:val="000000"/>
                <w:sz w:val="22"/>
                <w:szCs w:val="22"/>
              </w:rPr>
              <w:t>Land &amp; Land Rights</w:t>
            </w:r>
          </w:p>
        </w:tc>
        <w:tc>
          <w:tcPr>
            <w:tcW w:w="1350" w:type="dxa"/>
            <w:shd w:val="clear" w:color="auto" w:fill="auto"/>
            <w:noWrap/>
            <w:vAlign w:val="bottom"/>
          </w:tcPr>
          <w:p w:rsidR="00853AFB" w:rsidRPr="00C901D4" w:rsidRDefault="00853AFB" w:rsidP="00853AFB">
            <w:pPr>
              <w:tabs>
                <w:tab w:val="decimal" w:pos="1502"/>
                <w:tab w:val="left" w:pos="1782"/>
              </w:tabs>
              <w:jc w:val="right"/>
              <w:rPr>
                <w:color w:val="000000"/>
                <w:sz w:val="22"/>
                <w:szCs w:val="22"/>
              </w:rPr>
            </w:pPr>
            <w:r>
              <w:rPr>
                <w:color w:val="000000"/>
                <w:sz w:val="22"/>
                <w:szCs w:val="22"/>
              </w:rPr>
              <w:t>0</w:t>
            </w:r>
          </w:p>
        </w:tc>
        <w:tc>
          <w:tcPr>
            <w:tcW w:w="2070" w:type="dxa"/>
            <w:shd w:val="clear" w:color="auto" w:fill="auto"/>
            <w:noWrap/>
            <w:vAlign w:val="bottom"/>
          </w:tcPr>
          <w:p w:rsidR="00853AFB" w:rsidRPr="00C901D4" w:rsidRDefault="00853AFB" w:rsidP="00853AFB">
            <w:pPr>
              <w:tabs>
                <w:tab w:val="decimal" w:pos="994"/>
                <w:tab w:val="left" w:pos="1133"/>
              </w:tabs>
              <w:jc w:val="right"/>
              <w:rPr>
                <w:color w:val="000000"/>
                <w:sz w:val="22"/>
                <w:szCs w:val="22"/>
              </w:rPr>
            </w:pPr>
            <w:r>
              <w:rPr>
                <w:color w:val="000000"/>
                <w:sz w:val="22"/>
                <w:szCs w:val="22"/>
              </w:rPr>
              <w:t xml:space="preserve">           0</w:t>
            </w:r>
            <w:r>
              <w:rPr>
                <w:color w:val="000000"/>
                <w:sz w:val="22"/>
                <w:szCs w:val="22"/>
              </w:rPr>
              <w:tab/>
            </w:r>
          </w:p>
        </w:tc>
        <w:tc>
          <w:tcPr>
            <w:tcW w:w="2792" w:type="dxa"/>
            <w:shd w:val="clear" w:color="auto" w:fill="auto"/>
            <w:noWrap/>
            <w:vAlign w:val="bottom"/>
          </w:tcPr>
          <w:p w:rsidR="00853AFB" w:rsidRPr="00C901D4" w:rsidRDefault="00853AFB" w:rsidP="00853AFB">
            <w:pPr>
              <w:tabs>
                <w:tab w:val="decimal" w:pos="1635"/>
              </w:tabs>
              <w:rPr>
                <w:color w:val="000000"/>
                <w:sz w:val="22"/>
                <w:szCs w:val="22"/>
              </w:rPr>
            </w:pPr>
            <w:r>
              <w:rPr>
                <w:color w:val="000000"/>
                <w:sz w:val="22"/>
                <w:szCs w:val="22"/>
              </w:rPr>
              <w:t xml:space="preserve">0 </w:t>
            </w:r>
          </w:p>
        </w:tc>
      </w:tr>
      <w:tr w:rsidR="00853AFB" w:rsidRPr="00C901D4" w:rsidTr="00853AFB">
        <w:trPr>
          <w:trHeight w:val="302"/>
          <w:jc w:val="center"/>
        </w:trPr>
        <w:tc>
          <w:tcPr>
            <w:tcW w:w="2972" w:type="dxa"/>
            <w:shd w:val="clear" w:color="auto" w:fill="auto"/>
            <w:noWrap/>
            <w:vAlign w:val="bottom"/>
            <w:hideMark/>
          </w:tcPr>
          <w:p w:rsidR="00853AFB" w:rsidRPr="00C901D4" w:rsidRDefault="00853AFB" w:rsidP="00853AFB">
            <w:pPr>
              <w:rPr>
                <w:color w:val="000000"/>
                <w:sz w:val="22"/>
                <w:szCs w:val="22"/>
              </w:rPr>
            </w:pPr>
            <w:r w:rsidRPr="00C901D4">
              <w:rPr>
                <w:color w:val="000000"/>
                <w:sz w:val="22"/>
                <w:szCs w:val="22"/>
              </w:rPr>
              <w:t>Accumulated Depreciation</w:t>
            </w:r>
          </w:p>
        </w:tc>
        <w:tc>
          <w:tcPr>
            <w:tcW w:w="1350" w:type="dxa"/>
            <w:shd w:val="clear" w:color="auto" w:fill="auto"/>
            <w:noWrap/>
            <w:vAlign w:val="bottom"/>
          </w:tcPr>
          <w:p w:rsidR="00853AFB" w:rsidRPr="00C901D4" w:rsidRDefault="00853AFB" w:rsidP="00853AFB">
            <w:pPr>
              <w:tabs>
                <w:tab w:val="decimal" w:pos="1502"/>
                <w:tab w:val="left" w:pos="1782"/>
              </w:tabs>
              <w:jc w:val="right"/>
              <w:rPr>
                <w:color w:val="000000"/>
                <w:sz w:val="22"/>
                <w:szCs w:val="22"/>
              </w:rPr>
            </w:pPr>
            <w:r>
              <w:rPr>
                <w:color w:val="000000"/>
                <w:sz w:val="22"/>
                <w:szCs w:val="22"/>
              </w:rPr>
              <w:t>(181,617</w:t>
            </w:r>
            <w:r w:rsidRPr="00C901D4">
              <w:rPr>
                <w:color w:val="000000"/>
                <w:sz w:val="22"/>
                <w:szCs w:val="22"/>
              </w:rPr>
              <w:t>)</w:t>
            </w:r>
          </w:p>
        </w:tc>
        <w:tc>
          <w:tcPr>
            <w:tcW w:w="2070" w:type="dxa"/>
            <w:shd w:val="clear" w:color="auto" w:fill="auto"/>
            <w:noWrap/>
            <w:vAlign w:val="bottom"/>
          </w:tcPr>
          <w:p w:rsidR="00853AFB" w:rsidRPr="00C901D4" w:rsidRDefault="00853AFB" w:rsidP="00853AFB">
            <w:pPr>
              <w:tabs>
                <w:tab w:val="decimal" w:pos="994"/>
                <w:tab w:val="left" w:pos="1133"/>
              </w:tabs>
              <w:jc w:val="right"/>
              <w:rPr>
                <w:color w:val="000000"/>
                <w:sz w:val="22"/>
                <w:szCs w:val="22"/>
              </w:rPr>
            </w:pPr>
            <w:r>
              <w:rPr>
                <w:color w:val="000000"/>
                <w:sz w:val="22"/>
                <w:szCs w:val="22"/>
              </w:rPr>
              <w:tab/>
            </w:r>
            <w:r w:rsidRPr="00323138">
              <w:rPr>
                <w:color w:val="000000"/>
                <w:sz w:val="22"/>
                <w:szCs w:val="22"/>
              </w:rPr>
              <w:t>(95,975)</w:t>
            </w:r>
            <w:r>
              <w:rPr>
                <w:color w:val="000000"/>
                <w:sz w:val="22"/>
                <w:szCs w:val="22"/>
              </w:rPr>
              <w:tab/>
              <w:t>B</w:t>
            </w:r>
          </w:p>
        </w:tc>
        <w:tc>
          <w:tcPr>
            <w:tcW w:w="2792" w:type="dxa"/>
            <w:shd w:val="clear" w:color="auto" w:fill="auto"/>
            <w:noWrap/>
            <w:vAlign w:val="bottom"/>
          </w:tcPr>
          <w:p w:rsidR="00853AFB" w:rsidRPr="00C901D4" w:rsidRDefault="00853AFB" w:rsidP="00853AFB">
            <w:pPr>
              <w:tabs>
                <w:tab w:val="decimal" w:pos="1635"/>
              </w:tabs>
              <w:rPr>
                <w:color w:val="000000"/>
                <w:sz w:val="22"/>
                <w:szCs w:val="22"/>
              </w:rPr>
            </w:pPr>
            <w:r w:rsidRPr="00323138">
              <w:rPr>
                <w:color w:val="000000"/>
                <w:sz w:val="22"/>
                <w:szCs w:val="22"/>
              </w:rPr>
              <w:t>(277,592)</w:t>
            </w:r>
          </w:p>
        </w:tc>
      </w:tr>
      <w:tr w:rsidR="00853AFB" w:rsidRPr="00C901D4" w:rsidTr="00853AFB">
        <w:trPr>
          <w:trHeight w:val="302"/>
          <w:jc w:val="center"/>
        </w:trPr>
        <w:tc>
          <w:tcPr>
            <w:tcW w:w="2972" w:type="dxa"/>
            <w:shd w:val="clear" w:color="auto" w:fill="auto"/>
            <w:noWrap/>
            <w:vAlign w:val="bottom"/>
            <w:hideMark/>
          </w:tcPr>
          <w:p w:rsidR="00853AFB" w:rsidRPr="00C901D4" w:rsidRDefault="00853AFB" w:rsidP="00853AFB">
            <w:pPr>
              <w:rPr>
                <w:color w:val="000000"/>
                <w:sz w:val="22"/>
                <w:szCs w:val="22"/>
              </w:rPr>
            </w:pPr>
            <w:r w:rsidRPr="00C901D4">
              <w:rPr>
                <w:color w:val="000000"/>
                <w:sz w:val="22"/>
                <w:szCs w:val="22"/>
              </w:rPr>
              <w:t>CIAC</w:t>
            </w:r>
          </w:p>
        </w:tc>
        <w:tc>
          <w:tcPr>
            <w:tcW w:w="1350" w:type="dxa"/>
            <w:shd w:val="clear" w:color="auto" w:fill="auto"/>
            <w:noWrap/>
            <w:vAlign w:val="bottom"/>
          </w:tcPr>
          <w:p w:rsidR="00853AFB" w:rsidRPr="00C901D4" w:rsidRDefault="00853AFB" w:rsidP="00853AFB">
            <w:pPr>
              <w:tabs>
                <w:tab w:val="decimal" w:pos="1502"/>
                <w:tab w:val="left" w:pos="1782"/>
              </w:tabs>
              <w:jc w:val="right"/>
              <w:rPr>
                <w:color w:val="000000"/>
                <w:sz w:val="22"/>
                <w:szCs w:val="22"/>
              </w:rPr>
            </w:pPr>
            <w:r>
              <w:rPr>
                <w:color w:val="000000"/>
                <w:sz w:val="22"/>
                <w:szCs w:val="22"/>
              </w:rPr>
              <w:t>0</w:t>
            </w:r>
          </w:p>
        </w:tc>
        <w:tc>
          <w:tcPr>
            <w:tcW w:w="2070" w:type="dxa"/>
            <w:shd w:val="clear" w:color="auto" w:fill="auto"/>
            <w:noWrap/>
            <w:vAlign w:val="bottom"/>
          </w:tcPr>
          <w:p w:rsidR="00853AFB" w:rsidRPr="00C901D4" w:rsidRDefault="00853AFB" w:rsidP="00853AFB">
            <w:pPr>
              <w:tabs>
                <w:tab w:val="decimal" w:pos="994"/>
                <w:tab w:val="left" w:pos="1133"/>
              </w:tabs>
              <w:jc w:val="right"/>
              <w:rPr>
                <w:color w:val="000000"/>
                <w:sz w:val="22"/>
                <w:szCs w:val="22"/>
              </w:rPr>
            </w:pPr>
            <w:r>
              <w:rPr>
                <w:color w:val="000000"/>
                <w:sz w:val="22"/>
                <w:szCs w:val="22"/>
              </w:rPr>
              <w:t xml:space="preserve"> (385,241) C</w:t>
            </w:r>
          </w:p>
        </w:tc>
        <w:tc>
          <w:tcPr>
            <w:tcW w:w="2792" w:type="dxa"/>
            <w:shd w:val="clear" w:color="auto" w:fill="auto"/>
            <w:noWrap/>
            <w:vAlign w:val="bottom"/>
          </w:tcPr>
          <w:p w:rsidR="00853AFB" w:rsidRPr="00C901D4" w:rsidRDefault="00853AFB" w:rsidP="00853AFB">
            <w:pPr>
              <w:tabs>
                <w:tab w:val="decimal" w:pos="1635"/>
              </w:tabs>
              <w:rPr>
                <w:color w:val="000000"/>
                <w:sz w:val="22"/>
                <w:szCs w:val="22"/>
              </w:rPr>
            </w:pPr>
            <w:r>
              <w:rPr>
                <w:color w:val="000000"/>
                <w:sz w:val="22"/>
                <w:szCs w:val="22"/>
              </w:rPr>
              <w:t>(385,241)</w:t>
            </w:r>
          </w:p>
        </w:tc>
      </w:tr>
      <w:tr w:rsidR="00853AFB" w:rsidRPr="00C901D4" w:rsidTr="00853AFB">
        <w:trPr>
          <w:trHeight w:val="302"/>
          <w:jc w:val="center"/>
        </w:trPr>
        <w:tc>
          <w:tcPr>
            <w:tcW w:w="2972" w:type="dxa"/>
            <w:shd w:val="clear" w:color="auto" w:fill="auto"/>
            <w:noWrap/>
            <w:vAlign w:val="bottom"/>
            <w:hideMark/>
          </w:tcPr>
          <w:p w:rsidR="00853AFB" w:rsidRPr="00C901D4" w:rsidRDefault="00853AFB" w:rsidP="00853AFB">
            <w:pPr>
              <w:rPr>
                <w:color w:val="000000"/>
                <w:sz w:val="22"/>
                <w:szCs w:val="22"/>
              </w:rPr>
            </w:pPr>
            <w:r w:rsidRPr="00C901D4">
              <w:rPr>
                <w:color w:val="000000"/>
                <w:sz w:val="22"/>
                <w:szCs w:val="22"/>
              </w:rPr>
              <w:t>Amortization of CIAC</w:t>
            </w:r>
          </w:p>
        </w:tc>
        <w:tc>
          <w:tcPr>
            <w:tcW w:w="1350" w:type="dxa"/>
            <w:shd w:val="clear" w:color="auto" w:fill="auto"/>
            <w:noWrap/>
            <w:vAlign w:val="bottom"/>
          </w:tcPr>
          <w:p w:rsidR="00853AFB" w:rsidRPr="00C901D4" w:rsidRDefault="00853AFB" w:rsidP="00853AFB">
            <w:pPr>
              <w:tabs>
                <w:tab w:val="decimal" w:pos="1502"/>
                <w:tab w:val="left" w:pos="1782"/>
              </w:tabs>
              <w:jc w:val="right"/>
              <w:rPr>
                <w:color w:val="000000"/>
                <w:sz w:val="22"/>
                <w:szCs w:val="22"/>
                <w:u w:val="single"/>
              </w:rPr>
            </w:pPr>
            <w:r>
              <w:rPr>
                <w:color w:val="000000"/>
                <w:sz w:val="22"/>
                <w:szCs w:val="22"/>
                <w:u w:val="single"/>
              </w:rPr>
              <w:t>0</w:t>
            </w:r>
          </w:p>
        </w:tc>
        <w:tc>
          <w:tcPr>
            <w:tcW w:w="2070" w:type="dxa"/>
            <w:shd w:val="clear" w:color="auto" w:fill="auto"/>
            <w:noWrap/>
            <w:vAlign w:val="bottom"/>
          </w:tcPr>
          <w:p w:rsidR="00853AFB" w:rsidRPr="00C901D4" w:rsidRDefault="00853AFB" w:rsidP="00853AFB">
            <w:pPr>
              <w:tabs>
                <w:tab w:val="decimal" w:pos="994"/>
                <w:tab w:val="left" w:pos="1133"/>
              </w:tabs>
              <w:jc w:val="right"/>
              <w:rPr>
                <w:color w:val="000000"/>
                <w:sz w:val="22"/>
                <w:szCs w:val="22"/>
              </w:rPr>
            </w:pPr>
            <w:r>
              <w:rPr>
                <w:color w:val="000000"/>
                <w:sz w:val="22"/>
                <w:szCs w:val="22"/>
              </w:rPr>
              <w:t xml:space="preserve">     </w:t>
            </w:r>
            <w:r w:rsidRPr="00323138">
              <w:rPr>
                <w:color w:val="000000"/>
                <w:sz w:val="22"/>
                <w:szCs w:val="22"/>
                <w:u w:val="single"/>
              </w:rPr>
              <w:t>279,577</w:t>
            </w:r>
            <w:r w:rsidRPr="003D167E">
              <w:rPr>
                <w:color w:val="000000"/>
                <w:sz w:val="22"/>
                <w:szCs w:val="22"/>
              </w:rPr>
              <w:t xml:space="preserve">  </w:t>
            </w:r>
            <w:r>
              <w:rPr>
                <w:color w:val="000000"/>
                <w:sz w:val="22"/>
                <w:szCs w:val="22"/>
              </w:rPr>
              <w:t>D</w:t>
            </w:r>
          </w:p>
        </w:tc>
        <w:tc>
          <w:tcPr>
            <w:tcW w:w="2792" w:type="dxa"/>
            <w:shd w:val="clear" w:color="auto" w:fill="auto"/>
            <w:noWrap/>
            <w:vAlign w:val="bottom"/>
          </w:tcPr>
          <w:p w:rsidR="00853AFB" w:rsidRPr="00C901D4" w:rsidRDefault="00853AFB" w:rsidP="00853AFB">
            <w:pPr>
              <w:tabs>
                <w:tab w:val="decimal" w:pos="1635"/>
              </w:tabs>
              <w:rPr>
                <w:color w:val="000000"/>
                <w:sz w:val="22"/>
                <w:szCs w:val="22"/>
                <w:u w:val="single"/>
              </w:rPr>
            </w:pPr>
            <w:r w:rsidRPr="00323138">
              <w:rPr>
                <w:color w:val="000000"/>
                <w:sz w:val="22"/>
                <w:szCs w:val="22"/>
                <w:u w:val="single"/>
              </w:rPr>
              <w:t>279,577</w:t>
            </w:r>
            <w:r w:rsidRPr="00C901D4">
              <w:rPr>
                <w:color w:val="000000"/>
                <w:sz w:val="22"/>
                <w:szCs w:val="22"/>
                <w:u w:val="single"/>
              </w:rPr>
              <w:t xml:space="preserve"> </w:t>
            </w:r>
          </w:p>
        </w:tc>
      </w:tr>
      <w:tr w:rsidR="00853AFB" w:rsidRPr="00C901D4" w:rsidTr="00853AFB">
        <w:trPr>
          <w:trHeight w:val="302"/>
          <w:jc w:val="center"/>
        </w:trPr>
        <w:tc>
          <w:tcPr>
            <w:tcW w:w="2972" w:type="dxa"/>
            <w:shd w:val="clear" w:color="auto" w:fill="auto"/>
            <w:noWrap/>
            <w:vAlign w:val="bottom"/>
            <w:hideMark/>
          </w:tcPr>
          <w:p w:rsidR="00853AFB" w:rsidRPr="00C901D4" w:rsidRDefault="00853AFB" w:rsidP="00853AFB">
            <w:pPr>
              <w:rPr>
                <w:color w:val="000000"/>
                <w:sz w:val="22"/>
                <w:szCs w:val="22"/>
              </w:rPr>
            </w:pPr>
          </w:p>
        </w:tc>
        <w:tc>
          <w:tcPr>
            <w:tcW w:w="1350" w:type="dxa"/>
            <w:shd w:val="clear" w:color="auto" w:fill="auto"/>
            <w:noWrap/>
            <w:vAlign w:val="bottom"/>
          </w:tcPr>
          <w:p w:rsidR="00853AFB" w:rsidRPr="00C901D4" w:rsidRDefault="00853AFB" w:rsidP="00853AFB">
            <w:pPr>
              <w:tabs>
                <w:tab w:val="decimal" w:pos="1502"/>
                <w:tab w:val="left" w:pos="1782"/>
              </w:tabs>
              <w:jc w:val="right"/>
              <w:rPr>
                <w:color w:val="000000"/>
                <w:sz w:val="22"/>
                <w:szCs w:val="22"/>
              </w:rPr>
            </w:pPr>
          </w:p>
        </w:tc>
        <w:tc>
          <w:tcPr>
            <w:tcW w:w="2070" w:type="dxa"/>
            <w:shd w:val="clear" w:color="auto" w:fill="auto"/>
            <w:noWrap/>
            <w:vAlign w:val="bottom"/>
          </w:tcPr>
          <w:p w:rsidR="00853AFB" w:rsidRPr="00C901D4" w:rsidRDefault="00853AFB" w:rsidP="00853AFB">
            <w:pPr>
              <w:tabs>
                <w:tab w:val="decimal" w:pos="994"/>
                <w:tab w:val="left" w:pos="1133"/>
              </w:tabs>
              <w:jc w:val="right"/>
              <w:rPr>
                <w:color w:val="000000"/>
                <w:sz w:val="22"/>
                <w:szCs w:val="22"/>
              </w:rPr>
            </w:pPr>
          </w:p>
        </w:tc>
        <w:tc>
          <w:tcPr>
            <w:tcW w:w="2792" w:type="dxa"/>
            <w:shd w:val="clear" w:color="auto" w:fill="auto"/>
            <w:noWrap/>
            <w:vAlign w:val="bottom"/>
          </w:tcPr>
          <w:p w:rsidR="00853AFB" w:rsidRPr="00C901D4" w:rsidRDefault="00853AFB" w:rsidP="00853AFB">
            <w:pPr>
              <w:tabs>
                <w:tab w:val="decimal" w:pos="1635"/>
              </w:tabs>
              <w:rPr>
                <w:color w:val="000000"/>
                <w:sz w:val="22"/>
                <w:szCs w:val="22"/>
              </w:rPr>
            </w:pPr>
            <w:r>
              <w:rPr>
                <w:color w:val="000000"/>
                <w:sz w:val="22"/>
                <w:szCs w:val="22"/>
              </w:rPr>
              <w:t xml:space="preserve">  </w:t>
            </w:r>
          </w:p>
        </w:tc>
      </w:tr>
      <w:tr w:rsidR="00853AFB" w:rsidRPr="00C901D4" w:rsidTr="00853AFB">
        <w:trPr>
          <w:trHeight w:val="302"/>
          <w:jc w:val="center"/>
        </w:trPr>
        <w:tc>
          <w:tcPr>
            <w:tcW w:w="2972" w:type="dxa"/>
            <w:shd w:val="clear" w:color="auto" w:fill="auto"/>
            <w:noWrap/>
            <w:vAlign w:val="bottom"/>
            <w:hideMark/>
          </w:tcPr>
          <w:p w:rsidR="00853AFB" w:rsidRPr="00C901D4" w:rsidRDefault="00853AFB" w:rsidP="00853AFB">
            <w:pPr>
              <w:rPr>
                <w:color w:val="000000"/>
                <w:sz w:val="22"/>
                <w:szCs w:val="22"/>
              </w:rPr>
            </w:pPr>
            <w:r w:rsidRPr="00C901D4">
              <w:rPr>
                <w:color w:val="000000"/>
                <w:sz w:val="22"/>
                <w:szCs w:val="22"/>
              </w:rPr>
              <w:t>Total</w:t>
            </w:r>
          </w:p>
        </w:tc>
        <w:tc>
          <w:tcPr>
            <w:tcW w:w="1350" w:type="dxa"/>
            <w:shd w:val="clear" w:color="auto" w:fill="auto"/>
            <w:noWrap/>
            <w:vAlign w:val="bottom"/>
          </w:tcPr>
          <w:p w:rsidR="00853AFB" w:rsidRPr="00C901D4" w:rsidRDefault="00853AFB" w:rsidP="00853AFB">
            <w:pPr>
              <w:tabs>
                <w:tab w:val="decimal" w:pos="1502"/>
                <w:tab w:val="left" w:pos="1782"/>
              </w:tabs>
              <w:jc w:val="right"/>
              <w:rPr>
                <w:color w:val="000000"/>
                <w:sz w:val="22"/>
                <w:szCs w:val="22"/>
                <w:u w:val="double"/>
              </w:rPr>
            </w:pPr>
            <w:r>
              <w:rPr>
                <w:color w:val="000000"/>
                <w:sz w:val="22"/>
                <w:szCs w:val="22"/>
                <w:u w:val="double"/>
              </w:rPr>
              <w:t>$361,525</w:t>
            </w:r>
          </w:p>
        </w:tc>
        <w:tc>
          <w:tcPr>
            <w:tcW w:w="2070" w:type="dxa"/>
            <w:shd w:val="clear" w:color="auto" w:fill="auto"/>
            <w:noWrap/>
            <w:vAlign w:val="bottom"/>
          </w:tcPr>
          <w:p w:rsidR="00853AFB" w:rsidRPr="00C901D4" w:rsidRDefault="00853AFB" w:rsidP="00853AFB">
            <w:pPr>
              <w:tabs>
                <w:tab w:val="decimal" w:pos="994"/>
                <w:tab w:val="left" w:pos="1133"/>
              </w:tabs>
              <w:jc w:val="center"/>
              <w:rPr>
                <w:color w:val="000000"/>
                <w:sz w:val="22"/>
                <w:szCs w:val="22"/>
                <w:u w:val="double"/>
              </w:rPr>
            </w:pPr>
            <w:r>
              <w:rPr>
                <w:color w:val="000000"/>
                <w:sz w:val="22"/>
                <w:szCs w:val="22"/>
              </w:rPr>
              <w:t xml:space="preserve">         </w:t>
            </w:r>
            <w:r w:rsidRPr="00323138">
              <w:rPr>
                <w:color w:val="000000"/>
                <w:sz w:val="22"/>
                <w:szCs w:val="22"/>
                <w:u w:val="double"/>
              </w:rPr>
              <w:t>($83,976)</w:t>
            </w:r>
            <w:r>
              <w:rPr>
                <w:color w:val="000000"/>
                <w:sz w:val="22"/>
                <w:szCs w:val="22"/>
                <w:u w:val="double"/>
              </w:rPr>
              <w:t xml:space="preserve">   </w:t>
            </w:r>
          </w:p>
        </w:tc>
        <w:tc>
          <w:tcPr>
            <w:tcW w:w="2792" w:type="dxa"/>
            <w:shd w:val="clear" w:color="auto" w:fill="auto"/>
            <w:noWrap/>
            <w:vAlign w:val="bottom"/>
          </w:tcPr>
          <w:p w:rsidR="00853AFB" w:rsidRPr="00C901D4" w:rsidRDefault="00853AFB" w:rsidP="00853AFB">
            <w:pPr>
              <w:tabs>
                <w:tab w:val="decimal" w:pos="1635"/>
              </w:tabs>
              <w:rPr>
                <w:color w:val="000000"/>
                <w:sz w:val="22"/>
                <w:szCs w:val="22"/>
                <w:u w:val="double"/>
              </w:rPr>
            </w:pPr>
            <w:r w:rsidRPr="00323138">
              <w:rPr>
                <w:color w:val="000000"/>
                <w:sz w:val="22"/>
                <w:szCs w:val="22"/>
                <w:u w:val="double"/>
              </w:rPr>
              <w:t>$277,549</w:t>
            </w:r>
            <w:r w:rsidRPr="00C901D4">
              <w:rPr>
                <w:color w:val="000000"/>
                <w:sz w:val="22"/>
                <w:szCs w:val="22"/>
                <w:u w:val="double"/>
              </w:rPr>
              <w:t xml:space="preserve"> </w:t>
            </w:r>
          </w:p>
        </w:tc>
      </w:tr>
    </w:tbl>
    <w:p w:rsidR="00853AFB" w:rsidRDefault="00853AFB" w:rsidP="00417904">
      <w:pPr>
        <w:pStyle w:val="OrderBody"/>
      </w:pPr>
    </w:p>
    <w:p w:rsidR="00853AFB" w:rsidRDefault="00853AFB" w:rsidP="00417904">
      <w:pPr>
        <w:pStyle w:val="OrderBody"/>
        <w:sectPr w:rsidR="00853AFB" w:rsidSect="00853AFB">
          <w:headerReference w:type="default" r:id="rId12"/>
          <w:headerReference w:type="first" r:id="rId13"/>
          <w:pgSz w:w="12240" w:h="15840" w:code="1"/>
          <w:pgMar w:top="1440" w:right="1440" w:bottom="1440" w:left="1440" w:header="720" w:footer="288" w:gutter="0"/>
          <w:cols w:space="720"/>
          <w:titlePg/>
          <w:docGrid w:linePitch="360"/>
        </w:sectPr>
      </w:pPr>
    </w:p>
    <w:tbl>
      <w:tblPr>
        <w:tblW w:w="8751" w:type="dxa"/>
        <w:jc w:val="center"/>
        <w:tblLook w:val="04A0" w:firstRow="1" w:lastRow="0" w:firstColumn="1" w:lastColumn="0" w:noHBand="0" w:noVBand="1"/>
      </w:tblPr>
      <w:tblGrid>
        <w:gridCol w:w="7305"/>
        <w:gridCol w:w="1446"/>
      </w:tblGrid>
      <w:tr w:rsidR="00853AFB" w:rsidRPr="00C901D4" w:rsidTr="00853AFB">
        <w:trPr>
          <w:trHeight w:val="330"/>
          <w:jc w:val="center"/>
        </w:trPr>
        <w:tc>
          <w:tcPr>
            <w:tcW w:w="8751" w:type="dxa"/>
            <w:gridSpan w:val="2"/>
            <w:shd w:val="clear" w:color="auto" w:fill="auto"/>
            <w:noWrap/>
            <w:vAlign w:val="bottom"/>
            <w:hideMark/>
          </w:tcPr>
          <w:p w:rsidR="00853AFB" w:rsidRPr="00C901D4" w:rsidRDefault="00853AFB" w:rsidP="00853AFB">
            <w:pPr>
              <w:jc w:val="center"/>
              <w:rPr>
                <w:b/>
                <w:bCs/>
                <w:color w:val="000000"/>
              </w:rPr>
            </w:pPr>
          </w:p>
          <w:p w:rsidR="00853AFB" w:rsidRPr="00C901D4" w:rsidRDefault="00853AFB" w:rsidP="00973B5B">
            <w:pPr>
              <w:jc w:val="center"/>
              <w:rPr>
                <w:b/>
                <w:bCs/>
                <w:color w:val="000000"/>
              </w:rPr>
            </w:pPr>
            <w:r w:rsidRPr="00C901D4">
              <w:rPr>
                <w:b/>
                <w:bCs/>
                <w:color w:val="000000"/>
              </w:rPr>
              <w:t xml:space="preserve">Explanation of </w:t>
            </w:r>
            <w:r w:rsidR="00973B5B">
              <w:rPr>
                <w:b/>
                <w:bCs/>
                <w:color w:val="000000"/>
              </w:rPr>
              <w:t>Approved</w:t>
            </w:r>
          </w:p>
        </w:tc>
      </w:tr>
      <w:tr w:rsidR="00853AFB" w:rsidRPr="00C901D4" w:rsidTr="00853AFB">
        <w:trPr>
          <w:trHeight w:val="315"/>
          <w:jc w:val="center"/>
        </w:trPr>
        <w:tc>
          <w:tcPr>
            <w:tcW w:w="8751" w:type="dxa"/>
            <w:gridSpan w:val="2"/>
            <w:shd w:val="clear" w:color="auto" w:fill="auto"/>
            <w:noWrap/>
            <w:vAlign w:val="bottom"/>
            <w:hideMark/>
          </w:tcPr>
          <w:p w:rsidR="00853AFB" w:rsidRPr="00C901D4" w:rsidRDefault="00853AFB" w:rsidP="00853AFB">
            <w:pPr>
              <w:jc w:val="center"/>
              <w:rPr>
                <w:b/>
                <w:bCs/>
                <w:color w:val="000000"/>
              </w:rPr>
            </w:pPr>
            <w:r w:rsidRPr="00C901D4">
              <w:rPr>
                <w:b/>
                <w:bCs/>
                <w:color w:val="000000"/>
              </w:rPr>
              <w:t>Adjustments to Net Bo</w:t>
            </w:r>
            <w:r>
              <w:rPr>
                <w:b/>
                <w:bCs/>
                <w:color w:val="000000"/>
              </w:rPr>
              <w:t xml:space="preserve">ok Value as of </w:t>
            </w:r>
            <w:r w:rsidRPr="00323138">
              <w:rPr>
                <w:b/>
                <w:bCs/>
                <w:color w:val="000000"/>
              </w:rPr>
              <w:t>April 21, 2019</w:t>
            </w:r>
          </w:p>
        </w:tc>
      </w:tr>
      <w:tr w:rsidR="00853AFB" w:rsidRPr="00C901D4" w:rsidTr="00853AFB">
        <w:trPr>
          <w:trHeight w:val="315"/>
          <w:jc w:val="center"/>
        </w:trPr>
        <w:tc>
          <w:tcPr>
            <w:tcW w:w="8751" w:type="dxa"/>
            <w:gridSpan w:val="2"/>
            <w:shd w:val="clear" w:color="auto" w:fill="auto"/>
            <w:noWrap/>
            <w:vAlign w:val="bottom"/>
            <w:hideMark/>
          </w:tcPr>
          <w:p w:rsidR="00853AFB" w:rsidRPr="00C901D4" w:rsidRDefault="00853AFB" w:rsidP="00853AFB">
            <w:pPr>
              <w:jc w:val="center"/>
              <w:rPr>
                <w:b/>
                <w:bCs/>
                <w:color w:val="000000"/>
              </w:rPr>
            </w:pPr>
            <w:r>
              <w:rPr>
                <w:b/>
                <w:bCs/>
                <w:color w:val="000000"/>
              </w:rPr>
              <w:t>Wastew</w:t>
            </w:r>
            <w:r w:rsidRPr="00C901D4">
              <w:rPr>
                <w:b/>
                <w:bCs/>
                <w:color w:val="000000"/>
              </w:rPr>
              <w:t>ater System</w:t>
            </w:r>
          </w:p>
        </w:tc>
      </w:tr>
      <w:tr w:rsidR="00853AFB" w:rsidRPr="00C901D4" w:rsidTr="00853AFB">
        <w:trPr>
          <w:trHeight w:val="315"/>
          <w:jc w:val="center"/>
        </w:trPr>
        <w:tc>
          <w:tcPr>
            <w:tcW w:w="7305" w:type="dxa"/>
            <w:shd w:val="clear" w:color="auto" w:fill="auto"/>
            <w:noWrap/>
            <w:vAlign w:val="bottom"/>
            <w:hideMark/>
          </w:tcPr>
          <w:p w:rsidR="00853AFB" w:rsidRPr="00C901D4" w:rsidRDefault="00853AFB" w:rsidP="00853AFB">
            <w:pPr>
              <w:rPr>
                <w:color w:val="000000"/>
              </w:rPr>
            </w:pPr>
            <w:r w:rsidRPr="00C901D4">
              <w:rPr>
                <w:color w:val="000000"/>
              </w:rPr>
              <w:t> </w:t>
            </w:r>
          </w:p>
        </w:tc>
        <w:tc>
          <w:tcPr>
            <w:tcW w:w="1446" w:type="dxa"/>
            <w:shd w:val="clear" w:color="auto" w:fill="auto"/>
            <w:noWrap/>
            <w:vAlign w:val="bottom"/>
            <w:hideMark/>
          </w:tcPr>
          <w:p w:rsidR="00853AFB" w:rsidRPr="00C901D4" w:rsidRDefault="00853AFB" w:rsidP="00853AFB">
            <w:pPr>
              <w:rPr>
                <w:color w:val="000000"/>
              </w:rPr>
            </w:pPr>
            <w:r w:rsidRPr="00C901D4">
              <w:rPr>
                <w:color w:val="000000"/>
              </w:rPr>
              <w:t> </w:t>
            </w:r>
          </w:p>
        </w:tc>
      </w:tr>
      <w:tr w:rsidR="00853AFB" w:rsidRPr="00C901D4" w:rsidTr="00853AFB">
        <w:trPr>
          <w:trHeight w:val="315"/>
          <w:jc w:val="center"/>
        </w:trPr>
        <w:tc>
          <w:tcPr>
            <w:tcW w:w="7305" w:type="dxa"/>
            <w:shd w:val="clear" w:color="auto" w:fill="auto"/>
            <w:noWrap/>
            <w:vAlign w:val="bottom"/>
            <w:hideMark/>
          </w:tcPr>
          <w:p w:rsidR="00853AFB" w:rsidRPr="00C901D4" w:rsidRDefault="00853AFB" w:rsidP="00853AFB">
            <w:pPr>
              <w:rPr>
                <w:b/>
                <w:bCs/>
                <w:color w:val="000000"/>
              </w:rPr>
            </w:pPr>
            <w:r w:rsidRPr="00C901D4">
              <w:rPr>
                <w:b/>
                <w:bCs/>
                <w:color w:val="000000"/>
              </w:rPr>
              <w:t>Explanation</w:t>
            </w:r>
          </w:p>
        </w:tc>
        <w:tc>
          <w:tcPr>
            <w:tcW w:w="1446" w:type="dxa"/>
            <w:shd w:val="clear" w:color="auto" w:fill="auto"/>
            <w:noWrap/>
            <w:vAlign w:val="bottom"/>
            <w:hideMark/>
          </w:tcPr>
          <w:p w:rsidR="00853AFB" w:rsidRPr="00C901D4" w:rsidRDefault="00853AFB" w:rsidP="00853AFB">
            <w:pPr>
              <w:rPr>
                <w:b/>
                <w:bCs/>
                <w:color w:val="000000"/>
              </w:rPr>
            </w:pPr>
            <w:r w:rsidRPr="00C901D4">
              <w:rPr>
                <w:b/>
                <w:bCs/>
                <w:color w:val="000000"/>
              </w:rPr>
              <w:t>Amount</w:t>
            </w:r>
          </w:p>
        </w:tc>
      </w:tr>
      <w:tr w:rsidR="00853AFB" w:rsidRPr="00C901D4" w:rsidTr="00853AFB">
        <w:trPr>
          <w:trHeight w:val="315"/>
          <w:jc w:val="center"/>
        </w:trPr>
        <w:tc>
          <w:tcPr>
            <w:tcW w:w="7305" w:type="dxa"/>
            <w:shd w:val="clear" w:color="auto" w:fill="auto"/>
            <w:noWrap/>
            <w:vAlign w:val="bottom"/>
            <w:hideMark/>
          </w:tcPr>
          <w:p w:rsidR="00853AFB" w:rsidRPr="00C901D4" w:rsidRDefault="00853AFB" w:rsidP="00853AFB">
            <w:pPr>
              <w:rPr>
                <w:color w:val="000000"/>
              </w:rPr>
            </w:pPr>
          </w:p>
          <w:p w:rsidR="00853AFB" w:rsidRPr="00C901D4" w:rsidRDefault="00853AFB" w:rsidP="00853AFB">
            <w:pPr>
              <w:rPr>
                <w:color w:val="000000"/>
              </w:rPr>
            </w:pPr>
            <w:r>
              <w:rPr>
                <w:color w:val="000000"/>
              </w:rPr>
              <w:t>A.  Utility Plant in Service (UPIS)</w:t>
            </w:r>
          </w:p>
        </w:tc>
        <w:tc>
          <w:tcPr>
            <w:tcW w:w="1446" w:type="dxa"/>
            <w:shd w:val="clear" w:color="auto" w:fill="auto"/>
            <w:noWrap/>
            <w:vAlign w:val="bottom"/>
            <w:hideMark/>
          </w:tcPr>
          <w:p w:rsidR="00853AFB" w:rsidRPr="00C901D4" w:rsidRDefault="00853AFB" w:rsidP="00853AFB">
            <w:pPr>
              <w:tabs>
                <w:tab w:val="decimal" w:pos="1150"/>
              </w:tabs>
              <w:rPr>
                <w:color w:val="000000"/>
              </w:rPr>
            </w:pPr>
            <w:r w:rsidRPr="00C901D4">
              <w:rPr>
                <w:color w:val="000000"/>
              </w:rPr>
              <w:t> </w:t>
            </w:r>
          </w:p>
        </w:tc>
      </w:tr>
      <w:tr w:rsidR="00853AFB" w:rsidRPr="00C901D4" w:rsidTr="00853AFB">
        <w:trPr>
          <w:trHeight w:val="315"/>
          <w:jc w:val="center"/>
        </w:trPr>
        <w:tc>
          <w:tcPr>
            <w:tcW w:w="7305" w:type="dxa"/>
            <w:shd w:val="clear" w:color="auto" w:fill="auto"/>
            <w:noWrap/>
            <w:vAlign w:val="bottom"/>
            <w:hideMark/>
          </w:tcPr>
          <w:p w:rsidR="00853AFB" w:rsidRPr="00C901D4" w:rsidRDefault="00853AFB" w:rsidP="00853AFB">
            <w:pPr>
              <w:rPr>
                <w:color w:val="000000"/>
              </w:rPr>
            </w:pPr>
            <w:r w:rsidRPr="00C901D4">
              <w:rPr>
                <w:color w:val="000000"/>
              </w:rPr>
              <w:t xml:space="preserve">   To</w:t>
            </w:r>
            <w:r>
              <w:rPr>
                <w:color w:val="000000"/>
              </w:rPr>
              <w:t xml:space="preserve"> reflect appropriate amount of UPIS</w:t>
            </w:r>
            <w:r w:rsidRPr="00C901D4">
              <w:rPr>
                <w:color w:val="000000"/>
              </w:rPr>
              <w:t>.</w:t>
            </w:r>
          </w:p>
        </w:tc>
        <w:tc>
          <w:tcPr>
            <w:tcW w:w="1446" w:type="dxa"/>
            <w:shd w:val="clear" w:color="auto" w:fill="auto"/>
            <w:noWrap/>
            <w:vAlign w:val="bottom"/>
            <w:hideMark/>
          </w:tcPr>
          <w:p w:rsidR="00853AFB" w:rsidRPr="00C901D4" w:rsidRDefault="00853AFB" w:rsidP="00853AFB">
            <w:pPr>
              <w:tabs>
                <w:tab w:val="decimal" w:pos="1150"/>
              </w:tabs>
              <w:rPr>
                <w:color w:val="000000"/>
                <w:u w:val="double"/>
              </w:rPr>
            </w:pPr>
            <w:r>
              <w:rPr>
                <w:color w:val="000000"/>
                <w:u w:val="double"/>
              </w:rPr>
              <w:t>$117,663</w:t>
            </w:r>
          </w:p>
        </w:tc>
      </w:tr>
      <w:tr w:rsidR="00853AFB" w:rsidRPr="00C901D4" w:rsidTr="00853AFB">
        <w:trPr>
          <w:trHeight w:val="315"/>
          <w:jc w:val="center"/>
        </w:trPr>
        <w:tc>
          <w:tcPr>
            <w:tcW w:w="7305" w:type="dxa"/>
            <w:shd w:val="clear" w:color="auto" w:fill="auto"/>
            <w:noWrap/>
            <w:vAlign w:val="bottom"/>
            <w:hideMark/>
          </w:tcPr>
          <w:p w:rsidR="00853AFB" w:rsidRPr="00C901D4" w:rsidRDefault="00853AFB" w:rsidP="00853AFB">
            <w:pPr>
              <w:rPr>
                <w:color w:val="000000"/>
              </w:rPr>
            </w:pPr>
            <w:r w:rsidRPr="00C901D4">
              <w:rPr>
                <w:color w:val="000000"/>
              </w:rPr>
              <w:t> </w:t>
            </w:r>
          </w:p>
        </w:tc>
        <w:tc>
          <w:tcPr>
            <w:tcW w:w="1446" w:type="dxa"/>
            <w:shd w:val="clear" w:color="auto" w:fill="auto"/>
            <w:noWrap/>
            <w:vAlign w:val="bottom"/>
            <w:hideMark/>
          </w:tcPr>
          <w:p w:rsidR="00853AFB" w:rsidRPr="00C901D4" w:rsidRDefault="00853AFB" w:rsidP="00853AFB">
            <w:pPr>
              <w:tabs>
                <w:tab w:val="decimal" w:pos="1150"/>
              </w:tabs>
              <w:rPr>
                <w:color w:val="000000"/>
              </w:rPr>
            </w:pPr>
            <w:r w:rsidRPr="00C901D4">
              <w:rPr>
                <w:color w:val="000000"/>
              </w:rPr>
              <w:t> </w:t>
            </w:r>
          </w:p>
        </w:tc>
      </w:tr>
      <w:tr w:rsidR="00853AFB" w:rsidRPr="00C901D4" w:rsidTr="00853AFB">
        <w:trPr>
          <w:trHeight w:val="315"/>
          <w:jc w:val="center"/>
        </w:trPr>
        <w:tc>
          <w:tcPr>
            <w:tcW w:w="7305" w:type="dxa"/>
            <w:shd w:val="clear" w:color="auto" w:fill="auto"/>
            <w:noWrap/>
            <w:vAlign w:val="bottom"/>
            <w:hideMark/>
          </w:tcPr>
          <w:p w:rsidR="00853AFB" w:rsidRPr="00C901D4" w:rsidRDefault="00853AFB" w:rsidP="00853AFB">
            <w:pPr>
              <w:rPr>
                <w:color w:val="000000"/>
              </w:rPr>
            </w:pPr>
            <w:r>
              <w:rPr>
                <w:color w:val="000000"/>
              </w:rPr>
              <w:t>B</w:t>
            </w:r>
            <w:r w:rsidRPr="00C901D4">
              <w:rPr>
                <w:color w:val="000000"/>
              </w:rPr>
              <w:t xml:space="preserve">.  </w:t>
            </w:r>
            <w:r w:rsidRPr="00C901D4">
              <w:t>Accumulated Depreciation</w:t>
            </w:r>
          </w:p>
        </w:tc>
        <w:tc>
          <w:tcPr>
            <w:tcW w:w="1446" w:type="dxa"/>
            <w:shd w:val="clear" w:color="auto" w:fill="auto"/>
            <w:noWrap/>
            <w:vAlign w:val="bottom"/>
            <w:hideMark/>
          </w:tcPr>
          <w:p w:rsidR="00853AFB" w:rsidRPr="00C901D4" w:rsidRDefault="00853AFB" w:rsidP="00853AFB">
            <w:pPr>
              <w:tabs>
                <w:tab w:val="decimal" w:pos="1150"/>
              </w:tabs>
              <w:rPr>
                <w:color w:val="000000"/>
              </w:rPr>
            </w:pPr>
            <w:r w:rsidRPr="00C901D4">
              <w:rPr>
                <w:color w:val="000000"/>
              </w:rPr>
              <w:t> </w:t>
            </w:r>
          </w:p>
        </w:tc>
      </w:tr>
      <w:tr w:rsidR="00853AFB" w:rsidRPr="00C901D4" w:rsidTr="00853AFB">
        <w:trPr>
          <w:trHeight w:val="315"/>
          <w:jc w:val="center"/>
        </w:trPr>
        <w:tc>
          <w:tcPr>
            <w:tcW w:w="7305" w:type="dxa"/>
            <w:shd w:val="clear" w:color="auto" w:fill="auto"/>
            <w:noWrap/>
            <w:vAlign w:val="bottom"/>
            <w:hideMark/>
          </w:tcPr>
          <w:p w:rsidR="00853AFB" w:rsidRPr="00C901D4" w:rsidRDefault="00853AFB" w:rsidP="00853AFB">
            <w:pPr>
              <w:rPr>
                <w:color w:val="000000"/>
              </w:rPr>
            </w:pPr>
            <w:r w:rsidRPr="00C901D4">
              <w:rPr>
                <w:color w:val="000000"/>
              </w:rPr>
              <w:t xml:space="preserve">   To reflect appropriate amount of accumulated depreciation.</w:t>
            </w:r>
          </w:p>
        </w:tc>
        <w:tc>
          <w:tcPr>
            <w:tcW w:w="1446" w:type="dxa"/>
            <w:shd w:val="clear" w:color="auto" w:fill="auto"/>
            <w:noWrap/>
            <w:vAlign w:val="bottom"/>
            <w:hideMark/>
          </w:tcPr>
          <w:p w:rsidR="00853AFB" w:rsidRPr="00C901D4" w:rsidRDefault="00853AFB" w:rsidP="00853AFB">
            <w:pPr>
              <w:tabs>
                <w:tab w:val="decimal" w:pos="1150"/>
              </w:tabs>
              <w:rPr>
                <w:color w:val="000000"/>
                <w:u w:val="double"/>
              </w:rPr>
            </w:pPr>
            <w:r w:rsidRPr="00323138">
              <w:rPr>
                <w:color w:val="000000"/>
                <w:u w:val="double"/>
              </w:rPr>
              <w:t>($95,975)</w:t>
            </w:r>
          </w:p>
        </w:tc>
      </w:tr>
      <w:tr w:rsidR="00853AFB" w:rsidRPr="00C901D4" w:rsidTr="00853AFB">
        <w:trPr>
          <w:trHeight w:val="315"/>
          <w:jc w:val="center"/>
        </w:trPr>
        <w:tc>
          <w:tcPr>
            <w:tcW w:w="7305" w:type="dxa"/>
            <w:shd w:val="clear" w:color="auto" w:fill="auto"/>
            <w:noWrap/>
            <w:vAlign w:val="bottom"/>
          </w:tcPr>
          <w:p w:rsidR="00853AFB" w:rsidRPr="00C901D4" w:rsidRDefault="00853AFB" w:rsidP="00853AFB">
            <w:pPr>
              <w:rPr>
                <w:color w:val="000000"/>
              </w:rPr>
            </w:pPr>
          </w:p>
        </w:tc>
        <w:tc>
          <w:tcPr>
            <w:tcW w:w="1446" w:type="dxa"/>
            <w:shd w:val="clear" w:color="auto" w:fill="auto"/>
            <w:noWrap/>
            <w:vAlign w:val="bottom"/>
          </w:tcPr>
          <w:p w:rsidR="00853AFB" w:rsidRDefault="00853AFB" w:rsidP="00853AFB">
            <w:pPr>
              <w:tabs>
                <w:tab w:val="decimal" w:pos="1150"/>
              </w:tabs>
              <w:rPr>
                <w:color w:val="000000"/>
                <w:u w:val="double"/>
              </w:rPr>
            </w:pPr>
          </w:p>
        </w:tc>
      </w:tr>
      <w:tr w:rsidR="00853AFB" w:rsidRPr="00C901D4" w:rsidTr="00853AFB">
        <w:trPr>
          <w:trHeight w:val="315"/>
          <w:jc w:val="center"/>
        </w:trPr>
        <w:tc>
          <w:tcPr>
            <w:tcW w:w="7305" w:type="dxa"/>
            <w:shd w:val="clear" w:color="auto" w:fill="auto"/>
            <w:noWrap/>
            <w:vAlign w:val="bottom"/>
          </w:tcPr>
          <w:p w:rsidR="00853AFB" w:rsidRPr="00C901D4" w:rsidRDefault="00853AFB" w:rsidP="00853AFB">
            <w:pPr>
              <w:rPr>
                <w:color w:val="000000"/>
              </w:rPr>
            </w:pPr>
            <w:r>
              <w:rPr>
                <w:color w:val="000000"/>
              </w:rPr>
              <w:t>C</w:t>
            </w:r>
            <w:r w:rsidRPr="00C901D4">
              <w:rPr>
                <w:color w:val="000000"/>
              </w:rPr>
              <w:t xml:space="preserve">.  </w:t>
            </w:r>
            <w:r>
              <w:t>Contributions-in-Aid-of-Construction (CIAC)</w:t>
            </w:r>
          </w:p>
        </w:tc>
        <w:tc>
          <w:tcPr>
            <w:tcW w:w="1446" w:type="dxa"/>
            <w:shd w:val="clear" w:color="auto" w:fill="auto"/>
            <w:noWrap/>
            <w:vAlign w:val="bottom"/>
          </w:tcPr>
          <w:p w:rsidR="00853AFB" w:rsidRPr="00C901D4" w:rsidRDefault="00853AFB" w:rsidP="00853AFB">
            <w:pPr>
              <w:tabs>
                <w:tab w:val="decimal" w:pos="1150"/>
              </w:tabs>
              <w:rPr>
                <w:color w:val="000000"/>
              </w:rPr>
            </w:pPr>
            <w:r w:rsidRPr="00C901D4">
              <w:rPr>
                <w:color w:val="000000"/>
              </w:rPr>
              <w:t> </w:t>
            </w:r>
          </w:p>
        </w:tc>
      </w:tr>
      <w:tr w:rsidR="00853AFB" w:rsidRPr="00C901D4" w:rsidTr="00853AFB">
        <w:trPr>
          <w:trHeight w:val="315"/>
          <w:jc w:val="center"/>
        </w:trPr>
        <w:tc>
          <w:tcPr>
            <w:tcW w:w="7305" w:type="dxa"/>
            <w:shd w:val="clear" w:color="auto" w:fill="auto"/>
            <w:noWrap/>
            <w:vAlign w:val="bottom"/>
          </w:tcPr>
          <w:p w:rsidR="00853AFB" w:rsidRPr="00C901D4" w:rsidRDefault="00853AFB" w:rsidP="00853AFB">
            <w:pPr>
              <w:rPr>
                <w:color w:val="000000"/>
              </w:rPr>
            </w:pPr>
            <w:r w:rsidRPr="00C901D4">
              <w:rPr>
                <w:color w:val="000000"/>
              </w:rPr>
              <w:t xml:space="preserve">   To reflect appropriate amount of</w:t>
            </w:r>
            <w:r>
              <w:rPr>
                <w:color w:val="000000"/>
              </w:rPr>
              <w:t xml:space="preserve"> CIAC</w:t>
            </w:r>
            <w:r w:rsidRPr="00C901D4">
              <w:rPr>
                <w:color w:val="000000"/>
              </w:rPr>
              <w:t>.</w:t>
            </w:r>
          </w:p>
        </w:tc>
        <w:tc>
          <w:tcPr>
            <w:tcW w:w="1446" w:type="dxa"/>
            <w:shd w:val="clear" w:color="auto" w:fill="auto"/>
            <w:noWrap/>
            <w:vAlign w:val="bottom"/>
          </w:tcPr>
          <w:p w:rsidR="00853AFB" w:rsidRPr="00C901D4" w:rsidRDefault="00853AFB" w:rsidP="00853AFB">
            <w:pPr>
              <w:tabs>
                <w:tab w:val="decimal" w:pos="1150"/>
              </w:tabs>
              <w:rPr>
                <w:color w:val="000000"/>
                <w:u w:val="double"/>
              </w:rPr>
            </w:pPr>
            <w:r>
              <w:rPr>
                <w:color w:val="000000"/>
                <w:u w:val="double"/>
              </w:rPr>
              <w:t>($385,241)</w:t>
            </w:r>
          </w:p>
        </w:tc>
      </w:tr>
      <w:tr w:rsidR="00853AFB" w:rsidRPr="00C901D4" w:rsidTr="00853AFB">
        <w:trPr>
          <w:trHeight w:val="315"/>
          <w:jc w:val="center"/>
        </w:trPr>
        <w:tc>
          <w:tcPr>
            <w:tcW w:w="7305" w:type="dxa"/>
            <w:shd w:val="clear" w:color="auto" w:fill="auto"/>
            <w:noWrap/>
            <w:vAlign w:val="bottom"/>
          </w:tcPr>
          <w:p w:rsidR="00853AFB" w:rsidRPr="00C901D4" w:rsidRDefault="00853AFB" w:rsidP="00853AFB">
            <w:pPr>
              <w:rPr>
                <w:color w:val="000000"/>
              </w:rPr>
            </w:pPr>
          </w:p>
        </w:tc>
        <w:tc>
          <w:tcPr>
            <w:tcW w:w="1446" w:type="dxa"/>
            <w:shd w:val="clear" w:color="auto" w:fill="auto"/>
            <w:noWrap/>
            <w:vAlign w:val="bottom"/>
          </w:tcPr>
          <w:p w:rsidR="00853AFB" w:rsidRDefault="00853AFB" w:rsidP="00853AFB">
            <w:pPr>
              <w:tabs>
                <w:tab w:val="decimal" w:pos="1150"/>
              </w:tabs>
              <w:rPr>
                <w:color w:val="000000"/>
                <w:u w:val="double"/>
              </w:rPr>
            </w:pPr>
          </w:p>
        </w:tc>
      </w:tr>
      <w:tr w:rsidR="00853AFB" w:rsidRPr="00C901D4" w:rsidTr="00853AFB">
        <w:trPr>
          <w:trHeight w:val="315"/>
          <w:jc w:val="center"/>
        </w:trPr>
        <w:tc>
          <w:tcPr>
            <w:tcW w:w="7305" w:type="dxa"/>
            <w:shd w:val="clear" w:color="auto" w:fill="auto"/>
            <w:noWrap/>
            <w:vAlign w:val="bottom"/>
          </w:tcPr>
          <w:p w:rsidR="00853AFB" w:rsidRPr="00C901D4" w:rsidRDefault="00853AFB" w:rsidP="00853AFB">
            <w:pPr>
              <w:rPr>
                <w:color w:val="000000"/>
              </w:rPr>
            </w:pPr>
            <w:r>
              <w:rPr>
                <w:color w:val="000000"/>
              </w:rPr>
              <w:t>D</w:t>
            </w:r>
            <w:r w:rsidRPr="00C901D4">
              <w:rPr>
                <w:color w:val="000000"/>
              </w:rPr>
              <w:t xml:space="preserve">.  </w:t>
            </w:r>
            <w:r>
              <w:rPr>
                <w:color w:val="000000"/>
              </w:rPr>
              <w:t xml:space="preserve">Accumulated </w:t>
            </w:r>
            <w:r>
              <w:t>Amortization of CIAC</w:t>
            </w:r>
          </w:p>
        </w:tc>
        <w:tc>
          <w:tcPr>
            <w:tcW w:w="1446" w:type="dxa"/>
            <w:shd w:val="clear" w:color="auto" w:fill="auto"/>
            <w:noWrap/>
            <w:vAlign w:val="bottom"/>
          </w:tcPr>
          <w:p w:rsidR="00853AFB" w:rsidRPr="00C901D4" w:rsidRDefault="00853AFB" w:rsidP="00853AFB">
            <w:pPr>
              <w:tabs>
                <w:tab w:val="decimal" w:pos="1150"/>
              </w:tabs>
              <w:rPr>
                <w:color w:val="000000"/>
              </w:rPr>
            </w:pPr>
            <w:r w:rsidRPr="00C901D4">
              <w:rPr>
                <w:color w:val="000000"/>
              </w:rPr>
              <w:t> </w:t>
            </w:r>
          </w:p>
        </w:tc>
      </w:tr>
      <w:tr w:rsidR="00853AFB" w:rsidRPr="00C901D4" w:rsidTr="00853AFB">
        <w:trPr>
          <w:trHeight w:val="315"/>
          <w:jc w:val="center"/>
        </w:trPr>
        <w:tc>
          <w:tcPr>
            <w:tcW w:w="7305" w:type="dxa"/>
            <w:shd w:val="clear" w:color="auto" w:fill="auto"/>
            <w:noWrap/>
            <w:vAlign w:val="bottom"/>
          </w:tcPr>
          <w:p w:rsidR="00853AFB" w:rsidRPr="00C901D4" w:rsidRDefault="00853AFB" w:rsidP="00853AFB">
            <w:pPr>
              <w:rPr>
                <w:color w:val="000000"/>
              </w:rPr>
            </w:pPr>
            <w:r w:rsidRPr="00C901D4">
              <w:rPr>
                <w:color w:val="000000"/>
              </w:rPr>
              <w:t xml:space="preserve">   To reflect appropriate amount of</w:t>
            </w:r>
            <w:r>
              <w:rPr>
                <w:color w:val="000000"/>
              </w:rPr>
              <w:t xml:space="preserve"> accumulated amortization of CIAC</w:t>
            </w:r>
            <w:r w:rsidRPr="00C901D4">
              <w:rPr>
                <w:color w:val="000000"/>
              </w:rPr>
              <w:t>.</w:t>
            </w:r>
          </w:p>
        </w:tc>
        <w:tc>
          <w:tcPr>
            <w:tcW w:w="1446" w:type="dxa"/>
            <w:shd w:val="clear" w:color="auto" w:fill="auto"/>
            <w:noWrap/>
            <w:vAlign w:val="bottom"/>
          </w:tcPr>
          <w:p w:rsidR="00853AFB" w:rsidRPr="00C901D4" w:rsidRDefault="00853AFB" w:rsidP="00853AFB">
            <w:pPr>
              <w:tabs>
                <w:tab w:val="decimal" w:pos="1150"/>
              </w:tabs>
              <w:rPr>
                <w:color w:val="000000"/>
                <w:u w:val="double"/>
              </w:rPr>
            </w:pPr>
            <w:r w:rsidRPr="00323138">
              <w:rPr>
                <w:color w:val="000000"/>
                <w:u w:val="double"/>
              </w:rPr>
              <w:t>$279,577</w:t>
            </w:r>
          </w:p>
        </w:tc>
      </w:tr>
      <w:tr w:rsidR="00853AFB" w:rsidRPr="00C901D4" w:rsidTr="00853AFB">
        <w:trPr>
          <w:trHeight w:val="315"/>
          <w:jc w:val="center"/>
        </w:trPr>
        <w:tc>
          <w:tcPr>
            <w:tcW w:w="7305" w:type="dxa"/>
            <w:shd w:val="clear" w:color="auto" w:fill="auto"/>
            <w:noWrap/>
            <w:vAlign w:val="bottom"/>
          </w:tcPr>
          <w:p w:rsidR="00853AFB" w:rsidRPr="00C901D4" w:rsidRDefault="00853AFB" w:rsidP="00853AFB">
            <w:pPr>
              <w:rPr>
                <w:color w:val="000000"/>
              </w:rPr>
            </w:pPr>
          </w:p>
        </w:tc>
        <w:tc>
          <w:tcPr>
            <w:tcW w:w="1446" w:type="dxa"/>
            <w:shd w:val="clear" w:color="auto" w:fill="auto"/>
            <w:noWrap/>
            <w:vAlign w:val="bottom"/>
          </w:tcPr>
          <w:p w:rsidR="00853AFB" w:rsidRDefault="00853AFB" w:rsidP="00853AFB">
            <w:pPr>
              <w:tabs>
                <w:tab w:val="decimal" w:pos="1150"/>
              </w:tabs>
              <w:rPr>
                <w:color w:val="000000"/>
                <w:u w:val="double"/>
              </w:rPr>
            </w:pPr>
          </w:p>
        </w:tc>
      </w:tr>
      <w:tr w:rsidR="00853AFB" w:rsidRPr="00C901D4" w:rsidTr="00853AFB">
        <w:trPr>
          <w:trHeight w:val="330"/>
          <w:jc w:val="center"/>
        </w:trPr>
        <w:tc>
          <w:tcPr>
            <w:tcW w:w="7305" w:type="dxa"/>
            <w:shd w:val="clear" w:color="auto" w:fill="auto"/>
            <w:noWrap/>
            <w:vAlign w:val="bottom"/>
          </w:tcPr>
          <w:p w:rsidR="00853AFB" w:rsidRDefault="00853AFB" w:rsidP="00853AFB">
            <w:pPr>
              <w:rPr>
                <w:color w:val="000000"/>
              </w:rPr>
            </w:pPr>
          </w:p>
          <w:p w:rsidR="00853AFB" w:rsidRPr="00C901D4" w:rsidRDefault="00853AFB" w:rsidP="00853AFB">
            <w:pPr>
              <w:rPr>
                <w:color w:val="000000"/>
              </w:rPr>
            </w:pPr>
            <w:r w:rsidRPr="00C901D4">
              <w:rPr>
                <w:color w:val="000000"/>
              </w:rPr>
              <w:t xml:space="preserve">Total Adjustments to Net Book Value as of </w:t>
            </w:r>
            <w:r>
              <w:rPr>
                <w:bCs/>
                <w:color w:val="000000"/>
              </w:rPr>
              <w:t>March 20</w:t>
            </w:r>
            <w:r>
              <w:rPr>
                <w:color w:val="000000"/>
              </w:rPr>
              <w:t>, 2019</w:t>
            </w:r>
            <w:r w:rsidRPr="00C901D4">
              <w:rPr>
                <w:color w:val="000000"/>
              </w:rPr>
              <w:t>.</w:t>
            </w:r>
          </w:p>
        </w:tc>
        <w:tc>
          <w:tcPr>
            <w:tcW w:w="1446" w:type="dxa"/>
            <w:shd w:val="clear" w:color="auto" w:fill="auto"/>
            <w:noWrap/>
            <w:vAlign w:val="bottom"/>
          </w:tcPr>
          <w:p w:rsidR="00853AFB" w:rsidRPr="00C901D4" w:rsidRDefault="00853AFB" w:rsidP="00853AFB">
            <w:pPr>
              <w:tabs>
                <w:tab w:val="decimal" w:pos="1150"/>
              </w:tabs>
              <w:rPr>
                <w:color w:val="000000"/>
              </w:rPr>
            </w:pPr>
            <w:r w:rsidRPr="00323138">
              <w:rPr>
                <w:color w:val="000000"/>
                <w:u w:val="double"/>
              </w:rPr>
              <w:t>($83,976)</w:t>
            </w:r>
          </w:p>
        </w:tc>
      </w:tr>
    </w:tbl>
    <w:p w:rsidR="00853AFB" w:rsidRDefault="00853AFB" w:rsidP="00417904">
      <w:pPr>
        <w:pStyle w:val="OrderBody"/>
      </w:pPr>
    </w:p>
    <w:p w:rsidR="00853AFB" w:rsidRDefault="00853AFB" w:rsidP="00417904">
      <w:pPr>
        <w:pStyle w:val="OrderBody"/>
      </w:pPr>
    </w:p>
    <w:p w:rsidR="00853AFB" w:rsidRDefault="00853AFB" w:rsidP="00417904">
      <w:pPr>
        <w:pStyle w:val="OrderBody"/>
      </w:pPr>
    </w:p>
    <w:p w:rsidR="00853AFB" w:rsidRDefault="00853AFB" w:rsidP="00417904">
      <w:pPr>
        <w:pStyle w:val="OrderBody"/>
      </w:pPr>
    </w:p>
    <w:p w:rsidR="00853AFB" w:rsidRDefault="00853AFB" w:rsidP="00417904">
      <w:pPr>
        <w:pStyle w:val="OrderBody"/>
      </w:pPr>
    </w:p>
    <w:p w:rsidR="00853AFB" w:rsidRDefault="00853AFB" w:rsidP="00417904">
      <w:pPr>
        <w:pStyle w:val="OrderBody"/>
      </w:pPr>
    </w:p>
    <w:p w:rsidR="00853AFB" w:rsidRDefault="00853AFB" w:rsidP="00417904">
      <w:pPr>
        <w:pStyle w:val="OrderBody"/>
      </w:pPr>
    </w:p>
    <w:p w:rsidR="00853AFB" w:rsidRDefault="00853AFB" w:rsidP="00417904">
      <w:pPr>
        <w:pStyle w:val="OrderBody"/>
      </w:pPr>
    </w:p>
    <w:p w:rsidR="00853AFB" w:rsidRDefault="00853AFB" w:rsidP="00417904">
      <w:pPr>
        <w:pStyle w:val="OrderBody"/>
      </w:pPr>
    </w:p>
    <w:p w:rsidR="00853AFB" w:rsidRDefault="00853AFB" w:rsidP="00417904">
      <w:pPr>
        <w:pStyle w:val="OrderBody"/>
      </w:pPr>
    </w:p>
    <w:p w:rsidR="00853AFB" w:rsidRDefault="00853AFB" w:rsidP="00417904">
      <w:pPr>
        <w:pStyle w:val="OrderBody"/>
      </w:pPr>
    </w:p>
    <w:p w:rsidR="00853AFB" w:rsidRDefault="00853AFB" w:rsidP="00417904">
      <w:pPr>
        <w:pStyle w:val="OrderBody"/>
      </w:pPr>
    </w:p>
    <w:p w:rsidR="00853AFB" w:rsidRDefault="00853AFB" w:rsidP="00417904">
      <w:pPr>
        <w:pStyle w:val="OrderBody"/>
      </w:pPr>
    </w:p>
    <w:p w:rsidR="00853AFB" w:rsidRDefault="00853AFB" w:rsidP="00417904">
      <w:pPr>
        <w:pStyle w:val="OrderBody"/>
      </w:pPr>
    </w:p>
    <w:p w:rsidR="00853AFB" w:rsidRDefault="00853AFB" w:rsidP="00417904">
      <w:pPr>
        <w:pStyle w:val="OrderBody"/>
      </w:pPr>
    </w:p>
    <w:p w:rsidR="00853AFB" w:rsidRDefault="00853AFB" w:rsidP="00417904">
      <w:pPr>
        <w:pStyle w:val="OrderBody"/>
      </w:pPr>
    </w:p>
    <w:p w:rsidR="00853AFB" w:rsidRDefault="00853AFB" w:rsidP="00417904">
      <w:pPr>
        <w:pStyle w:val="OrderBody"/>
      </w:pPr>
    </w:p>
    <w:p w:rsidR="00853AFB" w:rsidRDefault="00853AFB" w:rsidP="00417904">
      <w:pPr>
        <w:pStyle w:val="OrderBody"/>
      </w:pPr>
    </w:p>
    <w:p w:rsidR="00853AFB" w:rsidRDefault="00853AFB" w:rsidP="00417904">
      <w:pPr>
        <w:pStyle w:val="OrderBody"/>
      </w:pPr>
    </w:p>
    <w:p w:rsidR="00853AFB" w:rsidRDefault="00853AFB" w:rsidP="00417904">
      <w:pPr>
        <w:pStyle w:val="OrderBody"/>
      </w:pPr>
    </w:p>
    <w:p w:rsidR="00853AFB" w:rsidRDefault="00853AFB" w:rsidP="00417904">
      <w:pPr>
        <w:pStyle w:val="OrderBody"/>
      </w:pPr>
    </w:p>
    <w:p w:rsidR="00853AFB" w:rsidRDefault="00853AFB" w:rsidP="00417904">
      <w:pPr>
        <w:pStyle w:val="OrderBody"/>
      </w:pPr>
    </w:p>
    <w:p w:rsidR="00853AFB" w:rsidRDefault="00853AFB" w:rsidP="00417904">
      <w:pPr>
        <w:pStyle w:val="OrderBody"/>
      </w:pPr>
    </w:p>
    <w:tbl>
      <w:tblPr>
        <w:tblW w:w="8385" w:type="dxa"/>
        <w:jc w:val="center"/>
        <w:tblLook w:val="04A0" w:firstRow="1" w:lastRow="0" w:firstColumn="1" w:lastColumn="0" w:noHBand="0" w:noVBand="1"/>
      </w:tblPr>
      <w:tblGrid>
        <w:gridCol w:w="1070"/>
        <w:gridCol w:w="4221"/>
        <w:gridCol w:w="1116"/>
        <w:gridCol w:w="1978"/>
      </w:tblGrid>
      <w:tr w:rsidR="00853AFB" w:rsidRPr="00C901D4" w:rsidTr="00853AFB">
        <w:trPr>
          <w:trHeight w:val="315"/>
          <w:jc w:val="center"/>
        </w:trPr>
        <w:tc>
          <w:tcPr>
            <w:tcW w:w="8385" w:type="dxa"/>
            <w:gridSpan w:val="4"/>
            <w:tcBorders>
              <w:top w:val="nil"/>
              <w:bottom w:val="nil"/>
            </w:tcBorders>
            <w:shd w:val="clear" w:color="auto" w:fill="auto"/>
            <w:noWrap/>
            <w:vAlign w:val="bottom"/>
            <w:hideMark/>
          </w:tcPr>
          <w:p w:rsidR="00853AFB" w:rsidRPr="00C901D4" w:rsidRDefault="00853AFB" w:rsidP="00853AFB">
            <w:pPr>
              <w:tabs>
                <w:tab w:val="left" w:pos="8006"/>
                <w:tab w:val="left" w:pos="8291"/>
              </w:tabs>
              <w:jc w:val="center"/>
              <w:rPr>
                <w:b/>
                <w:bCs/>
                <w:color w:val="000000"/>
              </w:rPr>
            </w:pPr>
            <w:r>
              <w:rPr>
                <w:b/>
                <w:bCs/>
              </w:rPr>
              <w:t>Barrington Estates</w:t>
            </w:r>
            <w:r w:rsidRPr="00C901D4">
              <w:rPr>
                <w:b/>
                <w:bCs/>
                <w:color w:val="000000"/>
              </w:rPr>
              <w:t xml:space="preserve"> </w:t>
            </w:r>
          </w:p>
        </w:tc>
      </w:tr>
      <w:tr w:rsidR="00853AFB" w:rsidRPr="00C901D4" w:rsidTr="00853AFB">
        <w:trPr>
          <w:trHeight w:val="315"/>
          <w:jc w:val="center"/>
        </w:trPr>
        <w:tc>
          <w:tcPr>
            <w:tcW w:w="8385" w:type="dxa"/>
            <w:gridSpan w:val="4"/>
            <w:tcBorders>
              <w:top w:val="nil"/>
              <w:bottom w:val="nil"/>
            </w:tcBorders>
            <w:shd w:val="clear" w:color="auto" w:fill="auto"/>
            <w:noWrap/>
            <w:vAlign w:val="bottom"/>
          </w:tcPr>
          <w:p w:rsidR="00853AFB" w:rsidRPr="00C901D4" w:rsidRDefault="00853AFB" w:rsidP="00853AFB">
            <w:pPr>
              <w:jc w:val="center"/>
              <w:rPr>
                <w:b/>
                <w:bCs/>
                <w:color w:val="000000"/>
              </w:rPr>
            </w:pPr>
            <w:r>
              <w:rPr>
                <w:b/>
                <w:bCs/>
                <w:color w:val="000000"/>
              </w:rPr>
              <w:t>Wastewat</w:t>
            </w:r>
            <w:r w:rsidRPr="00C901D4">
              <w:rPr>
                <w:b/>
                <w:bCs/>
                <w:color w:val="000000"/>
              </w:rPr>
              <w:t>er System</w:t>
            </w:r>
          </w:p>
        </w:tc>
      </w:tr>
      <w:tr w:rsidR="00853AFB" w:rsidRPr="00C901D4" w:rsidTr="00853AFB">
        <w:trPr>
          <w:trHeight w:val="315"/>
          <w:jc w:val="center"/>
        </w:trPr>
        <w:tc>
          <w:tcPr>
            <w:tcW w:w="8385" w:type="dxa"/>
            <w:gridSpan w:val="4"/>
            <w:tcBorders>
              <w:top w:val="nil"/>
              <w:bottom w:val="nil"/>
            </w:tcBorders>
            <w:shd w:val="clear" w:color="auto" w:fill="auto"/>
            <w:noWrap/>
            <w:vAlign w:val="bottom"/>
            <w:hideMark/>
          </w:tcPr>
          <w:p w:rsidR="00853AFB" w:rsidRPr="00C901D4" w:rsidRDefault="00853AFB" w:rsidP="00973B5B">
            <w:pPr>
              <w:jc w:val="center"/>
              <w:rPr>
                <w:b/>
                <w:bCs/>
                <w:color w:val="000000"/>
              </w:rPr>
            </w:pPr>
            <w:r w:rsidRPr="00C901D4">
              <w:rPr>
                <w:b/>
                <w:bCs/>
                <w:color w:val="000000"/>
              </w:rPr>
              <w:t xml:space="preserve">Schedule of </w:t>
            </w:r>
            <w:r w:rsidR="00973B5B">
              <w:rPr>
                <w:b/>
                <w:bCs/>
                <w:color w:val="000000"/>
              </w:rPr>
              <w:t xml:space="preserve">Approved </w:t>
            </w:r>
            <w:r w:rsidRPr="00C901D4">
              <w:rPr>
                <w:b/>
                <w:bCs/>
                <w:color w:val="000000"/>
              </w:rPr>
              <w:t xml:space="preserve">Account </w:t>
            </w:r>
            <w:r>
              <w:rPr>
                <w:b/>
                <w:bCs/>
                <w:color w:val="000000"/>
              </w:rPr>
              <w:t xml:space="preserve">Balances as of </w:t>
            </w:r>
            <w:r w:rsidRPr="00323138">
              <w:rPr>
                <w:b/>
                <w:bCs/>
                <w:color w:val="000000"/>
              </w:rPr>
              <w:t>April 21, 2019</w:t>
            </w:r>
          </w:p>
        </w:tc>
      </w:tr>
      <w:tr w:rsidR="00853AFB" w:rsidRPr="00C901D4" w:rsidTr="00853AFB">
        <w:trPr>
          <w:trHeight w:val="315"/>
          <w:jc w:val="center"/>
        </w:trPr>
        <w:tc>
          <w:tcPr>
            <w:tcW w:w="1070" w:type="dxa"/>
            <w:tcBorders>
              <w:top w:val="nil"/>
              <w:bottom w:val="nil"/>
              <w:right w:val="nil"/>
            </w:tcBorders>
            <w:shd w:val="clear" w:color="auto" w:fill="auto"/>
            <w:noWrap/>
            <w:vAlign w:val="bottom"/>
            <w:hideMark/>
          </w:tcPr>
          <w:p w:rsidR="00853AFB" w:rsidRPr="00C901D4" w:rsidRDefault="00853AFB" w:rsidP="00853AFB">
            <w:pPr>
              <w:rPr>
                <w:b/>
                <w:bCs/>
                <w:color w:val="000000"/>
              </w:rPr>
            </w:pPr>
            <w:r w:rsidRPr="00C901D4">
              <w:rPr>
                <w:b/>
                <w:bCs/>
                <w:color w:val="000000"/>
              </w:rPr>
              <w:t> </w:t>
            </w:r>
          </w:p>
        </w:tc>
        <w:tc>
          <w:tcPr>
            <w:tcW w:w="4221" w:type="dxa"/>
            <w:tcBorders>
              <w:top w:val="nil"/>
              <w:left w:val="nil"/>
              <w:bottom w:val="nil"/>
              <w:right w:val="nil"/>
            </w:tcBorders>
            <w:shd w:val="clear" w:color="auto" w:fill="auto"/>
            <w:noWrap/>
            <w:vAlign w:val="bottom"/>
            <w:hideMark/>
          </w:tcPr>
          <w:p w:rsidR="00853AFB" w:rsidRPr="00C901D4" w:rsidRDefault="00853AFB" w:rsidP="00853AFB">
            <w:pPr>
              <w:rPr>
                <w:b/>
                <w:bCs/>
                <w:color w:val="000000"/>
              </w:rPr>
            </w:pPr>
          </w:p>
        </w:tc>
        <w:tc>
          <w:tcPr>
            <w:tcW w:w="1116" w:type="dxa"/>
            <w:tcBorders>
              <w:top w:val="nil"/>
              <w:left w:val="nil"/>
              <w:bottom w:val="nil"/>
              <w:right w:val="nil"/>
            </w:tcBorders>
            <w:shd w:val="clear" w:color="auto" w:fill="auto"/>
            <w:noWrap/>
            <w:vAlign w:val="bottom"/>
            <w:hideMark/>
          </w:tcPr>
          <w:p w:rsidR="00853AFB" w:rsidRPr="00C901D4" w:rsidRDefault="00853AFB" w:rsidP="00853AFB">
            <w:pPr>
              <w:rPr>
                <w:b/>
                <w:bCs/>
                <w:color w:val="000000"/>
              </w:rPr>
            </w:pPr>
          </w:p>
        </w:tc>
        <w:tc>
          <w:tcPr>
            <w:tcW w:w="1978" w:type="dxa"/>
            <w:tcBorders>
              <w:top w:val="nil"/>
              <w:left w:val="nil"/>
              <w:bottom w:val="nil"/>
            </w:tcBorders>
            <w:shd w:val="clear" w:color="auto" w:fill="auto"/>
            <w:noWrap/>
            <w:vAlign w:val="bottom"/>
            <w:hideMark/>
          </w:tcPr>
          <w:p w:rsidR="00853AFB" w:rsidRPr="00C901D4" w:rsidRDefault="00853AFB" w:rsidP="00853AFB">
            <w:pPr>
              <w:rPr>
                <w:b/>
                <w:bCs/>
                <w:color w:val="000000"/>
              </w:rPr>
            </w:pPr>
            <w:r w:rsidRPr="00C901D4">
              <w:rPr>
                <w:b/>
                <w:bCs/>
                <w:color w:val="000000"/>
              </w:rPr>
              <w:t> </w:t>
            </w:r>
          </w:p>
        </w:tc>
      </w:tr>
      <w:tr w:rsidR="00853AFB" w:rsidRPr="00C901D4" w:rsidTr="00853AFB">
        <w:trPr>
          <w:trHeight w:val="315"/>
          <w:jc w:val="center"/>
        </w:trPr>
        <w:tc>
          <w:tcPr>
            <w:tcW w:w="1070" w:type="dxa"/>
            <w:tcBorders>
              <w:top w:val="nil"/>
              <w:bottom w:val="nil"/>
              <w:right w:val="nil"/>
            </w:tcBorders>
            <w:shd w:val="clear" w:color="auto" w:fill="auto"/>
            <w:noWrap/>
            <w:vAlign w:val="bottom"/>
            <w:hideMark/>
          </w:tcPr>
          <w:p w:rsidR="00853AFB" w:rsidRPr="00C901D4" w:rsidRDefault="00853AFB" w:rsidP="00853AFB">
            <w:pPr>
              <w:jc w:val="center"/>
              <w:rPr>
                <w:b/>
                <w:bCs/>
                <w:color w:val="000000"/>
              </w:rPr>
            </w:pPr>
            <w:r w:rsidRPr="00C901D4">
              <w:rPr>
                <w:b/>
                <w:bCs/>
                <w:color w:val="000000"/>
              </w:rPr>
              <w:t xml:space="preserve">Account </w:t>
            </w:r>
          </w:p>
        </w:tc>
        <w:tc>
          <w:tcPr>
            <w:tcW w:w="4221" w:type="dxa"/>
            <w:tcBorders>
              <w:top w:val="nil"/>
              <w:left w:val="nil"/>
              <w:bottom w:val="nil"/>
              <w:right w:val="nil"/>
            </w:tcBorders>
            <w:shd w:val="clear" w:color="auto" w:fill="auto"/>
            <w:noWrap/>
            <w:vAlign w:val="bottom"/>
            <w:hideMark/>
          </w:tcPr>
          <w:p w:rsidR="00853AFB" w:rsidRPr="00C901D4" w:rsidRDefault="00853AFB" w:rsidP="00853AFB">
            <w:pPr>
              <w:rPr>
                <w:b/>
                <w:bCs/>
                <w:color w:val="000000"/>
              </w:rPr>
            </w:pPr>
          </w:p>
        </w:tc>
        <w:tc>
          <w:tcPr>
            <w:tcW w:w="1116" w:type="dxa"/>
            <w:tcBorders>
              <w:top w:val="nil"/>
              <w:left w:val="nil"/>
              <w:bottom w:val="nil"/>
              <w:right w:val="nil"/>
            </w:tcBorders>
            <w:shd w:val="clear" w:color="auto" w:fill="auto"/>
            <w:noWrap/>
            <w:vAlign w:val="bottom"/>
            <w:hideMark/>
          </w:tcPr>
          <w:p w:rsidR="00853AFB" w:rsidRPr="00C901D4" w:rsidRDefault="00853AFB" w:rsidP="00853AFB">
            <w:pPr>
              <w:jc w:val="center"/>
              <w:rPr>
                <w:b/>
                <w:bCs/>
                <w:color w:val="000000"/>
              </w:rPr>
            </w:pPr>
          </w:p>
        </w:tc>
        <w:tc>
          <w:tcPr>
            <w:tcW w:w="1978" w:type="dxa"/>
            <w:tcBorders>
              <w:top w:val="nil"/>
              <w:left w:val="nil"/>
              <w:bottom w:val="nil"/>
            </w:tcBorders>
            <w:shd w:val="clear" w:color="auto" w:fill="auto"/>
            <w:noWrap/>
            <w:vAlign w:val="bottom"/>
            <w:hideMark/>
          </w:tcPr>
          <w:p w:rsidR="00853AFB" w:rsidRPr="00C901D4" w:rsidRDefault="00853AFB" w:rsidP="00853AFB">
            <w:pPr>
              <w:jc w:val="right"/>
              <w:rPr>
                <w:b/>
                <w:bCs/>
                <w:color w:val="000000"/>
              </w:rPr>
            </w:pPr>
            <w:r w:rsidRPr="00C901D4">
              <w:rPr>
                <w:b/>
                <w:bCs/>
                <w:color w:val="000000"/>
              </w:rPr>
              <w:t>Accumulated</w:t>
            </w:r>
          </w:p>
        </w:tc>
      </w:tr>
      <w:tr w:rsidR="00853AFB" w:rsidRPr="00C901D4" w:rsidTr="00853AFB">
        <w:trPr>
          <w:trHeight w:val="315"/>
          <w:jc w:val="center"/>
        </w:trPr>
        <w:tc>
          <w:tcPr>
            <w:tcW w:w="1070" w:type="dxa"/>
            <w:tcBorders>
              <w:top w:val="nil"/>
              <w:bottom w:val="nil"/>
              <w:right w:val="nil"/>
            </w:tcBorders>
            <w:shd w:val="clear" w:color="auto" w:fill="auto"/>
            <w:noWrap/>
            <w:vAlign w:val="bottom"/>
            <w:hideMark/>
          </w:tcPr>
          <w:p w:rsidR="00853AFB" w:rsidRPr="00C901D4" w:rsidRDefault="00853AFB" w:rsidP="00853AFB">
            <w:pPr>
              <w:jc w:val="center"/>
              <w:rPr>
                <w:b/>
                <w:bCs/>
                <w:color w:val="000000"/>
              </w:rPr>
            </w:pPr>
            <w:r w:rsidRPr="00C901D4">
              <w:rPr>
                <w:b/>
                <w:bCs/>
                <w:color w:val="000000"/>
              </w:rPr>
              <w:t>No.</w:t>
            </w:r>
          </w:p>
        </w:tc>
        <w:tc>
          <w:tcPr>
            <w:tcW w:w="4221" w:type="dxa"/>
            <w:tcBorders>
              <w:top w:val="nil"/>
              <w:left w:val="nil"/>
              <w:bottom w:val="nil"/>
              <w:right w:val="nil"/>
            </w:tcBorders>
            <w:shd w:val="clear" w:color="auto" w:fill="auto"/>
            <w:noWrap/>
            <w:vAlign w:val="bottom"/>
            <w:hideMark/>
          </w:tcPr>
          <w:p w:rsidR="00853AFB" w:rsidRPr="00C901D4" w:rsidRDefault="00853AFB" w:rsidP="00853AFB">
            <w:pPr>
              <w:rPr>
                <w:b/>
                <w:bCs/>
                <w:color w:val="000000"/>
              </w:rPr>
            </w:pPr>
            <w:r w:rsidRPr="00C901D4">
              <w:rPr>
                <w:b/>
                <w:bCs/>
                <w:color w:val="000000"/>
              </w:rPr>
              <w:t>Description</w:t>
            </w:r>
          </w:p>
        </w:tc>
        <w:tc>
          <w:tcPr>
            <w:tcW w:w="1116" w:type="dxa"/>
            <w:tcBorders>
              <w:top w:val="nil"/>
              <w:left w:val="nil"/>
              <w:bottom w:val="nil"/>
              <w:right w:val="nil"/>
            </w:tcBorders>
            <w:shd w:val="clear" w:color="auto" w:fill="auto"/>
            <w:noWrap/>
            <w:vAlign w:val="bottom"/>
            <w:hideMark/>
          </w:tcPr>
          <w:p w:rsidR="00853AFB" w:rsidRPr="00C901D4" w:rsidRDefault="00853AFB" w:rsidP="00853AFB">
            <w:pPr>
              <w:jc w:val="right"/>
              <w:rPr>
                <w:b/>
                <w:bCs/>
                <w:color w:val="000000"/>
              </w:rPr>
            </w:pPr>
            <w:r w:rsidRPr="00C901D4">
              <w:rPr>
                <w:b/>
                <w:bCs/>
                <w:color w:val="000000"/>
              </w:rPr>
              <w:t>UPIS</w:t>
            </w:r>
          </w:p>
        </w:tc>
        <w:tc>
          <w:tcPr>
            <w:tcW w:w="1978" w:type="dxa"/>
            <w:tcBorders>
              <w:top w:val="nil"/>
              <w:left w:val="nil"/>
              <w:bottom w:val="nil"/>
            </w:tcBorders>
            <w:shd w:val="clear" w:color="auto" w:fill="auto"/>
            <w:noWrap/>
            <w:vAlign w:val="bottom"/>
            <w:hideMark/>
          </w:tcPr>
          <w:p w:rsidR="00853AFB" w:rsidRPr="00C901D4" w:rsidRDefault="00853AFB" w:rsidP="00853AFB">
            <w:pPr>
              <w:jc w:val="right"/>
              <w:rPr>
                <w:b/>
                <w:bCs/>
                <w:color w:val="000000"/>
              </w:rPr>
            </w:pPr>
            <w:r w:rsidRPr="00C901D4">
              <w:rPr>
                <w:b/>
                <w:bCs/>
                <w:color w:val="000000"/>
              </w:rPr>
              <w:t>Depreciation</w:t>
            </w:r>
          </w:p>
        </w:tc>
      </w:tr>
      <w:tr w:rsidR="00853AFB" w:rsidRPr="00C901D4" w:rsidTr="00853AFB">
        <w:trPr>
          <w:trHeight w:val="315"/>
          <w:jc w:val="center"/>
        </w:trPr>
        <w:tc>
          <w:tcPr>
            <w:tcW w:w="1070" w:type="dxa"/>
            <w:tcBorders>
              <w:top w:val="nil"/>
              <w:bottom w:val="nil"/>
              <w:right w:val="nil"/>
            </w:tcBorders>
            <w:shd w:val="clear" w:color="auto" w:fill="auto"/>
            <w:noWrap/>
            <w:vAlign w:val="bottom"/>
            <w:hideMark/>
          </w:tcPr>
          <w:p w:rsidR="00853AFB" w:rsidRPr="00C901D4" w:rsidRDefault="00853AFB" w:rsidP="00853AFB">
            <w:pPr>
              <w:jc w:val="center"/>
              <w:rPr>
                <w:bCs/>
                <w:color w:val="000000"/>
              </w:rPr>
            </w:pPr>
            <w:r>
              <w:rPr>
                <w:bCs/>
                <w:color w:val="000000"/>
              </w:rPr>
              <w:t>354</w:t>
            </w:r>
          </w:p>
        </w:tc>
        <w:tc>
          <w:tcPr>
            <w:tcW w:w="4221" w:type="dxa"/>
            <w:tcBorders>
              <w:top w:val="nil"/>
              <w:left w:val="nil"/>
              <w:bottom w:val="nil"/>
              <w:right w:val="nil"/>
            </w:tcBorders>
            <w:shd w:val="clear" w:color="auto" w:fill="auto"/>
            <w:noWrap/>
            <w:vAlign w:val="bottom"/>
            <w:hideMark/>
          </w:tcPr>
          <w:p w:rsidR="00853AFB" w:rsidRPr="00C901D4" w:rsidRDefault="00853AFB" w:rsidP="00853AFB">
            <w:pPr>
              <w:rPr>
                <w:bCs/>
                <w:color w:val="000000"/>
              </w:rPr>
            </w:pPr>
            <w:r>
              <w:rPr>
                <w:bCs/>
                <w:color w:val="000000"/>
              </w:rPr>
              <w:t>Structures and Improvements</w:t>
            </w:r>
          </w:p>
        </w:tc>
        <w:tc>
          <w:tcPr>
            <w:tcW w:w="1116" w:type="dxa"/>
            <w:tcBorders>
              <w:top w:val="nil"/>
              <w:left w:val="nil"/>
              <w:bottom w:val="nil"/>
              <w:right w:val="nil"/>
            </w:tcBorders>
            <w:shd w:val="clear" w:color="auto" w:fill="auto"/>
            <w:noWrap/>
            <w:vAlign w:val="bottom"/>
            <w:hideMark/>
          </w:tcPr>
          <w:p w:rsidR="00853AFB" w:rsidRPr="00DE4E02" w:rsidRDefault="00853AFB" w:rsidP="00853AFB">
            <w:pPr>
              <w:tabs>
                <w:tab w:val="decimal" w:pos="750"/>
              </w:tabs>
              <w:jc w:val="right"/>
              <w:rPr>
                <w:bCs/>
                <w:color w:val="000000"/>
              </w:rPr>
            </w:pPr>
            <w:r>
              <w:rPr>
                <w:bCs/>
                <w:color w:val="000000"/>
              </w:rPr>
              <w:t>$36,820</w:t>
            </w:r>
            <w:r w:rsidRPr="00DE4E02">
              <w:rPr>
                <w:bCs/>
                <w:color w:val="000000"/>
              </w:rPr>
              <w:t xml:space="preserve"> </w:t>
            </w:r>
          </w:p>
        </w:tc>
        <w:tc>
          <w:tcPr>
            <w:tcW w:w="1978" w:type="dxa"/>
            <w:tcBorders>
              <w:top w:val="nil"/>
              <w:left w:val="nil"/>
              <w:bottom w:val="nil"/>
            </w:tcBorders>
            <w:shd w:val="clear" w:color="auto" w:fill="auto"/>
            <w:noWrap/>
            <w:vAlign w:val="bottom"/>
            <w:hideMark/>
          </w:tcPr>
          <w:p w:rsidR="00853AFB" w:rsidRPr="00C901D4" w:rsidRDefault="00853AFB" w:rsidP="00853AFB">
            <w:pPr>
              <w:tabs>
                <w:tab w:val="decimal" w:pos="1592"/>
              </w:tabs>
              <w:rPr>
                <w:bCs/>
                <w:color w:val="000000"/>
              </w:rPr>
            </w:pPr>
            <w:r w:rsidRPr="00323138">
              <w:rPr>
                <w:bCs/>
                <w:color w:val="000000"/>
              </w:rPr>
              <w:t>($9,945)</w:t>
            </w:r>
            <w:r w:rsidRPr="00C901D4">
              <w:rPr>
                <w:bCs/>
                <w:color w:val="000000"/>
              </w:rPr>
              <w:t xml:space="preserve"> </w:t>
            </w:r>
          </w:p>
        </w:tc>
      </w:tr>
      <w:tr w:rsidR="00853AFB" w:rsidRPr="00C901D4" w:rsidTr="00853AFB">
        <w:trPr>
          <w:trHeight w:val="315"/>
          <w:jc w:val="center"/>
        </w:trPr>
        <w:tc>
          <w:tcPr>
            <w:tcW w:w="1070" w:type="dxa"/>
            <w:tcBorders>
              <w:top w:val="nil"/>
              <w:bottom w:val="nil"/>
              <w:right w:val="nil"/>
            </w:tcBorders>
            <w:shd w:val="clear" w:color="auto" w:fill="auto"/>
            <w:noWrap/>
            <w:vAlign w:val="bottom"/>
            <w:hideMark/>
          </w:tcPr>
          <w:p w:rsidR="00853AFB" w:rsidRPr="00C901D4" w:rsidRDefault="00853AFB" w:rsidP="00853AFB">
            <w:pPr>
              <w:jc w:val="center"/>
              <w:rPr>
                <w:bCs/>
                <w:color w:val="000000"/>
              </w:rPr>
            </w:pPr>
            <w:r>
              <w:rPr>
                <w:bCs/>
                <w:color w:val="000000"/>
              </w:rPr>
              <w:t>360</w:t>
            </w:r>
          </w:p>
        </w:tc>
        <w:tc>
          <w:tcPr>
            <w:tcW w:w="4221" w:type="dxa"/>
            <w:tcBorders>
              <w:top w:val="nil"/>
              <w:left w:val="nil"/>
              <w:bottom w:val="nil"/>
              <w:right w:val="nil"/>
            </w:tcBorders>
            <w:shd w:val="clear" w:color="auto" w:fill="auto"/>
            <w:noWrap/>
            <w:vAlign w:val="bottom"/>
            <w:hideMark/>
          </w:tcPr>
          <w:p w:rsidR="00853AFB" w:rsidRPr="00C901D4" w:rsidRDefault="00853AFB" w:rsidP="00853AFB">
            <w:pPr>
              <w:rPr>
                <w:bCs/>
                <w:color w:val="000000"/>
              </w:rPr>
            </w:pPr>
            <w:r>
              <w:rPr>
                <w:bCs/>
                <w:color w:val="000000"/>
              </w:rPr>
              <w:t>Collection Sewers - Force</w:t>
            </w:r>
          </w:p>
        </w:tc>
        <w:tc>
          <w:tcPr>
            <w:tcW w:w="1116" w:type="dxa"/>
            <w:tcBorders>
              <w:top w:val="nil"/>
              <w:left w:val="nil"/>
              <w:bottom w:val="nil"/>
              <w:right w:val="nil"/>
            </w:tcBorders>
            <w:shd w:val="clear" w:color="auto" w:fill="auto"/>
            <w:noWrap/>
            <w:vAlign w:val="bottom"/>
            <w:hideMark/>
          </w:tcPr>
          <w:p w:rsidR="00853AFB" w:rsidRPr="00DE4E02" w:rsidRDefault="00853AFB" w:rsidP="00853AFB">
            <w:pPr>
              <w:tabs>
                <w:tab w:val="decimal" w:pos="750"/>
              </w:tabs>
              <w:jc w:val="right"/>
              <w:rPr>
                <w:bCs/>
                <w:color w:val="000000"/>
              </w:rPr>
            </w:pPr>
            <w:r>
              <w:rPr>
                <w:bCs/>
                <w:color w:val="000000"/>
              </w:rPr>
              <w:t>66,801</w:t>
            </w:r>
            <w:r w:rsidRPr="00DE4E02">
              <w:rPr>
                <w:bCs/>
                <w:color w:val="000000"/>
              </w:rPr>
              <w:t xml:space="preserve"> </w:t>
            </w:r>
          </w:p>
        </w:tc>
        <w:tc>
          <w:tcPr>
            <w:tcW w:w="1978" w:type="dxa"/>
            <w:tcBorders>
              <w:top w:val="nil"/>
              <w:left w:val="nil"/>
              <w:bottom w:val="nil"/>
            </w:tcBorders>
            <w:shd w:val="clear" w:color="auto" w:fill="auto"/>
            <w:noWrap/>
            <w:vAlign w:val="bottom"/>
            <w:hideMark/>
          </w:tcPr>
          <w:p w:rsidR="00853AFB" w:rsidRPr="00C901D4" w:rsidRDefault="00853AFB" w:rsidP="00853AFB">
            <w:pPr>
              <w:tabs>
                <w:tab w:val="decimal" w:pos="1592"/>
              </w:tabs>
              <w:rPr>
                <w:bCs/>
                <w:color w:val="000000"/>
              </w:rPr>
            </w:pPr>
            <w:r w:rsidRPr="00323138">
              <w:rPr>
                <w:bCs/>
                <w:color w:val="000000"/>
              </w:rPr>
              <w:t xml:space="preserve">(24,058) </w:t>
            </w:r>
            <w:r w:rsidRPr="00C901D4">
              <w:rPr>
                <w:bCs/>
                <w:color w:val="000000"/>
              </w:rPr>
              <w:t xml:space="preserve"> </w:t>
            </w:r>
          </w:p>
        </w:tc>
      </w:tr>
      <w:tr w:rsidR="00853AFB" w:rsidRPr="00C901D4" w:rsidTr="00853AFB">
        <w:trPr>
          <w:trHeight w:val="315"/>
          <w:jc w:val="center"/>
        </w:trPr>
        <w:tc>
          <w:tcPr>
            <w:tcW w:w="1070" w:type="dxa"/>
            <w:tcBorders>
              <w:top w:val="nil"/>
              <w:bottom w:val="nil"/>
              <w:right w:val="nil"/>
            </w:tcBorders>
            <w:shd w:val="clear" w:color="auto" w:fill="auto"/>
            <w:noWrap/>
            <w:vAlign w:val="bottom"/>
            <w:hideMark/>
          </w:tcPr>
          <w:p w:rsidR="00853AFB" w:rsidRPr="00C901D4" w:rsidRDefault="00853AFB" w:rsidP="00853AFB">
            <w:pPr>
              <w:jc w:val="center"/>
              <w:rPr>
                <w:bCs/>
                <w:color w:val="000000"/>
              </w:rPr>
            </w:pPr>
            <w:r>
              <w:rPr>
                <w:bCs/>
                <w:color w:val="000000"/>
              </w:rPr>
              <w:t>361</w:t>
            </w:r>
          </w:p>
        </w:tc>
        <w:tc>
          <w:tcPr>
            <w:tcW w:w="4221" w:type="dxa"/>
            <w:tcBorders>
              <w:top w:val="nil"/>
              <w:left w:val="nil"/>
              <w:bottom w:val="nil"/>
              <w:right w:val="nil"/>
            </w:tcBorders>
            <w:shd w:val="clear" w:color="auto" w:fill="auto"/>
            <w:noWrap/>
            <w:vAlign w:val="bottom"/>
            <w:hideMark/>
          </w:tcPr>
          <w:p w:rsidR="00853AFB" w:rsidRPr="00C901D4" w:rsidRDefault="00853AFB" w:rsidP="00853AFB">
            <w:pPr>
              <w:rPr>
                <w:bCs/>
                <w:color w:val="000000"/>
              </w:rPr>
            </w:pPr>
            <w:r>
              <w:rPr>
                <w:bCs/>
                <w:color w:val="000000"/>
              </w:rPr>
              <w:t>Collection Sewers - Gravity</w:t>
            </w:r>
          </w:p>
        </w:tc>
        <w:tc>
          <w:tcPr>
            <w:tcW w:w="1116" w:type="dxa"/>
            <w:tcBorders>
              <w:top w:val="nil"/>
              <w:left w:val="nil"/>
              <w:bottom w:val="nil"/>
              <w:right w:val="nil"/>
            </w:tcBorders>
            <w:shd w:val="clear" w:color="auto" w:fill="auto"/>
            <w:noWrap/>
            <w:vAlign w:val="bottom"/>
            <w:hideMark/>
          </w:tcPr>
          <w:p w:rsidR="00853AFB" w:rsidRPr="00DE4E02" w:rsidRDefault="00853AFB" w:rsidP="00853AFB">
            <w:pPr>
              <w:tabs>
                <w:tab w:val="decimal" w:pos="750"/>
              </w:tabs>
              <w:jc w:val="right"/>
              <w:rPr>
                <w:bCs/>
                <w:color w:val="000000"/>
              </w:rPr>
            </w:pPr>
            <w:r>
              <w:rPr>
                <w:bCs/>
                <w:color w:val="000000"/>
              </w:rPr>
              <w:t>229,082</w:t>
            </w:r>
            <w:r w:rsidRPr="00DE4E02">
              <w:rPr>
                <w:bCs/>
                <w:color w:val="000000"/>
              </w:rPr>
              <w:t xml:space="preserve"> </w:t>
            </w:r>
          </w:p>
        </w:tc>
        <w:tc>
          <w:tcPr>
            <w:tcW w:w="1978" w:type="dxa"/>
            <w:tcBorders>
              <w:top w:val="nil"/>
              <w:left w:val="nil"/>
              <w:bottom w:val="nil"/>
            </w:tcBorders>
            <w:shd w:val="clear" w:color="auto" w:fill="auto"/>
            <w:noWrap/>
            <w:vAlign w:val="bottom"/>
            <w:hideMark/>
          </w:tcPr>
          <w:p w:rsidR="00853AFB" w:rsidRPr="00C901D4" w:rsidRDefault="00853AFB" w:rsidP="00853AFB">
            <w:pPr>
              <w:tabs>
                <w:tab w:val="decimal" w:pos="1592"/>
              </w:tabs>
              <w:rPr>
                <w:bCs/>
                <w:color w:val="000000"/>
              </w:rPr>
            </w:pPr>
            <w:r w:rsidRPr="00323138">
              <w:rPr>
                <w:bCs/>
                <w:color w:val="000000"/>
              </w:rPr>
              <w:t>(55,001)</w:t>
            </w:r>
            <w:r w:rsidRPr="00C901D4">
              <w:rPr>
                <w:bCs/>
                <w:color w:val="000000"/>
              </w:rPr>
              <w:t xml:space="preserve"> </w:t>
            </w:r>
          </w:p>
        </w:tc>
      </w:tr>
      <w:tr w:rsidR="00853AFB" w:rsidRPr="00AE39AA" w:rsidTr="00853AFB">
        <w:trPr>
          <w:trHeight w:val="315"/>
          <w:jc w:val="center"/>
        </w:trPr>
        <w:tc>
          <w:tcPr>
            <w:tcW w:w="1070" w:type="dxa"/>
            <w:tcBorders>
              <w:top w:val="nil"/>
              <w:bottom w:val="nil"/>
              <w:right w:val="nil"/>
            </w:tcBorders>
            <w:shd w:val="clear" w:color="auto" w:fill="auto"/>
            <w:noWrap/>
            <w:vAlign w:val="bottom"/>
            <w:hideMark/>
          </w:tcPr>
          <w:p w:rsidR="00853AFB" w:rsidRPr="00C901D4" w:rsidRDefault="00853AFB" w:rsidP="00853AFB">
            <w:pPr>
              <w:jc w:val="center"/>
              <w:rPr>
                <w:bCs/>
                <w:color w:val="000000"/>
              </w:rPr>
            </w:pPr>
            <w:r>
              <w:rPr>
                <w:bCs/>
                <w:color w:val="000000"/>
              </w:rPr>
              <w:t>363</w:t>
            </w:r>
          </w:p>
        </w:tc>
        <w:tc>
          <w:tcPr>
            <w:tcW w:w="4221" w:type="dxa"/>
            <w:tcBorders>
              <w:top w:val="nil"/>
              <w:left w:val="nil"/>
              <w:bottom w:val="nil"/>
              <w:right w:val="nil"/>
            </w:tcBorders>
            <w:shd w:val="clear" w:color="auto" w:fill="auto"/>
            <w:noWrap/>
            <w:vAlign w:val="bottom"/>
            <w:hideMark/>
          </w:tcPr>
          <w:p w:rsidR="00853AFB" w:rsidRPr="00C901D4" w:rsidRDefault="00853AFB" w:rsidP="00853AFB">
            <w:pPr>
              <w:rPr>
                <w:bCs/>
                <w:color w:val="000000"/>
              </w:rPr>
            </w:pPr>
            <w:r>
              <w:rPr>
                <w:bCs/>
                <w:color w:val="000000"/>
              </w:rPr>
              <w:t>Service to Customers</w:t>
            </w:r>
          </w:p>
        </w:tc>
        <w:tc>
          <w:tcPr>
            <w:tcW w:w="1116" w:type="dxa"/>
            <w:tcBorders>
              <w:top w:val="nil"/>
              <w:left w:val="nil"/>
              <w:bottom w:val="nil"/>
              <w:right w:val="nil"/>
            </w:tcBorders>
            <w:shd w:val="clear" w:color="auto" w:fill="auto"/>
            <w:noWrap/>
            <w:vAlign w:val="bottom"/>
            <w:hideMark/>
          </w:tcPr>
          <w:p w:rsidR="00853AFB" w:rsidRPr="00AE39AA" w:rsidRDefault="00853AFB" w:rsidP="00853AFB">
            <w:pPr>
              <w:tabs>
                <w:tab w:val="decimal" w:pos="750"/>
              </w:tabs>
              <w:jc w:val="right"/>
              <w:rPr>
                <w:bCs/>
                <w:color w:val="000000"/>
              </w:rPr>
            </w:pPr>
            <w:r w:rsidRPr="00AE39AA">
              <w:rPr>
                <w:bCs/>
                <w:color w:val="000000"/>
              </w:rPr>
              <w:t xml:space="preserve">30,960 </w:t>
            </w:r>
          </w:p>
        </w:tc>
        <w:tc>
          <w:tcPr>
            <w:tcW w:w="1978" w:type="dxa"/>
            <w:tcBorders>
              <w:top w:val="nil"/>
              <w:left w:val="nil"/>
              <w:bottom w:val="nil"/>
            </w:tcBorders>
            <w:shd w:val="clear" w:color="auto" w:fill="auto"/>
            <w:noWrap/>
            <w:vAlign w:val="bottom"/>
            <w:hideMark/>
          </w:tcPr>
          <w:p w:rsidR="00853AFB" w:rsidRPr="00AE39AA" w:rsidRDefault="00853AFB" w:rsidP="00853AFB">
            <w:pPr>
              <w:tabs>
                <w:tab w:val="decimal" w:pos="1592"/>
              </w:tabs>
              <w:rPr>
                <w:bCs/>
                <w:color w:val="000000"/>
              </w:rPr>
            </w:pPr>
            <w:r w:rsidRPr="00323138">
              <w:rPr>
                <w:bCs/>
                <w:color w:val="000000"/>
              </w:rPr>
              <w:t>(8,803)</w:t>
            </w:r>
            <w:r w:rsidRPr="00AE39AA">
              <w:rPr>
                <w:bCs/>
                <w:color w:val="000000"/>
              </w:rPr>
              <w:t xml:space="preserve"> </w:t>
            </w:r>
          </w:p>
        </w:tc>
      </w:tr>
      <w:tr w:rsidR="00853AFB" w:rsidRPr="00C901D4" w:rsidTr="00853AFB">
        <w:trPr>
          <w:trHeight w:val="315"/>
          <w:jc w:val="center"/>
        </w:trPr>
        <w:tc>
          <w:tcPr>
            <w:tcW w:w="1070" w:type="dxa"/>
            <w:tcBorders>
              <w:top w:val="nil"/>
              <w:bottom w:val="nil"/>
              <w:right w:val="nil"/>
            </w:tcBorders>
            <w:shd w:val="clear" w:color="auto" w:fill="auto"/>
            <w:noWrap/>
            <w:vAlign w:val="bottom"/>
          </w:tcPr>
          <w:p w:rsidR="00853AFB" w:rsidRDefault="00853AFB" w:rsidP="00853AFB">
            <w:pPr>
              <w:jc w:val="center"/>
              <w:rPr>
                <w:bCs/>
                <w:color w:val="000000"/>
              </w:rPr>
            </w:pPr>
            <w:r>
              <w:rPr>
                <w:bCs/>
                <w:color w:val="000000"/>
              </w:rPr>
              <w:t>371</w:t>
            </w:r>
          </w:p>
        </w:tc>
        <w:tc>
          <w:tcPr>
            <w:tcW w:w="4221" w:type="dxa"/>
            <w:tcBorders>
              <w:top w:val="nil"/>
              <w:left w:val="nil"/>
              <w:bottom w:val="nil"/>
              <w:right w:val="nil"/>
            </w:tcBorders>
            <w:shd w:val="clear" w:color="auto" w:fill="auto"/>
            <w:noWrap/>
            <w:vAlign w:val="bottom"/>
          </w:tcPr>
          <w:p w:rsidR="00853AFB" w:rsidRDefault="00853AFB" w:rsidP="00853AFB">
            <w:pPr>
              <w:rPr>
                <w:bCs/>
                <w:color w:val="000000"/>
              </w:rPr>
            </w:pPr>
            <w:r>
              <w:rPr>
                <w:bCs/>
                <w:color w:val="000000"/>
              </w:rPr>
              <w:t>Pumping Equipment</w:t>
            </w:r>
          </w:p>
        </w:tc>
        <w:tc>
          <w:tcPr>
            <w:tcW w:w="1116" w:type="dxa"/>
            <w:tcBorders>
              <w:top w:val="nil"/>
              <w:left w:val="nil"/>
              <w:bottom w:val="nil"/>
              <w:right w:val="nil"/>
            </w:tcBorders>
            <w:shd w:val="clear" w:color="auto" w:fill="auto"/>
            <w:noWrap/>
            <w:vAlign w:val="bottom"/>
          </w:tcPr>
          <w:p w:rsidR="00853AFB" w:rsidRPr="00AE39AA" w:rsidRDefault="00853AFB" w:rsidP="00853AFB">
            <w:pPr>
              <w:tabs>
                <w:tab w:val="decimal" w:pos="750"/>
              </w:tabs>
              <w:jc w:val="right"/>
              <w:rPr>
                <w:bCs/>
                <w:color w:val="000000"/>
              </w:rPr>
            </w:pPr>
            <w:r w:rsidRPr="00AE39AA">
              <w:rPr>
                <w:bCs/>
                <w:color w:val="000000"/>
              </w:rPr>
              <w:t>9,625</w:t>
            </w:r>
          </w:p>
        </w:tc>
        <w:tc>
          <w:tcPr>
            <w:tcW w:w="1978" w:type="dxa"/>
            <w:tcBorders>
              <w:top w:val="nil"/>
              <w:left w:val="nil"/>
              <w:bottom w:val="nil"/>
            </w:tcBorders>
            <w:shd w:val="clear" w:color="auto" w:fill="auto"/>
            <w:noWrap/>
            <w:vAlign w:val="bottom"/>
          </w:tcPr>
          <w:p w:rsidR="00853AFB" w:rsidRPr="00AE39AA" w:rsidRDefault="00853AFB" w:rsidP="00853AFB">
            <w:pPr>
              <w:tabs>
                <w:tab w:val="decimal" w:pos="1592"/>
              </w:tabs>
              <w:rPr>
                <w:bCs/>
                <w:color w:val="000000"/>
              </w:rPr>
            </w:pPr>
            <w:r w:rsidRPr="00323138">
              <w:rPr>
                <w:bCs/>
                <w:color w:val="000000"/>
              </w:rPr>
              <w:t>(4,037)</w:t>
            </w:r>
          </w:p>
        </w:tc>
      </w:tr>
      <w:tr w:rsidR="00853AFB" w:rsidRPr="00C901D4" w:rsidTr="00853AFB">
        <w:trPr>
          <w:trHeight w:val="315"/>
          <w:jc w:val="center"/>
        </w:trPr>
        <w:tc>
          <w:tcPr>
            <w:tcW w:w="1070" w:type="dxa"/>
            <w:tcBorders>
              <w:top w:val="nil"/>
              <w:bottom w:val="nil"/>
              <w:right w:val="nil"/>
            </w:tcBorders>
            <w:shd w:val="clear" w:color="auto" w:fill="auto"/>
            <w:noWrap/>
            <w:vAlign w:val="bottom"/>
          </w:tcPr>
          <w:p w:rsidR="00853AFB" w:rsidRDefault="00853AFB" w:rsidP="00853AFB">
            <w:pPr>
              <w:jc w:val="center"/>
              <w:rPr>
                <w:bCs/>
                <w:color w:val="000000"/>
              </w:rPr>
            </w:pPr>
            <w:r>
              <w:rPr>
                <w:bCs/>
                <w:color w:val="000000"/>
              </w:rPr>
              <w:t>380</w:t>
            </w:r>
          </w:p>
        </w:tc>
        <w:tc>
          <w:tcPr>
            <w:tcW w:w="4221" w:type="dxa"/>
            <w:tcBorders>
              <w:top w:val="nil"/>
              <w:left w:val="nil"/>
              <w:bottom w:val="nil"/>
              <w:right w:val="nil"/>
            </w:tcBorders>
            <w:shd w:val="clear" w:color="auto" w:fill="auto"/>
            <w:noWrap/>
            <w:vAlign w:val="bottom"/>
          </w:tcPr>
          <w:p w:rsidR="00853AFB" w:rsidRDefault="00853AFB" w:rsidP="00853AFB">
            <w:pPr>
              <w:rPr>
                <w:bCs/>
                <w:color w:val="000000"/>
              </w:rPr>
            </w:pPr>
            <w:r>
              <w:rPr>
                <w:bCs/>
                <w:color w:val="000000"/>
              </w:rPr>
              <w:t>Treatment and Disposal Equipment</w:t>
            </w:r>
          </w:p>
        </w:tc>
        <w:tc>
          <w:tcPr>
            <w:tcW w:w="1116" w:type="dxa"/>
            <w:tcBorders>
              <w:top w:val="nil"/>
              <w:left w:val="nil"/>
              <w:bottom w:val="nil"/>
              <w:right w:val="nil"/>
            </w:tcBorders>
            <w:shd w:val="clear" w:color="auto" w:fill="auto"/>
            <w:noWrap/>
            <w:vAlign w:val="bottom"/>
          </w:tcPr>
          <w:p w:rsidR="00853AFB" w:rsidRPr="00AE39AA" w:rsidRDefault="00853AFB" w:rsidP="00853AFB">
            <w:pPr>
              <w:tabs>
                <w:tab w:val="decimal" w:pos="750"/>
              </w:tabs>
              <w:jc w:val="right"/>
              <w:rPr>
                <w:bCs/>
                <w:color w:val="000000"/>
              </w:rPr>
            </w:pPr>
            <w:r w:rsidRPr="00AE39AA">
              <w:rPr>
                <w:bCs/>
                <w:color w:val="000000"/>
              </w:rPr>
              <w:t>232,698</w:t>
            </w:r>
          </w:p>
        </w:tc>
        <w:tc>
          <w:tcPr>
            <w:tcW w:w="1978" w:type="dxa"/>
            <w:tcBorders>
              <w:top w:val="nil"/>
              <w:left w:val="nil"/>
              <w:bottom w:val="nil"/>
            </w:tcBorders>
            <w:shd w:val="clear" w:color="auto" w:fill="auto"/>
            <w:noWrap/>
            <w:vAlign w:val="bottom"/>
          </w:tcPr>
          <w:p w:rsidR="00853AFB" w:rsidRPr="00AE39AA" w:rsidRDefault="00853AFB" w:rsidP="00853AFB">
            <w:pPr>
              <w:tabs>
                <w:tab w:val="decimal" w:pos="1592"/>
              </w:tabs>
              <w:rPr>
                <w:bCs/>
                <w:color w:val="000000"/>
              </w:rPr>
            </w:pPr>
            <w:r w:rsidRPr="00323138">
              <w:rPr>
                <w:bCs/>
                <w:color w:val="000000"/>
              </w:rPr>
              <w:t>(136,700)</w:t>
            </w:r>
          </w:p>
        </w:tc>
      </w:tr>
      <w:tr w:rsidR="00853AFB" w:rsidRPr="00C901D4" w:rsidTr="00853AFB">
        <w:trPr>
          <w:trHeight w:val="315"/>
          <w:jc w:val="center"/>
        </w:trPr>
        <w:tc>
          <w:tcPr>
            <w:tcW w:w="1070" w:type="dxa"/>
            <w:tcBorders>
              <w:top w:val="nil"/>
              <w:bottom w:val="nil"/>
              <w:right w:val="nil"/>
            </w:tcBorders>
            <w:shd w:val="clear" w:color="auto" w:fill="auto"/>
            <w:noWrap/>
            <w:vAlign w:val="bottom"/>
          </w:tcPr>
          <w:p w:rsidR="00853AFB" w:rsidRDefault="00853AFB" w:rsidP="00853AFB">
            <w:pPr>
              <w:jc w:val="center"/>
              <w:rPr>
                <w:bCs/>
                <w:color w:val="000000"/>
              </w:rPr>
            </w:pPr>
            <w:r>
              <w:rPr>
                <w:bCs/>
                <w:color w:val="000000"/>
              </w:rPr>
              <w:t>389</w:t>
            </w:r>
          </w:p>
        </w:tc>
        <w:tc>
          <w:tcPr>
            <w:tcW w:w="4221" w:type="dxa"/>
            <w:tcBorders>
              <w:top w:val="nil"/>
              <w:left w:val="nil"/>
              <w:bottom w:val="nil"/>
              <w:right w:val="nil"/>
            </w:tcBorders>
            <w:shd w:val="clear" w:color="auto" w:fill="auto"/>
            <w:noWrap/>
            <w:vAlign w:val="bottom"/>
          </w:tcPr>
          <w:p w:rsidR="00853AFB" w:rsidRDefault="00853AFB" w:rsidP="00853AFB">
            <w:pPr>
              <w:rPr>
                <w:bCs/>
                <w:color w:val="000000"/>
              </w:rPr>
            </w:pPr>
            <w:r>
              <w:rPr>
                <w:bCs/>
                <w:color w:val="000000"/>
              </w:rPr>
              <w:t>Other Plant and Misc. Equipment</w:t>
            </w:r>
          </w:p>
        </w:tc>
        <w:tc>
          <w:tcPr>
            <w:tcW w:w="1116" w:type="dxa"/>
            <w:tcBorders>
              <w:top w:val="nil"/>
              <w:left w:val="nil"/>
              <w:bottom w:val="nil"/>
              <w:right w:val="nil"/>
            </w:tcBorders>
            <w:shd w:val="clear" w:color="auto" w:fill="auto"/>
            <w:noWrap/>
            <w:vAlign w:val="bottom"/>
          </w:tcPr>
          <w:p w:rsidR="00853AFB" w:rsidRPr="00AE39AA" w:rsidRDefault="00853AFB" w:rsidP="00853AFB">
            <w:pPr>
              <w:tabs>
                <w:tab w:val="decimal" w:pos="750"/>
              </w:tabs>
              <w:jc w:val="right"/>
              <w:rPr>
                <w:bCs/>
                <w:color w:val="000000"/>
              </w:rPr>
            </w:pPr>
            <w:r w:rsidRPr="00AE39AA">
              <w:rPr>
                <w:bCs/>
                <w:color w:val="000000"/>
              </w:rPr>
              <w:t>43,040</w:t>
            </w:r>
          </w:p>
        </w:tc>
        <w:tc>
          <w:tcPr>
            <w:tcW w:w="1978" w:type="dxa"/>
            <w:tcBorders>
              <w:top w:val="nil"/>
              <w:left w:val="nil"/>
              <w:bottom w:val="nil"/>
            </w:tcBorders>
            <w:shd w:val="clear" w:color="auto" w:fill="auto"/>
            <w:noWrap/>
            <w:vAlign w:val="bottom"/>
          </w:tcPr>
          <w:p w:rsidR="00853AFB" w:rsidRPr="00AE39AA" w:rsidRDefault="00853AFB" w:rsidP="00853AFB">
            <w:pPr>
              <w:tabs>
                <w:tab w:val="decimal" w:pos="1592"/>
              </w:tabs>
              <w:rPr>
                <w:bCs/>
                <w:color w:val="000000"/>
              </w:rPr>
            </w:pPr>
            <w:r w:rsidRPr="00323138">
              <w:rPr>
                <w:bCs/>
                <w:color w:val="000000"/>
              </w:rPr>
              <w:t>(27,269)</w:t>
            </w:r>
          </w:p>
        </w:tc>
      </w:tr>
      <w:tr w:rsidR="00853AFB" w:rsidRPr="00C901D4" w:rsidTr="00853AFB">
        <w:trPr>
          <w:trHeight w:val="315"/>
          <w:jc w:val="center"/>
        </w:trPr>
        <w:tc>
          <w:tcPr>
            <w:tcW w:w="1070" w:type="dxa"/>
            <w:tcBorders>
              <w:top w:val="nil"/>
              <w:bottom w:val="nil"/>
              <w:right w:val="nil"/>
            </w:tcBorders>
            <w:shd w:val="clear" w:color="auto" w:fill="auto"/>
            <w:noWrap/>
            <w:vAlign w:val="bottom"/>
          </w:tcPr>
          <w:p w:rsidR="00853AFB" w:rsidRDefault="00853AFB" w:rsidP="00853AFB">
            <w:pPr>
              <w:jc w:val="center"/>
              <w:rPr>
                <w:bCs/>
                <w:color w:val="000000"/>
              </w:rPr>
            </w:pPr>
            <w:r>
              <w:rPr>
                <w:bCs/>
                <w:color w:val="000000"/>
              </w:rPr>
              <w:t>398</w:t>
            </w:r>
          </w:p>
        </w:tc>
        <w:tc>
          <w:tcPr>
            <w:tcW w:w="4221" w:type="dxa"/>
            <w:tcBorders>
              <w:top w:val="nil"/>
              <w:left w:val="nil"/>
              <w:bottom w:val="nil"/>
              <w:right w:val="nil"/>
            </w:tcBorders>
            <w:shd w:val="clear" w:color="auto" w:fill="auto"/>
            <w:noWrap/>
            <w:vAlign w:val="bottom"/>
          </w:tcPr>
          <w:p w:rsidR="00853AFB" w:rsidRDefault="00853AFB" w:rsidP="00853AFB">
            <w:pPr>
              <w:rPr>
                <w:bCs/>
                <w:color w:val="000000"/>
              </w:rPr>
            </w:pPr>
            <w:r>
              <w:rPr>
                <w:bCs/>
                <w:color w:val="000000"/>
              </w:rPr>
              <w:t>Other Tangible Plant</w:t>
            </w:r>
          </w:p>
        </w:tc>
        <w:tc>
          <w:tcPr>
            <w:tcW w:w="1116" w:type="dxa"/>
            <w:tcBorders>
              <w:top w:val="nil"/>
              <w:left w:val="nil"/>
              <w:bottom w:val="nil"/>
              <w:right w:val="nil"/>
            </w:tcBorders>
            <w:shd w:val="clear" w:color="auto" w:fill="auto"/>
            <w:noWrap/>
            <w:vAlign w:val="bottom"/>
          </w:tcPr>
          <w:p w:rsidR="00853AFB" w:rsidRPr="00AE39AA" w:rsidRDefault="00853AFB" w:rsidP="00853AFB">
            <w:pPr>
              <w:tabs>
                <w:tab w:val="decimal" w:pos="750"/>
              </w:tabs>
              <w:jc w:val="right"/>
              <w:rPr>
                <w:bCs/>
                <w:color w:val="000000"/>
                <w:u w:val="single"/>
              </w:rPr>
            </w:pPr>
            <w:r w:rsidRPr="00AE39AA">
              <w:rPr>
                <w:bCs/>
                <w:color w:val="000000"/>
                <w:u w:val="single"/>
              </w:rPr>
              <w:t>11,779</w:t>
            </w:r>
          </w:p>
        </w:tc>
        <w:tc>
          <w:tcPr>
            <w:tcW w:w="1978" w:type="dxa"/>
            <w:tcBorders>
              <w:top w:val="nil"/>
              <w:left w:val="nil"/>
              <w:bottom w:val="nil"/>
            </w:tcBorders>
            <w:shd w:val="clear" w:color="auto" w:fill="auto"/>
            <w:noWrap/>
            <w:vAlign w:val="bottom"/>
          </w:tcPr>
          <w:p w:rsidR="00853AFB" w:rsidRPr="00AE39AA" w:rsidRDefault="00853AFB" w:rsidP="00853AFB">
            <w:pPr>
              <w:tabs>
                <w:tab w:val="decimal" w:pos="1592"/>
              </w:tabs>
              <w:rPr>
                <w:bCs/>
                <w:color w:val="000000"/>
                <w:u w:val="single"/>
              </w:rPr>
            </w:pPr>
            <w:r w:rsidRPr="00AE39AA">
              <w:rPr>
                <w:bCs/>
                <w:color w:val="000000"/>
                <w:u w:val="single"/>
              </w:rPr>
              <w:t>(11,779)</w:t>
            </w:r>
          </w:p>
        </w:tc>
      </w:tr>
      <w:tr w:rsidR="00853AFB" w:rsidRPr="00C901D4" w:rsidTr="00853AFB">
        <w:trPr>
          <w:trHeight w:val="315"/>
          <w:jc w:val="center"/>
        </w:trPr>
        <w:tc>
          <w:tcPr>
            <w:tcW w:w="1070" w:type="dxa"/>
            <w:tcBorders>
              <w:top w:val="nil"/>
              <w:bottom w:val="nil"/>
              <w:right w:val="nil"/>
            </w:tcBorders>
            <w:shd w:val="clear" w:color="auto" w:fill="auto"/>
            <w:noWrap/>
            <w:vAlign w:val="bottom"/>
            <w:hideMark/>
          </w:tcPr>
          <w:p w:rsidR="00853AFB" w:rsidRPr="00C901D4" w:rsidRDefault="00853AFB" w:rsidP="00853AFB">
            <w:pPr>
              <w:jc w:val="center"/>
              <w:rPr>
                <w:bCs/>
                <w:color w:val="000000"/>
              </w:rPr>
            </w:pPr>
          </w:p>
        </w:tc>
        <w:tc>
          <w:tcPr>
            <w:tcW w:w="4221" w:type="dxa"/>
            <w:tcBorders>
              <w:top w:val="nil"/>
              <w:left w:val="nil"/>
              <w:bottom w:val="nil"/>
              <w:right w:val="nil"/>
            </w:tcBorders>
            <w:shd w:val="clear" w:color="auto" w:fill="auto"/>
            <w:noWrap/>
            <w:vAlign w:val="bottom"/>
            <w:hideMark/>
          </w:tcPr>
          <w:p w:rsidR="00853AFB" w:rsidRDefault="00853AFB" w:rsidP="00853AFB">
            <w:pPr>
              <w:rPr>
                <w:bCs/>
                <w:color w:val="000000"/>
              </w:rPr>
            </w:pPr>
          </w:p>
          <w:p w:rsidR="00853AFB" w:rsidRPr="00C901D4" w:rsidRDefault="00853AFB" w:rsidP="00853AFB">
            <w:pPr>
              <w:rPr>
                <w:bCs/>
                <w:color w:val="000000"/>
              </w:rPr>
            </w:pPr>
            <w:r w:rsidRPr="00C901D4">
              <w:rPr>
                <w:bCs/>
                <w:color w:val="000000"/>
              </w:rPr>
              <w:t>Total</w:t>
            </w:r>
          </w:p>
        </w:tc>
        <w:tc>
          <w:tcPr>
            <w:tcW w:w="1116" w:type="dxa"/>
            <w:tcBorders>
              <w:top w:val="nil"/>
              <w:left w:val="nil"/>
              <w:bottom w:val="nil"/>
              <w:right w:val="nil"/>
            </w:tcBorders>
            <w:shd w:val="clear" w:color="auto" w:fill="auto"/>
            <w:noWrap/>
            <w:vAlign w:val="bottom"/>
            <w:hideMark/>
          </w:tcPr>
          <w:p w:rsidR="00853AFB" w:rsidRPr="00B636D4" w:rsidRDefault="00853AFB" w:rsidP="00853AFB">
            <w:pPr>
              <w:tabs>
                <w:tab w:val="decimal" w:pos="750"/>
              </w:tabs>
              <w:jc w:val="right"/>
              <w:rPr>
                <w:bCs/>
                <w:color w:val="000000"/>
                <w:u w:val="single"/>
              </w:rPr>
            </w:pPr>
            <w:r>
              <w:rPr>
                <w:bCs/>
                <w:color w:val="000000"/>
                <w:u w:val="double"/>
              </w:rPr>
              <w:t>$660,805</w:t>
            </w:r>
            <w:r w:rsidRPr="00C901D4">
              <w:rPr>
                <w:bCs/>
                <w:color w:val="000000"/>
                <w:u w:val="double"/>
              </w:rPr>
              <w:t xml:space="preserve"> </w:t>
            </w:r>
          </w:p>
        </w:tc>
        <w:tc>
          <w:tcPr>
            <w:tcW w:w="1978" w:type="dxa"/>
            <w:tcBorders>
              <w:top w:val="nil"/>
              <w:left w:val="nil"/>
              <w:bottom w:val="nil"/>
            </w:tcBorders>
            <w:shd w:val="clear" w:color="auto" w:fill="auto"/>
            <w:noWrap/>
            <w:vAlign w:val="bottom"/>
            <w:hideMark/>
          </w:tcPr>
          <w:p w:rsidR="00853AFB" w:rsidRPr="00B636D4" w:rsidRDefault="00853AFB" w:rsidP="00853AFB">
            <w:pPr>
              <w:tabs>
                <w:tab w:val="decimal" w:pos="1592"/>
              </w:tabs>
              <w:rPr>
                <w:bCs/>
                <w:color w:val="000000"/>
                <w:u w:val="single"/>
              </w:rPr>
            </w:pPr>
            <w:r w:rsidRPr="00323138">
              <w:rPr>
                <w:bCs/>
                <w:color w:val="000000"/>
                <w:u w:val="double"/>
              </w:rPr>
              <w:t>($277,592)</w:t>
            </w:r>
          </w:p>
        </w:tc>
      </w:tr>
      <w:tr w:rsidR="00853AFB" w:rsidRPr="00C901D4" w:rsidTr="00853AFB">
        <w:trPr>
          <w:trHeight w:val="315"/>
          <w:jc w:val="center"/>
        </w:trPr>
        <w:tc>
          <w:tcPr>
            <w:tcW w:w="1070" w:type="dxa"/>
            <w:tcBorders>
              <w:top w:val="nil"/>
              <w:bottom w:val="nil"/>
              <w:right w:val="nil"/>
            </w:tcBorders>
            <w:shd w:val="clear" w:color="auto" w:fill="auto"/>
            <w:noWrap/>
            <w:vAlign w:val="bottom"/>
            <w:hideMark/>
          </w:tcPr>
          <w:p w:rsidR="00853AFB" w:rsidRPr="00C901D4" w:rsidRDefault="00853AFB" w:rsidP="00853AFB">
            <w:pPr>
              <w:jc w:val="center"/>
              <w:rPr>
                <w:bCs/>
                <w:color w:val="000000"/>
              </w:rPr>
            </w:pPr>
          </w:p>
        </w:tc>
        <w:tc>
          <w:tcPr>
            <w:tcW w:w="4221" w:type="dxa"/>
            <w:tcBorders>
              <w:top w:val="nil"/>
              <w:left w:val="nil"/>
              <w:bottom w:val="nil"/>
              <w:right w:val="nil"/>
            </w:tcBorders>
            <w:shd w:val="clear" w:color="auto" w:fill="auto"/>
            <w:noWrap/>
            <w:vAlign w:val="bottom"/>
            <w:hideMark/>
          </w:tcPr>
          <w:p w:rsidR="00853AFB" w:rsidRPr="00C901D4" w:rsidRDefault="00853AFB" w:rsidP="00853AFB">
            <w:pPr>
              <w:rPr>
                <w:bCs/>
                <w:color w:val="000000"/>
              </w:rPr>
            </w:pPr>
          </w:p>
        </w:tc>
        <w:tc>
          <w:tcPr>
            <w:tcW w:w="1116" w:type="dxa"/>
            <w:tcBorders>
              <w:top w:val="nil"/>
              <w:left w:val="nil"/>
              <w:bottom w:val="nil"/>
              <w:right w:val="nil"/>
            </w:tcBorders>
            <w:shd w:val="clear" w:color="auto" w:fill="auto"/>
            <w:noWrap/>
            <w:vAlign w:val="bottom"/>
            <w:hideMark/>
          </w:tcPr>
          <w:p w:rsidR="00853AFB" w:rsidRPr="00DE4E02" w:rsidRDefault="00853AFB" w:rsidP="00853AFB">
            <w:pPr>
              <w:tabs>
                <w:tab w:val="decimal" w:pos="750"/>
              </w:tabs>
              <w:jc w:val="right"/>
              <w:rPr>
                <w:bCs/>
                <w:color w:val="000000"/>
              </w:rPr>
            </w:pPr>
          </w:p>
        </w:tc>
        <w:tc>
          <w:tcPr>
            <w:tcW w:w="1978" w:type="dxa"/>
            <w:tcBorders>
              <w:top w:val="nil"/>
              <w:left w:val="nil"/>
              <w:bottom w:val="nil"/>
            </w:tcBorders>
            <w:shd w:val="clear" w:color="auto" w:fill="auto"/>
            <w:noWrap/>
            <w:vAlign w:val="bottom"/>
            <w:hideMark/>
          </w:tcPr>
          <w:p w:rsidR="00853AFB" w:rsidRPr="00C901D4" w:rsidRDefault="00853AFB" w:rsidP="00853AFB">
            <w:pPr>
              <w:tabs>
                <w:tab w:val="decimal" w:pos="1592"/>
              </w:tabs>
              <w:rPr>
                <w:bCs/>
                <w:color w:val="000000"/>
              </w:rPr>
            </w:pPr>
          </w:p>
        </w:tc>
      </w:tr>
      <w:tr w:rsidR="00853AFB" w:rsidRPr="00C901D4" w:rsidTr="00853AFB">
        <w:trPr>
          <w:trHeight w:val="315"/>
          <w:jc w:val="center"/>
        </w:trPr>
        <w:tc>
          <w:tcPr>
            <w:tcW w:w="1070" w:type="dxa"/>
            <w:tcBorders>
              <w:top w:val="nil"/>
              <w:bottom w:val="nil"/>
              <w:right w:val="nil"/>
            </w:tcBorders>
            <w:shd w:val="clear" w:color="auto" w:fill="auto"/>
            <w:noWrap/>
            <w:vAlign w:val="bottom"/>
          </w:tcPr>
          <w:p w:rsidR="00853AFB" w:rsidRPr="00C901D4" w:rsidRDefault="00853AFB" w:rsidP="00853AFB">
            <w:pPr>
              <w:jc w:val="center"/>
              <w:rPr>
                <w:bCs/>
                <w:color w:val="000000"/>
              </w:rPr>
            </w:pPr>
          </w:p>
        </w:tc>
        <w:tc>
          <w:tcPr>
            <w:tcW w:w="4221" w:type="dxa"/>
            <w:tcBorders>
              <w:top w:val="nil"/>
              <w:left w:val="nil"/>
              <w:bottom w:val="nil"/>
              <w:right w:val="nil"/>
            </w:tcBorders>
            <w:shd w:val="clear" w:color="auto" w:fill="auto"/>
            <w:noWrap/>
            <w:vAlign w:val="bottom"/>
          </w:tcPr>
          <w:p w:rsidR="00853AFB" w:rsidRPr="00C901D4" w:rsidRDefault="00853AFB" w:rsidP="00853AFB">
            <w:pPr>
              <w:rPr>
                <w:bCs/>
                <w:color w:val="000000"/>
              </w:rPr>
            </w:pPr>
          </w:p>
        </w:tc>
        <w:tc>
          <w:tcPr>
            <w:tcW w:w="1116" w:type="dxa"/>
            <w:tcBorders>
              <w:top w:val="nil"/>
              <w:left w:val="nil"/>
              <w:bottom w:val="nil"/>
              <w:right w:val="nil"/>
            </w:tcBorders>
            <w:shd w:val="clear" w:color="auto" w:fill="auto"/>
            <w:noWrap/>
            <w:vAlign w:val="bottom"/>
          </w:tcPr>
          <w:p w:rsidR="00853AFB" w:rsidRPr="00DE4E02" w:rsidRDefault="00853AFB" w:rsidP="00853AFB">
            <w:pPr>
              <w:tabs>
                <w:tab w:val="decimal" w:pos="750"/>
              </w:tabs>
              <w:jc w:val="right"/>
              <w:rPr>
                <w:bCs/>
                <w:color w:val="000000"/>
              </w:rPr>
            </w:pPr>
          </w:p>
        </w:tc>
        <w:tc>
          <w:tcPr>
            <w:tcW w:w="1978" w:type="dxa"/>
            <w:tcBorders>
              <w:top w:val="nil"/>
              <w:left w:val="nil"/>
              <w:bottom w:val="nil"/>
            </w:tcBorders>
            <w:shd w:val="clear" w:color="auto" w:fill="auto"/>
            <w:noWrap/>
            <w:vAlign w:val="bottom"/>
          </w:tcPr>
          <w:p w:rsidR="00853AFB" w:rsidRPr="00C901D4" w:rsidRDefault="00853AFB" w:rsidP="00853AFB">
            <w:pPr>
              <w:tabs>
                <w:tab w:val="decimal" w:pos="1592"/>
              </w:tabs>
              <w:rPr>
                <w:bCs/>
                <w:color w:val="000000"/>
              </w:rPr>
            </w:pPr>
          </w:p>
        </w:tc>
      </w:tr>
      <w:tr w:rsidR="00853AFB" w:rsidRPr="00C901D4" w:rsidTr="00853AFB">
        <w:trPr>
          <w:trHeight w:val="315"/>
          <w:jc w:val="center"/>
        </w:trPr>
        <w:tc>
          <w:tcPr>
            <w:tcW w:w="1070" w:type="dxa"/>
            <w:tcBorders>
              <w:top w:val="nil"/>
              <w:bottom w:val="nil"/>
              <w:right w:val="nil"/>
            </w:tcBorders>
            <w:shd w:val="clear" w:color="auto" w:fill="auto"/>
            <w:noWrap/>
            <w:vAlign w:val="bottom"/>
          </w:tcPr>
          <w:p w:rsidR="00853AFB" w:rsidRPr="00C901D4" w:rsidRDefault="00853AFB" w:rsidP="00853AFB">
            <w:pPr>
              <w:jc w:val="center"/>
              <w:rPr>
                <w:bCs/>
                <w:color w:val="000000"/>
              </w:rPr>
            </w:pPr>
          </w:p>
        </w:tc>
        <w:tc>
          <w:tcPr>
            <w:tcW w:w="4221" w:type="dxa"/>
            <w:tcBorders>
              <w:top w:val="nil"/>
              <w:left w:val="nil"/>
              <w:bottom w:val="nil"/>
              <w:right w:val="nil"/>
            </w:tcBorders>
            <w:shd w:val="clear" w:color="auto" w:fill="auto"/>
            <w:noWrap/>
            <w:vAlign w:val="bottom"/>
          </w:tcPr>
          <w:p w:rsidR="00853AFB" w:rsidRPr="00C901D4" w:rsidRDefault="00853AFB" w:rsidP="00853AFB">
            <w:pPr>
              <w:rPr>
                <w:bCs/>
                <w:color w:val="000000"/>
              </w:rPr>
            </w:pPr>
          </w:p>
        </w:tc>
        <w:tc>
          <w:tcPr>
            <w:tcW w:w="1116" w:type="dxa"/>
            <w:tcBorders>
              <w:top w:val="nil"/>
              <w:left w:val="nil"/>
              <w:bottom w:val="nil"/>
              <w:right w:val="nil"/>
            </w:tcBorders>
            <w:shd w:val="clear" w:color="auto" w:fill="auto"/>
            <w:noWrap/>
            <w:vAlign w:val="bottom"/>
          </w:tcPr>
          <w:p w:rsidR="00853AFB" w:rsidRPr="00DE4E02" w:rsidRDefault="00853AFB" w:rsidP="00853AFB">
            <w:pPr>
              <w:tabs>
                <w:tab w:val="decimal" w:pos="750"/>
              </w:tabs>
              <w:jc w:val="right"/>
              <w:rPr>
                <w:bCs/>
                <w:color w:val="000000"/>
              </w:rPr>
            </w:pPr>
          </w:p>
        </w:tc>
        <w:tc>
          <w:tcPr>
            <w:tcW w:w="1978" w:type="dxa"/>
            <w:tcBorders>
              <w:top w:val="nil"/>
              <w:left w:val="nil"/>
              <w:bottom w:val="nil"/>
            </w:tcBorders>
            <w:shd w:val="clear" w:color="auto" w:fill="auto"/>
            <w:noWrap/>
            <w:vAlign w:val="bottom"/>
          </w:tcPr>
          <w:p w:rsidR="00853AFB" w:rsidRPr="00C901D4" w:rsidRDefault="00853AFB" w:rsidP="00853AFB">
            <w:pPr>
              <w:tabs>
                <w:tab w:val="decimal" w:pos="1592"/>
              </w:tabs>
              <w:rPr>
                <w:bCs/>
                <w:color w:val="000000"/>
              </w:rPr>
            </w:pPr>
          </w:p>
        </w:tc>
      </w:tr>
      <w:tr w:rsidR="00853AFB" w:rsidRPr="00C901D4" w:rsidTr="00853AFB">
        <w:trPr>
          <w:trHeight w:val="315"/>
          <w:jc w:val="center"/>
        </w:trPr>
        <w:tc>
          <w:tcPr>
            <w:tcW w:w="1070" w:type="dxa"/>
            <w:tcBorders>
              <w:top w:val="nil"/>
              <w:bottom w:val="nil"/>
              <w:right w:val="nil"/>
            </w:tcBorders>
            <w:shd w:val="clear" w:color="auto" w:fill="auto"/>
            <w:noWrap/>
            <w:vAlign w:val="bottom"/>
          </w:tcPr>
          <w:p w:rsidR="00853AFB" w:rsidRPr="00C901D4" w:rsidRDefault="00853AFB" w:rsidP="00853AFB">
            <w:pPr>
              <w:jc w:val="center"/>
              <w:rPr>
                <w:bCs/>
                <w:color w:val="000000"/>
              </w:rPr>
            </w:pPr>
          </w:p>
        </w:tc>
        <w:tc>
          <w:tcPr>
            <w:tcW w:w="4221" w:type="dxa"/>
            <w:tcBorders>
              <w:top w:val="nil"/>
              <w:left w:val="nil"/>
              <w:bottom w:val="nil"/>
              <w:right w:val="nil"/>
            </w:tcBorders>
            <w:shd w:val="clear" w:color="auto" w:fill="auto"/>
            <w:noWrap/>
            <w:vAlign w:val="bottom"/>
          </w:tcPr>
          <w:p w:rsidR="00853AFB" w:rsidRPr="00C901D4" w:rsidRDefault="00853AFB" w:rsidP="00853AFB">
            <w:pPr>
              <w:rPr>
                <w:bCs/>
                <w:color w:val="000000"/>
              </w:rPr>
            </w:pPr>
          </w:p>
        </w:tc>
        <w:tc>
          <w:tcPr>
            <w:tcW w:w="1116" w:type="dxa"/>
            <w:tcBorders>
              <w:top w:val="nil"/>
              <w:left w:val="nil"/>
              <w:bottom w:val="nil"/>
              <w:right w:val="nil"/>
            </w:tcBorders>
            <w:shd w:val="clear" w:color="auto" w:fill="auto"/>
            <w:noWrap/>
            <w:vAlign w:val="bottom"/>
          </w:tcPr>
          <w:p w:rsidR="00853AFB" w:rsidRPr="00DE4E02" w:rsidRDefault="00853AFB" w:rsidP="00853AFB">
            <w:pPr>
              <w:tabs>
                <w:tab w:val="decimal" w:pos="750"/>
              </w:tabs>
              <w:jc w:val="right"/>
              <w:rPr>
                <w:bCs/>
                <w:color w:val="000000"/>
              </w:rPr>
            </w:pPr>
          </w:p>
        </w:tc>
        <w:tc>
          <w:tcPr>
            <w:tcW w:w="1978" w:type="dxa"/>
            <w:tcBorders>
              <w:top w:val="nil"/>
              <w:left w:val="nil"/>
              <w:bottom w:val="nil"/>
            </w:tcBorders>
            <w:shd w:val="clear" w:color="auto" w:fill="auto"/>
            <w:noWrap/>
            <w:vAlign w:val="bottom"/>
          </w:tcPr>
          <w:p w:rsidR="00853AFB" w:rsidRPr="00C901D4" w:rsidRDefault="00853AFB" w:rsidP="00853AFB">
            <w:pPr>
              <w:tabs>
                <w:tab w:val="decimal" w:pos="1592"/>
              </w:tabs>
              <w:rPr>
                <w:bCs/>
                <w:color w:val="000000"/>
              </w:rPr>
            </w:pPr>
          </w:p>
        </w:tc>
      </w:tr>
      <w:tr w:rsidR="00853AFB" w:rsidRPr="00C901D4" w:rsidTr="00853AFB">
        <w:trPr>
          <w:trHeight w:val="315"/>
          <w:jc w:val="center"/>
        </w:trPr>
        <w:tc>
          <w:tcPr>
            <w:tcW w:w="1070" w:type="dxa"/>
            <w:tcBorders>
              <w:top w:val="nil"/>
              <w:bottom w:val="nil"/>
              <w:right w:val="nil"/>
            </w:tcBorders>
            <w:shd w:val="clear" w:color="auto" w:fill="auto"/>
            <w:noWrap/>
            <w:vAlign w:val="bottom"/>
          </w:tcPr>
          <w:p w:rsidR="00853AFB" w:rsidRPr="00C901D4" w:rsidRDefault="00853AFB" w:rsidP="00853AFB">
            <w:pPr>
              <w:jc w:val="center"/>
              <w:rPr>
                <w:bCs/>
                <w:color w:val="000000"/>
              </w:rPr>
            </w:pPr>
          </w:p>
        </w:tc>
        <w:tc>
          <w:tcPr>
            <w:tcW w:w="4221" w:type="dxa"/>
            <w:tcBorders>
              <w:top w:val="nil"/>
              <w:left w:val="nil"/>
              <w:bottom w:val="nil"/>
              <w:right w:val="nil"/>
            </w:tcBorders>
            <w:shd w:val="clear" w:color="auto" w:fill="auto"/>
            <w:noWrap/>
            <w:vAlign w:val="bottom"/>
          </w:tcPr>
          <w:p w:rsidR="00853AFB" w:rsidRPr="00C901D4" w:rsidRDefault="00853AFB" w:rsidP="00853AFB">
            <w:pPr>
              <w:rPr>
                <w:bCs/>
                <w:color w:val="000000"/>
              </w:rPr>
            </w:pPr>
          </w:p>
        </w:tc>
        <w:tc>
          <w:tcPr>
            <w:tcW w:w="1116" w:type="dxa"/>
            <w:tcBorders>
              <w:top w:val="nil"/>
              <w:left w:val="nil"/>
              <w:bottom w:val="nil"/>
              <w:right w:val="nil"/>
            </w:tcBorders>
            <w:shd w:val="clear" w:color="auto" w:fill="auto"/>
            <w:noWrap/>
            <w:vAlign w:val="bottom"/>
          </w:tcPr>
          <w:p w:rsidR="00853AFB" w:rsidRPr="00DE4E02" w:rsidRDefault="00853AFB" w:rsidP="00853AFB">
            <w:pPr>
              <w:tabs>
                <w:tab w:val="decimal" w:pos="750"/>
              </w:tabs>
              <w:jc w:val="right"/>
              <w:rPr>
                <w:bCs/>
                <w:color w:val="000000"/>
              </w:rPr>
            </w:pPr>
          </w:p>
        </w:tc>
        <w:tc>
          <w:tcPr>
            <w:tcW w:w="1978" w:type="dxa"/>
            <w:tcBorders>
              <w:top w:val="nil"/>
              <w:left w:val="nil"/>
              <w:bottom w:val="nil"/>
            </w:tcBorders>
            <w:shd w:val="clear" w:color="auto" w:fill="auto"/>
            <w:noWrap/>
            <w:vAlign w:val="bottom"/>
          </w:tcPr>
          <w:p w:rsidR="00853AFB" w:rsidRPr="00576012" w:rsidRDefault="00853AFB" w:rsidP="00853AFB">
            <w:pPr>
              <w:tabs>
                <w:tab w:val="decimal" w:pos="1592"/>
              </w:tabs>
              <w:rPr>
                <w:bCs/>
                <w:color w:val="000000"/>
              </w:rPr>
            </w:pPr>
          </w:p>
        </w:tc>
      </w:tr>
      <w:tr w:rsidR="00853AFB" w:rsidRPr="00F1266A" w:rsidTr="00853AFB">
        <w:trPr>
          <w:trHeight w:val="315"/>
          <w:jc w:val="center"/>
        </w:trPr>
        <w:tc>
          <w:tcPr>
            <w:tcW w:w="1070" w:type="dxa"/>
            <w:tcBorders>
              <w:top w:val="nil"/>
              <w:bottom w:val="nil"/>
              <w:right w:val="nil"/>
            </w:tcBorders>
            <w:shd w:val="clear" w:color="auto" w:fill="auto"/>
            <w:noWrap/>
            <w:vAlign w:val="bottom"/>
          </w:tcPr>
          <w:p w:rsidR="00853AFB" w:rsidRPr="00C901D4" w:rsidRDefault="00853AFB" w:rsidP="00853AFB">
            <w:pPr>
              <w:jc w:val="center"/>
              <w:rPr>
                <w:bCs/>
                <w:color w:val="000000"/>
              </w:rPr>
            </w:pPr>
          </w:p>
        </w:tc>
        <w:tc>
          <w:tcPr>
            <w:tcW w:w="4221" w:type="dxa"/>
            <w:tcBorders>
              <w:top w:val="nil"/>
              <w:left w:val="nil"/>
              <w:bottom w:val="nil"/>
              <w:right w:val="nil"/>
            </w:tcBorders>
            <w:shd w:val="clear" w:color="auto" w:fill="auto"/>
            <w:noWrap/>
            <w:vAlign w:val="bottom"/>
          </w:tcPr>
          <w:p w:rsidR="00853AFB" w:rsidRPr="00C901D4" w:rsidRDefault="00853AFB" w:rsidP="00853AFB">
            <w:pPr>
              <w:rPr>
                <w:bCs/>
                <w:color w:val="000000"/>
              </w:rPr>
            </w:pPr>
          </w:p>
        </w:tc>
        <w:tc>
          <w:tcPr>
            <w:tcW w:w="1116" w:type="dxa"/>
            <w:tcBorders>
              <w:top w:val="nil"/>
              <w:left w:val="nil"/>
              <w:bottom w:val="nil"/>
              <w:right w:val="nil"/>
            </w:tcBorders>
            <w:shd w:val="clear" w:color="auto" w:fill="auto"/>
            <w:noWrap/>
            <w:vAlign w:val="bottom"/>
          </w:tcPr>
          <w:p w:rsidR="00853AFB" w:rsidRPr="00DE4E02" w:rsidRDefault="00853AFB" w:rsidP="00853AFB">
            <w:pPr>
              <w:tabs>
                <w:tab w:val="decimal" w:pos="750"/>
              </w:tabs>
              <w:jc w:val="right"/>
              <w:rPr>
                <w:bCs/>
                <w:color w:val="000000"/>
              </w:rPr>
            </w:pPr>
          </w:p>
        </w:tc>
        <w:tc>
          <w:tcPr>
            <w:tcW w:w="1978" w:type="dxa"/>
            <w:tcBorders>
              <w:top w:val="nil"/>
              <w:left w:val="nil"/>
              <w:bottom w:val="nil"/>
            </w:tcBorders>
            <w:shd w:val="clear" w:color="auto" w:fill="auto"/>
            <w:noWrap/>
            <w:vAlign w:val="bottom"/>
          </w:tcPr>
          <w:p w:rsidR="00853AFB" w:rsidRPr="00576012" w:rsidRDefault="00853AFB" w:rsidP="00853AFB">
            <w:pPr>
              <w:tabs>
                <w:tab w:val="decimal" w:pos="1592"/>
              </w:tabs>
              <w:rPr>
                <w:bCs/>
                <w:color w:val="000000"/>
              </w:rPr>
            </w:pPr>
          </w:p>
        </w:tc>
      </w:tr>
      <w:tr w:rsidR="00853AFB" w:rsidRPr="00F1266A" w:rsidTr="00853AFB">
        <w:trPr>
          <w:trHeight w:val="315"/>
          <w:jc w:val="center"/>
        </w:trPr>
        <w:tc>
          <w:tcPr>
            <w:tcW w:w="1070" w:type="dxa"/>
            <w:tcBorders>
              <w:top w:val="nil"/>
              <w:bottom w:val="nil"/>
              <w:right w:val="nil"/>
            </w:tcBorders>
            <w:shd w:val="clear" w:color="auto" w:fill="auto"/>
            <w:noWrap/>
            <w:vAlign w:val="bottom"/>
          </w:tcPr>
          <w:p w:rsidR="00853AFB" w:rsidRPr="00C901D4" w:rsidRDefault="00853AFB" w:rsidP="00853AFB">
            <w:pPr>
              <w:jc w:val="center"/>
              <w:rPr>
                <w:bCs/>
                <w:color w:val="000000"/>
              </w:rPr>
            </w:pPr>
          </w:p>
        </w:tc>
        <w:tc>
          <w:tcPr>
            <w:tcW w:w="4221" w:type="dxa"/>
            <w:tcBorders>
              <w:top w:val="nil"/>
              <w:left w:val="nil"/>
              <w:bottom w:val="nil"/>
              <w:right w:val="nil"/>
            </w:tcBorders>
            <w:shd w:val="clear" w:color="auto" w:fill="auto"/>
            <w:noWrap/>
            <w:vAlign w:val="bottom"/>
          </w:tcPr>
          <w:p w:rsidR="00853AFB" w:rsidRPr="00C901D4" w:rsidRDefault="00853AFB" w:rsidP="00853AFB">
            <w:pPr>
              <w:rPr>
                <w:bCs/>
                <w:color w:val="000000"/>
              </w:rPr>
            </w:pPr>
          </w:p>
        </w:tc>
        <w:tc>
          <w:tcPr>
            <w:tcW w:w="1116" w:type="dxa"/>
            <w:tcBorders>
              <w:top w:val="nil"/>
              <w:left w:val="nil"/>
              <w:bottom w:val="nil"/>
              <w:right w:val="nil"/>
            </w:tcBorders>
            <w:shd w:val="clear" w:color="auto" w:fill="auto"/>
            <w:noWrap/>
            <w:vAlign w:val="bottom"/>
          </w:tcPr>
          <w:p w:rsidR="00853AFB" w:rsidRPr="00DE4E02" w:rsidRDefault="00853AFB" w:rsidP="00853AFB">
            <w:pPr>
              <w:tabs>
                <w:tab w:val="decimal" w:pos="750"/>
              </w:tabs>
              <w:jc w:val="right"/>
              <w:rPr>
                <w:bCs/>
                <w:color w:val="000000"/>
              </w:rPr>
            </w:pPr>
          </w:p>
        </w:tc>
        <w:tc>
          <w:tcPr>
            <w:tcW w:w="1978" w:type="dxa"/>
            <w:tcBorders>
              <w:top w:val="nil"/>
              <w:left w:val="nil"/>
              <w:bottom w:val="nil"/>
            </w:tcBorders>
            <w:shd w:val="clear" w:color="auto" w:fill="auto"/>
            <w:noWrap/>
            <w:vAlign w:val="bottom"/>
          </w:tcPr>
          <w:p w:rsidR="00853AFB" w:rsidRPr="00C901D4" w:rsidRDefault="00853AFB" w:rsidP="00853AFB">
            <w:pPr>
              <w:tabs>
                <w:tab w:val="decimal" w:pos="1592"/>
              </w:tabs>
              <w:rPr>
                <w:bCs/>
                <w:color w:val="000000"/>
              </w:rPr>
            </w:pPr>
          </w:p>
        </w:tc>
      </w:tr>
      <w:tr w:rsidR="00853AFB" w:rsidRPr="00C901D4" w:rsidTr="00853AFB">
        <w:trPr>
          <w:trHeight w:val="315"/>
          <w:jc w:val="center"/>
        </w:trPr>
        <w:tc>
          <w:tcPr>
            <w:tcW w:w="1070" w:type="dxa"/>
            <w:tcBorders>
              <w:top w:val="nil"/>
              <w:bottom w:val="nil"/>
              <w:right w:val="nil"/>
            </w:tcBorders>
            <w:shd w:val="clear" w:color="auto" w:fill="auto"/>
            <w:noWrap/>
            <w:vAlign w:val="bottom"/>
          </w:tcPr>
          <w:p w:rsidR="00853AFB" w:rsidRPr="00C901D4" w:rsidRDefault="00853AFB" w:rsidP="00853AFB">
            <w:pPr>
              <w:jc w:val="center"/>
              <w:rPr>
                <w:bCs/>
                <w:color w:val="000000"/>
              </w:rPr>
            </w:pPr>
          </w:p>
        </w:tc>
        <w:tc>
          <w:tcPr>
            <w:tcW w:w="4221" w:type="dxa"/>
            <w:tcBorders>
              <w:top w:val="nil"/>
              <w:left w:val="nil"/>
              <w:bottom w:val="nil"/>
              <w:right w:val="nil"/>
            </w:tcBorders>
            <w:shd w:val="clear" w:color="auto" w:fill="auto"/>
            <w:noWrap/>
            <w:vAlign w:val="bottom"/>
          </w:tcPr>
          <w:p w:rsidR="00853AFB" w:rsidRPr="00C901D4" w:rsidRDefault="00853AFB" w:rsidP="00853AFB">
            <w:pPr>
              <w:rPr>
                <w:bCs/>
                <w:color w:val="000000"/>
              </w:rPr>
            </w:pPr>
          </w:p>
        </w:tc>
        <w:tc>
          <w:tcPr>
            <w:tcW w:w="1116" w:type="dxa"/>
            <w:tcBorders>
              <w:top w:val="nil"/>
              <w:left w:val="nil"/>
              <w:bottom w:val="nil"/>
              <w:right w:val="nil"/>
            </w:tcBorders>
            <w:shd w:val="clear" w:color="auto" w:fill="auto"/>
            <w:noWrap/>
            <w:vAlign w:val="bottom"/>
          </w:tcPr>
          <w:p w:rsidR="00853AFB" w:rsidRPr="00DE4E02" w:rsidRDefault="00853AFB" w:rsidP="00853AFB">
            <w:pPr>
              <w:tabs>
                <w:tab w:val="decimal" w:pos="750"/>
              </w:tabs>
              <w:jc w:val="right"/>
              <w:rPr>
                <w:bCs/>
                <w:color w:val="000000"/>
                <w:u w:val="single"/>
              </w:rPr>
            </w:pPr>
          </w:p>
        </w:tc>
        <w:tc>
          <w:tcPr>
            <w:tcW w:w="1978" w:type="dxa"/>
            <w:tcBorders>
              <w:top w:val="nil"/>
              <w:left w:val="nil"/>
              <w:bottom w:val="nil"/>
            </w:tcBorders>
            <w:shd w:val="clear" w:color="auto" w:fill="auto"/>
            <w:noWrap/>
            <w:vAlign w:val="bottom"/>
          </w:tcPr>
          <w:p w:rsidR="00853AFB" w:rsidRPr="00DE4E02" w:rsidRDefault="00853AFB" w:rsidP="00853AFB">
            <w:pPr>
              <w:tabs>
                <w:tab w:val="decimal" w:pos="1592"/>
              </w:tabs>
              <w:rPr>
                <w:bCs/>
                <w:color w:val="000000"/>
                <w:u w:val="single"/>
              </w:rPr>
            </w:pPr>
          </w:p>
        </w:tc>
      </w:tr>
      <w:tr w:rsidR="00853AFB" w:rsidRPr="00C901D4" w:rsidTr="00853AFB">
        <w:trPr>
          <w:trHeight w:val="315"/>
          <w:jc w:val="center"/>
        </w:trPr>
        <w:tc>
          <w:tcPr>
            <w:tcW w:w="1070" w:type="dxa"/>
            <w:tcBorders>
              <w:top w:val="nil"/>
              <w:bottom w:val="nil"/>
              <w:right w:val="nil"/>
            </w:tcBorders>
            <w:shd w:val="clear" w:color="auto" w:fill="auto"/>
            <w:noWrap/>
            <w:vAlign w:val="bottom"/>
          </w:tcPr>
          <w:p w:rsidR="00853AFB" w:rsidRPr="00C901D4" w:rsidRDefault="00853AFB" w:rsidP="00853AFB">
            <w:pPr>
              <w:jc w:val="center"/>
              <w:rPr>
                <w:bCs/>
                <w:color w:val="000000"/>
              </w:rPr>
            </w:pPr>
          </w:p>
        </w:tc>
        <w:tc>
          <w:tcPr>
            <w:tcW w:w="4221" w:type="dxa"/>
            <w:tcBorders>
              <w:top w:val="nil"/>
              <w:left w:val="nil"/>
              <w:bottom w:val="nil"/>
              <w:right w:val="nil"/>
            </w:tcBorders>
            <w:shd w:val="clear" w:color="auto" w:fill="auto"/>
            <w:noWrap/>
            <w:vAlign w:val="bottom"/>
          </w:tcPr>
          <w:p w:rsidR="00853AFB" w:rsidRPr="00C901D4" w:rsidRDefault="00853AFB" w:rsidP="00853AFB">
            <w:pPr>
              <w:rPr>
                <w:bCs/>
                <w:color w:val="000000"/>
              </w:rPr>
            </w:pPr>
          </w:p>
        </w:tc>
        <w:tc>
          <w:tcPr>
            <w:tcW w:w="1116" w:type="dxa"/>
            <w:tcBorders>
              <w:top w:val="nil"/>
              <w:left w:val="nil"/>
              <w:bottom w:val="nil"/>
              <w:right w:val="nil"/>
            </w:tcBorders>
            <w:shd w:val="clear" w:color="auto" w:fill="auto"/>
            <w:noWrap/>
            <w:vAlign w:val="bottom"/>
          </w:tcPr>
          <w:p w:rsidR="00853AFB" w:rsidRPr="00C901D4" w:rsidRDefault="00853AFB" w:rsidP="00853AFB">
            <w:pPr>
              <w:tabs>
                <w:tab w:val="decimal" w:pos="750"/>
              </w:tabs>
              <w:jc w:val="right"/>
              <w:rPr>
                <w:bCs/>
                <w:color w:val="000000"/>
                <w:u w:val="double"/>
              </w:rPr>
            </w:pPr>
          </w:p>
        </w:tc>
        <w:tc>
          <w:tcPr>
            <w:tcW w:w="1978" w:type="dxa"/>
            <w:tcBorders>
              <w:top w:val="nil"/>
              <w:left w:val="nil"/>
              <w:bottom w:val="nil"/>
            </w:tcBorders>
            <w:shd w:val="clear" w:color="auto" w:fill="auto"/>
            <w:noWrap/>
            <w:vAlign w:val="bottom"/>
          </w:tcPr>
          <w:p w:rsidR="00853AFB" w:rsidRPr="00C901D4" w:rsidRDefault="00853AFB" w:rsidP="00853AFB">
            <w:pPr>
              <w:tabs>
                <w:tab w:val="decimal" w:pos="1592"/>
              </w:tabs>
              <w:rPr>
                <w:bCs/>
                <w:color w:val="000000"/>
                <w:u w:val="double"/>
              </w:rPr>
            </w:pPr>
          </w:p>
        </w:tc>
      </w:tr>
    </w:tbl>
    <w:p w:rsidR="00853AFB" w:rsidRDefault="00853AFB" w:rsidP="00417904">
      <w:pPr>
        <w:pStyle w:val="OrderBody"/>
      </w:pPr>
    </w:p>
    <w:p w:rsidR="00D57D2D" w:rsidRDefault="00D57D2D" w:rsidP="00417904">
      <w:pPr>
        <w:pStyle w:val="OrderBody"/>
        <w:sectPr w:rsidR="00D57D2D" w:rsidSect="00853AFB">
          <w:headerReference w:type="default" r:id="rId14"/>
          <w:headerReference w:type="first" r:id="rId15"/>
          <w:pgSz w:w="12240" w:h="15840" w:code="1"/>
          <w:pgMar w:top="1440" w:right="1440" w:bottom="1440" w:left="1440" w:header="720" w:footer="288" w:gutter="0"/>
          <w:cols w:space="720"/>
          <w:titlePg/>
          <w:docGrid w:linePitch="360"/>
        </w:sectPr>
      </w:pPr>
    </w:p>
    <w:p w:rsidR="00D57D2D" w:rsidRPr="00670ADF" w:rsidRDefault="00D57D2D" w:rsidP="00D57D2D">
      <w:pPr>
        <w:jc w:val="center"/>
        <w:rPr>
          <w:rFonts w:eastAsiaTheme="minorHAnsi"/>
          <w:b/>
        </w:rPr>
      </w:pPr>
      <w:r w:rsidRPr="00670ADF">
        <w:rPr>
          <w:rFonts w:eastAsiaTheme="minorHAnsi"/>
          <w:b/>
        </w:rPr>
        <w:lastRenderedPageBreak/>
        <w:t>Utilities, Inc. of Florida</w:t>
      </w:r>
    </w:p>
    <w:p w:rsidR="00D57D2D" w:rsidRPr="00670ADF" w:rsidRDefault="00D57D2D" w:rsidP="00D57D2D">
      <w:pPr>
        <w:jc w:val="center"/>
        <w:rPr>
          <w:rFonts w:eastAsiaTheme="minorHAnsi"/>
          <w:b/>
        </w:rPr>
      </w:pPr>
      <w:r w:rsidRPr="00670ADF">
        <w:rPr>
          <w:rFonts w:eastAsiaTheme="minorHAnsi"/>
          <w:b/>
        </w:rPr>
        <w:t>Monthly Wastewater Rates</w:t>
      </w:r>
    </w:p>
    <w:tbl>
      <w:tblPr>
        <w:tblW w:w="9540" w:type="dxa"/>
        <w:tblInd w:w="-72" w:type="dxa"/>
        <w:tblLook w:val="01E0" w:firstRow="1" w:lastRow="1" w:firstColumn="1" w:lastColumn="1" w:noHBand="0" w:noVBand="0"/>
      </w:tblPr>
      <w:tblGrid>
        <w:gridCol w:w="4500"/>
        <w:gridCol w:w="2070"/>
        <w:gridCol w:w="2970"/>
      </w:tblGrid>
      <w:tr w:rsidR="00D57D2D" w:rsidRPr="00670ADF" w:rsidTr="00DD218F">
        <w:tc>
          <w:tcPr>
            <w:tcW w:w="4500"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070"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p>
        </w:tc>
        <w:tc>
          <w:tcPr>
            <w:tcW w:w="2970"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p>
        </w:tc>
      </w:tr>
      <w:tr w:rsidR="00D57D2D" w:rsidRPr="00670ADF" w:rsidTr="00DD218F">
        <w:tc>
          <w:tcPr>
            <w:tcW w:w="4500"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070"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Barrington Estates</w:t>
            </w:r>
          </w:p>
        </w:tc>
        <w:tc>
          <w:tcPr>
            <w:tcW w:w="2970"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UIF’s Existing</w:t>
            </w:r>
          </w:p>
        </w:tc>
      </w:tr>
      <w:tr w:rsidR="00D57D2D" w:rsidRPr="00670ADF" w:rsidTr="00DD218F">
        <w:tc>
          <w:tcPr>
            <w:tcW w:w="4500"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070"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Rates</w:t>
            </w:r>
          </w:p>
        </w:tc>
        <w:tc>
          <w:tcPr>
            <w:tcW w:w="2970"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Rates</w:t>
            </w:r>
          </w:p>
        </w:tc>
      </w:tr>
      <w:tr w:rsidR="00D57D2D" w:rsidRPr="00670ADF" w:rsidTr="00DD218F">
        <w:tc>
          <w:tcPr>
            <w:tcW w:w="4500" w:type="dxa"/>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670ADF">
              <w:rPr>
                <w:b/>
                <w:sz w:val="20"/>
                <w:szCs w:val="20"/>
                <w:u w:val="single"/>
              </w:rPr>
              <w:t>Residential Service</w:t>
            </w:r>
          </w:p>
        </w:tc>
        <w:tc>
          <w:tcPr>
            <w:tcW w:w="2070"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970"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57D2D" w:rsidRPr="00670ADF" w:rsidTr="00DD218F">
        <w:tc>
          <w:tcPr>
            <w:tcW w:w="4500" w:type="dxa"/>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670ADF">
              <w:rPr>
                <w:sz w:val="20"/>
                <w:szCs w:val="20"/>
              </w:rPr>
              <w:t>Base Facility Charge – All Meter Sizes</w:t>
            </w:r>
          </w:p>
        </w:tc>
        <w:tc>
          <w:tcPr>
            <w:tcW w:w="2070"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$29.95</w:t>
            </w:r>
          </w:p>
        </w:tc>
        <w:tc>
          <w:tcPr>
            <w:tcW w:w="2970" w:type="dxa"/>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$25.93</w:t>
            </w:r>
          </w:p>
        </w:tc>
      </w:tr>
      <w:tr w:rsidR="00D57D2D" w:rsidRPr="00670ADF" w:rsidTr="00DD218F">
        <w:tc>
          <w:tcPr>
            <w:tcW w:w="4500"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p>
        </w:tc>
        <w:tc>
          <w:tcPr>
            <w:tcW w:w="2070"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970"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57D2D" w:rsidRPr="00670ADF" w:rsidTr="00DD218F">
        <w:tc>
          <w:tcPr>
            <w:tcW w:w="4500" w:type="dxa"/>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670ADF">
              <w:rPr>
                <w:sz w:val="20"/>
                <w:szCs w:val="20"/>
              </w:rPr>
              <w:t>Charge per 1,000 gallons</w:t>
            </w:r>
          </w:p>
        </w:tc>
        <w:tc>
          <w:tcPr>
            <w:tcW w:w="2070"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N/A</w:t>
            </w:r>
          </w:p>
        </w:tc>
        <w:tc>
          <w:tcPr>
            <w:tcW w:w="2970" w:type="dxa"/>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$4.15</w:t>
            </w:r>
          </w:p>
        </w:tc>
      </w:tr>
      <w:tr w:rsidR="00D57D2D" w:rsidRPr="00670ADF" w:rsidTr="00DD218F">
        <w:tc>
          <w:tcPr>
            <w:tcW w:w="4500" w:type="dxa"/>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670ADF">
              <w:rPr>
                <w:sz w:val="20"/>
                <w:szCs w:val="20"/>
              </w:rPr>
              <w:t>8,000 gallon cap</w:t>
            </w:r>
          </w:p>
        </w:tc>
        <w:tc>
          <w:tcPr>
            <w:tcW w:w="2070"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970"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bl>
    <w:p w:rsidR="00D57D2D" w:rsidRPr="00670ADF" w:rsidRDefault="00D57D2D" w:rsidP="00D57D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648" w:type="dxa"/>
        <w:tblInd w:w="-72" w:type="dxa"/>
        <w:tblLook w:val="01E0" w:firstRow="1" w:lastRow="1" w:firstColumn="1" w:lastColumn="1" w:noHBand="0" w:noVBand="0"/>
      </w:tblPr>
      <w:tblGrid>
        <w:gridCol w:w="4250"/>
        <w:gridCol w:w="66"/>
        <w:gridCol w:w="2261"/>
        <w:gridCol w:w="148"/>
        <w:gridCol w:w="2868"/>
        <w:gridCol w:w="55"/>
      </w:tblGrid>
      <w:tr w:rsidR="00D57D2D" w:rsidRPr="00670ADF" w:rsidTr="00DD218F">
        <w:trPr>
          <w:gridAfter w:val="1"/>
          <w:wAfter w:w="55" w:type="dxa"/>
        </w:trPr>
        <w:tc>
          <w:tcPr>
            <w:tcW w:w="43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sidRPr="00670ADF">
              <w:rPr>
                <w:b/>
                <w:sz w:val="20"/>
                <w:szCs w:val="20"/>
                <w:u w:val="single"/>
              </w:rPr>
              <w:t>General Service</w:t>
            </w:r>
          </w:p>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670ADF">
              <w:rPr>
                <w:sz w:val="20"/>
                <w:szCs w:val="20"/>
              </w:rPr>
              <w:t>Base Facility Charge by Meter Size</w:t>
            </w:r>
          </w:p>
        </w:tc>
        <w:tc>
          <w:tcPr>
            <w:tcW w:w="2261"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016" w:type="dxa"/>
            <w:gridSpan w:val="2"/>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57D2D" w:rsidRPr="00670ADF" w:rsidTr="00DD218F">
        <w:trPr>
          <w:gridAfter w:val="1"/>
          <w:wAfter w:w="55" w:type="dxa"/>
        </w:trPr>
        <w:tc>
          <w:tcPr>
            <w:tcW w:w="43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670ADF">
              <w:rPr>
                <w:sz w:val="20"/>
                <w:szCs w:val="20"/>
              </w:rPr>
              <w:t>5/8” x 3/4"</w:t>
            </w:r>
          </w:p>
        </w:tc>
        <w:tc>
          <w:tcPr>
            <w:tcW w:w="2261"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N/A</w:t>
            </w:r>
          </w:p>
        </w:tc>
        <w:tc>
          <w:tcPr>
            <w:tcW w:w="30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$25.93</w:t>
            </w:r>
          </w:p>
        </w:tc>
      </w:tr>
      <w:tr w:rsidR="00D57D2D" w:rsidRPr="00670ADF" w:rsidTr="00DD218F">
        <w:trPr>
          <w:gridAfter w:val="1"/>
          <w:wAfter w:w="55" w:type="dxa"/>
        </w:trPr>
        <w:tc>
          <w:tcPr>
            <w:tcW w:w="43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670ADF">
              <w:rPr>
                <w:sz w:val="20"/>
                <w:szCs w:val="20"/>
              </w:rPr>
              <w:t>3/4"</w:t>
            </w:r>
          </w:p>
        </w:tc>
        <w:tc>
          <w:tcPr>
            <w:tcW w:w="2261"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0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$38.90</w:t>
            </w:r>
          </w:p>
        </w:tc>
      </w:tr>
      <w:tr w:rsidR="00D57D2D" w:rsidRPr="00670ADF" w:rsidTr="00DD218F">
        <w:trPr>
          <w:gridAfter w:val="1"/>
          <w:wAfter w:w="55" w:type="dxa"/>
        </w:trPr>
        <w:tc>
          <w:tcPr>
            <w:tcW w:w="43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670ADF">
              <w:rPr>
                <w:sz w:val="20"/>
                <w:szCs w:val="20"/>
              </w:rPr>
              <w:t>1"</w:t>
            </w:r>
          </w:p>
        </w:tc>
        <w:tc>
          <w:tcPr>
            <w:tcW w:w="2261"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0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$64.83</w:t>
            </w:r>
          </w:p>
        </w:tc>
      </w:tr>
      <w:tr w:rsidR="00D57D2D" w:rsidRPr="00670ADF" w:rsidTr="00DD218F">
        <w:trPr>
          <w:gridAfter w:val="1"/>
          <w:wAfter w:w="55" w:type="dxa"/>
        </w:trPr>
        <w:tc>
          <w:tcPr>
            <w:tcW w:w="43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670ADF">
              <w:rPr>
                <w:sz w:val="20"/>
                <w:szCs w:val="20"/>
              </w:rPr>
              <w:t>1 1/2"</w:t>
            </w:r>
          </w:p>
        </w:tc>
        <w:tc>
          <w:tcPr>
            <w:tcW w:w="2261"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0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$129.65</w:t>
            </w:r>
          </w:p>
        </w:tc>
      </w:tr>
      <w:tr w:rsidR="00D57D2D" w:rsidRPr="00670ADF" w:rsidTr="00DD218F">
        <w:trPr>
          <w:gridAfter w:val="1"/>
          <w:wAfter w:w="55" w:type="dxa"/>
        </w:trPr>
        <w:tc>
          <w:tcPr>
            <w:tcW w:w="43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670ADF">
              <w:rPr>
                <w:sz w:val="20"/>
                <w:szCs w:val="20"/>
              </w:rPr>
              <w:t>2"</w:t>
            </w:r>
          </w:p>
        </w:tc>
        <w:tc>
          <w:tcPr>
            <w:tcW w:w="2261"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0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$207.44</w:t>
            </w:r>
          </w:p>
        </w:tc>
      </w:tr>
      <w:tr w:rsidR="00D57D2D" w:rsidRPr="00670ADF" w:rsidTr="00DD218F">
        <w:trPr>
          <w:gridAfter w:val="1"/>
          <w:wAfter w:w="55" w:type="dxa"/>
        </w:trPr>
        <w:tc>
          <w:tcPr>
            <w:tcW w:w="43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670ADF">
              <w:rPr>
                <w:sz w:val="20"/>
                <w:szCs w:val="20"/>
              </w:rPr>
              <w:t>3"</w:t>
            </w:r>
          </w:p>
        </w:tc>
        <w:tc>
          <w:tcPr>
            <w:tcW w:w="2261"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0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$414.88</w:t>
            </w:r>
          </w:p>
        </w:tc>
      </w:tr>
      <w:tr w:rsidR="00D57D2D" w:rsidRPr="00670ADF" w:rsidTr="00DD218F">
        <w:trPr>
          <w:gridAfter w:val="1"/>
          <w:wAfter w:w="55" w:type="dxa"/>
        </w:trPr>
        <w:tc>
          <w:tcPr>
            <w:tcW w:w="43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670ADF">
              <w:rPr>
                <w:sz w:val="20"/>
                <w:szCs w:val="20"/>
              </w:rPr>
              <w:t>4"</w:t>
            </w:r>
          </w:p>
        </w:tc>
        <w:tc>
          <w:tcPr>
            <w:tcW w:w="2261"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0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$648.25</w:t>
            </w:r>
          </w:p>
        </w:tc>
      </w:tr>
      <w:tr w:rsidR="00D57D2D" w:rsidRPr="00670ADF" w:rsidTr="00DD218F">
        <w:trPr>
          <w:gridAfter w:val="1"/>
          <w:wAfter w:w="55" w:type="dxa"/>
        </w:trPr>
        <w:tc>
          <w:tcPr>
            <w:tcW w:w="43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670ADF">
              <w:rPr>
                <w:sz w:val="20"/>
                <w:szCs w:val="20"/>
              </w:rPr>
              <w:t>6"</w:t>
            </w:r>
          </w:p>
        </w:tc>
        <w:tc>
          <w:tcPr>
            <w:tcW w:w="2261"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0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$1,296.50</w:t>
            </w:r>
          </w:p>
        </w:tc>
      </w:tr>
      <w:tr w:rsidR="00D57D2D" w:rsidRPr="00670ADF" w:rsidTr="00DD218F">
        <w:trPr>
          <w:gridAfter w:val="1"/>
          <w:wAfter w:w="55" w:type="dxa"/>
        </w:trPr>
        <w:tc>
          <w:tcPr>
            <w:tcW w:w="4316" w:type="dxa"/>
            <w:gridSpan w:val="2"/>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670ADF">
              <w:rPr>
                <w:sz w:val="20"/>
                <w:szCs w:val="20"/>
              </w:rPr>
              <w:t>8”</w:t>
            </w:r>
          </w:p>
        </w:tc>
        <w:tc>
          <w:tcPr>
            <w:tcW w:w="2261"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016" w:type="dxa"/>
            <w:gridSpan w:val="2"/>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$2,074.40</w:t>
            </w:r>
          </w:p>
        </w:tc>
      </w:tr>
      <w:tr w:rsidR="00D57D2D" w:rsidRPr="00670ADF" w:rsidTr="00DD218F">
        <w:trPr>
          <w:gridAfter w:val="1"/>
          <w:wAfter w:w="55" w:type="dxa"/>
        </w:trPr>
        <w:tc>
          <w:tcPr>
            <w:tcW w:w="4316" w:type="dxa"/>
            <w:gridSpan w:val="2"/>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670ADF">
              <w:rPr>
                <w:sz w:val="20"/>
                <w:szCs w:val="20"/>
              </w:rPr>
              <w:t>10”</w:t>
            </w:r>
          </w:p>
        </w:tc>
        <w:tc>
          <w:tcPr>
            <w:tcW w:w="2261"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016" w:type="dxa"/>
            <w:gridSpan w:val="2"/>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$3,759.85</w:t>
            </w:r>
          </w:p>
        </w:tc>
      </w:tr>
      <w:tr w:rsidR="00D57D2D" w:rsidRPr="00670ADF" w:rsidTr="00DD218F">
        <w:trPr>
          <w:gridAfter w:val="1"/>
          <w:wAfter w:w="55" w:type="dxa"/>
        </w:trPr>
        <w:tc>
          <w:tcPr>
            <w:tcW w:w="4316" w:type="dxa"/>
            <w:gridSpan w:val="2"/>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2261"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016" w:type="dxa"/>
            <w:gridSpan w:val="2"/>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57D2D" w:rsidRPr="00670ADF" w:rsidTr="00DD218F">
        <w:trPr>
          <w:gridAfter w:val="1"/>
          <w:wAfter w:w="55" w:type="dxa"/>
        </w:trPr>
        <w:tc>
          <w:tcPr>
            <w:tcW w:w="43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670ADF">
              <w:rPr>
                <w:sz w:val="20"/>
                <w:szCs w:val="20"/>
              </w:rPr>
              <w:t>Charge per 1,000 gallons</w:t>
            </w:r>
          </w:p>
        </w:tc>
        <w:tc>
          <w:tcPr>
            <w:tcW w:w="2261"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0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$4.97</w:t>
            </w:r>
          </w:p>
        </w:tc>
      </w:tr>
      <w:tr w:rsidR="00D57D2D" w:rsidRPr="00670ADF" w:rsidTr="00DD218F">
        <w:trPr>
          <w:gridAfter w:val="1"/>
          <w:wAfter w:w="55" w:type="dxa"/>
        </w:trPr>
        <w:tc>
          <w:tcPr>
            <w:tcW w:w="4316" w:type="dxa"/>
            <w:gridSpan w:val="2"/>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2261"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016" w:type="dxa"/>
            <w:gridSpan w:val="2"/>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57D2D" w:rsidRPr="00670ADF" w:rsidTr="00DD218F">
        <w:trPr>
          <w:gridAfter w:val="1"/>
          <w:wAfter w:w="55" w:type="dxa"/>
        </w:trPr>
        <w:tc>
          <w:tcPr>
            <w:tcW w:w="9593" w:type="dxa"/>
            <w:gridSpan w:val="5"/>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sidRPr="00670ADF">
              <w:rPr>
                <w:b/>
                <w:sz w:val="20"/>
                <w:szCs w:val="20"/>
              </w:rPr>
              <w:t>Initial Customer Deposits</w:t>
            </w:r>
          </w:p>
        </w:tc>
      </w:tr>
      <w:tr w:rsidR="00D57D2D" w:rsidRPr="00670ADF" w:rsidTr="00DD218F">
        <w:trPr>
          <w:gridAfter w:val="1"/>
          <w:wAfter w:w="55" w:type="dxa"/>
        </w:trPr>
        <w:tc>
          <w:tcPr>
            <w:tcW w:w="4316" w:type="dxa"/>
            <w:gridSpan w:val="2"/>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261"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016" w:type="dxa"/>
            <w:gridSpan w:val="2"/>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57D2D" w:rsidRPr="00670ADF" w:rsidTr="00DD218F">
        <w:trPr>
          <w:gridAfter w:val="1"/>
          <w:wAfter w:w="55" w:type="dxa"/>
        </w:trPr>
        <w:tc>
          <w:tcPr>
            <w:tcW w:w="43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sidRPr="00670ADF">
              <w:rPr>
                <w:b/>
                <w:sz w:val="20"/>
                <w:szCs w:val="20"/>
                <w:u w:val="single"/>
              </w:rPr>
              <w:t>Residential Service and General Service</w:t>
            </w:r>
          </w:p>
        </w:tc>
        <w:tc>
          <w:tcPr>
            <w:tcW w:w="2261"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016" w:type="dxa"/>
            <w:gridSpan w:val="2"/>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57D2D" w:rsidRPr="00670ADF" w:rsidTr="00DD218F">
        <w:trPr>
          <w:gridAfter w:val="1"/>
          <w:wAfter w:w="55" w:type="dxa"/>
        </w:trPr>
        <w:tc>
          <w:tcPr>
            <w:tcW w:w="43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670ADF">
              <w:rPr>
                <w:sz w:val="20"/>
                <w:szCs w:val="20"/>
              </w:rPr>
              <w:t>5/8” x 3/4”</w:t>
            </w:r>
          </w:p>
        </w:tc>
        <w:tc>
          <w:tcPr>
            <w:tcW w:w="2261"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016"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$89.00</w:t>
            </w:r>
          </w:p>
        </w:tc>
      </w:tr>
      <w:tr w:rsidR="00D57D2D" w:rsidRPr="00670ADF" w:rsidTr="00DD218F">
        <w:trPr>
          <w:gridAfter w:val="1"/>
          <w:wAfter w:w="55" w:type="dxa"/>
        </w:trPr>
        <w:tc>
          <w:tcPr>
            <w:tcW w:w="4316" w:type="dxa"/>
            <w:gridSpan w:val="2"/>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670ADF">
              <w:rPr>
                <w:sz w:val="20"/>
                <w:szCs w:val="20"/>
              </w:rPr>
              <w:t>Other Meter Sizes</w:t>
            </w:r>
          </w:p>
        </w:tc>
        <w:tc>
          <w:tcPr>
            <w:tcW w:w="2261"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016" w:type="dxa"/>
            <w:gridSpan w:val="2"/>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2x Average Estimated Bill</w:t>
            </w:r>
          </w:p>
        </w:tc>
      </w:tr>
      <w:tr w:rsidR="00D57D2D" w:rsidRPr="00670ADF" w:rsidTr="00DD218F">
        <w:tc>
          <w:tcPr>
            <w:tcW w:w="9648" w:type="dxa"/>
            <w:gridSpan w:val="6"/>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sidRPr="00670ADF">
              <w:rPr>
                <w:b/>
                <w:sz w:val="20"/>
                <w:szCs w:val="20"/>
              </w:rPr>
              <w:t>Miscellaneous Service Charges</w:t>
            </w:r>
          </w:p>
        </w:tc>
      </w:tr>
      <w:tr w:rsidR="00D57D2D" w:rsidRPr="00670ADF" w:rsidTr="00DD218F">
        <w:tc>
          <w:tcPr>
            <w:tcW w:w="4250"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475" w:type="dxa"/>
            <w:gridSpan w:val="3"/>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923" w:type="dxa"/>
            <w:gridSpan w:val="2"/>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57D2D" w:rsidRPr="00670ADF" w:rsidTr="00DD218F">
        <w:tc>
          <w:tcPr>
            <w:tcW w:w="4250"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475" w:type="dxa"/>
            <w:gridSpan w:val="3"/>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u w:val="single"/>
              </w:rPr>
            </w:pPr>
            <w:r w:rsidRPr="00670ADF">
              <w:rPr>
                <w:sz w:val="20"/>
                <w:szCs w:val="20"/>
                <w:u w:val="single"/>
              </w:rPr>
              <w:t xml:space="preserve">Business Hours </w:t>
            </w:r>
          </w:p>
        </w:tc>
        <w:tc>
          <w:tcPr>
            <w:tcW w:w="2923"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u w:val="single"/>
              </w:rPr>
            </w:pPr>
            <w:r w:rsidRPr="00670ADF">
              <w:rPr>
                <w:sz w:val="20"/>
                <w:szCs w:val="20"/>
                <w:u w:val="single"/>
              </w:rPr>
              <w:t>After Hours</w:t>
            </w:r>
          </w:p>
        </w:tc>
      </w:tr>
      <w:tr w:rsidR="00D57D2D" w:rsidRPr="00670ADF" w:rsidTr="00DD218F">
        <w:tc>
          <w:tcPr>
            <w:tcW w:w="4250" w:type="dxa"/>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475" w:type="dxa"/>
            <w:gridSpan w:val="3"/>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923" w:type="dxa"/>
            <w:gridSpan w:val="2"/>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D57D2D" w:rsidRPr="00670ADF" w:rsidTr="00DD218F">
        <w:tc>
          <w:tcPr>
            <w:tcW w:w="4250" w:type="dxa"/>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670ADF">
              <w:rPr>
                <w:sz w:val="20"/>
                <w:szCs w:val="20"/>
              </w:rPr>
              <w:t>Initial Connection Charge</w:t>
            </w:r>
          </w:p>
        </w:tc>
        <w:tc>
          <w:tcPr>
            <w:tcW w:w="2475" w:type="dxa"/>
            <w:gridSpan w:val="3"/>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$36.77</w:t>
            </w:r>
          </w:p>
        </w:tc>
        <w:tc>
          <w:tcPr>
            <w:tcW w:w="2923"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$45.55</w:t>
            </w:r>
          </w:p>
        </w:tc>
      </w:tr>
      <w:tr w:rsidR="00D57D2D" w:rsidRPr="00670ADF" w:rsidTr="00DD218F">
        <w:tc>
          <w:tcPr>
            <w:tcW w:w="4250" w:type="dxa"/>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670ADF">
              <w:rPr>
                <w:sz w:val="20"/>
                <w:szCs w:val="20"/>
              </w:rPr>
              <w:t>Normal Reconnection Charge</w:t>
            </w:r>
          </w:p>
        </w:tc>
        <w:tc>
          <w:tcPr>
            <w:tcW w:w="2475" w:type="dxa"/>
            <w:gridSpan w:val="3"/>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$36.77</w:t>
            </w:r>
          </w:p>
        </w:tc>
        <w:tc>
          <w:tcPr>
            <w:tcW w:w="2923"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$45.55</w:t>
            </w:r>
          </w:p>
        </w:tc>
      </w:tr>
      <w:tr w:rsidR="00D57D2D" w:rsidRPr="00670ADF" w:rsidTr="00DD218F">
        <w:tc>
          <w:tcPr>
            <w:tcW w:w="4250" w:type="dxa"/>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sz w:val="20"/>
                <w:szCs w:val="20"/>
              </w:rPr>
            </w:pPr>
            <w:r w:rsidRPr="00670ADF">
              <w:rPr>
                <w:sz w:val="20"/>
                <w:szCs w:val="20"/>
              </w:rPr>
              <w:t>Violation Reconnection Charge</w:t>
            </w:r>
          </w:p>
        </w:tc>
        <w:tc>
          <w:tcPr>
            <w:tcW w:w="2475" w:type="dxa"/>
            <w:gridSpan w:val="3"/>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Actual Cost</w:t>
            </w:r>
          </w:p>
        </w:tc>
        <w:tc>
          <w:tcPr>
            <w:tcW w:w="2923"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Actual Cost</w:t>
            </w:r>
          </w:p>
        </w:tc>
      </w:tr>
      <w:tr w:rsidR="00D57D2D" w:rsidRPr="00670ADF" w:rsidTr="00DD218F">
        <w:tc>
          <w:tcPr>
            <w:tcW w:w="4250" w:type="dxa"/>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670ADF">
              <w:rPr>
                <w:sz w:val="20"/>
                <w:szCs w:val="20"/>
              </w:rPr>
              <w:t xml:space="preserve">Premises Visit Charge </w:t>
            </w:r>
          </w:p>
        </w:tc>
        <w:tc>
          <w:tcPr>
            <w:tcW w:w="2475" w:type="dxa"/>
            <w:gridSpan w:val="3"/>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$36.77</w:t>
            </w:r>
          </w:p>
        </w:tc>
        <w:tc>
          <w:tcPr>
            <w:tcW w:w="2923"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$45.55</w:t>
            </w:r>
          </w:p>
        </w:tc>
      </w:tr>
      <w:tr w:rsidR="00D57D2D" w:rsidRPr="00670ADF" w:rsidTr="00DD218F">
        <w:trPr>
          <w:trHeight w:val="225"/>
        </w:trPr>
        <w:tc>
          <w:tcPr>
            <w:tcW w:w="4250" w:type="dxa"/>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670ADF">
              <w:rPr>
                <w:sz w:val="20"/>
                <w:szCs w:val="20"/>
              </w:rPr>
              <w:t xml:space="preserve">Late Payment Charge </w:t>
            </w:r>
          </w:p>
        </w:tc>
        <w:tc>
          <w:tcPr>
            <w:tcW w:w="2475" w:type="dxa"/>
            <w:gridSpan w:val="3"/>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 xml:space="preserve">      </w:t>
            </w:r>
          </w:p>
        </w:tc>
        <w:tc>
          <w:tcPr>
            <w:tcW w:w="2923" w:type="dxa"/>
            <w:gridSpan w:val="2"/>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r w:rsidRPr="00670ADF">
              <w:rPr>
                <w:sz w:val="20"/>
                <w:szCs w:val="20"/>
              </w:rPr>
              <w:t xml:space="preserve">                $6.54</w:t>
            </w:r>
          </w:p>
        </w:tc>
      </w:tr>
      <w:tr w:rsidR="00D57D2D" w:rsidRPr="00670ADF" w:rsidTr="00DD218F">
        <w:trPr>
          <w:trHeight w:val="315"/>
        </w:trPr>
        <w:tc>
          <w:tcPr>
            <w:tcW w:w="4250" w:type="dxa"/>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670ADF">
              <w:rPr>
                <w:sz w:val="20"/>
                <w:szCs w:val="20"/>
              </w:rPr>
              <w:t>NSF Check Charge</w:t>
            </w:r>
          </w:p>
        </w:tc>
        <w:tc>
          <w:tcPr>
            <w:tcW w:w="5398" w:type="dxa"/>
            <w:gridSpan w:val="5"/>
            <w:hideMark/>
          </w:tcPr>
          <w:p w:rsidR="00D57D2D" w:rsidRPr="00670ADF" w:rsidRDefault="00D57D2D" w:rsidP="00DD21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r w:rsidRPr="00670ADF">
              <w:rPr>
                <w:sz w:val="20"/>
                <w:szCs w:val="20"/>
              </w:rPr>
              <w:t xml:space="preserve">                                                 Pursuant to Section 68.065, F.S.</w:t>
            </w:r>
          </w:p>
        </w:tc>
      </w:tr>
    </w:tbl>
    <w:p w:rsidR="00D57D2D" w:rsidRPr="00670ADF" w:rsidRDefault="00D57D2D" w:rsidP="00D57D2D">
      <w:pPr>
        <w:spacing w:after="200" w:line="276" w:lineRule="auto"/>
        <w:jc w:val="both"/>
        <w:rPr>
          <w:rFonts w:eastAsiaTheme="minorHAnsi"/>
        </w:rPr>
      </w:pPr>
    </w:p>
    <w:p w:rsidR="00D57D2D" w:rsidRPr="00417904" w:rsidRDefault="00D57D2D" w:rsidP="00417904">
      <w:pPr>
        <w:pStyle w:val="OrderBody"/>
      </w:pPr>
    </w:p>
    <w:sectPr w:rsidR="00D57D2D" w:rsidRPr="00417904" w:rsidSect="00853AFB">
      <w:headerReference w:type="first" r:id="rId16"/>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76D" w:rsidRDefault="0040276D">
      <w:r>
        <w:separator/>
      </w:r>
    </w:p>
  </w:endnote>
  <w:endnote w:type="continuationSeparator" w:id="0">
    <w:p w:rsidR="0040276D" w:rsidRDefault="0040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76D" w:rsidRDefault="0040276D">
      <w:r>
        <w:separator/>
      </w:r>
    </w:p>
  </w:footnote>
  <w:footnote w:type="continuationSeparator" w:id="0">
    <w:p w:rsidR="0040276D" w:rsidRDefault="0040276D">
      <w:r>
        <w:continuationSeparator/>
      </w:r>
    </w:p>
  </w:footnote>
  <w:footnote w:id="1">
    <w:p w:rsidR="0040276D" w:rsidRDefault="0040276D" w:rsidP="00417904">
      <w:pPr>
        <w:pStyle w:val="FootnoteText"/>
      </w:pPr>
      <w:r>
        <w:rPr>
          <w:rStyle w:val="FootnoteReference"/>
        </w:rPr>
        <w:footnoteRef/>
      </w:r>
      <w:r>
        <w:t xml:space="preserve"> Document No. 06847-2017.</w:t>
      </w:r>
    </w:p>
  </w:footnote>
  <w:footnote w:id="2">
    <w:p w:rsidR="0040276D" w:rsidRPr="00FE30BD" w:rsidRDefault="0040276D" w:rsidP="00417904">
      <w:pPr>
        <w:pStyle w:val="FootnoteText"/>
        <w:rPr>
          <w:i/>
        </w:rPr>
      </w:pPr>
      <w:r>
        <w:rPr>
          <w:rStyle w:val="FootnoteReference"/>
        </w:rPr>
        <w:footnoteRef/>
      </w:r>
      <w:r>
        <w:t xml:space="preserve"> Docket No. 20160101-WS, </w:t>
      </w:r>
      <w:r w:rsidRPr="00FE30BD">
        <w:rPr>
          <w:i/>
        </w:rPr>
        <w:t>In re: Application for increase in water and wastewater rates in Charlotte, Highlands, Lake, Lee, Marion, Orange, Pasco, Pinellas, Polk, and Seminole Counties by Utilities, Inc. of Florida</w:t>
      </w:r>
      <w:r>
        <w:rPr>
          <w:i/>
        </w:rPr>
        <w:t>.</w:t>
      </w:r>
    </w:p>
  </w:footnote>
  <w:footnote w:id="3">
    <w:p w:rsidR="0040276D" w:rsidRDefault="0040276D" w:rsidP="00417904">
      <w:pPr>
        <w:pStyle w:val="FootnoteText"/>
      </w:pPr>
      <w:r>
        <w:rPr>
          <w:rStyle w:val="FootnoteReference"/>
        </w:rPr>
        <w:footnoteRef/>
      </w:r>
      <w:r>
        <w:t xml:space="preserve"> </w:t>
      </w:r>
      <w:proofErr w:type="gramStart"/>
      <w:r w:rsidRPr="00B96BD8">
        <w:t>Order No.</w:t>
      </w:r>
      <w:proofErr w:type="gramEnd"/>
      <w:r w:rsidRPr="00B96BD8">
        <w:t xml:space="preserve"> PSC-2017-0387-PAA-SU,</w:t>
      </w:r>
      <w:r>
        <w:t xml:space="preserve"> issued October 11, 2017. </w:t>
      </w:r>
    </w:p>
  </w:footnote>
  <w:footnote w:id="4">
    <w:p w:rsidR="0040276D" w:rsidRDefault="0040276D" w:rsidP="00417904">
      <w:pPr>
        <w:pStyle w:val="FootnoteText"/>
      </w:pPr>
      <w:r>
        <w:rPr>
          <w:rStyle w:val="FootnoteReference"/>
        </w:rPr>
        <w:footnoteRef/>
      </w:r>
      <w:r>
        <w:t xml:space="preserve"> Document No. </w:t>
      </w:r>
      <w:r w:rsidRPr="00373F59">
        <w:t>07846-2017</w:t>
      </w:r>
      <w:r>
        <w:t>.</w:t>
      </w:r>
    </w:p>
  </w:footnote>
  <w:footnote w:id="5">
    <w:p w:rsidR="0040276D" w:rsidRPr="00D91066" w:rsidRDefault="0040276D" w:rsidP="00417904">
      <w:pPr>
        <w:pStyle w:val="FootnoteText"/>
      </w:pPr>
      <w:r>
        <w:rPr>
          <w:rStyle w:val="FootnoteReference"/>
        </w:rPr>
        <w:footnoteRef/>
      </w:r>
      <w:r>
        <w:t xml:space="preserve"> </w:t>
      </w:r>
      <w:proofErr w:type="gramStart"/>
      <w:r w:rsidRPr="00BB5E3C">
        <w:t xml:space="preserve">Order </w:t>
      </w:r>
      <w:r>
        <w:t>No.</w:t>
      </w:r>
      <w:proofErr w:type="gramEnd"/>
      <w:r>
        <w:t xml:space="preserve"> </w:t>
      </w:r>
      <w:r w:rsidRPr="00BB5E3C">
        <w:t>PSC-05-0523-FOF-WS</w:t>
      </w:r>
      <w:r>
        <w:rPr>
          <w:i/>
        </w:rPr>
        <w:t>,</w:t>
      </w:r>
      <w:r w:rsidRPr="00BB5E3C">
        <w:t xml:space="preserve"> issued May 13, 2005</w:t>
      </w:r>
      <w:r>
        <w:t xml:space="preserve">, in Docket No. 20020907-WS, </w:t>
      </w:r>
      <w:r w:rsidRPr="003624A1">
        <w:rPr>
          <w:i/>
        </w:rPr>
        <w:t>In re: Application for amendment of Certificate Nos. 496-W and 465-S to extend water and wastewater service areas in Lake County by Lake Utility Services, Inc.</w:t>
      </w:r>
      <w:r>
        <w:t xml:space="preserve"> </w:t>
      </w:r>
      <w:r>
        <w:rPr>
          <w:i/>
        </w:rPr>
        <w:t>See also</w:t>
      </w:r>
      <w:r>
        <w:t xml:space="preserve"> Document No. 09307-2003 notifying the Commission that the City of Clermont had reached settlement in Docket No. 20020907-WS.</w:t>
      </w:r>
    </w:p>
  </w:footnote>
  <w:footnote w:id="6">
    <w:p w:rsidR="0040276D" w:rsidRDefault="0040276D" w:rsidP="006D3462">
      <w:pPr>
        <w:pStyle w:val="FootnoteText"/>
      </w:pPr>
      <w:r>
        <w:rPr>
          <w:rStyle w:val="FootnoteReference"/>
        </w:rPr>
        <w:footnoteRef/>
      </w:r>
      <w:r>
        <w:t xml:space="preserve"> </w:t>
      </w:r>
      <w:proofErr w:type="gramStart"/>
      <w:r w:rsidRPr="00B96BD8">
        <w:t>Order No.</w:t>
      </w:r>
      <w:proofErr w:type="gramEnd"/>
      <w:r w:rsidRPr="00B96BD8">
        <w:t xml:space="preserve"> PSC-2017-0387-PAA-SU,</w:t>
      </w:r>
      <w:r>
        <w:t xml:space="preserve"> issued October 11, 2017.</w:t>
      </w:r>
    </w:p>
  </w:footnote>
  <w:footnote w:id="7">
    <w:p w:rsidR="0040276D" w:rsidRDefault="0040276D" w:rsidP="001A6BFA">
      <w:pPr>
        <w:pStyle w:val="FootnoteText"/>
      </w:pPr>
      <w:r>
        <w:rPr>
          <w:rStyle w:val="FootnoteReference"/>
        </w:rPr>
        <w:footnoteRef/>
      </w:r>
      <w:r>
        <w:t xml:space="preserve"> Document No. </w:t>
      </w:r>
      <w:r w:rsidRPr="00463E24">
        <w:t>06089-2018</w:t>
      </w:r>
      <w:r>
        <w:t>.</w:t>
      </w:r>
    </w:p>
  </w:footnote>
  <w:footnote w:id="8">
    <w:p w:rsidR="0040276D" w:rsidRDefault="0040276D" w:rsidP="00417904">
      <w:pPr>
        <w:pStyle w:val="FootnoteText"/>
      </w:pPr>
      <w:r>
        <w:rPr>
          <w:rStyle w:val="FootnoteReference"/>
        </w:rPr>
        <w:footnoteRef/>
      </w:r>
      <w:r>
        <w:t xml:space="preserve"> Document No. </w:t>
      </w:r>
      <w:r w:rsidRPr="00783CC3">
        <w:t>04666-2018</w:t>
      </w:r>
      <w:r>
        <w:t>.</w:t>
      </w:r>
    </w:p>
  </w:footnote>
  <w:footnote w:id="9">
    <w:p w:rsidR="0040276D" w:rsidRDefault="0040276D" w:rsidP="00417904">
      <w:pPr>
        <w:pStyle w:val="FootnoteText"/>
      </w:pPr>
      <w:r>
        <w:rPr>
          <w:rStyle w:val="FootnoteReference"/>
        </w:rPr>
        <w:footnoteRef/>
      </w:r>
      <w:r>
        <w:t xml:space="preserve"> Document No. </w:t>
      </w:r>
      <w:r w:rsidRPr="00783CC3">
        <w:t>06129-2018</w:t>
      </w:r>
      <w:r>
        <w:t>.</w:t>
      </w:r>
    </w:p>
  </w:footnote>
  <w:footnote w:id="10">
    <w:p w:rsidR="0040276D" w:rsidRPr="00910698" w:rsidRDefault="0040276D" w:rsidP="00417904">
      <w:pPr>
        <w:pStyle w:val="FootnoteText"/>
        <w:rPr>
          <w:i/>
        </w:rPr>
      </w:pPr>
      <w:r>
        <w:rPr>
          <w:rStyle w:val="FootnoteReference"/>
        </w:rPr>
        <w:footnoteRef/>
      </w:r>
      <w:r>
        <w:t xml:space="preserve"> </w:t>
      </w:r>
      <w:proofErr w:type="gramStart"/>
      <w:r>
        <w:t>Order No.</w:t>
      </w:r>
      <w:proofErr w:type="gramEnd"/>
      <w:r>
        <w:t xml:space="preserve"> PSC-01-1792-PAA-SU, issued September 5, 2001, in Docket No. 20001820-SU, </w:t>
      </w:r>
      <w:r w:rsidRPr="00910698">
        <w:rPr>
          <w:i/>
        </w:rPr>
        <w:t>In re: Application for transfer of wastewater utility facility in Lee County from Cross Creek of Fort Myers Community Association, Inc., a not-for-profit Florida Corporation, to Utilities, Inc. of Eagle Ridge, holder of Certificate No. 369-S, and for amendment of Certificate No. 369-S to include additional territory.</w:t>
      </w:r>
    </w:p>
  </w:footnote>
  <w:footnote w:id="11">
    <w:p w:rsidR="0040276D" w:rsidRPr="00193A1D" w:rsidRDefault="0040276D" w:rsidP="006D3462">
      <w:pPr>
        <w:pStyle w:val="FootnoteText"/>
      </w:pPr>
      <w:r>
        <w:rPr>
          <w:rStyle w:val="FootnoteReference"/>
        </w:rPr>
        <w:footnoteRef/>
      </w:r>
      <w:r>
        <w:t xml:space="preserve"> </w:t>
      </w:r>
      <w:proofErr w:type="gramStart"/>
      <w:r>
        <w:t>Order No.</w:t>
      </w:r>
      <w:proofErr w:type="gramEnd"/>
      <w:r>
        <w:t xml:space="preserve"> PSC-1997-0929-FOF-WS, issued August 4, 1997, in Docket No. 19970210-WS, </w:t>
      </w:r>
      <w:r w:rsidRPr="000E38B7">
        <w:rPr>
          <w:i/>
        </w:rPr>
        <w:t>In re: Application by United Water Florida, Inc. for amendment of Certificates Nos. 236-W and 179-S and for limited proceeding to adjust rates in St. Johns County</w:t>
      </w:r>
      <w:r>
        <w:t>; Order No. PSC-93-1480-FOF-WS, issued October 11, 1993, in Docket No. 19930204-WS,</w:t>
      </w:r>
      <w:r w:rsidRPr="000E38B7">
        <w:rPr>
          <w:i/>
        </w:rPr>
        <w:t xml:space="preserve"> In re: Application for Amendment of Certificates Nos. 236-W and 179-S and for a Limited Proceeding to adjust rates in St. Johns County by Jacksonville Suburban Utilities Corporation</w:t>
      </w:r>
      <w:r>
        <w:t>; Order No. 23111, issued June 25, 1990, in Docket No. 19891110-WS;</w:t>
      </w:r>
      <w:r w:rsidRPr="00F31782">
        <w:rPr>
          <w:i/>
        </w:rPr>
        <w:t xml:space="preserve"> In re: Application for transfer of Certificate Nos. 475-W and 411-S from St. Johns North Utility Corp. to Jacksonville Suburban Utilities Corp. and for a limited proceeding to adjust rates</w:t>
      </w:r>
      <w:r>
        <w:t>.</w:t>
      </w:r>
    </w:p>
  </w:footnote>
  <w:footnote w:id="12">
    <w:p w:rsidR="0040276D" w:rsidRDefault="0040276D" w:rsidP="006D3462">
      <w:pPr>
        <w:pStyle w:val="FootnoteText"/>
      </w:pPr>
      <w:r>
        <w:rPr>
          <w:rStyle w:val="FootnoteReference"/>
        </w:rPr>
        <w:footnoteRef/>
      </w:r>
      <w:r>
        <w:t xml:space="preserve"> The customer’s average consumption is approximately 5,000 gallons per month.</w:t>
      </w:r>
    </w:p>
  </w:footnote>
  <w:footnote w:id="13">
    <w:p w:rsidR="0040276D" w:rsidRPr="00B06730" w:rsidRDefault="0040276D" w:rsidP="006D3462">
      <w:pPr>
        <w:pStyle w:val="FootnoteText"/>
      </w:pPr>
      <w:r w:rsidRPr="00B06730">
        <w:rPr>
          <w:rStyle w:val="FootnoteReference"/>
        </w:rPr>
        <w:footnoteRef/>
      </w:r>
      <w:r w:rsidRPr="00B06730">
        <w:t xml:space="preserve"> C</w:t>
      </w:r>
      <w:r>
        <w:t>urrently, the Barrington Estates HOA uses 60 percent of the capacity of the wastewater treatment plant. Centennial Bank has reserved 40 percent of the capacity of the wastewater treatment plant for potential future developments.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6D" w:rsidRDefault="0040276D">
    <w:pPr>
      <w:pStyle w:val="OrderHeader"/>
    </w:pPr>
    <w:r>
      <w:t xml:space="preserve">ORDER NO. </w:t>
    </w:r>
    <w:r w:rsidR="00444D04">
      <w:t>PSC-2019-0071-PAA-SU</w:t>
    </w:r>
  </w:p>
  <w:p w:rsidR="0040276D" w:rsidRDefault="0040276D">
    <w:pPr>
      <w:pStyle w:val="OrderHeader"/>
    </w:pPr>
    <w:r>
      <w:t>DOCKET NO. 20170174-SU</w:t>
    </w:r>
    <w:r>
      <w:tab/>
    </w:r>
    <w:r>
      <w:tab/>
      <w:t xml:space="preserve"> </w:t>
    </w:r>
  </w:p>
  <w:p w:rsidR="0040276D" w:rsidRDefault="0040276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4D04">
      <w:rPr>
        <w:rStyle w:val="PageNumber"/>
        <w:noProof/>
      </w:rPr>
      <w:t>10</w:t>
    </w:r>
    <w:r>
      <w:rPr>
        <w:rStyle w:val="PageNumber"/>
      </w:rPr>
      <w:fldChar w:fldCharType="end"/>
    </w:r>
  </w:p>
  <w:p w:rsidR="0040276D" w:rsidRDefault="0040276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6D" w:rsidRDefault="0040276D">
    <w:pPr>
      <w:pStyle w:val="OrderHeader"/>
    </w:pPr>
    <w:r>
      <w:t xml:space="preserve">ORDER NO. </w:t>
    </w:r>
    <w:r w:rsidR="00444D04">
      <w:t>PSC-2019-0071-PAA-SU</w:t>
    </w:r>
    <w:r>
      <w:tab/>
    </w:r>
    <w:r>
      <w:tab/>
      <w:t>Attachment A</w:t>
    </w:r>
  </w:p>
  <w:p w:rsidR="0040276D" w:rsidRDefault="0040276D">
    <w:pPr>
      <w:pStyle w:val="OrderHeader"/>
    </w:pPr>
    <w:r>
      <w:t>DOCKET NO. 20170174-SU</w:t>
    </w:r>
    <w:r>
      <w:tab/>
    </w:r>
    <w:r>
      <w:tab/>
      <w:t>Page 2 of 3</w:t>
    </w:r>
  </w:p>
  <w:p w:rsidR="0040276D" w:rsidRDefault="0040276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4D04">
      <w:rPr>
        <w:rStyle w:val="PageNumber"/>
        <w:noProof/>
      </w:rPr>
      <w:t>12</w:t>
    </w:r>
    <w:r>
      <w:rPr>
        <w:rStyle w:val="PageNumber"/>
      </w:rPr>
      <w:fldChar w:fldCharType="end"/>
    </w:r>
  </w:p>
  <w:p w:rsidR="0040276D" w:rsidRDefault="0040276D">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6D" w:rsidRDefault="0040276D" w:rsidP="00D57D2D">
    <w:pPr>
      <w:pStyle w:val="OrderHeader"/>
    </w:pPr>
    <w:r>
      <w:t xml:space="preserve">ORDER NO. </w:t>
    </w:r>
    <w:r w:rsidR="00444D04">
      <w:t>PSC-2019-0071-PAA-SU</w:t>
    </w:r>
    <w:r>
      <w:tab/>
    </w:r>
    <w:r>
      <w:tab/>
      <w:t xml:space="preserve">Attachment A </w:t>
    </w:r>
  </w:p>
  <w:p w:rsidR="0040276D" w:rsidRDefault="0040276D" w:rsidP="00D57D2D">
    <w:pPr>
      <w:pStyle w:val="OrderHeader"/>
    </w:pPr>
    <w:r>
      <w:t>DOCKET NO. 20170174-SU</w:t>
    </w:r>
    <w:r>
      <w:tab/>
    </w:r>
    <w:r>
      <w:tab/>
      <w:t xml:space="preserve">Page 1 of 3 </w:t>
    </w:r>
  </w:p>
  <w:p w:rsidR="0040276D" w:rsidRDefault="0040276D" w:rsidP="00D57D2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4D04">
      <w:rPr>
        <w:rStyle w:val="PageNumber"/>
        <w:noProof/>
      </w:rPr>
      <w:t>11</w:t>
    </w:r>
    <w:r>
      <w:rPr>
        <w:rStyle w:val="PageNumber"/>
      </w:rPr>
      <w:fldChar w:fldCharType="end"/>
    </w:r>
  </w:p>
  <w:p w:rsidR="0040276D" w:rsidRDefault="004027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6D" w:rsidRDefault="0040276D">
    <w:pPr>
      <w:pStyle w:val="OrderHeader"/>
    </w:pPr>
    <w:r>
      <w:t xml:space="preserve">ORDER NO. </w:t>
    </w:r>
    <w:r w:rsidR="00444D04">
      <w:t>PSC-2019-0071-PAA-SU</w:t>
    </w:r>
    <w:r>
      <w:tab/>
    </w:r>
    <w:r>
      <w:tab/>
      <w:t xml:space="preserve">Schedule No. 1 </w:t>
    </w:r>
  </w:p>
  <w:p w:rsidR="0040276D" w:rsidRDefault="0040276D">
    <w:pPr>
      <w:pStyle w:val="OrderHeader"/>
    </w:pPr>
    <w:r>
      <w:t>DOCKET NO. 20170174-SU</w:t>
    </w:r>
    <w:r>
      <w:tab/>
    </w:r>
    <w:r>
      <w:tab/>
      <w:t>Page 1 of 3</w:t>
    </w:r>
  </w:p>
  <w:p w:rsidR="0040276D" w:rsidRDefault="0040276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4D04">
      <w:rPr>
        <w:rStyle w:val="PageNumber"/>
        <w:noProof/>
      </w:rPr>
      <w:t>14</w:t>
    </w:r>
    <w:r>
      <w:rPr>
        <w:rStyle w:val="PageNumber"/>
      </w:rPr>
      <w:fldChar w:fldCharType="end"/>
    </w:r>
  </w:p>
  <w:p w:rsidR="0040276D" w:rsidRDefault="0040276D">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6D" w:rsidRDefault="0040276D" w:rsidP="006D3462">
    <w:pPr>
      <w:pStyle w:val="OrderHeader"/>
    </w:pPr>
    <w:r>
      <w:t xml:space="preserve">ORDER NO. </w:t>
    </w:r>
    <w:r w:rsidR="00444D04">
      <w:t>PSC-2019-0071-PAA-SU</w:t>
    </w:r>
    <w:r>
      <w:tab/>
    </w:r>
    <w:r>
      <w:tab/>
      <w:t>Attachment A</w:t>
    </w:r>
  </w:p>
  <w:p w:rsidR="0040276D" w:rsidRDefault="0040276D" w:rsidP="006D3462">
    <w:pPr>
      <w:pStyle w:val="OrderHeader"/>
    </w:pPr>
    <w:r>
      <w:t>DOCKET NO. 20170174-SU</w:t>
    </w:r>
    <w:r>
      <w:tab/>
    </w:r>
    <w:r>
      <w:tab/>
      <w:t>Page 3 of 3</w:t>
    </w:r>
  </w:p>
  <w:p w:rsidR="0040276D" w:rsidRDefault="0040276D" w:rsidP="00853AFB">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444D04">
      <w:rPr>
        <w:rStyle w:val="PageNumber"/>
        <w:noProof/>
      </w:rPr>
      <w:t>13</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6D" w:rsidRDefault="0040276D">
    <w:pPr>
      <w:pStyle w:val="OrderHeader"/>
    </w:pPr>
    <w:r>
      <w:t xml:space="preserve">ORDER NO. </w:t>
    </w:r>
    <w:r w:rsidR="00444D04">
      <w:t>PSC-2019-0071-PAA-SU</w:t>
    </w:r>
    <w:r>
      <w:tab/>
    </w:r>
    <w:r>
      <w:tab/>
      <w:t xml:space="preserve">Schedule No. 1 </w:t>
    </w:r>
  </w:p>
  <w:p w:rsidR="0040276D" w:rsidRDefault="0040276D">
    <w:pPr>
      <w:pStyle w:val="OrderHeader"/>
    </w:pPr>
    <w:r>
      <w:t>DOCKET NO. 20170174-SU</w:t>
    </w:r>
    <w:r>
      <w:tab/>
    </w:r>
    <w:r>
      <w:tab/>
      <w:t>Page 3 of 3</w:t>
    </w:r>
  </w:p>
  <w:p w:rsidR="0040276D" w:rsidRDefault="0040276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4D04">
      <w:rPr>
        <w:rStyle w:val="PageNumber"/>
        <w:noProof/>
      </w:rPr>
      <w:t>16</w:t>
    </w:r>
    <w:r>
      <w:rPr>
        <w:rStyle w:val="PageNumber"/>
      </w:rPr>
      <w:fldChar w:fldCharType="end"/>
    </w:r>
  </w:p>
  <w:p w:rsidR="0040276D" w:rsidRDefault="0040276D">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6D" w:rsidRDefault="0040276D" w:rsidP="006D3462">
    <w:pPr>
      <w:pStyle w:val="OrderHeader"/>
    </w:pPr>
    <w:r>
      <w:t xml:space="preserve">ORDER NO. </w:t>
    </w:r>
    <w:r w:rsidR="00444D04">
      <w:t>PSC-2019-0071-PAA-SU</w:t>
    </w:r>
    <w:r>
      <w:tab/>
    </w:r>
    <w:r>
      <w:tab/>
      <w:t>Schedule No. 1</w:t>
    </w:r>
  </w:p>
  <w:p w:rsidR="0040276D" w:rsidRDefault="0040276D" w:rsidP="006D3462">
    <w:pPr>
      <w:pStyle w:val="OrderHeader"/>
    </w:pPr>
    <w:r>
      <w:t>DOCKET NO. 20170174-SU</w:t>
    </w:r>
    <w:r>
      <w:tab/>
    </w:r>
    <w:r>
      <w:tab/>
      <w:t>Page 2 of 3</w:t>
    </w:r>
  </w:p>
  <w:p w:rsidR="0040276D" w:rsidRDefault="0040276D" w:rsidP="00853AF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4D04">
      <w:rPr>
        <w:rStyle w:val="PageNumber"/>
        <w:noProof/>
      </w:rPr>
      <w:t>15</w:t>
    </w:r>
    <w:r>
      <w:rPr>
        <w:rStyle w:val="PageNumber"/>
      </w:rPr>
      <w:fldChar w:fldCharType="end"/>
    </w:r>
  </w:p>
  <w:p w:rsidR="0040276D" w:rsidRDefault="0040276D" w:rsidP="00853AFB">
    <w:pPr>
      <w:pStyle w:val="Order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6D" w:rsidRDefault="0040276D" w:rsidP="006D3462">
    <w:pPr>
      <w:pStyle w:val="OrderHeader"/>
    </w:pPr>
    <w:r>
      <w:t xml:space="preserve">ORDER NO. </w:t>
    </w:r>
    <w:r w:rsidR="00444D04">
      <w:t>PSC-2019-0071-PAA-SU</w:t>
    </w:r>
    <w:r>
      <w:tab/>
    </w:r>
    <w:r>
      <w:tab/>
      <w:t>Schedule No. 2</w:t>
    </w:r>
  </w:p>
  <w:p w:rsidR="0040276D" w:rsidRDefault="0040276D" w:rsidP="006D3462">
    <w:pPr>
      <w:pStyle w:val="OrderHeader"/>
    </w:pPr>
    <w:r>
      <w:t>DOCKET NO. 20170174-SU</w:t>
    </w:r>
    <w:r>
      <w:tab/>
    </w:r>
    <w:r>
      <w:tab/>
      <w:t>Page 1 of 1</w:t>
    </w:r>
  </w:p>
  <w:p w:rsidR="0040276D" w:rsidRDefault="0040276D" w:rsidP="00853AF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4D04">
      <w:rPr>
        <w:rStyle w:val="PageNumber"/>
        <w:noProof/>
      </w:rPr>
      <w:t>17</w:t>
    </w:r>
    <w:r>
      <w:rPr>
        <w:rStyle w:val="PageNumber"/>
      </w:rPr>
      <w:fldChar w:fldCharType="end"/>
    </w:r>
  </w:p>
  <w:p w:rsidR="0040276D" w:rsidRDefault="0040276D" w:rsidP="00853AFB">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3E2"/>
    <w:multiLevelType w:val="hybridMultilevel"/>
    <w:tmpl w:val="C18493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4019BD"/>
    <w:multiLevelType w:val="hybridMultilevel"/>
    <w:tmpl w:val="321A8DEC"/>
    <w:lvl w:ilvl="0" w:tplc="48C28B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B55F5"/>
    <w:multiLevelType w:val="hybridMultilevel"/>
    <w:tmpl w:val="7C9AA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8973C4"/>
    <w:multiLevelType w:val="hybridMultilevel"/>
    <w:tmpl w:val="E498175C"/>
    <w:lvl w:ilvl="0" w:tplc="331899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A14C3B"/>
    <w:multiLevelType w:val="hybridMultilevel"/>
    <w:tmpl w:val="768C6546"/>
    <w:lvl w:ilvl="0" w:tplc="BD9ECD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1B1591"/>
    <w:multiLevelType w:val="hybridMultilevel"/>
    <w:tmpl w:val="9C969C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F5779E0"/>
    <w:multiLevelType w:val="hybridMultilevel"/>
    <w:tmpl w:val="DCB229CC"/>
    <w:lvl w:ilvl="0" w:tplc="B78CFCC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4-SU"/>
  </w:docVars>
  <w:rsids>
    <w:rsidRoot w:val="00417904"/>
    <w:rsid w:val="000022B8"/>
    <w:rsid w:val="0003433F"/>
    <w:rsid w:val="00035A8C"/>
    <w:rsid w:val="000403FA"/>
    <w:rsid w:val="0005130D"/>
    <w:rsid w:val="00053AB9"/>
    <w:rsid w:val="00056229"/>
    <w:rsid w:val="00057AF1"/>
    <w:rsid w:val="00065FC2"/>
    <w:rsid w:val="00067685"/>
    <w:rsid w:val="00076E6B"/>
    <w:rsid w:val="0008247D"/>
    <w:rsid w:val="00090AFC"/>
    <w:rsid w:val="000B77BE"/>
    <w:rsid w:val="000B783E"/>
    <w:rsid w:val="000D02B8"/>
    <w:rsid w:val="000D06E8"/>
    <w:rsid w:val="000D6DF4"/>
    <w:rsid w:val="000E050C"/>
    <w:rsid w:val="000E20F0"/>
    <w:rsid w:val="000E344D"/>
    <w:rsid w:val="000E3F6D"/>
    <w:rsid w:val="000E57B5"/>
    <w:rsid w:val="000F11A9"/>
    <w:rsid w:val="000F359F"/>
    <w:rsid w:val="000F3B2C"/>
    <w:rsid w:val="000F63EB"/>
    <w:rsid w:val="000F648A"/>
    <w:rsid w:val="000F7BE3"/>
    <w:rsid w:val="001052BA"/>
    <w:rsid w:val="00105F15"/>
    <w:rsid w:val="001107B3"/>
    <w:rsid w:val="001114B1"/>
    <w:rsid w:val="001139D8"/>
    <w:rsid w:val="00114349"/>
    <w:rsid w:val="00116AD3"/>
    <w:rsid w:val="00121957"/>
    <w:rsid w:val="0012387E"/>
    <w:rsid w:val="00126593"/>
    <w:rsid w:val="00142A96"/>
    <w:rsid w:val="00150840"/>
    <w:rsid w:val="001513DE"/>
    <w:rsid w:val="00154A71"/>
    <w:rsid w:val="00187E32"/>
    <w:rsid w:val="00194E81"/>
    <w:rsid w:val="001A15E7"/>
    <w:rsid w:val="001A33C9"/>
    <w:rsid w:val="001A58F3"/>
    <w:rsid w:val="001A6BFA"/>
    <w:rsid w:val="001C2847"/>
    <w:rsid w:val="001C3F8C"/>
    <w:rsid w:val="001C5C81"/>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0616"/>
    <w:rsid w:val="002D391B"/>
    <w:rsid w:val="002D4B1F"/>
    <w:rsid w:val="002D7D15"/>
    <w:rsid w:val="002E1B2E"/>
    <w:rsid w:val="002E27EB"/>
    <w:rsid w:val="002F2A9D"/>
    <w:rsid w:val="002F31C2"/>
    <w:rsid w:val="00302F0E"/>
    <w:rsid w:val="00303FDE"/>
    <w:rsid w:val="00304946"/>
    <w:rsid w:val="003140E8"/>
    <w:rsid w:val="003231C7"/>
    <w:rsid w:val="00323839"/>
    <w:rsid w:val="00324F70"/>
    <w:rsid w:val="003270C4"/>
    <w:rsid w:val="00331ED0"/>
    <w:rsid w:val="00332B0A"/>
    <w:rsid w:val="00333A41"/>
    <w:rsid w:val="00345434"/>
    <w:rsid w:val="0035495B"/>
    <w:rsid w:val="00355A93"/>
    <w:rsid w:val="00357036"/>
    <w:rsid w:val="00361522"/>
    <w:rsid w:val="0037196E"/>
    <w:rsid w:val="003744F5"/>
    <w:rsid w:val="00387BDE"/>
    <w:rsid w:val="00390DD8"/>
    <w:rsid w:val="00392A78"/>
    <w:rsid w:val="00394DC6"/>
    <w:rsid w:val="00397C3E"/>
    <w:rsid w:val="003B1A09"/>
    <w:rsid w:val="003B7E08"/>
    <w:rsid w:val="003D4CCA"/>
    <w:rsid w:val="003D52A6"/>
    <w:rsid w:val="003D6416"/>
    <w:rsid w:val="003E1D48"/>
    <w:rsid w:val="003F1D2B"/>
    <w:rsid w:val="003F2F3B"/>
    <w:rsid w:val="0040276D"/>
    <w:rsid w:val="00411DF2"/>
    <w:rsid w:val="00411E8F"/>
    <w:rsid w:val="00417904"/>
    <w:rsid w:val="00423EA8"/>
    <w:rsid w:val="0042527B"/>
    <w:rsid w:val="00444D04"/>
    <w:rsid w:val="00454DBD"/>
    <w:rsid w:val="0045537F"/>
    <w:rsid w:val="00457DC7"/>
    <w:rsid w:val="00463E24"/>
    <w:rsid w:val="00472BCC"/>
    <w:rsid w:val="0047793B"/>
    <w:rsid w:val="00483302"/>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2770D"/>
    <w:rsid w:val="005300C0"/>
    <w:rsid w:val="0055156A"/>
    <w:rsid w:val="0055595D"/>
    <w:rsid w:val="00556A10"/>
    <w:rsid w:val="00557F50"/>
    <w:rsid w:val="00561315"/>
    <w:rsid w:val="0056447F"/>
    <w:rsid w:val="00571D3D"/>
    <w:rsid w:val="0058264B"/>
    <w:rsid w:val="005868AA"/>
    <w:rsid w:val="00590845"/>
    <w:rsid w:val="005922AD"/>
    <w:rsid w:val="005963C2"/>
    <w:rsid w:val="005A0D69"/>
    <w:rsid w:val="005A31F4"/>
    <w:rsid w:val="005A73EA"/>
    <w:rsid w:val="005B45F7"/>
    <w:rsid w:val="005B63EA"/>
    <w:rsid w:val="005C1A88"/>
    <w:rsid w:val="005C5033"/>
    <w:rsid w:val="005E751B"/>
    <w:rsid w:val="005F3354"/>
    <w:rsid w:val="0060005E"/>
    <w:rsid w:val="0060095B"/>
    <w:rsid w:val="00601266"/>
    <w:rsid w:val="0060634E"/>
    <w:rsid w:val="00610E73"/>
    <w:rsid w:val="00616DF2"/>
    <w:rsid w:val="0063168D"/>
    <w:rsid w:val="006413B7"/>
    <w:rsid w:val="006453AD"/>
    <w:rsid w:val="006474CA"/>
    <w:rsid w:val="006531A4"/>
    <w:rsid w:val="00660774"/>
    <w:rsid w:val="0066389A"/>
    <w:rsid w:val="0066495C"/>
    <w:rsid w:val="00665CC7"/>
    <w:rsid w:val="00672612"/>
    <w:rsid w:val="00677F18"/>
    <w:rsid w:val="00693483"/>
    <w:rsid w:val="006A0BF3"/>
    <w:rsid w:val="006B0DA6"/>
    <w:rsid w:val="006C547E"/>
    <w:rsid w:val="006D2B51"/>
    <w:rsid w:val="006D3462"/>
    <w:rsid w:val="006D5575"/>
    <w:rsid w:val="006E42BE"/>
    <w:rsid w:val="00700F64"/>
    <w:rsid w:val="00704C5D"/>
    <w:rsid w:val="007072BC"/>
    <w:rsid w:val="00713699"/>
    <w:rsid w:val="00715275"/>
    <w:rsid w:val="00721B44"/>
    <w:rsid w:val="007232A2"/>
    <w:rsid w:val="00726366"/>
    <w:rsid w:val="00733B6B"/>
    <w:rsid w:val="00740808"/>
    <w:rsid w:val="0074355C"/>
    <w:rsid w:val="007467C4"/>
    <w:rsid w:val="00746ABA"/>
    <w:rsid w:val="0076170F"/>
    <w:rsid w:val="0076669C"/>
    <w:rsid w:val="00766E46"/>
    <w:rsid w:val="00777727"/>
    <w:rsid w:val="00782B79"/>
    <w:rsid w:val="007865E9"/>
    <w:rsid w:val="00792383"/>
    <w:rsid w:val="00794D5A"/>
    <w:rsid w:val="00794DD9"/>
    <w:rsid w:val="007A060F"/>
    <w:rsid w:val="007B292D"/>
    <w:rsid w:val="007B350E"/>
    <w:rsid w:val="007C0FBC"/>
    <w:rsid w:val="007C36E3"/>
    <w:rsid w:val="007C7134"/>
    <w:rsid w:val="007D178D"/>
    <w:rsid w:val="007D3D20"/>
    <w:rsid w:val="007D742E"/>
    <w:rsid w:val="007E3AFD"/>
    <w:rsid w:val="00801DAD"/>
    <w:rsid w:val="00803189"/>
    <w:rsid w:val="00804E7A"/>
    <w:rsid w:val="00805FBB"/>
    <w:rsid w:val="008169A4"/>
    <w:rsid w:val="00824C90"/>
    <w:rsid w:val="00825F5B"/>
    <w:rsid w:val="008278FE"/>
    <w:rsid w:val="00832598"/>
    <w:rsid w:val="0083397E"/>
    <w:rsid w:val="0083534B"/>
    <w:rsid w:val="00842602"/>
    <w:rsid w:val="00842771"/>
    <w:rsid w:val="008449F0"/>
    <w:rsid w:val="00847B45"/>
    <w:rsid w:val="00853AFB"/>
    <w:rsid w:val="00863A66"/>
    <w:rsid w:val="008703D7"/>
    <w:rsid w:val="00874429"/>
    <w:rsid w:val="00883D9A"/>
    <w:rsid w:val="008919EF"/>
    <w:rsid w:val="00892B20"/>
    <w:rsid w:val="008A12EC"/>
    <w:rsid w:val="008B0181"/>
    <w:rsid w:val="008B19A6"/>
    <w:rsid w:val="008C21C8"/>
    <w:rsid w:val="008C6375"/>
    <w:rsid w:val="008C6A5B"/>
    <w:rsid w:val="008E1580"/>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73B5B"/>
    <w:rsid w:val="00986BD1"/>
    <w:rsid w:val="009924CF"/>
    <w:rsid w:val="00994100"/>
    <w:rsid w:val="009A2040"/>
    <w:rsid w:val="009A6B17"/>
    <w:rsid w:val="009B11EE"/>
    <w:rsid w:val="009D4C29"/>
    <w:rsid w:val="009F6AD2"/>
    <w:rsid w:val="00A00D8D"/>
    <w:rsid w:val="00A01BB6"/>
    <w:rsid w:val="00A266D3"/>
    <w:rsid w:val="00A4303C"/>
    <w:rsid w:val="00A470FD"/>
    <w:rsid w:val="00A562DB"/>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23B3"/>
    <w:rsid w:val="00B73DE6"/>
    <w:rsid w:val="00B761CD"/>
    <w:rsid w:val="00B86EF0"/>
    <w:rsid w:val="00B96969"/>
    <w:rsid w:val="00B97900"/>
    <w:rsid w:val="00BA1229"/>
    <w:rsid w:val="00BA44A8"/>
    <w:rsid w:val="00BB5088"/>
    <w:rsid w:val="00BC786E"/>
    <w:rsid w:val="00BD5C92"/>
    <w:rsid w:val="00BE50E6"/>
    <w:rsid w:val="00BF6691"/>
    <w:rsid w:val="00C028FC"/>
    <w:rsid w:val="00C037F2"/>
    <w:rsid w:val="00C0386D"/>
    <w:rsid w:val="00C065A1"/>
    <w:rsid w:val="00C10C20"/>
    <w:rsid w:val="00C10ED5"/>
    <w:rsid w:val="00C13286"/>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06797"/>
    <w:rsid w:val="00D13535"/>
    <w:rsid w:val="00D15497"/>
    <w:rsid w:val="00D17B79"/>
    <w:rsid w:val="00D22C57"/>
    <w:rsid w:val="00D23FEA"/>
    <w:rsid w:val="00D269CA"/>
    <w:rsid w:val="00D30B48"/>
    <w:rsid w:val="00D3168A"/>
    <w:rsid w:val="00D46FAA"/>
    <w:rsid w:val="00D47A40"/>
    <w:rsid w:val="00D51D33"/>
    <w:rsid w:val="00D57BB2"/>
    <w:rsid w:val="00D57C1C"/>
    <w:rsid w:val="00D57D2D"/>
    <w:rsid w:val="00D57E57"/>
    <w:rsid w:val="00D66818"/>
    <w:rsid w:val="00D70752"/>
    <w:rsid w:val="00D80E2D"/>
    <w:rsid w:val="00D84D5E"/>
    <w:rsid w:val="00D8560E"/>
    <w:rsid w:val="00D8758F"/>
    <w:rsid w:val="00D91066"/>
    <w:rsid w:val="00D944FE"/>
    <w:rsid w:val="00DA4EDD"/>
    <w:rsid w:val="00DA6B78"/>
    <w:rsid w:val="00DC1D94"/>
    <w:rsid w:val="00DC42CF"/>
    <w:rsid w:val="00DD218F"/>
    <w:rsid w:val="00DE057F"/>
    <w:rsid w:val="00DE2082"/>
    <w:rsid w:val="00DE2289"/>
    <w:rsid w:val="00DF09A7"/>
    <w:rsid w:val="00E001D6"/>
    <w:rsid w:val="00E03A76"/>
    <w:rsid w:val="00E04410"/>
    <w:rsid w:val="00E07484"/>
    <w:rsid w:val="00E11351"/>
    <w:rsid w:val="00E368D7"/>
    <w:rsid w:val="00E4225C"/>
    <w:rsid w:val="00E44879"/>
    <w:rsid w:val="00E72914"/>
    <w:rsid w:val="00E75AE0"/>
    <w:rsid w:val="00E83C1F"/>
    <w:rsid w:val="00E87C48"/>
    <w:rsid w:val="00E97656"/>
    <w:rsid w:val="00EA172C"/>
    <w:rsid w:val="00EA259B"/>
    <w:rsid w:val="00EA35A3"/>
    <w:rsid w:val="00EA3E6A"/>
    <w:rsid w:val="00EB18EF"/>
    <w:rsid w:val="00EB2007"/>
    <w:rsid w:val="00EB7951"/>
    <w:rsid w:val="00ED6A79"/>
    <w:rsid w:val="00EE17DF"/>
    <w:rsid w:val="00EF1F1A"/>
    <w:rsid w:val="00EF4621"/>
    <w:rsid w:val="00EF4D52"/>
    <w:rsid w:val="00EF6312"/>
    <w:rsid w:val="00F038B0"/>
    <w:rsid w:val="00F22B27"/>
    <w:rsid w:val="00F234A7"/>
    <w:rsid w:val="00F277B6"/>
    <w:rsid w:val="00F27DA5"/>
    <w:rsid w:val="00F37E07"/>
    <w:rsid w:val="00F4182A"/>
    <w:rsid w:val="00F54380"/>
    <w:rsid w:val="00F54B47"/>
    <w:rsid w:val="00F61247"/>
    <w:rsid w:val="00F6506D"/>
    <w:rsid w:val="00F6702E"/>
    <w:rsid w:val="00F70E84"/>
    <w:rsid w:val="00FA092B"/>
    <w:rsid w:val="00FA4F6C"/>
    <w:rsid w:val="00FA6EFD"/>
    <w:rsid w:val="00FB74EA"/>
    <w:rsid w:val="00FC0426"/>
    <w:rsid w:val="00FD12D7"/>
    <w:rsid w:val="00FD2C9E"/>
    <w:rsid w:val="00FD4786"/>
    <w:rsid w:val="00FD616C"/>
    <w:rsid w:val="00FE53F2"/>
    <w:rsid w:val="00FF0A00"/>
    <w:rsid w:val="00FF1C57"/>
    <w:rsid w:val="00FF2581"/>
    <w:rsid w:val="00FF4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417904"/>
  </w:style>
  <w:style w:type="paragraph" w:customStyle="1" w:styleId="IssueHeading">
    <w:name w:val="Issue Heading"/>
    <w:basedOn w:val="Heading1"/>
    <w:next w:val="BodyText"/>
    <w:link w:val="IssueHeadingChar"/>
    <w:qFormat/>
    <w:rsid w:val="006D3462"/>
    <w:pPr>
      <w:keepNext w:val="0"/>
    </w:pPr>
    <w:rPr>
      <w:rFonts w:ascii="Arial" w:hAnsi="Arial"/>
      <w:b/>
      <w:i/>
    </w:rPr>
  </w:style>
  <w:style w:type="character" w:customStyle="1" w:styleId="IssueHeadingChar">
    <w:name w:val="Issue Heading Char"/>
    <w:link w:val="IssueHeading"/>
    <w:rsid w:val="006D3462"/>
    <w:rPr>
      <w:rFonts w:ascii="Arial" w:hAnsi="Arial" w:cs="Arial"/>
      <w:b/>
      <w:bCs/>
      <w:i/>
      <w:kern w:val="32"/>
      <w:sz w:val="24"/>
      <w:szCs w:val="32"/>
    </w:rPr>
  </w:style>
  <w:style w:type="paragraph" w:styleId="BalloonText">
    <w:name w:val="Balloon Text"/>
    <w:basedOn w:val="Normal"/>
    <w:link w:val="BalloonTextChar"/>
    <w:rsid w:val="006D3462"/>
    <w:rPr>
      <w:rFonts w:ascii="Tahoma" w:hAnsi="Tahoma" w:cs="Tahoma"/>
      <w:sz w:val="16"/>
      <w:szCs w:val="16"/>
    </w:rPr>
  </w:style>
  <w:style w:type="character" w:customStyle="1" w:styleId="BalloonTextChar">
    <w:name w:val="Balloon Text Char"/>
    <w:basedOn w:val="DefaultParagraphFont"/>
    <w:link w:val="BalloonText"/>
    <w:rsid w:val="006D3462"/>
    <w:rPr>
      <w:rFonts w:ascii="Tahoma" w:hAnsi="Tahoma" w:cs="Tahoma"/>
      <w:sz w:val="16"/>
      <w:szCs w:val="16"/>
    </w:rPr>
  </w:style>
  <w:style w:type="paragraph" w:styleId="ListParagraph">
    <w:name w:val="List Paragraph"/>
    <w:basedOn w:val="Normal"/>
    <w:uiPriority w:val="34"/>
    <w:qFormat/>
    <w:rsid w:val="00DD218F"/>
    <w:pPr>
      <w:ind w:left="720"/>
      <w:contextualSpacing/>
    </w:pPr>
  </w:style>
  <w:style w:type="character" w:styleId="CommentReference">
    <w:name w:val="annotation reference"/>
    <w:basedOn w:val="DefaultParagraphFont"/>
    <w:rsid w:val="00713699"/>
    <w:rPr>
      <w:sz w:val="16"/>
      <w:szCs w:val="16"/>
    </w:rPr>
  </w:style>
  <w:style w:type="paragraph" w:styleId="CommentText">
    <w:name w:val="annotation text"/>
    <w:basedOn w:val="Normal"/>
    <w:link w:val="CommentTextChar"/>
    <w:rsid w:val="00713699"/>
    <w:rPr>
      <w:sz w:val="20"/>
      <w:szCs w:val="20"/>
    </w:rPr>
  </w:style>
  <w:style w:type="character" w:customStyle="1" w:styleId="CommentTextChar">
    <w:name w:val="Comment Text Char"/>
    <w:basedOn w:val="DefaultParagraphFont"/>
    <w:link w:val="CommentText"/>
    <w:rsid w:val="00713699"/>
  </w:style>
  <w:style w:type="paragraph" w:styleId="CommentSubject">
    <w:name w:val="annotation subject"/>
    <w:basedOn w:val="CommentText"/>
    <w:next w:val="CommentText"/>
    <w:link w:val="CommentSubjectChar"/>
    <w:rsid w:val="00713699"/>
    <w:rPr>
      <w:b/>
      <w:bCs/>
    </w:rPr>
  </w:style>
  <w:style w:type="character" w:customStyle="1" w:styleId="CommentSubjectChar">
    <w:name w:val="Comment Subject Char"/>
    <w:basedOn w:val="CommentTextChar"/>
    <w:link w:val="CommentSubject"/>
    <w:rsid w:val="007136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417904"/>
  </w:style>
  <w:style w:type="paragraph" w:customStyle="1" w:styleId="IssueHeading">
    <w:name w:val="Issue Heading"/>
    <w:basedOn w:val="Heading1"/>
    <w:next w:val="BodyText"/>
    <w:link w:val="IssueHeadingChar"/>
    <w:qFormat/>
    <w:rsid w:val="006D3462"/>
    <w:pPr>
      <w:keepNext w:val="0"/>
    </w:pPr>
    <w:rPr>
      <w:rFonts w:ascii="Arial" w:hAnsi="Arial"/>
      <w:b/>
      <w:i/>
    </w:rPr>
  </w:style>
  <w:style w:type="character" w:customStyle="1" w:styleId="IssueHeadingChar">
    <w:name w:val="Issue Heading Char"/>
    <w:link w:val="IssueHeading"/>
    <w:rsid w:val="006D3462"/>
    <w:rPr>
      <w:rFonts w:ascii="Arial" w:hAnsi="Arial" w:cs="Arial"/>
      <w:b/>
      <w:bCs/>
      <w:i/>
      <w:kern w:val="32"/>
      <w:sz w:val="24"/>
      <w:szCs w:val="32"/>
    </w:rPr>
  </w:style>
  <w:style w:type="paragraph" w:styleId="BalloonText">
    <w:name w:val="Balloon Text"/>
    <w:basedOn w:val="Normal"/>
    <w:link w:val="BalloonTextChar"/>
    <w:rsid w:val="006D3462"/>
    <w:rPr>
      <w:rFonts w:ascii="Tahoma" w:hAnsi="Tahoma" w:cs="Tahoma"/>
      <w:sz w:val="16"/>
      <w:szCs w:val="16"/>
    </w:rPr>
  </w:style>
  <w:style w:type="character" w:customStyle="1" w:styleId="BalloonTextChar">
    <w:name w:val="Balloon Text Char"/>
    <w:basedOn w:val="DefaultParagraphFont"/>
    <w:link w:val="BalloonText"/>
    <w:rsid w:val="006D3462"/>
    <w:rPr>
      <w:rFonts w:ascii="Tahoma" w:hAnsi="Tahoma" w:cs="Tahoma"/>
      <w:sz w:val="16"/>
      <w:szCs w:val="16"/>
    </w:rPr>
  </w:style>
  <w:style w:type="paragraph" w:styleId="ListParagraph">
    <w:name w:val="List Paragraph"/>
    <w:basedOn w:val="Normal"/>
    <w:uiPriority w:val="34"/>
    <w:qFormat/>
    <w:rsid w:val="00DD218F"/>
    <w:pPr>
      <w:ind w:left="720"/>
      <w:contextualSpacing/>
    </w:pPr>
  </w:style>
  <w:style w:type="character" w:styleId="CommentReference">
    <w:name w:val="annotation reference"/>
    <w:basedOn w:val="DefaultParagraphFont"/>
    <w:rsid w:val="00713699"/>
    <w:rPr>
      <w:sz w:val="16"/>
      <w:szCs w:val="16"/>
    </w:rPr>
  </w:style>
  <w:style w:type="paragraph" w:styleId="CommentText">
    <w:name w:val="annotation text"/>
    <w:basedOn w:val="Normal"/>
    <w:link w:val="CommentTextChar"/>
    <w:rsid w:val="00713699"/>
    <w:rPr>
      <w:sz w:val="20"/>
      <w:szCs w:val="20"/>
    </w:rPr>
  </w:style>
  <w:style w:type="character" w:customStyle="1" w:styleId="CommentTextChar">
    <w:name w:val="Comment Text Char"/>
    <w:basedOn w:val="DefaultParagraphFont"/>
    <w:link w:val="CommentText"/>
    <w:rsid w:val="00713699"/>
  </w:style>
  <w:style w:type="paragraph" w:styleId="CommentSubject">
    <w:name w:val="annotation subject"/>
    <w:basedOn w:val="CommentText"/>
    <w:next w:val="CommentText"/>
    <w:link w:val="CommentSubjectChar"/>
    <w:rsid w:val="00713699"/>
    <w:rPr>
      <w:b/>
      <w:bCs/>
    </w:rPr>
  </w:style>
  <w:style w:type="character" w:customStyle="1" w:styleId="CommentSubjectChar">
    <w:name w:val="Comment Subject Char"/>
    <w:basedOn w:val="CommentTextChar"/>
    <w:link w:val="CommentSubject"/>
    <w:rsid w:val="007136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17</Pages>
  <Words>4806</Words>
  <Characters>26401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2019-02-25T13:55:00Z</dcterms:created>
  <dcterms:modified xsi:type="dcterms:W3CDTF">2019-02-25T14:07:00Z</dcterms:modified>
</cp:coreProperties>
</file>