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17F59" w:rsidP="00D17F59">
      <w:pPr>
        <w:pStyle w:val="OrderHeading"/>
      </w:pPr>
      <w:r>
        <w:t>BEFORE THE FLORIDA PUBLIC SERVICE COMMISSION</w:t>
      </w:r>
    </w:p>
    <w:p w:rsidR="00D17F59" w:rsidRDefault="00D17F59" w:rsidP="00D17F59">
      <w:pPr>
        <w:pStyle w:val="OrderBody"/>
      </w:pPr>
    </w:p>
    <w:p w:rsidR="00D17F59" w:rsidRDefault="00D17F59" w:rsidP="00D17F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17F59" w:rsidRPr="00C63FCF" w:rsidTr="00C63FCF">
        <w:trPr>
          <w:trHeight w:val="828"/>
        </w:trPr>
        <w:tc>
          <w:tcPr>
            <w:tcW w:w="4788" w:type="dxa"/>
            <w:tcBorders>
              <w:bottom w:val="nil"/>
              <w:right w:val="double" w:sz="6" w:space="0" w:color="auto"/>
            </w:tcBorders>
            <w:shd w:val="clear" w:color="auto" w:fill="auto"/>
          </w:tcPr>
          <w:p w:rsidR="00D17F59" w:rsidRDefault="00D17F59" w:rsidP="00C63FCF">
            <w:pPr>
              <w:pStyle w:val="OrderBody"/>
              <w:tabs>
                <w:tab w:val="center" w:pos="4320"/>
                <w:tab w:val="right" w:pos="8640"/>
              </w:tabs>
              <w:jc w:val="left"/>
            </w:pPr>
            <w:r>
              <w:t xml:space="preserve">In re: </w:t>
            </w:r>
            <w:bookmarkStart w:id="0" w:name="SMInRe"/>
            <w:bookmarkEnd w:id="0"/>
            <w:r>
              <w:t>Commission review of numeric conservation goals (Florida Power &amp; Light Company).</w:t>
            </w:r>
          </w:p>
          <w:p w:rsidR="00D17F59" w:rsidRDefault="00D17F5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17F59" w:rsidRDefault="00D17F59" w:rsidP="00C63FCF">
            <w:pPr>
              <w:pStyle w:val="OrderBody"/>
              <w:tabs>
                <w:tab w:val="center" w:pos="4320"/>
                <w:tab w:val="right" w:pos="8640"/>
              </w:tabs>
              <w:jc w:val="left"/>
            </w:pPr>
            <w:r>
              <w:t xml:space="preserve">DOCKET NO. </w:t>
            </w:r>
            <w:bookmarkStart w:id="1" w:name="SMDocketNo"/>
            <w:bookmarkEnd w:id="1"/>
            <w:r>
              <w:t>20190015-EG</w:t>
            </w:r>
          </w:p>
        </w:tc>
      </w:tr>
      <w:tr w:rsidR="00D17F59" w:rsidRPr="00C63FCF" w:rsidTr="00C63FCF">
        <w:trPr>
          <w:trHeight w:val="828"/>
        </w:trPr>
        <w:tc>
          <w:tcPr>
            <w:tcW w:w="4788" w:type="dxa"/>
            <w:tcBorders>
              <w:bottom w:val="nil"/>
              <w:right w:val="double" w:sz="6" w:space="0" w:color="auto"/>
            </w:tcBorders>
            <w:shd w:val="clear" w:color="auto" w:fill="auto"/>
          </w:tcPr>
          <w:p w:rsidR="00D17F59" w:rsidRDefault="00D17F59" w:rsidP="00C63FCF">
            <w:pPr>
              <w:pStyle w:val="OrderBody"/>
              <w:tabs>
                <w:tab w:val="center" w:pos="4320"/>
                <w:tab w:val="right" w:pos="8640"/>
              </w:tabs>
              <w:jc w:val="left"/>
            </w:pPr>
            <w:r>
              <w:t>In re: Commission review of numeric conservation goals (Gulf Power Company).</w:t>
            </w:r>
          </w:p>
          <w:p w:rsidR="00D17F59" w:rsidRDefault="00D17F5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17F59" w:rsidRDefault="00D17F59" w:rsidP="00C63FCF">
            <w:pPr>
              <w:pStyle w:val="OrderBody"/>
              <w:tabs>
                <w:tab w:val="center" w:pos="4320"/>
                <w:tab w:val="right" w:pos="8640"/>
              </w:tabs>
              <w:jc w:val="left"/>
            </w:pPr>
            <w:r>
              <w:t>DOCKET NO. 20190016-EG</w:t>
            </w:r>
          </w:p>
          <w:p w:rsidR="00D17F59" w:rsidRDefault="00D17F59" w:rsidP="00C63FCF">
            <w:pPr>
              <w:pStyle w:val="OrderBody"/>
              <w:tabs>
                <w:tab w:val="center" w:pos="4320"/>
                <w:tab w:val="right" w:pos="8640"/>
              </w:tabs>
              <w:jc w:val="left"/>
            </w:pPr>
          </w:p>
        </w:tc>
      </w:tr>
      <w:tr w:rsidR="00D17F59" w:rsidRPr="00C63FCF" w:rsidTr="00C63FCF">
        <w:trPr>
          <w:trHeight w:val="828"/>
        </w:trPr>
        <w:tc>
          <w:tcPr>
            <w:tcW w:w="4788" w:type="dxa"/>
            <w:tcBorders>
              <w:bottom w:val="nil"/>
              <w:right w:val="double" w:sz="6" w:space="0" w:color="auto"/>
            </w:tcBorders>
            <w:shd w:val="clear" w:color="auto" w:fill="auto"/>
          </w:tcPr>
          <w:p w:rsidR="00D17F59" w:rsidRDefault="00D17F59" w:rsidP="00C63FCF">
            <w:pPr>
              <w:pStyle w:val="OrderBody"/>
              <w:tabs>
                <w:tab w:val="center" w:pos="4320"/>
                <w:tab w:val="right" w:pos="8640"/>
              </w:tabs>
              <w:jc w:val="left"/>
            </w:pPr>
            <w:r>
              <w:t>In re: Commission review of numeric conservation goals (Florida Public Utilities Company).</w:t>
            </w:r>
          </w:p>
          <w:p w:rsidR="00D17F59" w:rsidRDefault="00D17F5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17F59" w:rsidRDefault="00D17F59" w:rsidP="00C63FCF">
            <w:pPr>
              <w:pStyle w:val="OrderBody"/>
              <w:tabs>
                <w:tab w:val="center" w:pos="4320"/>
                <w:tab w:val="right" w:pos="8640"/>
              </w:tabs>
              <w:jc w:val="left"/>
            </w:pPr>
            <w:r>
              <w:t>DOCKET NO. 20190017-EG</w:t>
            </w:r>
          </w:p>
          <w:p w:rsidR="00D17F59" w:rsidRDefault="00D17F59" w:rsidP="00C63FCF">
            <w:pPr>
              <w:pStyle w:val="OrderBody"/>
              <w:tabs>
                <w:tab w:val="center" w:pos="4320"/>
                <w:tab w:val="right" w:pos="8640"/>
              </w:tabs>
              <w:jc w:val="left"/>
            </w:pPr>
          </w:p>
        </w:tc>
      </w:tr>
      <w:tr w:rsidR="00D17F59" w:rsidRPr="00C63FCF" w:rsidTr="00C63FCF">
        <w:trPr>
          <w:trHeight w:val="828"/>
        </w:trPr>
        <w:tc>
          <w:tcPr>
            <w:tcW w:w="4788" w:type="dxa"/>
            <w:tcBorders>
              <w:bottom w:val="nil"/>
              <w:right w:val="double" w:sz="6" w:space="0" w:color="auto"/>
            </w:tcBorders>
            <w:shd w:val="clear" w:color="auto" w:fill="auto"/>
          </w:tcPr>
          <w:p w:rsidR="00D17F59" w:rsidRDefault="00D17F59" w:rsidP="00C63FCF">
            <w:pPr>
              <w:pStyle w:val="OrderBody"/>
              <w:tabs>
                <w:tab w:val="center" w:pos="4320"/>
                <w:tab w:val="right" w:pos="8640"/>
              </w:tabs>
              <w:jc w:val="left"/>
            </w:pPr>
            <w:r>
              <w:t>In re: Commission review of numeric conservation goals (Duke Energy Florida, LLC).</w:t>
            </w:r>
          </w:p>
          <w:p w:rsidR="00D17F59" w:rsidRDefault="00D17F5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17F59" w:rsidRDefault="00D17F59" w:rsidP="00C63FCF">
            <w:pPr>
              <w:pStyle w:val="OrderBody"/>
              <w:tabs>
                <w:tab w:val="center" w:pos="4320"/>
                <w:tab w:val="right" w:pos="8640"/>
              </w:tabs>
              <w:jc w:val="left"/>
            </w:pPr>
            <w:r>
              <w:t>DOCKET NO. 20190018-EG</w:t>
            </w:r>
          </w:p>
          <w:p w:rsidR="00D17F59" w:rsidRDefault="00D17F59" w:rsidP="00C63FCF">
            <w:pPr>
              <w:pStyle w:val="OrderBody"/>
              <w:tabs>
                <w:tab w:val="center" w:pos="4320"/>
                <w:tab w:val="right" w:pos="8640"/>
              </w:tabs>
              <w:jc w:val="left"/>
            </w:pPr>
          </w:p>
        </w:tc>
      </w:tr>
      <w:tr w:rsidR="00D17F59" w:rsidRPr="00C63FCF" w:rsidTr="00C63FCF">
        <w:trPr>
          <w:trHeight w:val="828"/>
        </w:trPr>
        <w:tc>
          <w:tcPr>
            <w:tcW w:w="4788" w:type="dxa"/>
            <w:tcBorders>
              <w:bottom w:val="nil"/>
              <w:right w:val="double" w:sz="6" w:space="0" w:color="auto"/>
            </w:tcBorders>
            <w:shd w:val="clear" w:color="auto" w:fill="auto"/>
          </w:tcPr>
          <w:p w:rsidR="00D17F59" w:rsidRDefault="00D17F59" w:rsidP="00C63FCF">
            <w:pPr>
              <w:pStyle w:val="OrderBody"/>
              <w:tabs>
                <w:tab w:val="center" w:pos="4320"/>
                <w:tab w:val="right" w:pos="8640"/>
              </w:tabs>
              <w:jc w:val="left"/>
            </w:pPr>
            <w:r>
              <w:t>In re: Commission review of numeric conservation goals (Orlando Utilities Commission).</w:t>
            </w:r>
          </w:p>
          <w:p w:rsidR="00D17F59" w:rsidRDefault="00D17F5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17F59" w:rsidRDefault="00D17F59" w:rsidP="00C63FCF">
            <w:pPr>
              <w:pStyle w:val="OrderBody"/>
              <w:tabs>
                <w:tab w:val="center" w:pos="4320"/>
                <w:tab w:val="right" w:pos="8640"/>
              </w:tabs>
              <w:jc w:val="left"/>
            </w:pPr>
            <w:r>
              <w:t>DOCKET NO. 20190019-EG</w:t>
            </w:r>
          </w:p>
          <w:p w:rsidR="00D17F59" w:rsidRDefault="00D17F59" w:rsidP="00C63FCF">
            <w:pPr>
              <w:pStyle w:val="OrderBody"/>
              <w:tabs>
                <w:tab w:val="center" w:pos="4320"/>
                <w:tab w:val="right" w:pos="8640"/>
              </w:tabs>
              <w:jc w:val="left"/>
            </w:pPr>
          </w:p>
        </w:tc>
      </w:tr>
      <w:tr w:rsidR="00D17F59" w:rsidRPr="00C63FCF" w:rsidTr="00C63FCF">
        <w:trPr>
          <w:trHeight w:val="828"/>
        </w:trPr>
        <w:tc>
          <w:tcPr>
            <w:tcW w:w="4788" w:type="dxa"/>
            <w:tcBorders>
              <w:bottom w:val="nil"/>
              <w:right w:val="double" w:sz="6" w:space="0" w:color="auto"/>
            </w:tcBorders>
            <w:shd w:val="clear" w:color="auto" w:fill="auto"/>
          </w:tcPr>
          <w:p w:rsidR="00D17F59" w:rsidRDefault="00D17F59" w:rsidP="00C63FCF">
            <w:pPr>
              <w:pStyle w:val="OrderBody"/>
              <w:tabs>
                <w:tab w:val="center" w:pos="4320"/>
                <w:tab w:val="right" w:pos="8640"/>
              </w:tabs>
              <w:jc w:val="left"/>
            </w:pPr>
            <w:r>
              <w:t>In re: Commission review of numeric conservation goals (JEA).</w:t>
            </w:r>
          </w:p>
          <w:p w:rsidR="00D17F59" w:rsidRDefault="00D17F5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17F59" w:rsidRDefault="00D17F59" w:rsidP="00C63FCF">
            <w:pPr>
              <w:pStyle w:val="OrderBody"/>
              <w:tabs>
                <w:tab w:val="center" w:pos="4320"/>
                <w:tab w:val="right" w:pos="8640"/>
              </w:tabs>
              <w:jc w:val="left"/>
            </w:pPr>
            <w:r>
              <w:t>DOCKET NO. 20190020-EG</w:t>
            </w:r>
          </w:p>
          <w:p w:rsidR="00D17F59" w:rsidRDefault="00D17F59" w:rsidP="00C63FCF">
            <w:pPr>
              <w:pStyle w:val="OrderBody"/>
              <w:tabs>
                <w:tab w:val="center" w:pos="4320"/>
                <w:tab w:val="right" w:pos="8640"/>
              </w:tabs>
              <w:jc w:val="left"/>
            </w:pPr>
          </w:p>
        </w:tc>
      </w:tr>
      <w:tr w:rsidR="00D17F59" w:rsidRPr="00C63FCF" w:rsidTr="00C63FCF">
        <w:trPr>
          <w:trHeight w:val="828"/>
        </w:trPr>
        <w:tc>
          <w:tcPr>
            <w:tcW w:w="4788" w:type="dxa"/>
            <w:tcBorders>
              <w:top w:val="nil"/>
              <w:bottom w:val="single" w:sz="8" w:space="0" w:color="auto"/>
              <w:right w:val="double" w:sz="6" w:space="0" w:color="auto"/>
            </w:tcBorders>
            <w:shd w:val="clear" w:color="auto" w:fill="auto"/>
          </w:tcPr>
          <w:p w:rsidR="00D17F59" w:rsidRDefault="00D17F59" w:rsidP="00C63FCF">
            <w:pPr>
              <w:pStyle w:val="OrderBody"/>
              <w:tabs>
                <w:tab w:val="center" w:pos="4320"/>
                <w:tab w:val="right" w:pos="8640"/>
              </w:tabs>
              <w:jc w:val="left"/>
            </w:pPr>
            <w:r>
              <w:t>In re: Commission review of numeric conservation goals (Tampa Electric Company).</w:t>
            </w:r>
          </w:p>
        </w:tc>
        <w:tc>
          <w:tcPr>
            <w:tcW w:w="4788" w:type="dxa"/>
            <w:tcBorders>
              <w:left w:val="double" w:sz="6" w:space="0" w:color="auto"/>
            </w:tcBorders>
            <w:shd w:val="clear" w:color="auto" w:fill="auto"/>
          </w:tcPr>
          <w:p w:rsidR="00D17F59" w:rsidRDefault="00D17F59" w:rsidP="00D17F59">
            <w:pPr>
              <w:pStyle w:val="OrderBody"/>
            </w:pPr>
            <w:r>
              <w:t xml:space="preserve">DOCKET NO. </w:t>
            </w:r>
            <w:bookmarkStart w:id="2" w:name="SMDocketNo2"/>
            <w:bookmarkEnd w:id="2"/>
            <w:r>
              <w:t>20190021-EG</w:t>
            </w:r>
          </w:p>
          <w:p w:rsidR="00D17F59" w:rsidRDefault="00D17F59" w:rsidP="00C63FCF">
            <w:pPr>
              <w:pStyle w:val="OrderBody"/>
              <w:tabs>
                <w:tab w:val="center" w:pos="4320"/>
                <w:tab w:val="right" w:pos="8640"/>
              </w:tabs>
              <w:jc w:val="left"/>
            </w:pPr>
            <w:r>
              <w:t xml:space="preserve">ORDER NO. </w:t>
            </w:r>
            <w:bookmarkStart w:id="3" w:name="OrderNo0186"/>
            <w:r w:rsidR="008869EA">
              <w:t>PSC-2019-0186-PCO-EG</w:t>
            </w:r>
            <w:bookmarkEnd w:id="3"/>
          </w:p>
          <w:p w:rsidR="00D17F59" w:rsidRDefault="00D17F59" w:rsidP="00C63FCF">
            <w:pPr>
              <w:pStyle w:val="OrderBody"/>
              <w:tabs>
                <w:tab w:val="center" w:pos="4320"/>
                <w:tab w:val="right" w:pos="8640"/>
              </w:tabs>
              <w:jc w:val="left"/>
            </w:pPr>
            <w:r>
              <w:t xml:space="preserve">ISSUED: </w:t>
            </w:r>
            <w:r w:rsidR="008869EA">
              <w:t>May 23, 2019</w:t>
            </w:r>
          </w:p>
          <w:p w:rsidR="00D17F59" w:rsidRDefault="00D17F59" w:rsidP="00C63FCF">
            <w:pPr>
              <w:pStyle w:val="OrderBody"/>
              <w:tabs>
                <w:tab w:val="center" w:pos="4320"/>
                <w:tab w:val="right" w:pos="8640"/>
              </w:tabs>
              <w:jc w:val="left"/>
            </w:pPr>
          </w:p>
        </w:tc>
      </w:tr>
    </w:tbl>
    <w:p w:rsidR="00D17F59" w:rsidRDefault="00D17F59" w:rsidP="00D17F59"/>
    <w:p w:rsidR="00D17F59" w:rsidRDefault="00D17F59" w:rsidP="00D17F59"/>
    <w:p w:rsidR="00D17F59" w:rsidRDefault="00D17F59" w:rsidP="00A400AC">
      <w:pPr>
        <w:pStyle w:val="CenterUnderline"/>
      </w:pPr>
      <w:bookmarkStart w:id="4" w:name="Commissioners"/>
      <w:bookmarkEnd w:id="4"/>
      <w:r>
        <w:t>ORDER</w:t>
      </w:r>
      <w:bookmarkStart w:id="5" w:name="OrderTitle"/>
      <w:r>
        <w:t xml:space="preserve"> GRANTING INTERVENTION </w:t>
      </w:r>
      <w:bookmarkEnd w:id="5"/>
    </w:p>
    <w:p w:rsidR="00D17F59" w:rsidRDefault="00D17F59" w:rsidP="00D17F59">
      <w:pPr>
        <w:pStyle w:val="OrderBody"/>
      </w:pPr>
    </w:p>
    <w:p w:rsidR="00A400AC" w:rsidRDefault="00D17F59" w:rsidP="00A400AC">
      <w:pPr>
        <w:jc w:val="both"/>
      </w:pPr>
      <w:bookmarkStart w:id="6" w:name="OrderText"/>
      <w:bookmarkEnd w:id="6"/>
      <w:r>
        <w:tab/>
      </w:r>
      <w:r w:rsidR="00A400AC">
        <w:t>On January 15, 2019, Docket Nos. 20190015-EG, 20190016-EG, 20190017-EG, 20190018-EG, 20190019-EG, 20190020-EG, and 20190021-EG were established to review and adopt the corresponding utility’s conservation goals pursuant to Sections 366.80-366.83 and 403.519, Florida Statutes, known collectively as the Florida Energy Efficiency and Conservation Act (FEECA).  By the Order Consolidating Dockets and Establishing Procedure, Order No. PSC-2019-0062-PCO-EG, issued on February 18, 2019, the dockets were consolidated for purposes of hearing and controlling dates were established.  The dockets are currently scheduled for hearing from August 12, 2019, through August 16, 2019.</w:t>
      </w:r>
    </w:p>
    <w:p w:rsidR="00D17F59" w:rsidRDefault="00D17F59" w:rsidP="00D17F59">
      <w:pPr>
        <w:jc w:val="both"/>
      </w:pPr>
    </w:p>
    <w:p w:rsidR="00D17F59" w:rsidRPr="00173CF1" w:rsidRDefault="00D17F59" w:rsidP="00D17F59">
      <w:pPr>
        <w:jc w:val="both"/>
        <w:rPr>
          <w:u w:val="single"/>
        </w:rPr>
      </w:pPr>
      <w:r w:rsidRPr="00173CF1">
        <w:rPr>
          <w:u w:val="single"/>
        </w:rPr>
        <w:t>Petition for Intervention</w:t>
      </w:r>
    </w:p>
    <w:p w:rsidR="00A400AC" w:rsidRDefault="00A400AC" w:rsidP="00A400AC">
      <w:pPr>
        <w:jc w:val="both"/>
      </w:pPr>
    </w:p>
    <w:p w:rsidR="001706D3" w:rsidRDefault="00A400AC" w:rsidP="001706D3">
      <w:pPr>
        <w:ind w:firstLine="720"/>
        <w:jc w:val="both"/>
      </w:pPr>
      <w:r>
        <w:t xml:space="preserve">By motion </w:t>
      </w:r>
      <w:r w:rsidR="006C1F13">
        <w:t>filed</w:t>
      </w:r>
      <w:r>
        <w:t xml:space="preserve"> </w:t>
      </w:r>
      <w:r w:rsidR="002F0D90">
        <w:t xml:space="preserve">on </w:t>
      </w:r>
      <w:r w:rsidR="006C1F13">
        <w:t>April 26</w:t>
      </w:r>
      <w:r>
        <w:t xml:space="preserve">, 2019, </w:t>
      </w:r>
      <w:r w:rsidR="006C1F13">
        <w:t>Walmart Inc. (Walmart</w:t>
      </w:r>
      <w:r w:rsidR="00BE23B4">
        <w:t xml:space="preserve"> or Company</w:t>
      </w:r>
      <w:r w:rsidR="006C1F13">
        <w:t>)</w:t>
      </w:r>
      <w:r>
        <w:t xml:space="preserve"> </w:t>
      </w:r>
      <w:r w:rsidRPr="00EB5771">
        <w:t xml:space="preserve">requested permission to intervene in </w:t>
      </w:r>
      <w:r w:rsidR="006C1F13">
        <w:t xml:space="preserve">all seven dockets in </w:t>
      </w:r>
      <w:r w:rsidRPr="00EB5771">
        <w:t>this proceeding</w:t>
      </w:r>
      <w:r w:rsidR="00917083">
        <w:t xml:space="preserve">.  </w:t>
      </w:r>
      <w:r w:rsidR="006C1F13">
        <w:t xml:space="preserve">Walmart is </w:t>
      </w:r>
      <w:r w:rsidR="002F0D90">
        <w:t xml:space="preserve">a national retailer of </w:t>
      </w:r>
      <w:r w:rsidR="002F0D90">
        <w:lastRenderedPageBreak/>
        <w:t xml:space="preserve">goods and services throughout the United States. </w:t>
      </w:r>
      <w:r w:rsidR="00917083">
        <w:t xml:space="preserve"> </w:t>
      </w:r>
      <w:r w:rsidR="002F0D90">
        <w:t>Walmart provides retail services in the State of Florida through its 223 Supercenters, 10 Discount Stores, 75 Neighborhood Markets, 48 Sam’s Clubs, and 8 Distribution Centers.</w:t>
      </w:r>
      <w:r w:rsidR="00917083">
        <w:t xml:space="preserve"> </w:t>
      </w:r>
      <w:r w:rsidR="002F0D90">
        <w:t xml:space="preserve"> </w:t>
      </w:r>
      <w:r w:rsidR="001706D3">
        <w:t>Walmart</w:t>
      </w:r>
      <w:r w:rsidR="002F0D90">
        <w:t xml:space="preserve"> is </w:t>
      </w:r>
      <w:r w:rsidR="00917083">
        <w:t xml:space="preserve">thereby </w:t>
      </w:r>
      <w:r w:rsidR="002F0D90">
        <w:t xml:space="preserve">a </w:t>
      </w:r>
      <w:r w:rsidR="0053585B">
        <w:t xml:space="preserve">retail </w:t>
      </w:r>
      <w:r w:rsidR="002F0D90">
        <w:t>customer of electric utilities in Florida, including Florida Power &amp; Light Company, Gulf Power Company,</w:t>
      </w:r>
      <w:r w:rsidR="00D433F7">
        <w:t xml:space="preserve"> Florida Public Utilities Company,</w:t>
      </w:r>
      <w:r w:rsidR="002F0D90">
        <w:t xml:space="preserve"> Duke Energy Florida, LLC,</w:t>
      </w:r>
      <w:r w:rsidR="002F0D90" w:rsidRPr="00603490">
        <w:t xml:space="preserve"> </w:t>
      </w:r>
      <w:r w:rsidR="002F0D90">
        <w:t>Orlando Utilities Commission, JEA, and Tampa Electric Company.  Walmart asserts</w:t>
      </w:r>
      <w:r w:rsidR="00112C8D">
        <w:t xml:space="preserve"> that it collectively pu</w:t>
      </w:r>
      <w:r w:rsidR="00917083">
        <w:t>rchases more than 1.5 billion kW</w:t>
      </w:r>
      <w:r w:rsidR="00112C8D">
        <w:t>h annually f</w:t>
      </w:r>
      <w:r w:rsidR="00917083">
        <w:t xml:space="preserve">rom </w:t>
      </w:r>
      <w:r w:rsidR="00F962FE">
        <w:t>the</w:t>
      </w:r>
      <w:r w:rsidR="00917083">
        <w:t xml:space="preserve"> electric utilities</w:t>
      </w:r>
      <w:r w:rsidR="00F962FE">
        <w:t xml:space="preserve"> who are parties to this proceeding</w:t>
      </w:r>
      <w:r w:rsidR="00917083">
        <w:t xml:space="preserve">.  Walmart contends that the cost of electric utility service is a significant element in the cost of operation for </w:t>
      </w:r>
      <w:r w:rsidR="00BE23B4">
        <w:t>the Company</w:t>
      </w:r>
      <w:r w:rsidR="00917083">
        <w:t>’</w:t>
      </w:r>
      <w:r w:rsidR="00BE23B4">
        <w:t xml:space="preserve">s locations throughout Florida, which could be impacted by the outcome of this proceeding. </w:t>
      </w:r>
    </w:p>
    <w:p w:rsidR="001706D3" w:rsidRDefault="001706D3" w:rsidP="001706D3">
      <w:pPr>
        <w:ind w:firstLine="720"/>
        <w:jc w:val="both"/>
      </w:pPr>
    </w:p>
    <w:p w:rsidR="00D433F7" w:rsidRDefault="001706D3" w:rsidP="00F50F98">
      <w:pPr>
        <w:ind w:firstLine="720"/>
        <w:jc w:val="both"/>
      </w:pPr>
      <w:r w:rsidRPr="00BE23B4">
        <w:t xml:space="preserve">Walmart </w:t>
      </w:r>
      <w:r>
        <w:t>claims</w:t>
      </w:r>
      <w:r w:rsidRPr="00BE23B4">
        <w:t xml:space="preserve"> that it has established aggressive and significant renewable energy goals, including the aspirational goal to be supplied by 100 percent renewable energy.</w:t>
      </w:r>
      <w:r>
        <w:t xml:space="preserve"> </w:t>
      </w:r>
      <w:r w:rsidR="00F50F98">
        <w:t xml:space="preserve"> </w:t>
      </w:r>
      <w:r>
        <w:t>Walmart’s sustainability goals for 2025 include sourcing half of its global energy needs from renewable sources and reducing emissions in its operations by 18 percent.</w:t>
      </w:r>
      <w:r w:rsidR="00F50F98">
        <w:t xml:space="preserve"> </w:t>
      </w:r>
      <w:r>
        <w:t xml:space="preserve"> Walmart provides that the principal issues to be addressed in this proceeding fall squarely within the Company’s goals and interests.</w:t>
      </w:r>
      <w:r w:rsidR="00F50F98">
        <w:t xml:space="preserve">  </w:t>
      </w:r>
      <w:r w:rsidR="00BE23B4">
        <w:t xml:space="preserve">Thus, Walmart </w:t>
      </w:r>
      <w:r>
        <w:t>submits</w:t>
      </w:r>
      <w:r w:rsidR="00BE23B4">
        <w:t xml:space="preserve"> that the Company has a unique and substantial interest in</w:t>
      </w:r>
      <w:r w:rsidR="00F50F98">
        <w:t xml:space="preserve"> the outcome of</w:t>
      </w:r>
      <w:r w:rsidR="00BE23B4">
        <w:t xml:space="preserve"> this proceeding</w:t>
      </w:r>
      <w:r w:rsidR="00F50F98">
        <w:t>, and that the Company’s interests cannot be adequately represented by any other party</w:t>
      </w:r>
      <w:r w:rsidR="00BE23B4">
        <w:t>.</w:t>
      </w:r>
      <w:r w:rsidR="00F50F98">
        <w:t xml:space="preserve">  </w:t>
      </w:r>
      <w:r w:rsidR="00D433F7">
        <w:t>Walmart further provides that its interest in having the Commission set reasonable, appropriate, and cost-effective numeric conservation goals and in having the Commission determine other reasonable and appropriate provisions relating to the achievement of those goals are of the nature that this proceeding is designed to protect.</w:t>
      </w:r>
    </w:p>
    <w:p w:rsidR="00D433F7" w:rsidRDefault="00D433F7" w:rsidP="00F50F98">
      <w:pPr>
        <w:ind w:firstLine="720"/>
        <w:jc w:val="both"/>
      </w:pPr>
    </w:p>
    <w:p w:rsidR="00112C8D" w:rsidRDefault="0053585B" w:rsidP="00F50F98">
      <w:pPr>
        <w:ind w:firstLine="720"/>
        <w:jc w:val="both"/>
      </w:pPr>
      <w:r>
        <w:t>Walmart</w:t>
      </w:r>
      <w:r w:rsidR="00D433F7">
        <w:t xml:space="preserve"> provided that, in accordance with Rule 28-106.204(3), Florida Administrative Code (F.A.C.),</w:t>
      </w:r>
      <w:r>
        <w:t xml:space="preserve"> </w:t>
      </w:r>
      <w:r w:rsidR="00D433F7">
        <w:t xml:space="preserve">it </w:t>
      </w:r>
      <w:r>
        <w:t xml:space="preserve">has conferred with the parties </w:t>
      </w:r>
      <w:r w:rsidR="00F50F98">
        <w:t xml:space="preserve">to this proceeding </w:t>
      </w:r>
      <w:r>
        <w:t xml:space="preserve">regarding the Company’s petition </w:t>
      </w:r>
      <w:r w:rsidR="00D433F7">
        <w:t>and that all parties take no position on Walmart’s intervention.</w:t>
      </w:r>
    </w:p>
    <w:p w:rsidR="00D17F59" w:rsidRDefault="00D17F59" w:rsidP="00D17F59">
      <w:pPr>
        <w:jc w:val="both"/>
      </w:pPr>
    </w:p>
    <w:p w:rsidR="00D17F59" w:rsidRPr="00173CF1" w:rsidRDefault="00D17F59" w:rsidP="00D17F59">
      <w:pPr>
        <w:jc w:val="both"/>
        <w:rPr>
          <w:u w:val="single"/>
        </w:rPr>
      </w:pPr>
      <w:r w:rsidRPr="00173CF1">
        <w:rPr>
          <w:u w:val="single"/>
        </w:rPr>
        <w:t>Standards for Intervention</w:t>
      </w:r>
    </w:p>
    <w:p w:rsidR="00D17F59" w:rsidRDefault="00D17F59" w:rsidP="00D17F59">
      <w:pPr>
        <w:jc w:val="both"/>
      </w:pPr>
    </w:p>
    <w:p w:rsidR="00524781" w:rsidRDefault="00524781" w:rsidP="00524781">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524781" w:rsidRDefault="00524781" w:rsidP="00524781">
      <w:pPr>
        <w:ind w:firstLine="720"/>
        <w:jc w:val="both"/>
      </w:pPr>
    </w:p>
    <w:p w:rsidR="00524781" w:rsidRDefault="00524781" w:rsidP="00524781">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2d DCA 1981).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Pr>
          <w:u w:val="single"/>
        </w:rPr>
        <w:t>Inte</w:t>
      </w:r>
      <w:r w:rsidR="003A5CB3">
        <w:rPr>
          <w:u w:val="single"/>
        </w:rPr>
        <w:t xml:space="preserve">rnational Jai-Alai </w:t>
      </w:r>
      <w:r w:rsidR="003A5CB3">
        <w:rPr>
          <w:u w:val="single"/>
        </w:rPr>
        <w:lastRenderedPageBreak/>
        <w:t>Players Association</w:t>
      </w:r>
      <w:r>
        <w:rPr>
          <w:u w:val="single"/>
        </w:rPr>
        <w:t xml:space="preserve"> v. Florida Pari-Mutuel Commission</w:t>
      </w:r>
      <w:r>
        <w:t xml:space="preserve">, 561 So. 2d 1224, 1225-26 (Fla. 3d DCA 1990).  </w:t>
      </w:r>
      <w:r w:rsidRPr="0065773F">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(Fla. 1987) (speculation on the possible occurrence of injurious events is too remote).</w:t>
      </w:r>
    </w:p>
    <w:p w:rsidR="00D17F59" w:rsidRDefault="00D17F59" w:rsidP="00D17F59">
      <w:pPr>
        <w:ind w:firstLine="720"/>
        <w:jc w:val="both"/>
      </w:pPr>
    </w:p>
    <w:p w:rsidR="00A400AC" w:rsidRDefault="00A400AC" w:rsidP="00A400AC">
      <w:pPr>
        <w:jc w:val="both"/>
        <w:rPr>
          <w:u w:val="single"/>
        </w:rPr>
      </w:pPr>
      <w:r>
        <w:rPr>
          <w:u w:val="single"/>
        </w:rPr>
        <w:t>Decision</w:t>
      </w:r>
    </w:p>
    <w:p w:rsidR="009E0E89" w:rsidRPr="00CF454C" w:rsidRDefault="009E0E89" w:rsidP="00A400AC">
      <w:pPr>
        <w:jc w:val="both"/>
        <w:rPr>
          <w:u w:val="single"/>
        </w:rPr>
      </w:pPr>
    </w:p>
    <w:p w:rsidR="0053585B" w:rsidRDefault="00A400AC" w:rsidP="009E0E89">
      <w:pPr>
        <w:ind w:firstLine="720"/>
        <w:jc w:val="both"/>
      </w:pPr>
      <w:r>
        <w:t xml:space="preserve">Based on </w:t>
      </w:r>
      <w:r w:rsidR="002F0D90">
        <w:t>Walmart’s</w:t>
      </w:r>
      <w:r>
        <w:t xml:space="preserve"> representations, it appears that </w:t>
      </w:r>
      <w:r w:rsidR="009E0E89">
        <w:t>the Company</w:t>
      </w:r>
      <w:r w:rsidR="0053585B">
        <w:t xml:space="preserve"> satisfies the two-prong test established in </w:t>
      </w:r>
      <w:r w:rsidR="0053585B" w:rsidRPr="0053585B">
        <w:rPr>
          <w:u w:val="single"/>
        </w:rPr>
        <w:t>Agrico</w:t>
      </w:r>
      <w:r w:rsidR="0053585B">
        <w:t>.</w:t>
      </w:r>
      <w:r w:rsidR="009E0E89">
        <w:t xml:space="preserve"> </w:t>
      </w:r>
      <w:r w:rsidR="0053585B">
        <w:t xml:space="preserve"> </w:t>
      </w:r>
      <w:r w:rsidR="00F50F98">
        <w:t>Walmart</w:t>
      </w:r>
      <w:r w:rsidR="00D56E59">
        <w:t>’s status as</w:t>
      </w:r>
      <w:r w:rsidR="009E0E89">
        <w:t xml:space="preserve"> a large retail customer of the electric utilities who are parties to this proceeding</w:t>
      </w:r>
      <w:r w:rsidR="00D56E59">
        <w:t xml:space="preserve">, along with the Company’s </w:t>
      </w:r>
      <w:r w:rsidR="004B0454">
        <w:t>statements regarding the impact of the outcome of this proceeding on its cost of operation</w:t>
      </w:r>
      <w:r w:rsidR="00D56E59">
        <w:t>,</w:t>
      </w:r>
      <w:r w:rsidR="009E0E89">
        <w:t xml:space="preserve"> appears to satisfy prong on</w:t>
      </w:r>
      <w:r w:rsidR="00D56E59">
        <w:t xml:space="preserve">e. Walmart’s assertion that the principal issues to be addressed in this proceeding fall squarely within the </w:t>
      </w:r>
      <w:r w:rsidR="009E0E89">
        <w:t>Company’s</w:t>
      </w:r>
      <w:r w:rsidR="00D56E59">
        <w:t xml:space="preserve"> goals and interests</w:t>
      </w:r>
      <w:r w:rsidR="009E0E89">
        <w:t xml:space="preserve"> appears to satisfy prong two</w:t>
      </w:r>
      <w:r w:rsidR="0053585B">
        <w:t xml:space="preserve">. </w:t>
      </w:r>
      <w:r w:rsidR="009E0E89">
        <w:t xml:space="preserve">Therefore, </w:t>
      </w:r>
      <w:r w:rsidR="0053585B">
        <w:t>Walmart’s standing in this p</w:t>
      </w:r>
      <w:r w:rsidR="005E52C5">
        <w:t>roceeding has been established.</w:t>
      </w:r>
    </w:p>
    <w:p w:rsidR="00A400AC" w:rsidRDefault="00A400AC" w:rsidP="00A400AC">
      <w:pPr>
        <w:ind w:firstLine="720"/>
        <w:jc w:val="both"/>
      </w:pPr>
    </w:p>
    <w:p w:rsidR="00D17F59" w:rsidRPr="00826D5E" w:rsidRDefault="00D17F59" w:rsidP="00D17F59">
      <w:pPr>
        <w:jc w:val="both"/>
      </w:pPr>
      <w:r w:rsidRPr="00826D5E">
        <w:tab/>
      </w:r>
      <w:r>
        <w:t xml:space="preserve">Based on the </w:t>
      </w:r>
      <w:r w:rsidR="0053585B">
        <w:t>foregoing</w:t>
      </w:r>
      <w:r>
        <w:t>,</w:t>
      </w:r>
      <w:r w:rsidRPr="00826D5E">
        <w:t xml:space="preserve"> it is</w:t>
      </w:r>
    </w:p>
    <w:p w:rsidR="00D17F59" w:rsidRPr="00826D5E" w:rsidRDefault="00D17F59" w:rsidP="00D17F59">
      <w:pPr>
        <w:jc w:val="both"/>
      </w:pPr>
    </w:p>
    <w:p w:rsidR="00D17F59" w:rsidRDefault="00D17F59" w:rsidP="00D17F59">
      <w:pPr>
        <w:ind w:firstLine="720"/>
        <w:jc w:val="both"/>
      </w:pPr>
      <w:r>
        <w:t xml:space="preserve">ORDERED by Commissioner Donald J. </w:t>
      </w:r>
      <w:proofErr w:type="spellStart"/>
      <w:r>
        <w:t>Polmann</w:t>
      </w:r>
      <w:proofErr w:type="spellEnd"/>
      <w:r>
        <w:t>, as Prehearing Officer, that the Petition to Intervene filed by Walmart Inc. is here</w:t>
      </w:r>
      <w:r w:rsidR="00A400AC">
        <w:t xml:space="preserve">by granted as set forth in the </w:t>
      </w:r>
      <w:r>
        <w:t>body of this Order. It is further</w:t>
      </w:r>
    </w:p>
    <w:p w:rsidR="00D17F59" w:rsidRDefault="00D17F59" w:rsidP="00D17F59">
      <w:pPr>
        <w:ind w:firstLine="720"/>
        <w:jc w:val="both"/>
      </w:pPr>
    </w:p>
    <w:p w:rsidR="00D17F59" w:rsidRDefault="00D17F59" w:rsidP="00D17F59">
      <w:pPr>
        <w:ind w:firstLine="720"/>
        <w:jc w:val="both"/>
      </w:pPr>
      <w:r>
        <w:t>ORDERED that Walmart Inc. takes the cas</w:t>
      </w:r>
      <w:r w:rsidR="003A5CB3">
        <w:t>e as it finds it. It is further</w:t>
      </w:r>
    </w:p>
    <w:p w:rsidR="00D17F59" w:rsidRDefault="00D17F59" w:rsidP="00D17F59">
      <w:pPr>
        <w:ind w:firstLine="720"/>
        <w:jc w:val="both"/>
      </w:pPr>
    </w:p>
    <w:p w:rsidR="00D17F59" w:rsidRDefault="00D17F59" w:rsidP="00D17F59">
      <w:pPr>
        <w:ind w:firstLine="720"/>
        <w:jc w:val="both"/>
      </w:pPr>
      <w:r>
        <w:t>ORDERED that all parties to this proceeding shall furnish copies of all testimony, exhibits, pleadings, and other documents which may hereinafter be filed in this proceeding to:</w:t>
      </w:r>
    </w:p>
    <w:p w:rsidR="00D17F59" w:rsidRDefault="00D17F59" w:rsidP="00D17F59">
      <w:pPr>
        <w:ind w:firstLine="720"/>
        <w:jc w:val="both"/>
      </w:pPr>
    </w:p>
    <w:p w:rsidR="00D17F59" w:rsidRDefault="00D17F59" w:rsidP="00D17F59">
      <w:pPr>
        <w:ind w:firstLine="720"/>
        <w:jc w:val="both"/>
      </w:pPr>
      <w:r>
        <w:t>Stephanie U. Eaton</w:t>
      </w:r>
    </w:p>
    <w:p w:rsidR="00D17F59" w:rsidRDefault="00D17F59" w:rsidP="00D17F59">
      <w:pPr>
        <w:ind w:firstLine="720"/>
        <w:jc w:val="both"/>
      </w:pPr>
      <w:proofErr w:type="spellStart"/>
      <w:r>
        <w:t>Spilman</w:t>
      </w:r>
      <w:proofErr w:type="spellEnd"/>
      <w:r>
        <w:t xml:space="preserve"> Thomas &amp; Battle, PLLC</w:t>
      </w:r>
    </w:p>
    <w:p w:rsidR="00D17F59" w:rsidRDefault="00D17F59" w:rsidP="00D17F59">
      <w:pPr>
        <w:ind w:firstLine="720"/>
        <w:jc w:val="both"/>
      </w:pPr>
      <w:r>
        <w:t>110 Oakwood Drive, Suite 500</w:t>
      </w:r>
    </w:p>
    <w:p w:rsidR="00D17F59" w:rsidRDefault="00D17F59" w:rsidP="00D17F59">
      <w:pPr>
        <w:ind w:firstLine="720"/>
        <w:jc w:val="both"/>
      </w:pPr>
      <w:r>
        <w:t>Winston-Salem, NC  27103</w:t>
      </w:r>
    </w:p>
    <w:p w:rsidR="00D17F59" w:rsidRDefault="008869EA" w:rsidP="00D17F59">
      <w:pPr>
        <w:ind w:firstLine="720"/>
        <w:jc w:val="both"/>
      </w:pPr>
      <w:hyperlink r:id="rId8" w:history="1">
        <w:r w:rsidR="00D17F59" w:rsidRPr="0005651A">
          <w:rPr>
            <w:rStyle w:val="Hyperlink"/>
          </w:rPr>
          <w:t>seaton@spilmanlaw.com</w:t>
        </w:r>
      </w:hyperlink>
    </w:p>
    <w:p w:rsidR="00D17F59" w:rsidRDefault="00D17F59" w:rsidP="00D17F59">
      <w:pPr>
        <w:ind w:firstLine="720"/>
        <w:jc w:val="both"/>
      </w:pPr>
    </w:p>
    <w:p w:rsidR="00D17F59" w:rsidRDefault="00D17F59" w:rsidP="00D17F59">
      <w:pPr>
        <w:ind w:firstLine="720"/>
        <w:jc w:val="both"/>
      </w:pPr>
      <w:r>
        <w:t>Derrick Price Williamson</w:t>
      </w:r>
    </w:p>
    <w:p w:rsidR="00D17F59" w:rsidRDefault="00D17F59" w:rsidP="00D17F59">
      <w:pPr>
        <w:ind w:firstLine="720"/>
        <w:jc w:val="both"/>
      </w:pPr>
      <w:r>
        <w:t>Barry A. Naum</w:t>
      </w:r>
    </w:p>
    <w:p w:rsidR="00D17F59" w:rsidRDefault="00D17F59" w:rsidP="00D17F59">
      <w:pPr>
        <w:ind w:firstLine="720"/>
        <w:jc w:val="both"/>
      </w:pPr>
      <w:proofErr w:type="spellStart"/>
      <w:r>
        <w:t>Spilman</w:t>
      </w:r>
      <w:proofErr w:type="spellEnd"/>
      <w:r>
        <w:t xml:space="preserve"> Thomas &amp; Battle, PLLC</w:t>
      </w:r>
    </w:p>
    <w:p w:rsidR="00D17F59" w:rsidRDefault="00D17F59" w:rsidP="00D17F59">
      <w:pPr>
        <w:ind w:firstLine="720"/>
        <w:jc w:val="both"/>
      </w:pPr>
      <w:r>
        <w:t>110 Bent Creek Boulevard, Suite 101</w:t>
      </w:r>
    </w:p>
    <w:p w:rsidR="00D17F59" w:rsidRDefault="00D17F59" w:rsidP="00D17F59">
      <w:pPr>
        <w:ind w:firstLine="720"/>
        <w:jc w:val="both"/>
      </w:pPr>
      <w:r>
        <w:t>Mechanicsburg, PA  17050</w:t>
      </w:r>
    </w:p>
    <w:p w:rsidR="00D17F59" w:rsidRDefault="008869EA" w:rsidP="00D17F59">
      <w:pPr>
        <w:ind w:firstLine="720"/>
        <w:jc w:val="both"/>
      </w:pPr>
      <w:hyperlink r:id="rId9" w:history="1">
        <w:r w:rsidR="00D17F59" w:rsidRPr="0005651A">
          <w:rPr>
            <w:rStyle w:val="Hyperlink"/>
          </w:rPr>
          <w:t>dwilliamson@spilmanlaw.com</w:t>
        </w:r>
      </w:hyperlink>
    </w:p>
    <w:p w:rsidR="00D17F59" w:rsidRDefault="008869EA" w:rsidP="00A400AC">
      <w:pPr>
        <w:ind w:firstLine="720"/>
        <w:jc w:val="both"/>
      </w:pPr>
      <w:hyperlink r:id="rId10" w:history="1">
        <w:r w:rsidR="00D17F59" w:rsidRPr="0005651A">
          <w:rPr>
            <w:rStyle w:val="Hyperlink"/>
          </w:rPr>
          <w:t>bnaum@spilmanlaw.com</w:t>
        </w:r>
      </w:hyperlink>
    </w:p>
    <w:p w:rsidR="00D17F59" w:rsidRDefault="00D17F59" w:rsidP="00D17F59">
      <w:pPr>
        <w:keepNext/>
        <w:keepLines/>
        <w:jc w:val="both"/>
      </w:pPr>
      <w:r>
        <w:lastRenderedPageBreak/>
        <w:tab/>
        <w:t xml:space="preserve">By ORDER of Commissioner Donald J. </w:t>
      </w:r>
      <w:proofErr w:type="spellStart"/>
      <w:r>
        <w:t>Polmann</w:t>
      </w:r>
      <w:proofErr w:type="spellEnd"/>
      <w:r>
        <w:t xml:space="preserve">, as Prehearing Officer, this </w:t>
      </w:r>
      <w:bookmarkStart w:id="7" w:name="replaceDate"/>
      <w:bookmarkEnd w:id="7"/>
      <w:r w:rsidR="008869EA">
        <w:rPr>
          <w:u w:val="single"/>
        </w:rPr>
        <w:t>23rd</w:t>
      </w:r>
      <w:r w:rsidR="008869EA">
        <w:t xml:space="preserve"> day of </w:t>
      </w:r>
      <w:r w:rsidR="008869EA">
        <w:rPr>
          <w:u w:val="single"/>
        </w:rPr>
        <w:t>May</w:t>
      </w:r>
      <w:r w:rsidR="008869EA">
        <w:t xml:space="preserve">, </w:t>
      </w:r>
      <w:r w:rsidR="008869EA">
        <w:rPr>
          <w:u w:val="single"/>
        </w:rPr>
        <w:t>2019</w:t>
      </w:r>
      <w:r w:rsidR="008869EA">
        <w:t>.</w:t>
      </w:r>
    </w:p>
    <w:p w:rsidR="008869EA" w:rsidRPr="008869EA" w:rsidRDefault="008869EA" w:rsidP="00D17F59">
      <w:pPr>
        <w:keepNext/>
        <w:keepLines/>
        <w:jc w:val="both"/>
      </w:pPr>
    </w:p>
    <w:p w:rsidR="00D17F59" w:rsidRDefault="00D17F59" w:rsidP="00D17F59">
      <w:pPr>
        <w:keepNext/>
        <w:keepLines/>
        <w:jc w:val="both"/>
      </w:pPr>
    </w:p>
    <w:p w:rsidR="00D17F59" w:rsidRDefault="00D17F59" w:rsidP="00D17F5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17F59" w:rsidTr="00D17F59">
        <w:tc>
          <w:tcPr>
            <w:tcW w:w="720" w:type="dxa"/>
            <w:shd w:val="clear" w:color="auto" w:fill="auto"/>
          </w:tcPr>
          <w:p w:rsidR="00D17F59" w:rsidRDefault="00D17F59" w:rsidP="00D17F59">
            <w:pPr>
              <w:keepNext/>
              <w:keepLines/>
              <w:jc w:val="both"/>
            </w:pPr>
            <w:bookmarkStart w:id="8" w:name="bkmrkSignature" w:colFirst="0" w:colLast="0"/>
          </w:p>
        </w:tc>
        <w:tc>
          <w:tcPr>
            <w:tcW w:w="4320" w:type="dxa"/>
            <w:tcBorders>
              <w:bottom w:val="single" w:sz="4" w:space="0" w:color="auto"/>
            </w:tcBorders>
            <w:shd w:val="clear" w:color="auto" w:fill="auto"/>
          </w:tcPr>
          <w:p w:rsidR="00D17F59" w:rsidRDefault="008869EA" w:rsidP="00D17F59">
            <w:pPr>
              <w:keepNext/>
              <w:keepLines/>
              <w:jc w:val="both"/>
            </w:pPr>
            <w:r>
              <w:t xml:space="preserve">/s/ Donald J. </w:t>
            </w:r>
            <w:proofErr w:type="spellStart"/>
            <w:r>
              <w:t>Polmann</w:t>
            </w:r>
            <w:proofErr w:type="spellEnd"/>
            <w:r>
              <w:t>, Ph.D., P.E.</w:t>
            </w:r>
            <w:bookmarkStart w:id="9" w:name="_GoBack"/>
            <w:bookmarkEnd w:id="9"/>
          </w:p>
        </w:tc>
      </w:tr>
      <w:bookmarkEnd w:id="8"/>
      <w:tr w:rsidR="00D17F59" w:rsidTr="00D17F59">
        <w:tc>
          <w:tcPr>
            <w:tcW w:w="720" w:type="dxa"/>
            <w:shd w:val="clear" w:color="auto" w:fill="auto"/>
          </w:tcPr>
          <w:p w:rsidR="00D17F59" w:rsidRDefault="00D17F59" w:rsidP="00D17F59">
            <w:pPr>
              <w:keepNext/>
              <w:keepLines/>
              <w:jc w:val="both"/>
            </w:pPr>
          </w:p>
        </w:tc>
        <w:tc>
          <w:tcPr>
            <w:tcW w:w="4320" w:type="dxa"/>
            <w:tcBorders>
              <w:top w:val="single" w:sz="4" w:space="0" w:color="auto"/>
            </w:tcBorders>
            <w:shd w:val="clear" w:color="auto" w:fill="auto"/>
          </w:tcPr>
          <w:p w:rsidR="00D17F59" w:rsidRDefault="00D17F59" w:rsidP="00D17F59">
            <w:pPr>
              <w:keepNext/>
              <w:keepLines/>
              <w:jc w:val="both"/>
            </w:pPr>
            <w:r>
              <w:t>DONALD J. POLMANN, Ph.D., P.E.</w:t>
            </w:r>
          </w:p>
          <w:p w:rsidR="00D17F59" w:rsidRDefault="00D17F59" w:rsidP="00D17F59">
            <w:pPr>
              <w:keepNext/>
              <w:keepLines/>
              <w:jc w:val="both"/>
            </w:pPr>
            <w:r>
              <w:t>Commissioner and Prehearing Officer</w:t>
            </w:r>
          </w:p>
        </w:tc>
      </w:tr>
    </w:tbl>
    <w:p w:rsidR="00D17F59" w:rsidRDefault="00D17F59" w:rsidP="00D17F59">
      <w:pPr>
        <w:pStyle w:val="OrderSigInfo"/>
        <w:keepNext/>
        <w:keepLines/>
      </w:pPr>
      <w:r>
        <w:t>Florida Public Service Commission</w:t>
      </w:r>
    </w:p>
    <w:p w:rsidR="00D17F59" w:rsidRDefault="00D17F59" w:rsidP="00D17F59">
      <w:pPr>
        <w:pStyle w:val="OrderSigInfo"/>
        <w:keepNext/>
        <w:keepLines/>
      </w:pPr>
      <w:r>
        <w:t>2540 Shumard Oak Boulevard</w:t>
      </w:r>
    </w:p>
    <w:p w:rsidR="00D17F59" w:rsidRDefault="00D17F59" w:rsidP="00D17F59">
      <w:pPr>
        <w:pStyle w:val="OrderSigInfo"/>
        <w:keepNext/>
        <w:keepLines/>
      </w:pPr>
      <w:r>
        <w:t>Tallahassee, Florida 32399</w:t>
      </w:r>
    </w:p>
    <w:p w:rsidR="00D17F59" w:rsidRDefault="00D17F59" w:rsidP="00D17F59">
      <w:pPr>
        <w:pStyle w:val="OrderSigInfo"/>
        <w:keepNext/>
        <w:keepLines/>
      </w:pPr>
      <w:r>
        <w:t>(850) 413</w:t>
      </w:r>
      <w:r>
        <w:noBreakHyphen/>
        <w:t>6770</w:t>
      </w:r>
    </w:p>
    <w:p w:rsidR="00D17F59" w:rsidRDefault="00D17F59" w:rsidP="00D17F59">
      <w:pPr>
        <w:pStyle w:val="OrderSigInfo"/>
        <w:keepNext/>
        <w:keepLines/>
      </w:pPr>
      <w:r>
        <w:t>www.floridapsc.com</w:t>
      </w:r>
    </w:p>
    <w:p w:rsidR="00D17F59" w:rsidRDefault="00D17F59" w:rsidP="00D17F59">
      <w:pPr>
        <w:pStyle w:val="OrderSigInfo"/>
        <w:keepNext/>
        <w:keepLines/>
      </w:pPr>
    </w:p>
    <w:p w:rsidR="00D17F59" w:rsidRDefault="00D17F59" w:rsidP="00D17F59">
      <w:pPr>
        <w:pStyle w:val="OrderSigInfo"/>
        <w:keepNext/>
        <w:keepLines/>
      </w:pPr>
      <w:r>
        <w:t>Copies furnished:  A copy of this document is provided to the parties of record at the time of issuance and, if applicable, interested persons.</w:t>
      </w:r>
    </w:p>
    <w:p w:rsidR="00D17F59" w:rsidRDefault="00D17F59" w:rsidP="00D17F59">
      <w:pPr>
        <w:pStyle w:val="OrderBody"/>
        <w:keepNext/>
        <w:keepLines/>
      </w:pPr>
    </w:p>
    <w:p w:rsidR="00D17F59" w:rsidRDefault="00D17F59" w:rsidP="00D17F59">
      <w:pPr>
        <w:keepNext/>
        <w:keepLines/>
        <w:jc w:val="both"/>
      </w:pPr>
    </w:p>
    <w:p w:rsidR="00D17F59" w:rsidRDefault="00D17F59" w:rsidP="00A400AC">
      <w:pPr>
        <w:keepNext/>
        <w:keepLines/>
        <w:jc w:val="both"/>
      </w:pPr>
      <w:r>
        <w:t>AJW</w:t>
      </w:r>
      <w:r w:rsidR="00F962FE">
        <w:t>/MAD</w:t>
      </w:r>
    </w:p>
    <w:p w:rsidR="00A400AC" w:rsidRDefault="00A400AC" w:rsidP="00A400AC">
      <w:pPr>
        <w:keepNext/>
        <w:keepLines/>
        <w:jc w:val="both"/>
      </w:pPr>
    </w:p>
    <w:p w:rsidR="00A400AC" w:rsidRDefault="00A400AC" w:rsidP="00D17F59"/>
    <w:p w:rsidR="00D17F59" w:rsidRDefault="00D17F59" w:rsidP="00D17F59">
      <w:pPr>
        <w:pStyle w:val="CenterUnderline"/>
      </w:pPr>
      <w:r>
        <w:t>NOTICE OF FURTHER PROCEEDINGS OR JUDICIAL REVIEW</w:t>
      </w:r>
    </w:p>
    <w:p w:rsidR="00D17F59" w:rsidRDefault="00D17F59" w:rsidP="00D17F59">
      <w:pPr>
        <w:pStyle w:val="CenterUnderline"/>
      </w:pPr>
    </w:p>
    <w:p w:rsidR="00D17F59" w:rsidRDefault="00D17F59" w:rsidP="00D17F5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17F59" w:rsidRDefault="00D17F59" w:rsidP="00D17F59">
      <w:pPr>
        <w:pStyle w:val="OrderBody"/>
      </w:pPr>
    </w:p>
    <w:p w:rsidR="00D17F59" w:rsidRDefault="00D17F59" w:rsidP="00D17F59">
      <w:pPr>
        <w:pStyle w:val="OrderBody"/>
      </w:pPr>
      <w:r>
        <w:tab/>
        <w:t>Mediation may be available on a case-by-case basis.  If mediation is conducted, it does not affect a substantially interested person's right to a hearing.</w:t>
      </w:r>
    </w:p>
    <w:p w:rsidR="00D17F59" w:rsidRDefault="00D17F59" w:rsidP="00D17F59">
      <w:pPr>
        <w:pStyle w:val="OrderBody"/>
      </w:pPr>
    </w:p>
    <w:p w:rsidR="00D57E57" w:rsidRDefault="00D17F59" w:rsidP="00A400A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F59" w:rsidRDefault="00D17F59">
      <w:r>
        <w:separator/>
      </w:r>
    </w:p>
  </w:endnote>
  <w:endnote w:type="continuationSeparator" w:id="0">
    <w:p w:rsidR="00D17F59" w:rsidRDefault="00D1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F59" w:rsidRDefault="00D17F59">
      <w:r>
        <w:separator/>
      </w:r>
    </w:p>
  </w:footnote>
  <w:footnote w:type="continuationSeparator" w:id="0">
    <w:p w:rsidR="00D17F59" w:rsidRDefault="00D17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6 ">
      <w:r w:rsidR="008869EA">
        <w:t>PSC-2019-0186-PCO-EG</w:t>
      </w:r>
    </w:fldSimple>
  </w:p>
  <w:p w:rsidR="00FA6EFD" w:rsidRDefault="00D17F59">
    <w:pPr>
      <w:pStyle w:val="OrderHeader"/>
    </w:pPr>
    <w:bookmarkStart w:id="10" w:name="HeaderDocketNo"/>
    <w:bookmarkEnd w:id="10"/>
    <w:r>
      <w:t>DOCKET NOS. 20190015-EG, 20190016-EG, 20190017-EG, 20190018-EG, 20190019-EG, 20190020-EG, 20190021-EG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69EA">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5-EG, 20190016-EG, 20190017-EG, 20190018-EG, 20190019-EG, 20190020-EG, 20190021-EG"/>
  </w:docVars>
  <w:rsids>
    <w:rsidRoot w:val="00D17F59"/>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2C8D"/>
    <w:rsid w:val="001139D8"/>
    <w:rsid w:val="00116AD3"/>
    <w:rsid w:val="00121957"/>
    <w:rsid w:val="0012387E"/>
    <w:rsid w:val="00126593"/>
    <w:rsid w:val="00142A96"/>
    <w:rsid w:val="001513DE"/>
    <w:rsid w:val="00154A71"/>
    <w:rsid w:val="001706D3"/>
    <w:rsid w:val="00187E32"/>
    <w:rsid w:val="00194E81"/>
    <w:rsid w:val="001A15E7"/>
    <w:rsid w:val="001A33C9"/>
    <w:rsid w:val="001A58F3"/>
    <w:rsid w:val="001C2847"/>
    <w:rsid w:val="001C3F8C"/>
    <w:rsid w:val="001C6097"/>
    <w:rsid w:val="001D008A"/>
    <w:rsid w:val="001E0152"/>
    <w:rsid w:val="001E0A70"/>
    <w:rsid w:val="001E0FF5"/>
    <w:rsid w:val="002002ED"/>
    <w:rsid w:val="002170E5"/>
    <w:rsid w:val="00220D57"/>
    <w:rsid w:val="0022721A"/>
    <w:rsid w:val="00230BB9"/>
    <w:rsid w:val="00241CEF"/>
    <w:rsid w:val="0025124E"/>
    <w:rsid w:val="00252B30"/>
    <w:rsid w:val="002613E4"/>
    <w:rsid w:val="0026544B"/>
    <w:rsid w:val="00271446"/>
    <w:rsid w:val="00276CDC"/>
    <w:rsid w:val="00277655"/>
    <w:rsid w:val="002824B7"/>
    <w:rsid w:val="00282AC4"/>
    <w:rsid w:val="002A11AC"/>
    <w:rsid w:val="002A6F30"/>
    <w:rsid w:val="002B3111"/>
    <w:rsid w:val="002C7908"/>
    <w:rsid w:val="002D391B"/>
    <w:rsid w:val="002D4B1F"/>
    <w:rsid w:val="002D7D15"/>
    <w:rsid w:val="002E1B2E"/>
    <w:rsid w:val="002E27EB"/>
    <w:rsid w:val="002F0D90"/>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5CB3"/>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0454"/>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4781"/>
    <w:rsid w:val="00525E93"/>
    <w:rsid w:val="0052671D"/>
    <w:rsid w:val="005300C0"/>
    <w:rsid w:val="0053585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52C5"/>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1F13"/>
    <w:rsid w:val="006C547E"/>
    <w:rsid w:val="006D2B51"/>
    <w:rsid w:val="006D5575"/>
    <w:rsid w:val="006D69B4"/>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103D"/>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69E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17083"/>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E0E89"/>
    <w:rsid w:val="009F6AD2"/>
    <w:rsid w:val="00A00D8D"/>
    <w:rsid w:val="00A01BB6"/>
    <w:rsid w:val="00A400AC"/>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23B4"/>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17F59"/>
    <w:rsid w:val="00D23FEA"/>
    <w:rsid w:val="00D269CA"/>
    <w:rsid w:val="00D30B48"/>
    <w:rsid w:val="00D3168A"/>
    <w:rsid w:val="00D433F7"/>
    <w:rsid w:val="00D46FAA"/>
    <w:rsid w:val="00D47A40"/>
    <w:rsid w:val="00D51D33"/>
    <w:rsid w:val="00D56E59"/>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3BC"/>
    <w:rsid w:val="00E75AE0"/>
    <w:rsid w:val="00E83C1F"/>
    <w:rsid w:val="00E97656"/>
    <w:rsid w:val="00EA172C"/>
    <w:rsid w:val="00EA259B"/>
    <w:rsid w:val="00EA35A3"/>
    <w:rsid w:val="00EA3E6A"/>
    <w:rsid w:val="00EB18EF"/>
    <w:rsid w:val="00EB7951"/>
    <w:rsid w:val="00ED0B0B"/>
    <w:rsid w:val="00ED6A79"/>
    <w:rsid w:val="00EE17DF"/>
    <w:rsid w:val="00EF4621"/>
    <w:rsid w:val="00EF4D52"/>
    <w:rsid w:val="00EF6312"/>
    <w:rsid w:val="00F038B0"/>
    <w:rsid w:val="00F22B27"/>
    <w:rsid w:val="00F234A7"/>
    <w:rsid w:val="00F277B6"/>
    <w:rsid w:val="00F27DA5"/>
    <w:rsid w:val="00F37E07"/>
    <w:rsid w:val="00F4182A"/>
    <w:rsid w:val="00F50F98"/>
    <w:rsid w:val="00F54380"/>
    <w:rsid w:val="00F54B47"/>
    <w:rsid w:val="00F61247"/>
    <w:rsid w:val="00F6702E"/>
    <w:rsid w:val="00F70E84"/>
    <w:rsid w:val="00F962FE"/>
    <w:rsid w:val="00FA00E0"/>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17F59"/>
  </w:style>
  <w:style w:type="character" w:styleId="Hyperlink">
    <w:name w:val="Hyperlink"/>
    <w:basedOn w:val="DefaultParagraphFont"/>
    <w:rsid w:val="00D17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17F59"/>
  </w:style>
  <w:style w:type="character" w:styleId="Hyperlink">
    <w:name w:val="Hyperlink"/>
    <w:basedOn w:val="DefaultParagraphFont"/>
    <w:rsid w:val="00D17F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aton@spilmanlaw.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naum@spilmanlaw.com" TargetMode="External"/><Relationship Id="rId4" Type="http://schemas.openxmlformats.org/officeDocument/2006/relationships/settings" Target="settings.xml"/><Relationship Id="rId9" Type="http://schemas.openxmlformats.org/officeDocument/2006/relationships/hyperlink" Target="mailto:dwilliamson@spilmanlaw.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A1AD4-DFD3-49D3-9905-824A2B14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1347</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2019-05-23T17:58:00Z</dcterms:created>
  <dcterms:modified xsi:type="dcterms:W3CDTF">2019-05-23T18:08:00Z</dcterms:modified>
</cp:coreProperties>
</file>