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947E6" w:rsidP="007947E6">
      <w:pPr>
        <w:pStyle w:val="OrderHeading"/>
      </w:pPr>
      <w:r>
        <w:t>BEFORE THE FLORIDA PUBLIC SERVICE COMMISSION</w:t>
      </w:r>
    </w:p>
    <w:p w:rsidR="007947E6" w:rsidRDefault="007947E6" w:rsidP="007947E6">
      <w:pPr>
        <w:pStyle w:val="OrderBody"/>
      </w:pPr>
    </w:p>
    <w:p w:rsidR="007947E6" w:rsidRDefault="007947E6" w:rsidP="007947E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947E6" w:rsidRPr="00C63FCF" w:rsidTr="00C63FCF">
        <w:trPr>
          <w:trHeight w:val="828"/>
        </w:trPr>
        <w:tc>
          <w:tcPr>
            <w:tcW w:w="4788" w:type="dxa"/>
            <w:tcBorders>
              <w:bottom w:val="nil"/>
              <w:right w:val="double" w:sz="6" w:space="0" w:color="auto"/>
            </w:tcBorders>
            <w:shd w:val="clear" w:color="auto" w:fill="auto"/>
          </w:tcPr>
          <w:p w:rsidR="007947E6" w:rsidRDefault="007947E6" w:rsidP="00C63FCF">
            <w:pPr>
              <w:pStyle w:val="OrderBody"/>
              <w:tabs>
                <w:tab w:val="center" w:pos="4320"/>
                <w:tab w:val="right" w:pos="8640"/>
              </w:tabs>
              <w:jc w:val="left"/>
            </w:pPr>
            <w:r>
              <w:t xml:space="preserve">In re: </w:t>
            </w:r>
            <w:bookmarkStart w:id="0" w:name="SMInRe"/>
            <w:bookmarkEnd w:id="0"/>
            <w:r>
              <w:t>Review of 2020-2029 Storm Protection Plan pursuant to Rule 25-6.030, F.A.C., Tampa Electric Company.</w:t>
            </w:r>
          </w:p>
          <w:p w:rsidR="007947E6" w:rsidRDefault="007947E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947E6" w:rsidRDefault="007947E6" w:rsidP="00C63FCF">
            <w:pPr>
              <w:pStyle w:val="OrderBody"/>
              <w:tabs>
                <w:tab w:val="center" w:pos="4320"/>
                <w:tab w:val="right" w:pos="8640"/>
              </w:tabs>
              <w:jc w:val="left"/>
            </w:pPr>
            <w:r>
              <w:t xml:space="preserve">DOCKET NO. </w:t>
            </w:r>
            <w:bookmarkStart w:id="1" w:name="SMDocketNo"/>
            <w:bookmarkEnd w:id="1"/>
            <w:r>
              <w:t>20200067-EI</w:t>
            </w:r>
          </w:p>
        </w:tc>
      </w:tr>
      <w:tr w:rsidR="007947E6" w:rsidRPr="00C63FCF" w:rsidTr="00C63FCF">
        <w:trPr>
          <w:trHeight w:val="828"/>
        </w:trPr>
        <w:tc>
          <w:tcPr>
            <w:tcW w:w="4788" w:type="dxa"/>
            <w:tcBorders>
              <w:bottom w:val="nil"/>
              <w:right w:val="double" w:sz="6" w:space="0" w:color="auto"/>
            </w:tcBorders>
            <w:shd w:val="clear" w:color="auto" w:fill="auto"/>
          </w:tcPr>
          <w:p w:rsidR="007947E6" w:rsidRDefault="007947E6" w:rsidP="00C63FCF">
            <w:pPr>
              <w:pStyle w:val="OrderBody"/>
              <w:tabs>
                <w:tab w:val="center" w:pos="4320"/>
                <w:tab w:val="right" w:pos="8640"/>
              </w:tabs>
              <w:jc w:val="left"/>
            </w:pPr>
            <w:r>
              <w:t>In re: Review of 2020-2029 Storm Protection Plan pursuant to Rule 25-6.030, F.A.C., Florida Public Utilities Company.</w:t>
            </w:r>
          </w:p>
          <w:p w:rsidR="007947E6" w:rsidRDefault="007947E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947E6" w:rsidRDefault="007947E6" w:rsidP="00C63FCF">
            <w:pPr>
              <w:pStyle w:val="OrderBody"/>
              <w:tabs>
                <w:tab w:val="center" w:pos="4320"/>
                <w:tab w:val="right" w:pos="8640"/>
              </w:tabs>
              <w:jc w:val="left"/>
            </w:pPr>
            <w:r>
              <w:t>DOCKET NO. 20200068-EI</w:t>
            </w:r>
          </w:p>
          <w:p w:rsidR="007947E6" w:rsidRDefault="007947E6" w:rsidP="00C63FCF">
            <w:pPr>
              <w:pStyle w:val="OrderBody"/>
              <w:tabs>
                <w:tab w:val="center" w:pos="4320"/>
                <w:tab w:val="right" w:pos="8640"/>
              </w:tabs>
              <w:jc w:val="left"/>
            </w:pPr>
          </w:p>
        </w:tc>
      </w:tr>
      <w:tr w:rsidR="007947E6" w:rsidRPr="00C63FCF" w:rsidTr="00C63FCF">
        <w:trPr>
          <w:trHeight w:val="828"/>
        </w:trPr>
        <w:tc>
          <w:tcPr>
            <w:tcW w:w="4788" w:type="dxa"/>
            <w:tcBorders>
              <w:bottom w:val="nil"/>
              <w:right w:val="double" w:sz="6" w:space="0" w:color="auto"/>
            </w:tcBorders>
            <w:shd w:val="clear" w:color="auto" w:fill="auto"/>
          </w:tcPr>
          <w:p w:rsidR="007947E6" w:rsidRDefault="007947E6" w:rsidP="00C63FCF">
            <w:pPr>
              <w:pStyle w:val="OrderBody"/>
              <w:tabs>
                <w:tab w:val="center" w:pos="4320"/>
                <w:tab w:val="right" w:pos="8640"/>
              </w:tabs>
              <w:jc w:val="left"/>
            </w:pPr>
            <w:r>
              <w:t>In re: Review of 2020-2029 Storm Protection Plan pursuant to Rule 25-6.030, F.A.C., Duke Energy Florida, LLC</w:t>
            </w:r>
            <w:r w:rsidR="001A788F">
              <w:t>.</w:t>
            </w:r>
          </w:p>
          <w:p w:rsidR="007947E6" w:rsidRDefault="007947E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947E6" w:rsidRDefault="007947E6" w:rsidP="00C63FCF">
            <w:pPr>
              <w:pStyle w:val="OrderBody"/>
              <w:tabs>
                <w:tab w:val="center" w:pos="4320"/>
                <w:tab w:val="right" w:pos="8640"/>
              </w:tabs>
              <w:jc w:val="left"/>
            </w:pPr>
            <w:r>
              <w:t>DOCKET NO. 20200069-EI</w:t>
            </w:r>
          </w:p>
          <w:p w:rsidR="007947E6" w:rsidRDefault="007947E6" w:rsidP="00C63FCF">
            <w:pPr>
              <w:pStyle w:val="OrderBody"/>
              <w:tabs>
                <w:tab w:val="center" w:pos="4320"/>
                <w:tab w:val="right" w:pos="8640"/>
              </w:tabs>
              <w:jc w:val="left"/>
            </w:pPr>
          </w:p>
        </w:tc>
      </w:tr>
      <w:tr w:rsidR="007947E6" w:rsidRPr="00C63FCF" w:rsidTr="00C63FCF">
        <w:trPr>
          <w:trHeight w:val="828"/>
        </w:trPr>
        <w:tc>
          <w:tcPr>
            <w:tcW w:w="4788" w:type="dxa"/>
            <w:tcBorders>
              <w:bottom w:val="nil"/>
              <w:right w:val="double" w:sz="6" w:space="0" w:color="auto"/>
            </w:tcBorders>
            <w:shd w:val="clear" w:color="auto" w:fill="auto"/>
          </w:tcPr>
          <w:p w:rsidR="007947E6" w:rsidRDefault="007947E6" w:rsidP="00C63FCF">
            <w:pPr>
              <w:pStyle w:val="OrderBody"/>
              <w:tabs>
                <w:tab w:val="center" w:pos="4320"/>
                <w:tab w:val="right" w:pos="8640"/>
              </w:tabs>
              <w:jc w:val="left"/>
            </w:pPr>
            <w:r>
              <w:t>In re: Review of 2020-2029 Storm Protection Plan pursuant to Rule 25-6.030, F.A.C., Gulf Power Company.</w:t>
            </w:r>
          </w:p>
          <w:p w:rsidR="007947E6" w:rsidRDefault="007947E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947E6" w:rsidRDefault="007947E6" w:rsidP="00C63FCF">
            <w:pPr>
              <w:pStyle w:val="OrderBody"/>
              <w:tabs>
                <w:tab w:val="center" w:pos="4320"/>
                <w:tab w:val="right" w:pos="8640"/>
              </w:tabs>
              <w:jc w:val="left"/>
            </w:pPr>
            <w:r>
              <w:t>DOCKET NO. 20200070-EI</w:t>
            </w:r>
          </w:p>
          <w:p w:rsidR="007947E6" w:rsidRDefault="007947E6" w:rsidP="00C63FCF">
            <w:pPr>
              <w:pStyle w:val="OrderBody"/>
              <w:tabs>
                <w:tab w:val="center" w:pos="4320"/>
                <w:tab w:val="right" w:pos="8640"/>
              </w:tabs>
              <w:jc w:val="left"/>
            </w:pPr>
          </w:p>
        </w:tc>
      </w:tr>
      <w:tr w:rsidR="007947E6" w:rsidRPr="00C63FCF" w:rsidTr="00C63FCF">
        <w:trPr>
          <w:trHeight w:val="828"/>
        </w:trPr>
        <w:tc>
          <w:tcPr>
            <w:tcW w:w="4788" w:type="dxa"/>
            <w:tcBorders>
              <w:top w:val="nil"/>
              <w:bottom w:val="single" w:sz="8" w:space="0" w:color="auto"/>
              <w:right w:val="double" w:sz="6" w:space="0" w:color="auto"/>
            </w:tcBorders>
            <w:shd w:val="clear" w:color="auto" w:fill="auto"/>
          </w:tcPr>
          <w:p w:rsidR="007947E6" w:rsidRDefault="007947E6" w:rsidP="00C63FCF">
            <w:pPr>
              <w:pStyle w:val="OrderBody"/>
              <w:tabs>
                <w:tab w:val="center" w:pos="4320"/>
                <w:tab w:val="right" w:pos="8640"/>
              </w:tabs>
              <w:jc w:val="left"/>
            </w:pPr>
            <w:r>
              <w:t>In re: Review of 2020-2029 Storm Protection Plan pursuant to Rule 25-6.030, F.A.C., Florida Power &amp; Light Company.</w:t>
            </w:r>
          </w:p>
        </w:tc>
        <w:tc>
          <w:tcPr>
            <w:tcW w:w="4788" w:type="dxa"/>
            <w:tcBorders>
              <w:left w:val="double" w:sz="6" w:space="0" w:color="auto"/>
            </w:tcBorders>
            <w:shd w:val="clear" w:color="auto" w:fill="auto"/>
          </w:tcPr>
          <w:p w:rsidR="007947E6" w:rsidRDefault="007947E6" w:rsidP="007947E6">
            <w:pPr>
              <w:pStyle w:val="OrderBody"/>
            </w:pPr>
            <w:r>
              <w:t xml:space="preserve">DOCKET NO. </w:t>
            </w:r>
            <w:bookmarkStart w:id="2" w:name="SMDocketNo2"/>
            <w:bookmarkEnd w:id="2"/>
            <w:r>
              <w:t>20200071-EI</w:t>
            </w:r>
          </w:p>
          <w:p w:rsidR="007947E6" w:rsidRDefault="007947E6" w:rsidP="00C63FCF">
            <w:pPr>
              <w:pStyle w:val="OrderBody"/>
              <w:tabs>
                <w:tab w:val="center" w:pos="4320"/>
                <w:tab w:val="right" w:pos="8640"/>
              </w:tabs>
              <w:jc w:val="left"/>
            </w:pPr>
            <w:r>
              <w:t xml:space="preserve">ORDER NO. </w:t>
            </w:r>
            <w:bookmarkStart w:id="3" w:name="OrderNo0073"/>
            <w:r w:rsidR="00136CCE">
              <w:t>PSC-2020-0073-PCO-EI</w:t>
            </w:r>
            <w:bookmarkEnd w:id="3"/>
          </w:p>
          <w:p w:rsidR="007947E6" w:rsidRDefault="007947E6" w:rsidP="00C63FCF">
            <w:pPr>
              <w:pStyle w:val="OrderBody"/>
              <w:tabs>
                <w:tab w:val="center" w:pos="4320"/>
                <w:tab w:val="right" w:pos="8640"/>
              </w:tabs>
              <w:jc w:val="left"/>
            </w:pPr>
            <w:r>
              <w:t xml:space="preserve">ISSUED: </w:t>
            </w:r>
            <w:r w:rsidR="00136CCE">
              <w:t>March 11, 2020</w:t>
            </w:r>
          </w:p>
          <w:p w:rsidR="007947E6" w:rsidRDefault="007947E6" w:rsidP="00C63FCF">
            <w:pPr>
              <w:pStyle w:val="OrderBody"/>
              <w:tabs>
                <w:tab w:val="center" w:pos="4320"/>
                <w:tab w:val="right" w:pos="8640"/>
              </w:tabs>
              <w:jc w:val="left"/>
            </w:pPr>
          </w:p>
        </w:tc>
      </w:tr>
    </w:tbl>
    <w:p w:rsidR="007947E6" w:rsidRDefault="007947E6" w:rsidP="007947E6"/>
    <w:p w:rsidR="007947E6" w:rsidRDefault="007947E6" w:rsidP="007947E6"/>
    <w:p w:rsidR="007947E6" w:rsidRPr="000E3EE0" w:rsidRDefault="007947E6" w:rsidP="007947E6">
      <w:pPr>
        <w:pStyle w:val="CenterUnderline"/>
      </w:pPr>
      <w:bookmarkStart w:id="4" w:name="Commissioners"/>
      <w:bookmarkEnd w:id="4"/>
      <w:r>
        <w:t>ORDER</w:t>
      </w:r>
      <w:bookmarkStart w:id="5" w:name="OrderTitle"/>
      <w:r>
        <w:t xml:space="preserve"> EST</w:t>
      </w:r>
      <w:r w:rsidRPr="000E3EE0">
        <w:t xml:space="preserve">ABLISHING PROCEDURE </w:t>
      </w:r>
    </w:p>
    <w:p w:rsidR="007947E6" w:rsidRPr="000E3EE0" w:rsidRDefault="007947E6" w:rsidP="007947E6">
      <w:pPr>
        <w:pStyle w:val="CenterUnderline"/>
      </w:pPr>
      <w:r w:rsidRPr="000E3EE0">
        <w:t xml:space="preserve">AND </w:t>
      </w:r>
    </w:p>
    <w:p w:rsidR="007947E6" w:rsidRPr="000E3EE0" w:rsidRDefault="007947E6" w:rsidP="007947E6">
      <w:pPr>
        <w:pStyle w:val="CenterUnderline"/>
      </w:pPr>
      <w:r w:rsidRPr="000E3EE0">
        <w:t xml:space="preserve">CONSOLIDATING DOCKET NOS. 20200067-EI, 20200068-EI, </w:t>
      </w:r>
    </w:p>
    <w:p w:rsidR="00CB5276" w:rsidRDefault="007947E6" w:rsidP="007947E6">
      <w:pPr>
        <w:pStyle w:val="CenterUnderline"/>
      </w:pPr>
      <w:r w:rsidRPr="000E3EE0">
        <w:t>20200069-EI, 20200070-EI, AND 20200071-EI FOR HEARING</w:t>
      </w:r>
      <w:r>
        <w:t xml:space="preserve"> </w:t>
      </w:r>
      <w:bookmarkEnd w:id="5"/>
    </w:p>
    <w:p w:rsidR="007947E6" w:rsidRDefault="007947E6" w:rsidP="007947E6">
      <w:pPr>
        <w:pStyle w:val="CenterUnderline"/>
      </w:pPr>
    </w:p>
    <w:p w:rsidR="007947E6" w:rsidRDefault="007947E6" w:rsidP="007947E6">
      <w:pPr>
        <w:pStyle w:val="OrderBody"/>
      </w:pPr>
    </w:p>
    <w:p w:rsidR="007947E6" w:rsidRPr="00484BE0" w:rsidRDefault="007947E6" w:rsidP="00794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6" w:name="OrderText"/>
      <w:bookmarkEnd w:id="6"/>
      <w:r w:rsidRPr="004C4ACA">
        <w:rPr>
          <w:b/>
          <w:bCs/>
        </w:rPr>
        <w:t>I.</w:t>
      </w:r>
      <w:r w:rsidRPr="004C4ACA">
        <w:rPr>
          <w:b/>
          <w:bCs/>
        </w:rPr>
        <w:tab/>
      </w:r>
      <w:r w:rsidRPr="004C4ACA">
        <w:rPr>
          <w:b/>
          <w:bCs/>
          <w:u w:val="single"/>
        </w:rPr>
        <w:t>Case Background</w:t>
      </w:r>
    </w:p>
    <w:p w:rsidR="007947E6" w:rsidRPr="004C4ACA" w:rsidRDefault="007947E6" w:rsidP="00794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947E6" w:rsidRDefault="007947E6" w:rsidP="00794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E62D13">
        <w:t xml:space="preserve">The 2019 Florida Legislature enacted Section 366.96, Florida Statutes (F.S.), entitled “Storm protection plan cost recovery.” </w:t>
      </w:r>
      <w:r>
        <w:t>Section 366.96(3), F.S., requires each public utility to file a transmission and distribution storm protection plan that covers the immediate 10-year planning period</w:t>
      </w:r>
      <w:r w:rsidR="00F830F3">
        <w:t>,</w:t>
      </w:r>
      <w:r>
        <w:t xml:space="preserve"> and explains the systematic approach the utility will follow to achieve the objectives of reducing restoration costs and outage times associated with extreme weather events and enhancing reliability. Pursuant to Section</w:t>
      </w:r>
      <w:r w:rsidR="00E62D13">
        <w:t>s</w:t>
      </w:r>
      <w:r>
        <w:t xml:space="preserve"> 366.96(5)</w:t>
      </w:r>
      <w:r w:rsidR="00E62D13">
        <w:t xml:space="preserve"> and 366.96(6)</w:t>
      </w:r>
      <w:r>
        <w:t xml:space="preserve">, F.S., </w:t>
      </w:r>
      <w:r w:rsidR="00E62D13">
        <w:t xml:space="preserve">every three years </w:t>
      </w:r>
      <w:r>
        <w:t xml:space="preserve">the </w:t>
      </w:r>
      <w:r w:rsidR="00164625">
        <w:t xml:space="preserve">Florida Public Service Commission (Commission) </w:t>
      </w:r>
      <w:r>
        <w:t>is required to determine whether it is in the public interest to approve, approve with modification, or deny each utility’s transmission and distribution storm protection plan</w:t>
      </w:r>
      <w:r w:rsidR="001A788F">
        <w:t xml:space="preserve"> no later than 180 days after the</w:t>
      </w:r>
      <w:r w:rsidR="003B030C">
        <w:t xml:space="preserve"> utility files a plan that contains </w:t>
      </w:r>
      <w:r w:rsidR="003B030C">
        <w:lastRenderedPageBreak/>
        <w:t>all of the elements required by Commission Rule</w:t>
      </w:r>
      <w:r>
        <w:t>. Rules 25-6.030 and 25-6.031, Florida Administrative Code (F.A.C.), implement Section 366.96, F.S.</w:t>
      </w:r>
      <w:r>
        <w:rPr>
          <w:rStyle w:val="FootnoteReference"/>
        </w:rPr>
        <w:footnoteReference w:id="1"/>
      </w:r>
    </w:p>
    <w:p w:rsidR="003B030C" w:rsidRDefault="003B030C" w:rsidP="00794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4C4ACA">
        <w:t xml:space="preserve">This Order is issued pursuant to the authority granted by Rule 28-106.211, </w:t>
      </w:r>
      <w:r>
        <w:t>F.A.C.</w:t>
      </w:r>
      <w:r w:rsidR="003B030C">
        <w:t>, which provides that the Presiding O</w:t>
      </w:r>
      <w:r w:rsidRPr="004C4ACA">
        <w:t>fficer before whom a case is pending may issue any orders necessary to effectuate discovery, prevent delay, and promote the just, speedy, and inexpensive determination of all aspects of the case.</w:t>
      </w:r>
    </w:p>
    <w:p w:rsidR="007947E6" w:rsidRPr="004C4ACA" w:rsidRDefault="007947E6" w:rsidP="00794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4C4ACA">
        <w:tab/>
      </w:r>
    </w:p>
    <w:p w:rsidR="007947E6" w:rsidRPr="006C4A7B" w:rsidRDefault="007947E6" w:rsidP="00794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u w:val="single"/>
        </w:rPr>
      </w:pPr>
      <w:r w:rsidRPr="006C4A7B">
        <w:rPr>
          <w:b/>
          <w:bCs/>
        </w:rPr>
        <w:t>II.</w:t>
      </w:r>
      <w:r w:rsidRPr="006C4A7B">
        <w:rPr>
          <w:b/>
          <w:bCs/>
        </w:rPr>
        <w:tab/>
      </w:r>
      <w:r w:rsidRPr="006C4A7B">
        <w:rPr>
          <w:b/>
          <w:bCs/>
          <w:u w:val="single"/>
        </w:rPr>
        <w:t xml:space="preserve">Consolidation of Dockets </w:t>
      </w:r>
    </w:p>
    <w:p w:rsidR="007947E6" w:rsidRPr="006C4A7B" w:rsidRDefault="007947E6" w:rsidP="00794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u w:val="single"/>
        </w:rPr>
      </w:pPr>
    </w:p>
    <w:p w:rsidR="007947E6" w:rsidRPr="004C4ACA" w:rsidRDefault="007947E6" w:rsidP="00794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C4A7B">
        <w:tab/>
        <w:t xml:space="preserve">Rule 28-106.108, F.A.C., states, “[i]f there are separate matters which involve similar issues of law or fact, or identical parties, the matters may be consolidated if it appears that consolidation would promote the just, speedy, and inexpensive resolution of the proceedings, and would not unduly prejudice the rights of a party.”  </w:t>
      </w:r>
      <w:r w:rsidR="00CB1273">
        <w:t xml:space="preserve">Docket Nos. </w:t>
      </w:r>
      <w:r w:rsidR="00CB1273" w:rsidRPr="006C4A7B">
        <w:t>20200067-EI, 20200068-EI, 20200069-EI, 20200070-EI, and 20200071-EI</w:t>
      </w:r>
      <w:r w:rsidR="00CB1273">
        <w:t xml:space="preserve"> </w:t>
      </w:r>
      <w:r w:rsidRPr="006C4A7B">
        <w:t xml:space="preserve">were opened to address </w:t>
      </w:r>
      <w:r w:rsidR="00DC311C">
        <w:t xml:space="preserve">each of </w:t>
      </w:r>
      <w:r w:rsidRPr="006C4A7B">
        <w:t>the electric utilities that fall under the requirements of Section 366.9</w:t>
      </w:r>
      <w:r w:rsidR="00DC311C">
        <w:t>6, F.S.  All of the dockets</w:t>
      </w:r>
      <w:r w:rsidRPr="006C4A7B">
        <w:t xml:space="preserve"> contain similar issues of law or fact, and are likely to involve many of the same intervening parties.  To hold separate hearings in each of these dockets would cause unnecessary duplication of time and resources.  Based on the foregoing, I find that consolidation of these dockets will promote the just, speedy, and inexpensive resolution of the proceedings, and will not unduly prejudice the rights of any party.  Therefore, Docket Nos. 20200067-EI, 20200068-EI, 20200069-EI, 20200070-EI, and 20200071-EI are hereby consoli</w:t>
      </w:r>
      <w:r w:rsidR="001F1458">
        <w:t>dated for the purpose</w:t>
      </w:r>
      <w:r>
        <w:t xml:space="preserve"> of the hearing.  All five dockets shall remain open, and each utility-specific filing shall be filed in its respective docket.  The consolidated cases will be governed by the procedures set forth below.  These matters have been scheduled for a formal administrative hearing to be held August 10-13, 2020.</w:t>
      </w:r>
    </w:p>
    <w:p w:rsidR="007947E6" w:rsidRDefault="007947E6" w:rsidP="00794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7947E6" w:rsidRPr="004C4ACA" w:rsidRDefault="007947E6" w:rsidP="00794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sidRPr="004C4ACA">
        <w:rPr>
          <w:b/>
          <w:bCs/>
        </w:rPr>
        <w:t>I.</w:t>
      </w:r>
      <w:r w:rsidRPr="004C4ACA">
        <w:rPr>
          <w:b/>
          <w:bCs/>
        </w:rPr>
        <w:tab/>
      </w:r>
      <w:r w:rsidRPr="004C4ACA">
        <w:rPr>
          <w:b/>
          <w:bCs/>
          <w:u w:val="single"/>
        </w:rPr>
        <w:t>General Filing Procedures</w:t>
      </w:r>
    </w:p>
    <w:p w:rsidR="007947E6" w:rsidRPr="004C4ACA" w:rsidRDefault="007947E6" w:rsidP="00794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8" w:history="1">
        <w:r w:rsidRPr="004C4ACA">
          <w:rPr>
            <w:color w:val="0000FF"/>
            <w:u w:val="single"/>
          </w:rPr>
          <w:t>www.floridapsc.com</w:t>
        </w:r>
      </w:hyperlink>
      <w:r w:rsidRPr="004C4ACA">
        <w:t>.  If filing via mail, hand delivery, or courier service, the filing should be  addressed to:</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 xml:space="preserve">Office of Commission Clerk </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Florida Public Service Commission</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2540 Shumard Oak Boulevard</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Tallahassee, Florida  32399-0850</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D70115"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Commission staff in Microsoft Word format and all schedules shall be provided in Microsoft Excel format with formulas intact and unlocked.</w:t>
      </w:r>
    </w:p>
    <w:p w:rsidR="007947E6" w:rsidRPr="004C4ACA" w:rsidRDefault="007947E6" w:rsidP="00794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7947E6" w:rsidRDefault="007947E6" w:rsidP="00794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r>
        <w:rPr>
          <w:b/>
        </w:rPr>
        <w:t>I</w:t>
      </w:r>
      <w:r w:rsidRPr="004C4ACA">
        <w:rPr>
          <w:b/>
        </w:rPr>
        <w:t>V.</w:t>
      </w:r>
      <w:r w:rsidRPr="004C4ACA">
        <w:rPr>
          <w:b/>
        </w:rPr>
        <w:tab/>
      </w:r>
      <w:r w:rsidRPr="004C4ACA">
        <w:rPr>
          <w:b/>
          <w:u w:val="single"/>
        </w:rPr>
        <w:t>Prefiled Testimony and Exhibits</w:t>
      </w:r>
    </w:p>
    <w:p w:rsidR="007947E6" w:rsidRPr="000E3EE0" w:rsidRDefault="007947E6" w:rsidP="00794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Each party shall file all testimon</w:t>
      </w:r>
      <w:r w:rsidRPr="000E3EE0">
        <w:t>y and exhibits that it intends to sponsor, pursuant to the schedule set forth in Section IX of this Order.  Testimony and exhibits may be filed electronically.  If filing pap</w:t>
      </w:r>
      <w:r w:rsidRPr="004C4ACA">
        <w:t xml:space="preserve">er copies, an original and 15 copies of all testimony and exhibits shall be filed with the Office of Commission Clerk by 5:00 p.m.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7947E6" w:rsidRPr="004C4ACA" w:rsidRDefault="007947E6" w:rsidP="0079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7947E6" w:rsidRPr="004C4ACA" w:rsidRDefault="007947E6" w:rsidP="0079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ab/>
        <w:t>Each exhibit sponsored by a witness in support of his or her prefiled testimony shall be:</w:t>
      </w:r>
    </w:p>
    <w:p w:rsidR="007947E6" w:rsidRPr="004C4ACA" w:rsidRDefault="007947E6" w:rsidP="0079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7947E6" w:rsidRPr="004C4ACA" w:rsidRDefault="007947E6" w:rsidP="007947E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Attached to that witness’ testimony when filed;</w:t>
      </w:r>
    </w:p>
    <w:p w:rsidR="007947E6" w:rsidRPr="004C4ACA" w:rsidRDefault="007947E6" w:rsidP="007947E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If filing paper copies, on three-holed paper, unbound, and without tabs;</w:t>
      </w:r>
    </w:p>
    <w:p w:rsidR="007947E6" w:rsidRPr="004C4ACA" w:rsidRDefault="007947E6" w:rsidP="007947E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Sequentially numbered beginning with 1 (any exhibits attached to subsequently filed testimony of the same witness shall continue the sequential numbering system);</w:t>
      </w:r>
    </w:p>
    <w:p w:rsidR="007947E6" w:rsidRPr="004C4ACA" w:rsidRDefault="007947E6" w:rsidP="007947E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Identified in the upper right-hand corner of each page by the docket number, a brief title, and the witness’ initials followed by the exhibit’s number; and</w:t>
      </w:r>
    </w:p>
    <w:p w:rsidR="007947E6" w:rsidRPr="004C4ACA" w:rsidRDefault="007947E6" w:rsidP="007947E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Paginated by showing in the upper right-hand corner of each page the page number followed by the total number of pages in the exhibit.</w:t>
      </w:r>
    </w:p>
    <w:p w:rsidR="007947E6" w:rsidRPr="004C4ACA" w:rsidRDefault="007947E6" w:rsidP="0079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7947E6" w:rsidRPr="004C4ACA" w:rsidRDefault="007947E6" w:rsidP="0079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ab/>
        <w:t>An example of the information to appear in the upper right-hand corner of the exhibit is as follows:</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C4ACA">
        <w:tab/>
      </w:r>
      <w:r w:rsidRPr="004C4ACA">
        <w:tab/>
        <w:t>Docket No. 20012345-EI</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C4ACA">
        <w:tab/>
      </w:r>
      <w:r w:rsidRPr="004C4ACA">
        <w:tab/>
        <w:t>Foreign Coal Shipments to Port of Tampa</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C4ACA">
        <w:tab/>
      </w:r>
      <w:r w:rsidRPr="004C4ACA">
        <w:tab/>
        <w:t>Exhibit BLW-1, Page 1 of 2</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After an opportunity for opposing parties to object to introduction of the exhibits and to cross-examine the witness sponsoring them, exhibits may be offered into evidence at the hearing.</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sidRPr="004C4ACA">
        <w:rPr>
          <w:b/>
        </w:rPr>
        <w:t>.</w:t>
      </w:r>
      <w:r w:rsidRPr="004C4ACA">
        <w:rPr>
          <w:b/>
        </w:rPr>
        <w:tab/>
      </w:r>
      <w:r w:rsidRPr="004C4ACA">
        <w:rPr>
          <w:b/>
          <w:u w:val="single"/>
        </w:rPr>
        <w:t>Discovery Procedures</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A.</w:t>
      </w:r>
      <w:r w:rsidRPr="004C4ACA">
        <w:tab/>
      </w:r>
      <w:r w:rsidRPr="004C4ACA">
        <w:rPr>
          <w:u w:val="single"/>
        </w:rPr>
        <w:t>General Requirements</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Discovery shall be conducted in accordance with the provisions of Chapter 120, Florida Statutes (F.S.), and the relevant provisions of Chapte</w:t>
      </w:r>
      <w:r w:rsidR="002530DF">
        <w:t>r 366</w:t>
      </w:r>
      <w:r w:rsidRPr="00B628CB">
        <w:t>, F.S.,</w:t>
      </w:r>
      <w:r w:rsidRPr="004C4ACA">
        <w:t xml:space="preserve"> </w:t>
      </w:r>
      <w:r>
        <w:t xml:space="preserve">Rules </w:t>
      </w:r>
      <w:r w:rsidRPr="00B628CB">
        <w:t>25-6</w:t>
      </w:r>
      <w:r>
        <w:t>,</w:t>
      </w:r>
      <w:r w:rsidRPr="004C4ACA">
        <w:t xml:space="preserve"> 25-22, 25-40, and 28-106, F.A.C., and the Florida Rules of Civil Procedure (as applicable), as modified herein or as may be subsequently modified by the Prehearing Officer.</w:t>
      </w:r>
    </w:p>
    <w:p w:rsidR="007947E6" w:rsidRPr="004C4ACA" w:rsidRDefault="007947E6" w:rsidP="007947E6">
      <w:pPr>
        <w:jc w:val="both"/>
        <w:rPr>
          <w:rFonts w:cs="Courier New"/>
        </w:rPr>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Unless subsequently modified by the Prehearing Officer, the following shall apply</w:t>
      </w:r>
      <w:r w:rsidR="006736B0">
        <w:t xml:space="preserve"> for each docket</w:t>
      </w:r>
      <w:r w:rsidRPr="004C4ACA">
        <w:t>:</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spacing w:line="2" w:lineRule="exact"/>
        <w:jc w:val="both"/>
      </w:pPr>
    </w:p>
    <w:p w:rsidR="007947E6" w:rsidRPr="004C4ACA" w:rsidRDefault="007947E6" w:rsidP="007947E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Discovery shall be completed by</w:t>
      </w:r>
      <w:r>
        <w:rPr>
          <w:b/>
          <w:i/>
        </w:rPr>
        <w:t xml:space="preserve"> </w:t>
      </w:r>
      <w:r w:rsidRPr="00B628CB">
        <w:t>July 21, 2020</w:t>
      </w:r>
      <w:r w:rsidRPr="004C4ACA">
        <w:t>.</w:t>
      </w:r>
    </w:p>
    <w:p w:rsidR="007947E6" w:rsidRPr="004C4ACA" w:rsidRDefault="007947E6" w:rsidP="007947E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7947E6" w:rsidRPr="004C4ACA" w:rsidRDefault="007947E6" w:rsidP="007947E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Each electronic discovery response shall be given a separate electronic file name that is no longer than 60 characters.</w:t>
      </w:r>
    </w:p>
    <w:p w:rsidR="007947E6" w:rsidRPr="004C4ACA" w:rsidRDefault="007947E6" w:rsidP="007947E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Sets of interrogatories, requests for admissions, requests for production of documents, or other forms of discovery shall be numbered sequentially in order to facilitate identification.</w:t>
      </w:r>
    </w:p>
    <w:p w:rsidR="007947E6" w:rsidRPr="004C4ACA" w:rsidRDefault="007947E6" w:rsidP="007947E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Within each set, discovery requests shall be numbered sequentially, and any discovery requests in subsequent sets shall continue the sequential numbering system.</w:t>
      </w:r>
    </w:p>
    <w:p w:rsidR="007947E6" w:rsidRPr="004C4ACA" w:rsidRDefault="007947E6" w:rsidP="007947E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 xml:space="preserve">For discovery requests made prior to the filing of the utility’s rebuttal testimony, discovery responses shall be served within </w:t>
      </w:r>
      <w:r>
        <w:t>20</w:t>
      </w:r>
      <w:r w:rsidRPr="004C4ACA">
        <w:t xml:space="preserve"> days (inclusive of mailing) of receipt of the discovery request.  For disco</w:t>
      </w:r>
      <w:r w:rsidRPr="00B628CB">
        <w:t>very requests related to matters addressed in the utility’s rebuttal testimony, discovery responses shall be served within</w:t>
      </w:r>
      <w:r w:rsidRPr="00B628CB">
        <w:rPr>
          <w:b/>
        </w:rPr>
        <w:t xml:space="preserve"> </w:t>
      </w:r>
      <w:r w:rsidRPr="00B628CB">
        <w:t>10 days of receipt of the discovery request.</w:t>
      </w:r>
    </w:p>
    <w:p w:rsidR="007947E6" w:rsidRPr="004C4ACA" w:rsidRDefault="007947E6" w:rsidP="007947E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7947E6" w:rsidRPr="004C4ACA" w:rsidRDefault="007947E6" w:rsidP="007947E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4C4ACA">
        <w:t>Copies, whether hard copies or electronic, of discovery requests and responses shall be served on all parties and Commission staff.  In addition, copies of all responses to requests for production of documents shall be provided to the Commission staff at its Tallahassee office unless otherwise agreed.</w:t>
      </w:r>
    </w:p>
    <w:p w:rsidR="007947E6" w:rsidRPr="004C4ACA" w:rsidRDefault="007947E6" w:rsidP="006C3B71">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 xml:space="preserve">Parties shall file in the Commission Clerk’s Office a notice of service of any interrogatories or requests for production of documents propounded and associated responses in this docket, giving the date of service and the name of the party to whom the discovery was directed.  </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Unless subsequently modified by the Prehearing Officer, the following shall apply</w:t>
      </w:r>
      <w:r w:rsidR="006736B0">
        <w:t xml:space="preserve"> for each docket</w:t>
      </w:r>
      <w:r w:rsidRPr="004C4ACA">
        <w:t>:</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spacing w:line="2" w:lineRule="exact"/>
        <w:jc w:val="both"/>
      </w:pPr>
    </w:p>
    <w:p w:rsidR="007947E6" w:rsidRPr="00C821BA" w:rsidRDefault="007947E6" w:rsidP="007947E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Interrogatories, in</w:t>
      </w:r>
      <w:r w:rsidRPr="00C821BA">
        <w:t>cluding all</w:t>
      </w:r>
      <w:r w:rsidR="006736B0">
        <w:t xml:space="preserve"> subparts, shall be limited to 4</w:t>
      </w:r>
      <w:r w:rsidRPr="00C821BA">
        <w:t>00.</w:t>
      </w:r>
    </w:p>
    <w:p w:rsidR="007947E6" w:rsidRPr="00C821BA" w:rsidRDefault="007947E6" w:rsidP="007947E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821BA">
        <w:t xml:space="preserve">Requests for production of documents, including all </w:t>
      </w:r>
      <w:r w:rsidR="006736B0">
        <w:t>subparts, shall be limited to  4</w:t>
      </w:r>
      <w:r w:rsidRPr="00C821BA">
        <w:t>00.</w:t>
      </w:r>
    </w:p>
    <w:p w:rsidR="007947E6" w:rsidRDefault="007947E6" w:rsidP="007947E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821BA">
        <w:t>Requests for admissions, including all subparts, shall be limited to 100.</w:t>
      </w:r>
    </w:p>
    <w:p w:rsidR="006736B0" w:rsidRPr="004C4ACA" w:rsidRDefault="006736B0" w:rsidP="006736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jc w:val="both"/>
      </w:pPr>
    </w:p>
    <w:p w:rsidR="007947E6" w:rsidRPr="004C4ACA" w:rsidRDefault="007947E6" w:rsidP="007947E6">
      <w:pPr>
        <w:ind w:firstLine="720"/>
        <w:jc w:val="both"/>
        <w:rPr>
          <w:rFonts w:cs="Courier New"/>
        </w:rPr>
      </w:pPr>
      <w:r w:rsidRPr="004C4ACA">
        <w:rPr>
          <w:rFonts w:cs="Courier New"/>
        </w:rPr>
        <w:t>When a discov</w:t>
      </w:r>
      <w:r w:rsidRPr="006C4A7B">
        <w:rPr>
          <w:rFonts w:cs="Courier New"/>
        </w:rPr>
        <w:t>ery request is served and the respondent intends to seek clarification of any portion of the discovery request, the respondent shall request such clarification within seven days of service of the discovery request.  For discovery requests served after the date for rebuttal testimony, such clarification must be requested within three days.  This procedure is intended to reduce delay in resolving discovery disputes.</w:t>
      </w:r>
    </w:p>
    <w:p w:rsidR="007947E6" w:rsidRPr="004C4ACA" w:rsidRDefault="007947E6" w:rsidP="0079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7947E6" w:rsidRPr="004C4ACA" w:rsidRDefault="007947E6" w:rsidP="0079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ab/>
        <w:t>B.</w:t>
      </w:r>
      <w:r w:rsidRPr="004C4ACA">
        <w:tab/>
      </w:r>
      <w:r w:rsidRPr="004C4ACA">
        <w:rPr>
          <w:u w:val="single"/>
        </w:rPr>
        <w:t>Confidential Information Provided Pursuant to Discovery</w:t>
      </w:r>
      <w:r w:rsidRPr="004C4ACA">
        <w:tab/>
      </w:r>
    </w:p>
    <w:p w:rsidR="007947E6" w:rsidRPr="004C4ACA" w:rsidRDefault="007947E6" w:rsidP="0079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Any information provided to the Commission staff pursuant to a discovery request by the staff or any other person and for which proprietary confidential business information status is requested pursuant to Section</w:t>
      </w:r>
      <w:r>
        <w:rPr>
          <w:b/>
          <w:i/>
        </w:rPr>
        <w:t xml:space="preserve"> </w:t>
      </w:r>
      <w:r w:rsidRPr="00B628CB">
        <w:t>366.093</w:t>
      </w:r>
      <w:r w:rsidRPr="004C4ACA">
        <w:t xml:space="preserve">,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Pr="00B628CB">
        <w:t>366.093</w:t>
      </w:r>
      <w:r w:rsidRPr="004C4ACA">
        <w:t>, F.S.  The Commission may determine that continued possession of the information is necessary for the Commission to conduct its business.</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2530DF" w:rsidRPr="004C4ACA" w:rsidRDefault="002530DF"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Pr="004C4ACA">
        <w:rPr>
          <w:b/>
          <w:bCs/>
        </w:rPr>
        <w:t>I.</w:t>
      </w:r>
      <w:r w:rsidRPr="004C4ACA">
        <w:tab/>
      </w:r>
      <w:r w:rsidRPr="004C4ACA">
        <w:rPr>
          <w:b/>
          <w:bCs/>
          <w:u w:val="single"/>
        </w:rPr>
        <w:t>Prehearing Procedures</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947E6" w:rsidRPr="00AE6921" w:rsidRDefault="007947E6" w:rsidP="007947E6">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sidRPr="00AE6921">
        <w:rPr>
          <w:u w:val="single"/>
        </w:rPr>
        <w:t>Prehearing Statements</w:t>
      </w:r>
    </w:p>
    <w:p w:rsidR="007947E6" w:rsidRPr="004C4ACA" w:rsidRDefault="007947E6" w:rsidP="007947E6">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4C4ACA">
        <w:tab/>
        <w:t>All parties in this docket and the Commission staff shall file a Prehearing Statement pursuant to the sched</w:t>
      </w:r>
      <w:r w:rsidRPr="006C4A7B">
        <w:t xml:space="preserve">ule set forth in Section </w:t>
      </w:r>
      <w:r w:rsidR="004C2713">
        <w:t>I</w:t>
      </w:r>
      <w:r w:rsidRPr="006C4A7B">
        <w:t>X</w:t>
      </w:r>
      <w:r w:rsidRPr="006C4A7B">
        <w:rPr>
          <w:b/>
          <w:i/>
        </w:rPr>
        <w:t xml:space="preserve"> </w:t>
      </w:r>
      <w:r w:rsidRPr="006C4A7B">
        <w:t>of this Order.  Each Prehearing Statement shall be filed with the Office of Commission Clerk by 5:00 p.m. on the date due.  A copy, whether paper or electronic, of the Prehearing Statement shall be served on all other parties and staff no later than the date it is filed with t</w:t>
      </w:r>
      <w:r w:rsidRPr="004C4ACA">
        <w:t>he Commission.</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Each party’s Prehearing Statement shall set forth the following information in the sequence listed below:</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C4ACA">
        <w:t>(1)</w:t>
      </w:r>
      <w:r w:rsidRPr="004C4ACA">
        <w:tab/>
        <w:t>The name of all known witnesses whose testimony has been prefiled or who may be called by the party, along with subject matter of each such witness’ testimony and the corresponding issue numbers in the following format:</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C4ACA">
        <w:t>All Known Witnesses:</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7947E6" w:rsidRPr="004C4ACA" w:rsidTr="00C32C43">
        <w:tc>
          <w:tcPr>
            <w:tcW w:w="3060" w:type="dxa"/>
            <w:shd w:val="clear" w:color="auto" w:fill="auto"/>
          </w:tcPr>
          <w:p w:rsidR="007947E6" w:rsidRPr="004C4ACA" w:rsidRDefault="007947E6" w:rsidP="00C32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C4ACA">
              <w:rPr>
                <w:b/>
              </w:rPr>
              <w:t>Witness</w:t>
            </w:r>
          </w:p>
        </w:tc>
        <w:tc>
          <w:tcPr>
            <w:tcW w:w="2919" w:type="dxa"/>
            <w:shd w:val="clear" w:color="auto" w:fill="auto"/>
          </w:tcPr>
          <w:p w:rsidR="007947E6" w:rsidRPr="004C4ACA" w:rsidRDefault="007947E6" w:rsidP="00C32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C4ACA">
              <w:rPr>
                <w:b/>
              </w:rPr>
              <w:t>Subject Matter</w:t>
            </w:r>
          </w:p>
        </w:tc>
        <w:tc>
          <w:tcPr>
            <w:tcW w:w="2571" w:type="dxa"/>
            <w:shd w:val="clear" w:color="auto" w:fill="auto"/>
          </w:tcPr>
          <w:p w:rsidR="007947E6" w:rsidRPr="004C4ACA" w:rsidRDefault="007947E6" w:rsidP="00C32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C4ACA">
              <w:rPr>
                <w:b/>
              </w:rPr>
              <w:t>Issue #</w:t>
            </w:r>
          </w:p>
        </w:tc>
      </w:tr>
      <w:tr w:rsidR="007947E6" w:rsidRPr="004C4ACA" w:rsidTr="00C32C43">
        <w:tc>
          <w:tcPr>
            <w:tcW w:w="3060" w:type="dxa"/>
            <w:shd w:val="clear" w:color="auto" w:fill="auto"/>
          </w:tcPr>
          <w:p w:rsidR="007947E6" w:rsidRPr="004C4ACA" w:rsidRDefault="007947E6" w:rsidP="00C32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C4ACA">
              <w:t xml:space="preserve">       </w:t>
            </w:r>
            <w:r w:rsidRPr="004C4ACA">
              <w:rPr>
                <w:b/>
              </w:rPr>
              <w:t xml:space="preserve"> Direct</w:t>
            </w:r>
          </w:p>
        </w:tc>
        <w:tc>
          <w:tcPr>
            <w:tcW w:w="2919" w:type="dxa"/>
            <w:shd w:val="clear" w:color="auto" w:fill="auto"/>
          </w:tcPr>
          <w:p w:rsidR="007947E6" w:rsidRPr="004C4ACA" w:rsidRDefault="007947E6" w:rsidP="00C32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7947E6" w:rsidRPr="004C4ACA" w:rsidRDefault="007947E6" w:rsidP="00C32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7947E6" w:rsidRPr="004C4ACA" w:rsidTr="00C32C43">
        <w:tc>
          <w:tcPr>
            <w:tcW w:w="3060" w:type="dxa"/>
            <w:shd w:val="clear" w:color="auto" w:fill="auto"/>
          </w:tcPr>
          <w:p w:rsidR="007947E6" w:rsidRPr="004C4ACA" w:rsidRDefault="007947E6" w:rsidP="00C32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4C4ACA">
              <w:t>John Smith</w:t>
            </w:r>
          </w:p>
        </w:tc>
        <w:tc>
          <w:tcPr>
            <w:tcW w:w="2919" w:type="dxa"/>
            <w:shd w:val="clear" w:color="auto" w:fill="auto"/>
          </w:tcPr>
          <w:p w:rsidR="007947E6" w:rsidRPr="004C4ACA" w:rsidRDefault="007947E6" w:rsidP="00C32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4C4ACA">
              <w:t xml:space="preserve">Subject . . . </w:t>
            </w:r>
          </w:p>
        </w:tc>
        <w:tc>
          <w:tcPr>
            <w:tcW w:w="2571" w:type="dxa"/>
            <w:shd w:val="clear" w:color="auto" w:fill="auto"/>
          </w:tcPr>
          <w:p w:rsidR="007947E6" w:rsidRPr="004C4ACA" w:rsidRDefault="007947E6" w:rsidP="00C32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4C4ACA">
              <w:t>1, 3-5</w:t>
            </w:r>
          </w:p>
        </w:tc>
      </w:tr>
    </w:tbl>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C4ACA">
        <w:t>(2)</w:t>
      </w:r>
      <w:r w:rsidRPr="004C4ACA">
        <w:tab/>
        <w:t>A description of all prefiled exhibits and other exhibits that may be used by the party in presenting its direct case (including individual components of a composite exhibit) and the witness sponsoring each in the following format:</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C4ACA">
        <w:t>All Known Exhibits:</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7947E6" w:rsidRPr="004C4ACA" w:rsidTr="00C32C43">
        <w:tc>
          <w:tcPr>
            <w:tcW w:w="974" w:type="dxa"/>
            <w:shd w:val="clear" w:color="auto" w:fill="auto"/>
          </w:tcPr>
          <w:p w:rsidR="007947E6" w:rsidRPr="004C4ACA" w:rsidRDefault="007947E6" w:rsidP="00C32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C4ACA">
              <w:rPr>
                <w:b/>
              </w:rPr>
              <w:t>Witness</w:t>
            </w:r>
          </w:p>
        </w:tc>
        <w:tc>
          <w:tcPr>
            <w:tcW w:w="2086" w:type="dxa"/>
            <w:tcBorders>
              <w:bottom w:val="single" w:sz="4" w:space="0" w:color="auto"/>
            </w:tcBorders>
            <w:shd w:val="clear" w:color="auto" w:fill="auto"/>
          </w:tcPr>
          <w:p w:rsidR="007947E6" w:rsidRPr="004C4ACA" w:rsidRDefault="007947E6" w:rsidP="00C32C43">
            <w:pPr>
              <w:rPr>
                <w:b/>
              </w:rPr>
            </w:pPr>
            <w:r w:rsidRPr="004C4ACA">
              <w:rPr>
                <w:b/>
              </w:rPr>
              <w:t>Proffered By</w:t>
            </w:r>
          </w:p>
        </w:tc>
        <w:tc>
          <w:tcPr>
            <w:tcW w:w="1505" w:type="dxa"/>
            <w:shd w:val="clear" w:color="auto" w:fill="auto"/>
          </w:tcPr>
          <w:p w:rsidR="007947E6" w:rsidRPr="004C4ACA" w:rsidRDefault="007947E6" w:rsidP="00C32C43">
            <w:pPr>
              <w:rPr>
                <w:b/>
              </w:rPr>
            </w:pPr>
            <w:r w:rsidRPr="004C4ACA">
              <w:rPr>
                <w:b/>
              </w:rPr>
              <w:t>Exhibit No.</w:t>
            </w:r>
          </w:p>
        </w:tc>
        <w:tc>
          <w:tcPr>
            <w:tcW w:w="2123" w:type="dxa"/>
            <w:shd w:val="clear" w:color="auto" w:fill="auto"/>
          </w:tcPr>
          <w:p w:rsidR="007947E6" w:rsidRPr="004C4ACA" w:rsidRDefault="007947E6" w:rsidP="00C32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C4ACA">
              <w:rPr>
                <w:b/>
              </w:rPr>
              <w:t>Description</w:t>
            </w:r>
          </w:p>
        </w:tc>
        <w:tc>
          <w:tcPr>
            <w:tcW w:w="1862" w:type="dxa"/>
            <w:shd w:val="clear" w:color="auto" w:fill="auto"/>
          </w:tcPr>
          <w:p w:rsidR="007947E6" w:rsidRPr="004C4ACA" w:rsidRDefault="007947E6" w:rsidP="00C32C43">
            <w:pPr>
              <w:rPr>
                <w:b/>
              </w:rPr>
            </w:pPr>
            <w:r w:rsidRPr="004C4ACA">
              <w:rPr>
                <w:b/>
              </w:rPr>
              <w:t>Issue  #</w:t>
            </w:r>
          </w:p>
        </w:tc>
      </w:tr>
      <w:tr w:rsidR="007947E6" w:rsidRPr="004C4ACA" w:rsidTr="00C32C43">
        <w:tc>
          <w:tcPr>
            <w:tcW w:w="974" w:type="dxa"/>
            <w:shd w:val="clear" w:color="auto" w:fill="auto"/>
          </w:tcPr>
          <w:p w:rsidR="007947E6" w:rsidRPr="004C4ACA" w:rsidRDefault="007947E6" w:rsidP="00C32C43">
            <w:pPr>
              <w:jc w:val="center"/>
              <w:rPr>
                <w:b/>
              </w:rPr>
            </w:pPr>
            <w:r w:rsidRPr="004C4ACA">
              <w:rPr>
                <w:b/>
              </w:rPr>
              <w:t>Direct</w:t>
            </w:r>
          </w:p>
        </w:tc>
        <w:tc>
          <w:tcPr>
            <w:tcW w:w="2086" w:type="dxa"/>
            <w:tcBorders>
              <w:top w:val="single" w:sz="4" w:space="0" w:color="auto"/>
            </w:tcBorders>
            <w:shd w:val="clear" w:color="auto" w:fill="auto"/>
          </w:tcPr>
          <w:p w:rsidR="007947E6" w:rsidRPr="004C4ACA" w:rsidRDefault="007947E6" w:rsidP="00C32C43"/>
        </w:tc>
        <w:tc>
          <w:tcPr>
            <w:tcW w:w="1505" w:type="dxa"/>
            <w:shd w:val="clear" w:color="auto" w:fill="auto"/>
          </w:tcPr>
          <w:p w:rsidR="007947E6" w:rsidRPr="004C4ACA" w:rsidRDefault="007947E6" w:rsidP="00C32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7947E6" w:rsidRPr="004C4ACA" w:rsidRDefault="007947E6" w:rsidP="00C32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7947E6" w:rsidRPr="004C4ACA" w:rsidRDefault="007947E6" w:rsidP="00C32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7947E6" w:rsidRPr="004C4ACA" w:rsidTr="00C32C43">
        <w:tc>
          <w:tcPr>
            <w:tcW w:w="974" w:type="dxa"/>
            <w:shd w:val="clear" w:color="auto" w:fill="auto"/>
          </w:tcPr>
          <w:p w:rsidR="007947E6" w:rsidRPr="004C4ACA" w:rsidRDefault="007947E6" w:rsidP="00C32C43">
            <w:r w:rsidRPr="004C4ACA">
              <w:t>John Smith</w:t>
            </w:r>
          </w:p>
        </w:tc>
        <w:tc>
          <w:tcPr>
            <w:tcW w:w="2086" w:type="dxa"/>
            <w:shd w:val="clear" w:color="auto" w:fill="auto"/>
          </w:tcPr>
          <w:p w:rsidR="007947E6" w:rsidRPr="004C4ACA" w:rsidRDefault="007947E6" w:rsidP="00C32C43">
            <w:r w:rsidRPr="004C4ACA">
              <w:t>Party/Utility Name</w:t>
            </w:r>
          </w:p>
        </w:tc>
        <w:tc>
          <w:tcPr>
            <w:tcW w:w="1505" w:type="dxa"/>
            <w:shd w:val="clear" w:color="auto" w:fill="auto"/>
          </w:tcPr>
          <w:p w:rsidR="007947E6" w:rsidRPr="004C4ACA" w:rsidRDefault="007947E6" w:rsidP="00C32C43">
            <w:r w:rsidRPr="004C4ACA">
              <w:t>ABC-1</w:t>
            </w:r>
          </w:p>
        </w:tc>
        <w:tc>
          <w:tcPr>
            <w:tcW w:w="2123" w:type="dxa"/>
            <w:shd w:val="clear" w:color="auto" w:fill="auto"/>
          </w:tcPr>
          <w:p w:rsidR="007947E6" w:rsidRPr="004C4ACA" w:rsidRDefault="007947E6" w:rsidP="00C32C43">
            <w:r w:rsidRPr="004C4ACA">
              <w:t>Title ......</w:t>
            </w:r>
          </w:p>
        </w:tc>
        <w:tc>
          <w:tcPr>
            <w:tcW w:w="1862" w:type="dxa"/>
            <w:shd w:val="clear" w:color="auto" w:fill="auto"/>
          </w:tcPr>
          <w:p w:rsidR="007947E6" w:rsidRPr="004C4ACA" w:rsidRDefault="007947E6" w:rsidP="00C32C4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4C4ACA">
              <w:t>1, 3-5</w:t>
            </w:r>
          </w:p>
        </w:tc>
      </w:tr>
    </w:tbl>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4C4ACA">
        <w:t>(3)</w:t>
      </w:r>
      <w:r w:rsidRPr="004C4ACA">
        <w:tab/>
        <w:t>A statement of the party’s basic position in the proceeding;</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C4ACA">
        <w:t>(4)</w:t>
      </w:r>
      <w:r w:rsidRPr="004C4ACA">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C4ACA">
        <w:t>(5)</w:t>
      </w:r>
      <w:r w:rsidRPr="004C4ACA">
        <w:tab/>
        <w:t>A statement of issues to which the parties have stipulated;</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C4ACA">
        <w:t>(6)</w:t>
      </w:r>
      <w:r w:rsidRPr="004C4ACA">
        <w:tab/>
        <w:t>A statement of all pending motions or other matters the party seeks action upon;</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C4ACA">
        <w:t>(7)</w:t>
      </w:r>
      <w:r w:rsidRPr="004C4ACA">
        <w:tab/>
        <w:t>A statement identifying the party’s pending requests or claims for confidentiality;</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C4ACA">
        <w:t>(8)</w:t>
      </w:r>
      <w:r w:rsidRPr="004C4ACA">
        <w:tab/>
        <w:t>Any objections to a witness’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7947E6" w:rsidRPr="004C4ACA" w:rsidRDefault="007947E6" w:rsidP="007947E6">
      <w:pPr>
        <w:spacing w:line="2" w:lineRule="exact"/>
        <w:jc w:val="both"/>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C4ACA">
        <w:t>(9)</w:t>
      </w:r>
      <w:r w:rsidRPr="004C4ACA">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4C4ACA">
        <w:t>(10)</w:t>
      </w:r>
      <w:r w:rsidRPr="004C4ACA">
        <w:tab/>
        <w:t>A statement as to any requirement set forth in this order that cannot be complied with, and the reasons therefore.</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C4ACA">
        <w:tab/>
        <w:t>B.</w:t>
      </w:r>
      <w:r w:rsidRPr="004C4ACA">
        <w:tab/>
      </w:r>
      <w:r w:rsidRPr="004C4ACA">
        <w:rPr>
          <w:u w:val="single"/>
        </w:rPr>
        <w:t>Attendance at Prehearing Conference</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 xml:space="preserve">Pursuant to Rule 28-106.209, F.A.C., a Prehearing Conference will be held </w:t>
      </w:r>
      <w:r w:rsidRPr="00B628CB">
        <w:t>July 28, 2020</w:t>
      </w:r>
      <w:r w:rsidRPr="004C4ACA">
        <w:t>,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C.</w:t>
      </w:r>
      <w:r w:rsidRPr="004C4ACA">
        <w:tab/>
      </w:r>
      <w:r w:rsidRPr="004C4ACA">
        <w:rPr>
          <w:u w:val="single"/>
        </w:rPr>
        <w:t>Waiver of Issues</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spacing w:line="2" w:lineRule="exact"/>
        <w:jc w:val="both"/>
      </w:pPr>
    </w:p>
    <w:p w:rsidR="007947E6" w:rsidRPr="004C4ACA" w:rsidRDefault="007947E6" w:rsidP="007947E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Whether the party was unable to identify the issue because of the complexity of the matter;</w:t>
      </w:r>
    </w:p>
    <w:p w:rsidR="007947E6" w:rsidRPr="004C4ACA" w:rsidRDefault="007947E6" w:rsidP="007947E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Whether discovery or other prehearing procedures were not adequate to fully develop the issue;</w:t>
      </w:r>
    </w:p>
    <w:p w:rsidR="007947E6" w:rsidRPr="004C4ACA" w:rsidRDefault="007947E6" w:rsidP="007947E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 xml:space="preserve">Whether due diligence was exercised to obtain facts touching on the issue; </w:t>
      </w:r>
    </w:p>
    <w:p w:rsidR="007947E6" w:rsidRPr="004C4ACA" w:rsidRDefault="007947E6" w:rsidP="007947E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Whether information obtained subsequent to the Prehearing Conference was not previously available to enable the party to identify the issue; and</w:t>
      </w:r>
    </w:p>
    <w:p w:rsidR="007947E6" w:rsidRPr="004C4ACA" w:rsidRDefault="007947E6" w:rsidP="007947E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Whether introduction of the issue would not be to the prejudice or surprise of any party.</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Specific reference shall be made to the information received and how it enabled the party to identify the issue.</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rPr>
          <w:u w:val="single"/>
        </w:rPr>
        <w:t>Motions to Strike Prefiled Testimony and Exhibits</w:t>
      </w:r>
    </w:p>
    <w:p w:rsidR="007947E6" w:rsidRPr="004C4ACA" w:rsidRDefault="007947E6" w:rsidP="00794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rPr>
          <w:u w:val="single"/>
        </w:rPr>
        <w:t>Demonstrative Exhibits</w:t>
      </w:r>
    </w:p>
    <w:p w:rsidR="007947E6" w:rsidRPr="004C4ACA" w:rsidRDefault="007947E6" w:rsidP="00794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B030C" w:rsidRDefault="007947E6" w:rsidP="00794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If a party wishes to use a demonstrative exhibit or other demonstrative tools at hearing, such materials must be identified by the time of the Prehearing Conference.</w:t>
      </w:r>
    </w:p>
    <w:p w:rsidR="003B030C" w:rsidRPr="004C4ACA" w:rsidRDefault="003B030C" w:rsidP="00794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4C4ACA">
        <w:tab/>
        <w:t>F.</w:t>
      </w:r>
      <w:r w:rsidRPr="004C4ACA">
        <w:tab/>
      </w:r>
      <w:r w:rsidRPr="004C4ACA">
        <w:rPr>
          <w:u w:val="single"/>
        </w:rPr>
        <w:t>Official Recognition</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Default="007947E6" w:rsidP="00F31B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 xml:space="preserve">Parties seeking official recognition of materials pursuant to Section 120.569(2)(i), F.S., shall notify all other parties and Commission staff in writing no later </w:t>
      </w:r>
      <w:r w:rsidRPr="006C4A7B">
        <w:t>than one week prior t</w:t>
      </w:r>
      <w:r w:rsidRPr="004C4ACA">
        <w:t>o the first scheduled hearing date.  Such notification shall identify all materials for which the party seeks official recognition, and such materials shall be provided along with the notification.</w:t>
      </w:r>
    </w:p>
    <w:p w:rsidR="007947E6" w:rsidRPr="004C4ACA" w:rsidRDefault="007947E6" w:rsidP="007947E6"/>
    <w:p w:rsidR="007947E6" w:rsidRPr="004C4ACA" w:rsidRDefault="007947E6" w:rsidP="00794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4C4ACA">
        <w:tab/>
        <w:t>G.</w:t>
      </w:r>
      <w:r w:rsidRPr="004C4ACA">
        <w:tab/>
      </w:r>
      <w:r w:rsidRPr="004C4ACA">
        <w:rPr>
          <w:u w:val="single"/>
        </w:rPr>
        <w:t>Use of Depositions at Hearing</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jc w:val="both"/>
      </w:pPr>
      <w:r w:rsidRPr="004C4ACA">
        <w:tab/>
        <w:t>Absent agreement by all parties concerning the introduction of depositions into the record at the hearing, any party wishing to introduce all or part of a deposition at hearing for any purpose other than impeachment, must file a Noti</w:t>
      </w:r>
      <w:r w:rsidRPr="000E3EE0">
        <w:t>ce of Intent to Use Deposition no later than the last day to conduct discovery in this docket as set forth in Section IX of thi</w:t>
      </w:r>
      <w:r w:rsidRPr="004C4ACA">
        <w:t>s Order.  The Notice shall include the following information for each deposition:</w:t>
      </w:r>
    </w:p>
    <w:p w:rsidR="007947E6" w:rsidRPr="004C4ACA" w:rsidRDefault="007947E6" w:rsidP="007947E6">
      <w:pPr>
        <w:ind w:left="1080"/>
        <w:contextualSpacing/>
        <w:jc w:val="both"/>
      </w:pPr>
    </w:p>
    <w:p w:rsidR="007947E6" w:rsidRPr="004C4ACA" w:rsidRDefault="007947E6" w:rsidP="007947E6">
      <w:pPr>
        <w:numPr>
          <w:ilvl w:val="0"/>
          <w:numId w:val="8"/>
        </w:numPr>
        <w:contextualSpacing/>
        <w:jc w:val="both"/>
      </w:pPr>
      <w:r w:rsidRPr="004C4ACA">
        <w:t>Name of witness deposed;</w:t>
      </w:r>
    </w:p>
    <w:p w:rsidR="007947E6" w:rsidRPr="004C4ACA" w:rsidRDefault="007947E6" w:rsidP="007947E6">
      <w:pPr>
        <w:numPr>
          <w:ilvl w:val="0"/>
          <w:numId w:val="8"/>
        </w:numPr>
        <w:contextualSpacing/>
        <w:jc w:val="both"/>
      </w:pPr>
      <w:r w:rsidRPr="004C4ACA">
        <w:t>Date deposition was taken; and</w:t>
      </w:r>
    </w:p>
    <w:p w:rsidR="007947E6" w:rsidRPr="004C4ACA" w:rsidRDefault="007947E6" w:rsidP="007947E6">
      <w:pPr>
        <w:numPr>
          <w:ilvl w:val="0"/>
          <w:numId w:val="8"/>
        </w:numPr>
        <w:contextualSpacing/>
        <w:jc w:val="both"/>
      </w:pPr>
      <w:r w:rsidRPr="004C4ACA">
        <w:t>Page and line numb</w:t>
      </w:r>
      <w:r w:rsidRPr="00207B82">
        <w:t>ers of each deposition the party seeks to introduce, when available.</w:t>
      </w:r>
      <w:r w:rsidRPr="004C4ACA">
        <w:t xml:space="preserve"> </w:t>
      </w:r>
    </w:p>
    <w:p w:rsidR="007947E6" w:rsidRPr="004C4ACA" w:rsidRDefault="007947E6" w:rsidP="007947E6"/>
    <w:p w:rsidR="007947E6" w:rsidRPr="004C4ACA" w:rsidRDefault="007947E6" w:rsidP="007947E6">
      <w:pPr>
        <w:ind w:firstLine="720"/>
        <w:jc w:val="both"/>
      </w:pPr>
      <w:r w:rsidRPr="004C4ACA">
        <w:t>Objection(s) to the entry into the record of a deposition or portion thereof at hearing for purposes other than impeachment must be made in writing within three days of filing a Notice of Intent to use Deposition for resolution by the Prehearing Officer.</w:t>
      </w:r>
    </w:p>
    <w:p w:rsidR="007947E6" w:rsidRPr="004C4ACA" w:rsidRDefault="007947E6" w:rsidP="00794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w:t>
      </w:r>
      <w:r w:rsidRPr="004C4ACA">
        <w:rPr>
          <w:b/>
          <w:bCs/>
        </w:rPr>
        <w:t>II.</w:t>
      </w:r>
      <w:r w:rsidRPr="004C4ACA">
        <w:rPr>
          <w:b/>
          <w:bCs/>
        </w:rPr>
        <w:tab/>
      </w:r>
      <w:r w:rsidRPr="004C4ACA">
        <w:rPr>
          <w:b/>
          <w:bCs/>
          <w:u w:val="single"/>
        </w:rPr>
        <w:t>Hearing Procedures</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A.</w:t>
      </w:r>
      <w:r w:rsidRPr="004C4ACA">
        <w:tab/>
      </w:r>
      <w:r w:rsidRPr="004C4ACA">
        <w:rPr>
          <w:u w:val="single"/>
        </w:rPr>
        <w:t>Attendance at Hearing</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 xml:space="preserve">Likewise, all witnesses are expected to be present at the hearing unless excused by the Presiding Officer upon the staff attorney’s confirmation prior to the hearing date of the following: </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spacing w:line="2" w:lineRule="exact"/>
        <w:jc w:val="both"/>
      </w:pPr>
    </w:p>
    <w:p w:rsidR="007947E6" w:rsidRPr="004C4ACA" w:rsidRDefault="007947E6" w:rsidP="007947E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All parties agree that the witness will not be needed for cross examination.</w:t>
      </w:r>
    </w:p>
    <w:p w:rsidR="007947E6" w:rsidRPr="004C4ACA" w:rsidRDefault="007947E6" w:rsidP="007947E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C4ACA">
        <w:t>All Commissioners assigned to the panel do not have questions for the witness.</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In the event a witness is excused in this manner, his or her testimony may be entered into the record as though read following the Commission’s approval of the proposed stipulation of that witness’s testimony.</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B.</w:t>
      </w:r>
      <w:r w:rsidRPr="004C4ACA">
        <w:tab/>
      </w:r>
      <w:r w:rsidRPr="004C4ACA">
        <w:rPr>
          <w:u w:val="single"/>
        </w:rPr>
        <w:t>Cross-Examination</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F31BC4" w:rsidRPr="004C4ACA" w:rsidRDefault="00F31BC4"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C.</w:t>
      </w:r>
      <w:r w:rsidRPr="004C4ACA">
        <w:tab/>
      </w:r>
      <w:r w:rsidRPr="004C4ACA">
        <w:rPr>
          <w:u w:val="single"/>
        </w:rPr>
        <w:t>Use of Confidential Information at Hearing</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 xml:space="preserve">It is the policy of this Commission that all Commission hearings be open to the public at all times. The Commission also recognizes its obligation pursuant to Section </w:t>
      </w:r>
      <w:r w:rsidRPr="00B628CB">
        <w:t>366.093</w:t>
      </w:r>
      <w:r w:rsidRPr="004C4ACA">
        <w:t xml:space="preserve">, F.S., to protect proprietary confidential business information from disclosure outside the proceeding.  Therefore, any party wishing to use at the hearing any proprietary confidential business information, as that term is defined in Section </w:t>
      </w:r>
      <w:r w:rsidRPr="00B628CB">
        <w:t>366.093</w:t>
      </w:r>
      <w:r w:rsidRPr="004C4ACA">
        <w:t>, F.S., shall adhere to the following:</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spacing w:line="2" w:lineRule="exact"/>
        <w:jc w:val="both"/>
      </w:pPr>
    </w:p>
    <w:p w:rsidR="007947E6" w:rsidRPr="004C4ACA" w:rsidRDefault="007947E6" w:rsidP="007947E6">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4C4ACA">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4C4ACA">
        <w:t>Counsel and witnesses are cautioned to avoid verbalizing confidential information in such a way that would compromise confidentiality.  Therefore, confidential information should be presented by written exhibit when reasonably possible.</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r>
    </w:p>
    <w:p w:rsidR="003B030C" w:rsidRPr="00F31BC4"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3B030C" w:rsidRPr="004C4ACA" w:rsidRDefault="003B030C"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Pr="004C4ACA">
        <w:rPr>
          <w:b/>
          <w:bCs/>
        </w:rPr>
        <w:t>.</w:t>
      </w:r>
      <w:r w:rsidRPr="004C4ACA">
        <w:rPr>
          <w:b/>
          <w:bCs/>
        </w:rPr>
        <w:tab/>
      </w:r>
      <w:r w:rsidRPr="004C4ACA">
        <w:rPr>
          <w:b/>
          <w:bCs/>
          <w:u w:val="single"/>
        </w:rPr>
        <w:t>Post-Hearing Procedures</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 xml:space="preserve">If the Commission (or assigned panel) does not render a bench decision at the hearing, it may allow each party to file a post-hearing statement of issues and positions pursuant to the schedule set </w:t>
      </w:r>
      <w:r w:rsidRPr="000E3EE0">
        <w:t>forth in Section IX of</w:t>
      </w:r>
      <w:r w:rsidRPr="004C4ACA">
        <w:t xml:space="preserve">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 that party shall have waived all issues and may be dismissed from the proceeding.</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Further, pursuant to Rule 28-106.215, F.A.C., a party’s proposed findings of fact and conclusions of law, if any, statement of issues and positions, and brief, shall together total no more tha</w:t>
      </w:r>
      <w:r w:rsidRPr="006C4A7B">
        <w:t>n</w:t>
      </w:r>
      <w:r w:rsidRPr="006C4A7B">
        <w:rPr>
          <w:b/>
          <w:i/>
        </w:rPr>
        <w:t xml:space="preserve"> </w:t>
      </w:r>
      <w:r w:rsidRPr="006C4A7B">
        <w:t>40</w:t>
      </w:r>
      <w:r w:rsidRPr="006C4A7B">
        <w:rPr>
          <w:b/>
          <w:i/>
        </w:rPr>
        <w:t xml:space="preserve"> </w:t>
      </w:r>
      <w:r w:rsidRPr="006C4A7B">
        <w:t>pages an</w:t>
      </w:r>
      <w:r w:rsidRPr="004C4ACA">
        <w:t xml:space="preserve">d shall be filed at the same time, unless modified by the Presiding Officer. </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Pr="004C4ACA">
        <w:rPr>
          <w:b/>
          <w:bCs/>
        </w:rPr>
        <w:t>X.</w:t>
      </w:r>
      <w:r w:rsidRPr="004C4ACA">
        <w:rPr>
          <w:b/>
          <w:bCs/>
        </w:rPr>
        <w:tab/>
      </w:r>
      <w:r w:rsidRPr="004C4ACA">
        <w:rPr>
          <w:b/>
          <w:bCs/>
          <w:u w:val="single"/>
        </w:rPr>
        <w:t>Controlling Dates</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The following dates have been established to govern the key activities of this case:</w:t>
      </w: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7947E6" w:rsidRPr="004C4ACA" w:rsidTr="00C32C43">
        <w:trPr>
          <w:cantSplit/>
        </w:trPr>
        <w:tc>
          <w:tcPr>
            <w:tcW w:w="630" w:type="dxa"/>
            <w:tcBorders>
              <w:top w:val="nil"/>
              <w:left w:val="nil"/>
              <w:bottom w:val="nil"/>
              <w:right w:val="nil"/>
            </w:tcBorders>
          </w:tcPr>
          <w:p w:rsidR="007947E6" w:rsidRPr="006C4A7B" w:rsidRDefault="007947E6" w:rsidP="00C32C43">
            <w:pPr>
              <w:numPr>
                <w:ilvl w:val="12"/>
                <w:numId w:val="0"/>
              </w:numPr>
              <w:tabs>
                <w:tab w:val="left" w:pos="0"/>
              </w:tabs>
              <w:spacing w:before="120" w:after="57"/>
              <w:jc w:val="both"/>
            </w:pPr>
            <w:r w:rsidRPr="006C4A7B">
              <w:t>(1)</w:t>
            </w:r>
          </w:p>
        </w:tc>
        <w:tc>
          <w:tcPr>
            <w:tcW w:w="5310" w:type="dxa"/>
            <w:tcBorders>
              <w:top w:val="nil"/>
              <w:left w:val="nil"/>
              <w:bottom w:val="nil"/>
              <w:right w:val="nil"/>
            </w:tcBorders>
          </w:tcPr>
          <w:p w:rsidR="001F1458" w:rsidRDefault="007947E6" w:rsidP="00C32C4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C4A7B">
              <w:t>Utility’s</w:t>
            </w:r>
            <w:r w:rsidRPr="006C4A7B">
              <w:rPr>
                <w:b/>
                <w:i/>
              </w:rPr>
              <w:t xml:space="preserve"> </w:t>
            </w:r>
            <w:r w:rsidRPr="006C4A7B">
              <w:t>testimony</w:t>
            </w:r>
            <w:r w:rsidR="001F1458">
              <w:t>, storm protection plan,</w:t>
            </w:r>
            <w:r w:rsidRPr="006C4A7B">
              <w:t xml:space="preserve"> </w:t>
            </w:r>
          </w:p>
          <w:p w:rsidR="007947E6" w:rsidRPr="006C4A7B" w:rsidRDefault="007947E6" w:rsidP="00C32C4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C4A7B">
              <w:t>and exhibits</w:t>
            </w:r>
          </w:p>
        </w:tc>
        <w:tc>
          <w:tcPr>
            <w:tcW w:w="3420" w:type="dxa"/>
            <w:tcBorders>
              <w:top w:val="nil"/>
              <w:left w:val="nil"/>
              <w:bottom w:val="nil"/>
              <w:right w:val="nil"/>
            </w:tcBorders>
          </w:tcPr>
          <w:p w:rsidR="007947E6" w:rsidRPr="006C4A7B" w:rsidRDefault="007947E6" w:rsidP="00C32C43">
            <w:pPr>
              <w:numPr>
                <w:ilvl w:val="12"/>
                <w:numId w:val="0"/>
              </w:numPr>
              <w:tabs>
                <w:tab w:val="left" w:pos="0"/>
                <w:tab w:val="left" w:pos="720"/>
                <w:tab w:val="left" w:pos="1440"/>
                <w:tab w:val="left" w:pos="2160"/>
                <w:tab w:val="left" w:pos="2880"/>
              </w:tabs>
              <w:spacing w:before="120" w:after="57"/>
              <w:jc w:val="both"/>
            </w:pPr>
            <w:r w:rsidRPr="006C4A7B">
              <w:t>April 10, 2020</w:t>
            </w:r>
          </w:p>
        </w:tc>
      </w:tr>
      <w:tr w:rsidR="007947E6" w:rsidRPr="004C4ACA" w:rsidTr="00C32C43">
        <w:trPr>
          <w:cantSplit/>
        </w:trPr>
        <w:tc>
          <w:tcPr>
            <w:tcW w:w="630" w:type="dxa"/>
            <w:tcBorders>
              <w:top w:val="nil"/>
              <w:left w:val="nil"/>
              <w:bottom w:val="nil"/>
              <w:right w:val="nil"/>
            </w:tcBorders>
          </w:tcPr>
          <w:p w:rsidR="007947E6" w:rsidRPr="004C4ACA" w:rsidRDefault="007947E6" w:rsidP="00C32C43">
            <w:pPr>
              <w:numPr>
                <w:ilvl w:val="12"/>
                <w:numId w:val="0"/>
              </w:numPr>
              <w:tabs>
                <w:tab w:val="left" w:pos="0"/>
              </w:tabs>
              <w:spacing w:before="120" w:after="57"/>
              <w:jc w:val="both"/>
            </w:pPr>
            <w:r w:rsidRPr="004C4ACA">
              <w:t>(2)</w:t>
            </w:r>
          </w:p>
        </w:tc>
        <w:tc>
          <w:tcPr>
            <w:tcW w:w="5310" w:type="dxa"/>
            <w:tcBorders>
              <w:top w:val="nil"/>
              <w:left w:val="nil"/>
              <w:bottom w:val="nil"/>
              <w:right w:val="nil"/>
            </w:tcBorders>
          </w:tcPr>
          <w:p w:rsidR="007947E6" w:rsidRPr="004C4ACA" w:rsidRDefault="007947E6" w:rsidP="00C32C4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C4ACA">
              <w:t>Intervenors’ testimony and exhibits</w:t>
            </w:r>
          </w:p>
        </w:tc>
        <w:tc>
          <w:tcPr>
            <w:tcW w:w="3420" w:type="dxa"/>
            <w:tcBorders>
              <w:top w:val="nil"/>
              <w:left w:val="nil"/>
              <w:bottom w:val="nil"/>
              <w:right w:val="nil"/>
            </w:tcBorders>
          </w:tcPr>
          <w:p w:rsidR="007947E6" w:rsidRPr="004C4ACA" w:rsidRDefault="007947E6" w:rsidP="00C32C43">
            <w:pPr>
              <w:numPr>
                <w:ilvl w:val="12"/>
                <w:numId w:val="0"/>
              </w:numPr>
              <w:tabs>
                <w:tab w:val="left" w:pos="0"/>
                <w:tab w:val="left" w:pos="720"/>
                <w:tab w:val="left" w:pos="1440"/>
                <w:tab w:val="left" w:pos="2160"/>
                <w:tab w:val="left" w:pos="2880"/>
              </w:tabs>
              <w:spacing w:before="120" w:after="57"/>
              <w:jc w:val="both"/>
            </w:pPr>
            <w:r>
              <w:t>May 15, 2020</w:t>
            </w:r>
          </w:p>
        </w:tc>
      </w:tr>
      <w:tr w:rsidR="007947E6" w:rsidRPr="004C4ACA" w:rsidTr="00C32C43">
        <w:trPr>
          <w:cantSplit/>
        </w:trPr>
        <w:tc>
          <w:tcPr>
            <w:tcW w:w="630" w:type="dxa"/>
            <w:tcBorders>
              <w:top w:val="nil"/>
              <w:left w:val="nil"/>
              <w:bottom w:val="nil"/>
              <w:right w:val="nil"/>
            </w:tcBorders>
          </w:tcPr>
          <w:p w:rsidR="007947E6" w:rsidRPr="004C4ACA" w:rsidRDefault="007947E6" w:rsidP="00C32C43">
            <w:pPr>
              <w:numPr>
                <w:ilvl w:val="12"/>
                <w:numId w:val="0"/>
              </w:numPr>
              <w:tabs>
                <w:tab w:val="left" w:pos="0"/>
              </w:tabs>
              <w:spacing w:before="120" w:after="57"/>
              <w:jc w:val="both"/>
            </w:pPr>
            <w:r w:rsidRPr="004C4ACA">
              <w:t>(3)</w:t>
            </w:r>
          </w:p>
        </w:tc>
        <w:tc>
          <w:tcPr>
            <w:tcW w:w="5310" w:type="dxa"/>
            <w:tcBorders>
              <w:top w:val="nil"/>
              <w:left w:val="nil"/>
              <w:bottom w:val="nil"/>
              <w:right w:val="nil"/>
            </w:tcBorders>
          </w:tcPr>
          <w:p w:rsidR="007947E6" w:rsidRPr="004C4ACA" w:rsidRDefault="007947E6" w:rsidP="00C32C4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C4ACA">
              <w:t>Staff’s testimony and exhibits, if any</w:t>
            </w:r>
          </w:p>
        </w:tc>
        <w:tc>
          <w:tcPr>
            <w:tcW w:w="3420" w:type="dxa"/>
            <w:tcBorders>
              <w:top w:val="nil"/>
              <w:left w:val="nil"/>
              <w:bottom w:val="nil"/>
              <w:right w:val="nil"/>
            </w:tcBorders>
          </w:tcPr>
          <w:p w:rsidR="007947E6" w:rsidRPr="004C4ACA" w:rsidRDefault="007947E6" w:rsidP="00C32C43">
            <w:pPr>
              <w:numPr>
                <w:ilvl w:val="12"/>
                <w:numId w:val="0"/>
              </w:numPr>
              <w:tabs>
                <w:tab w:val="left" w:pos="0"/>
                <w:tab w:val="left" w:pos="720"/>
                <w:tab w:val="left" w:pos="1440"/>
                <w:tab w:val="left" w:pos="2160"/>
                <w:tab w:val="left" w:pos="2880"/>
              </w:tabs>
              <w:spacing w:before="120" w:after="57"/>
              <w:jc w:val="both"/>
            </w:pPr>
            <w:r>
              <w:t>May 29, 2020</w:t>
            </w:r>
          </w:p>
        </w:tc>
      </w:tr>
      <w:tr w:rsidR="007947E6" w:rsidRPr="004C4ACA" w:rsidTr="00C32C43">
        <w:trPr>
          <w:cantSplit/>
        </w:trPr>
        <w:tc>
          <w:tcPr>
            <w:tcW w:w="630" w:type="dxa"/>
            <w:tcBorders>
              <w:top w:val="nil"/>
              <w:left w:val="nil"/>
              <w:bottom w:val="nil"/>
              <w:right w:val="nil"/>
            </w:tcBorders>
          </w:tcPr>
          <w:p w:rsidR="007947E6" w:rsidRPr="004C4ACA" w:rsidRDefault="007947E6" w:rsidP="00C32C43">
            <w:pPr>
              <w:numPr>
                <w:ilvl w:val="12"/>
                <w:numId w:val="0"/>
              </w:numPr>
              <w:tabs>
                <w:tab w:val="left" w:pos="0"/>
              </w:tabs>
              <w:spacing w:before="120" w:after="57"/>
              <w:jc w:val="both"/>
            </w:pPr>
            <w:r w:rsidRPr="004C4ACA">
              <w:t>(4)</w:t>
            </w:r>
          </w:p>
        </w:tc>
        <w:tc>
          <w:tcPr>
            <w:tcW w:w="5310" w:type="dxa"/>
            <w:tcBorders>
              <w:top w:val="nil"/>
              <w:left w:val="nil"/>
              <w:bottom w:val="nil"/>
              <w:right w:val="nil"/>
            </w:tcBorders>
          </w:tcPr>
          <w:p w:rsidR="007947E6" w:rsidRPr="004C4ACA" w:rsidRDefault="007947E6" w:rsidP="00C32C4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C4ACA">
              <w:t xml:space="preserve">Rebuttal testimony and exhibits </w:t>
            </w:r>
          </w:p>
        </w:tc>
        <w:tc>
          <w:tcPr>
            <w:tcW w:w="3420" w:type="dxa"/>
            <w:tcBorders>
              <w:top w:val="nil"/>
              <w:left w:val="nil"/>
              <w:bottom w:val="nil"/>
              <w:right w:val="nil"/>
            </w:tcBorders>
          </w:tcPr>
          <w:p w:rsidR="007947E6" w:rsidRPr="004C4ACA" w:rsidRDefault="007947E6" w:rsidP="00C32C43">
            <w:pPr>
              <w:numPr>
                <w:ilvl w:val="12"/>
                <w:numId w:val="0"/>
              </w:numPr>
              <w:tabs>
                <w:tab w:val="left" w:pos="0"/>
                <w:tab w:val="left" w:pos="720"/>
                <w:tab w:val="left" w:pos="1440"/>
                <w:tab w:val="left" w:pos="2160"/>
                <w:tab w:val="left" w:pos="2880"/>
              </w:tabs>
              <w:spacing w:before="120" w:after="57"/>
              <w:jc w:val="both"/>
            </w:pPr>
            <w:r>
              <w:t>June 15, 2020</w:t>
            </w:r>
          </w:p>
        </w:tc>
      </w:tr>
      <w:tr w:rsidR="007947E6" w:rsidRPr="004C4ACA" w:rsidTr="00C32C43">
        <w:trPr>
          <w:cantSplit/>
        </w:trPr>
        <w:tc>
          <w:tcPr>
            <w:tcW w:w="630" w:type="dxa"/>
            <w:tcBorders>
              <w:top w:val="nil"/>
              <w:left w:val="nil"/>
              <w:bottom w:val="nil"/>
              <w:right w:val="nil"/>
            </w:tcBorders>
          </w:tcPr>
          <w:p w:rsidR="007947E6" w:rsidRPr="004C4ACA" w:rsidRDefault="007947E6" w:rsidP="00C32C43">
            <w:pPr>
              <w:numPr>
                <w:ilvl w:val="12"/>
                <w:numId w:val="0"/>
              </w:numPr>
              <w:tabs>
                <w:tab w:val="left" w:pos="0"/>
              </w:tabs>
              <w:spacing w:before="120" w:after="57"/>
              <w:jc w:val="both"/>
            </w:pPr>
            <w:r w:rsidRPr="004C4ACA">
              <w:t>(5)</w:t>
            </w:r>
          </w:p>
        </w:tc>
        <w:tc>
          <w:tcPr>
            <w:tcW w:w="5310" w:type="dxa"/>
            <w:tcBorders>
              <w:top w:val="nil"/>
              <w:left w:val="nil"/>
              <w:bottom w:val="nil"/>
              <w:right w:val="nil"/>
            </w:tcBorders>
          </w:tcPr>
          <w:p w:rsidR="007947E6" w:rsidRPr="004C4ACA" w:rsidRDefault="007947E6" w:rsidP="00C32C4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C4ACA">
              <w:t>Prehearing Statements</w:t>
            </w:r>
          </w:p>
        </w:tc>
        <w:tc>
          <w:tcPr>
            <w:tcW w:w="3420" w:type="dxa"/>
            <w:tcBorders>
              <w:top w:val="nil"/>
              <w:left w:val="nil"/>
              <w:bottom w:val="nil"/>
              <w:right w:val="nil"/>
            </w:tcBorders>
          </w:tcPr>
          <w:p w:rsidR="007947E6" w:rsidRPr="004C4ACA" w:rsidRDefault="007947E6" w:rsidP="00C32C43">
            <w:pPr>
              <w:numPr>
                <w:ilvl w:val="12"/>
                <w:numId w:val="0"/>
              </w:numPr>
              <w:tabs>
                <w:tab w:val="left" w:pos="0"/>
                <w:tab w:val="left" w:pos="720"/>
                <w:tab w:val="left" w:pos="1440"/>
                <w:tab w:val="left" w:pos="2160"/>
                <w:tab w:val="left" w:pos="2880"/>
              </w:tabs>
              <w:spacing w:before="120" w:after="57"/>
              <w:jc w:val="both"/>
            </w:pPr>
            <w:r>
              <w:t>July 14, 2020</w:t>
            </w:r>
          </w:p>
        </w:tc>
      </w:tr>
      <w:tr w:rsidR="007947E6" w:rsidRPr="004C4ACA" w:rsidTr="00C32C43">
        <w:trPr>
          <w:cantSplit/>
        </w:trPr>
        <w:tc>
          <w:tcPr>
            <w:tcW w:w="630" w:type="dxa"/>
            <w:tcBorders>
              <w:top w:val="nil"/>
              <w:left w:val="nil"/>
              <w:bottom w:val="nil"/>
              <w:right w:val="nil"/>
            </w:tcBorders>
          </w:tcPr>
          <w:p w:rsidR="007947E6" w:rsidRPr="004C4ACA" w:rsidRDefault="007947E6" w:rsidP="00C32C43">
            <w:pPr>
              <w:numPr>
                <w:ilvl w:val="12"/>
                <w:numId w:val="0"/>
              </w:numPr>
              <w:tabs>
                <w:tab w:val="left" w:pos="0"/>
              </w:tabs>
              <w:spacing w:before="120" w:after="57"/>
              <w:jc w:val="both"/>
            </w:pPr>
            <w:r w:rsidRPr="004C4ACA">
              <w:t>(6)</w:t>
            </w:r>
          </w:p>
        </w:tc>
        <w:tc>
          <w:tcPr>
            <w:tcW w:w="5310" w:type="dxa"/>
            <w:tcBorders>
              <w:top w:val="nil"/>
              <w:left w:val="nil"/>
              <w:bottom w:val="nil"/>
              <w:right w:val="nil"/>
            </w:tcBorders>
          </w:tcPr>
          <w:p w:rsidR="007947E6" w:rsidRPr="004C4ACA" w:rsidRDefault="007947E6" w:rsidP="00C32C4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C4ACA">
              <w:t>Discovery deadline</w:t>
            </w:r>
          </w:p>
        </w:tc>
        <w:tc>
          <w:tcPr>
            <w:tcW w:w="3420" w:type="dxa"/>
            <w:tcBorders>
              <w:top w:val="nil"/>
              <w:left w:val="nil"/>
              <w:bottom w:val="nil"/>
              <w:right w:val="nil"/>
            </w:tcBorders>
          </w:tcPr>
          <w:p w:rsidR="007947E6" w:rsidRDefault="007947E6" w:rsidP="00C32C43">
            <w:pPr>
              <w:numPr>
                <w:ilvl w:val="12"/>
                <w:numId w:val="0"/>
              </w:numPr>
              <w:tabs>
                <w:tab w:val="left" w:pos="0"/>
                <w:tab w:val="left" w:pos="720"/>
                <w:tab w:val="left" w:pos="1440"/>
                <w:tab w:val="left" w:pos="2160"/>
                <w:tab w:val="left" w:pos="2880"/>
              </w:tabs>
              <w:spacing w:before="120" w:after="57"/>
              <w:jc w:val="both"/>
            </w:pPr>
            <w:r>
              <w:t>July 21, 2020</w:t>
            </w:r>
          </w:p>
        </w:tc>
      </w:tr>
      <w:tr w:rsidR="007947E6" w:rsidRPr="004C4ACA" w:rsidTr="00C32C43">
        <w:trPr>
          <w:cantSplit/>
        </w:trPr>
        <w:tc>
          <w:tcPr>
            <w:tcW w:w="630" w:type="dxa"/>
            <w:tcBorders>
              <w:top w:val="nil"/>
              <w:left w:val="nil"/>
              <w:bottom w:val="nil"/>
              <w:right w:val="nil"/>
            </w:tcBorders>
          </w:tcPr>
          <w:p w:rsidR="007947E6" w:rsidRPr="004C4ACA" w:rsidRDefault="007947E6" w:rsidP="00C32C43">
            <w:pPr>
              <w:numPr>
                <w:ilvl w:val="12"/>
                <w:numId w:val="0"/>
              </w:numPr>
              <w:tabs>
                <w:tab w:val="left" w:pos="0"/>
              </w:tabs>
              <w:spacing w:before="120" w:after="57"/>
              <w:jc w:val="both"/>
            </w:pPr>
            <w:r w:rsidRPr="004C4ACA">
              <w:t>(7)</w:t>
            </w:r>
          </w:p>
        </w:tc>
        <w:tc>
          <w:tcPr>
            <w:tcW w:w="5310" w:type="dxa"/>
            <w:tcBorders>
              <w:top w:val="nil"/>
              <w:left w:val="nil"/>
              <w:bottom w:val="nil"/>
              <w:right w:val="nil"/>
            </w:tcBorders>
          </w:tcPr>
          <w:p w:rsidR="007947E6" w:rsidRPr="004C4ACA" w:rsidRDefault="007947E6" w:rsidP="00C32C4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C4ACA">
              <w:t>Prehearing Conference</w:t>
            </w:r>
          </w:p>
        </w:tc>
        <w:tc>
          <w:tcPr>
            <w:tcW w:w="3420" w:type="dxa"/>
            <w:tcBorders>
              <w:top w:val="nil"/>
              <w:left w:val="nil"/>
              <w:bottom w:val="nil"/>
              <w:right w:val="nil"/>
            </w:tcBorders>
          </w:tcPr>
          <w:p w:rsidR="007947E6" w:rsidRPr="004C4ACA" w:rsidRDefault="007947E6" w:rsidP="00C32C43">
            <w:pPr>
              <w:numPr>
                <w:ilvl w:val="12"/>
                <w:numId w:val="0"/>
              </w:numPr>
              <w:tabs>
                <w:tab w:val="left" w:pos="0"/>
                <w:tab w:val="left" w:pos="720"/>
                <w:tab w:val="left" w:pos="1440"/>
                <w:tab w:val="left" w:pos="2160"/>
                <w:tab w:val="left" w:pos="2880"/>
              </w:tabs>
              <w:spacing w:before="120" w:after="57"/>
              <w:jc w:val="both"/>
            </w:pPr>
            <w:r>
              <w:t xml:space="preserve">July 28, 2020 </w:t>
            </w:r>
          </w:p>
        </w:tc>
      </w:tr>
      <w:tr w:rsidR="007947E6" w:rsidRPr="004C4ACA" w:rsidTr="00C32C43">
        <w:trPr>
          <w:cantSplit/>
          <w:trHeight w:val="454"/>
        </w:trPr>
        <w:tc>
          <w:tcPr>
            <w:tcW w:w="630" w:type="dxa"/>
            <w:tcBorders>
              <w:top w:val="nil"/>
              <w:left w:val="nil"/>
              <w:bottom w:val="nil"/>
              <w:right w:val="nil"/>
            </w:tcBorders>
          </w:tcPr>
          <w:p w:rsidR="007947E6" w:rsidRPr="004C4ACA" w:rsidRDefault="007947E6" w:rsidP="00C32C43">
            <w:pPr>
              <w:numPr>
                <w:ilvl w:val="12"/>
                <w:numId w:val="0"/>
              </w:numPr>
              <w:tabs>
                <w:tab w:val="left" w:pos="0"/>
              </w:tabs>
              <w:spacing w:before="120" w:after="57"/>
              <w:jc w:val="both"/>
            </w:pPr>
            <w:r>
              <w:t>(8</w:t>
            </w:r>
            <w:r w:rsidRPr="004C4ACA">
              <w:t>)</w:t>
            </w:r>
          </w:p>
        </w:tc>
        <w:tc>
          <w:tcPr>
            <w:tcW w:w="5310" w:type="dxa"/>
            <w:tcBorders>
              <w:top w:val="nil"/>
              <w:left w:val="nil"/>
              <w:bottom w:val="nil"/>
              <w:right w:val="nil"/>
            </w:tcBorders>
          </w:tcPr>
          <w:p w:rsidR="007947E6" w:rsidRPr="004C4ACA" w:rsidRDefault="007947E6" w:rsidP="00C32C4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C4ACA">
              <w:t>Hearing</w:t>
            </w:r>
          </w:p>
        </w:tc>
        <w:tc>
          <w:tcPr>
            <w:tcW w:w="3420" w:type="dxa"/>
            <w:tcBorders>
              <w:top w:val="nil"/>
              <w:left w:val="nil"/>
              <w:bottom w:val="nil"/>
              <w:right w:val="nil"/>
            </w:tcBorders>
          </w:tcPr>
          <w:p w:rsidR="007947E6" w:rsidRPr="004C4ACA" w:rsidRDefault="007947E6" w:rsidP="00C32C43">
            <w:pPr>
              <w:numPr>
                <w:ilvl w:val="12"/>
                <w:numId w:val="0"/>
              </w:numPr>
              <w:tabs>
                <w:tab w:val="left" w:pos="0"/>
                <w:tab w:val="left" w:pos="720"/>
                <w:tab w:val="left" w:pos="1440"/>
                <w:tab w:val="left" w:pos="2160"/>
                <w:tab w:val="left" w:pos="2880"/>
              </w:tabs>
              <w:spacing w:before="120" w:after="57"/>
              <w:jc w:val="both"/>
            </w:pPr>
            <w:r>
              <w:t>August 10-13, 2020</w:t>
            </w:r>
          </w:p>
        </w:tc>
      </w:tr>
      <w:tr w:rsidR="007947E6" w:rsidRPr="004C4ACA" w:rsidTr="00C32C43">
        <w:trPr>
          <w:cantSplit/>
        </w:trPr>
        <w:tc>
          <w:tcPr>
            <w:tcW w:w="630" w:type="dxa"/>
            <w:tcBorders>
              <w:top w:val="nil"/>
              <w:left w:val="nil"/>
              <w:bottom w:val="nil"/>
              <w:right w:val="nil"/>
            </w:tcBorders>
          </w:tcPr>
          <w:p w:rsidR="007947E6" w:rsidRPr="004C4ACA" w:rsidRDefault="007947E6" w:rsidP="00C32C43">
            <w:pPr>
              <w:numPr>
                <w:ilvl w:val="12"/>
                <w:numId w:val="0"/>
              </w:numPr>
              <w:tabs>
                <w:tab w:val="left" w:pos="0"/>
              </w:tabs>
              <w:spacing w:before="120" w:after="57"/>
              <w:jc w:val="both"/>
            </w:pPr>
            <w:r w:rsidRPr="004C4ACA">
              <w:t>(9)</w:t>
            </w:r>
          </w:p>
        </w:tc>
        <w:tc>
          <w:tcPr>
            <w:tcW w:w="5310" w:type="dxa"/>
            <w:tcBorders>
              <w:top w:val="nil"/>
              <w:left w:val="nil"/>
              <w:bottom w:val="nil"/>
              <w:right w:val="nil"/>
            </w:tcBorders>
          </w:tcPr>
          <w:p w:rsidR="007947E6" w:rsidRPr="004C4ACA" w:rsidRDefault="007947E6" w:rsidP="00C32C4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C4ACA">
              <w:t>Briefs</w:t>
            </w:r>
          </w:p>
        </w:tc>
        <w:tc>
          <w:tcPr>
            <w:tcW w:w="3420" w:type="dxa"/>
            <w:tcBorders>
              <w:top w:val="nil"/>
              <w:left w:val="nil"/>
              <w:bottom w:val="nil"/>
              <w:right w:val="nil"/>
            </w:tcBorders>
          </w:tcPr>
          <w:p w:rsidR="007947E6" w:rsidRPr="004C4ACA" w:rsidRDefault="007947E6" w:rsidP="00C32C43">
            <w:pPr>
              <w:numPr>
                <w:ilvl w:val="12"/>
                <w:numId w:val="0"/>
              </w:numPr>
              <w:tabs>
                <w:tab w:val="left" w:pos="0"/>
                <w:tab w:val="left" w:pos="720"/>
                <w:tab w:val="left" w:pos="1440"/>
                <w:tab w:val="left" w:pos="2160"/>
                <w:tab w:val="left" w:pos="2880"/>
              </w:tabs>
              <w:spacing w:before="120" w:after="57"/>
              <w:jc w:val="both"/>
            </w:pPr>
            <w:r>
              <w:t>September 4, 2020</w:t>
            </w:r>
          </w:p>
        </w:tc>
      </w:tr>
    </w:tbl>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4C4ACA">
        <w:tab/>
      </w:r>
    </w:p>
    <w:p w:rsidR="007947E6" w:rsidRPr="004C4ACA" w:rsidRDefault="007947E6" w:rsidP="007D7C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D7C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C4ACA">
        <w:tab/>
        <w:t>Based upon the foregoing, it is</w:t>
      </w:r>
    </w:p>
    <w:p w:rsidR="007947E6" w:rsidRDefault="007947E6" w:rsidP="007D7C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Default="007947E6" w:rsidP="007D7C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6C4A7B">
        <w:t>ORDERED by Commissioner Donald J. Polmann, as Prehearing Officer, that Docket Nos. 20200067-EI, 20200068-EI, 20200069-EI, 20200070-EI, and 20200071-EI are hereby consolidated for</w:t>
      </w:r>
      <w:r w:rsidR="001F1458">
        <w:t xml:space="preserve"> the purpose</w:t>
      </w:r>
      <w:r w:rsidRPr="006C4A7B">
        <w:t xml:space="preserve"> of</w:t>
      </w:r>
      <w:r w:rsidR="001F1458">
        <w:t xml:space="preserve"> the</w:t>
      </w:r>
      <w:r w:rsidRPr="006C4A7B">
        <w:t xml:space="preserve"> hearing. It</w:t>
      </w:r>
      <w:r>
        <w:t xml:space="preserve"> is further</w:t>
      </w:r>
    </w:p>
    <w:p w:rsidR="007947E6" w:rsidRDefault="007947E6" w:rsidP="007D7C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Pr="004C4ACA" w:rsidRDefault="007947E6" w:rsidP="007D7C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ORDERED that </w:t>
      </w:r>
      <w:r w:rsidRPr="004C4ACA">
        <w:t>the provisions of this Order shall govern this proceeding unless modified by the Commission.</w:t>
      </w:r>
    </w:p>
    <w:p w:rsidR="007947E6" w:rsidRDefault="007947E6" w:rsidP="007D7C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Default="007947E6" w:rsidP="007947E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By ORDER of Commissioner Donald J. Polmann, as Prehearing Officer, this </w:t>
      </w:r>
      <w:bookmarkStart w:id="7" w:name="replaceDate"/>
      <w:bookmarkEnd w:id="7"/>
      <w:r w:rsidR="00136CCE">
        <w:rPr>
          <w:u w:val="single"/>
        </w:rPr>
        <w:t>11th</w:t>
      </w:r>
      <w:r w:rsidR="00136CCE">
        <w:t xml:space="preserve"> day of </w:t>
      </w:r>
      <w:r w:rsidR="00136CCE">
        <w:rPr>
          <w:u w:val="single"/>
        </w:rPr>
        <w:t>March</w:t>
      </w:r>
      <w:r w:rsidR="00136CCE">
        <w:t xml:space="preserve">, </w:t>
      </w:r>
      <w:r w:rsidR="00136CCE">
        <w:rPr>
          <w:u w:val="single"/>
        </w:rPr>
        <w:t>2020</w:t>
      </w:r>
      <w:r w:rsidR="00136CCE">
        <w:t>.</w:t>
      </w:r>
    </w:p>
    <w:p w:rsidR="00136CCE" w:rsidRPr="00136CCE" w:rsidRDefault="00136CCE" w:rsidP="007947E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Default="007947E6" w:rsidP="007947E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Default="007947E6" w:rsidP="007947E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Default="007947E6" w:rsidP="007947E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7947E6" w:rsidTr="00C32C43">
        <w:tc>
          <w:tcPr>
            <w:tcW w:w="720" w:type="dxa"/>
            <w:shd w:val="clear" w:color="auto" w:fill="auto"/>
          </w:tcPr>
          <w:p w:rsidR="007947E6" w:rsidRDefault="007947E6" w:rsidP="00C32C4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8" w:name="bkmrkSignature" w:colFirst="0" w:colLast="0"/>
          </w:p>
        </w:tc>
        <w:tc>
          <w:tcPr>
            <w:tcW w:w="4320" w:type="dxa"/>
            <w:tcBorders>
              <w:bottom w:val="single" w:sz="4" w:space="0" w:color="auto"/>
            </w:tcBorders>
            <w:shd w:val="clear" w:color="auto" w:fill="auto"/>
          </w:tcPr>
          <w:p w:rsidR="007947E6" w:rsidRDefault="00136CCE" w:rsidP="00C32C4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Donald J. Polmann, Ph.D., P.E.</w:t>
            </w:r>
            <w:bookmarkStart w:id="9" w:name="_GoBack"/>
            <w:bookmarkEnd w:id="9"/>
          </w:p>
        </w:tc>
      </w:tr>
      <w:bookmarkEnd w:id="8"/>
      <w:tr w:rsidR="007947E6" w:rsidTr="00C32C43">
        <w:tc>
          <w:tcPr>
            <w:tcW w:w="720" w:type="dxa"/>
            <w:shd w:val="clear" w:color="auto" w:fill="auto"/>
          </w:tcPr>
          <w:p w:rsidR="007947E6" w:rsidRDefault="007947E6" w:rsidP="00C32C4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7947E6" w:rsidRDefault="007947E6" w:rsidP="00C32C4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DONALD J. POLMANN, Ph.D., P.E.</w:t>
            </w:r>
          </w:p>
          <w:p w:rsidR="007947E6" w:rsidRDefault="007947E6" w:rsidP="00C32C4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rsidR="007947E6" w:rsidRDefault="007947E6" w:rsidP="007947E6">
      <w:pPr>
        <w:pStyle w:val="OrderSigInfo"/>
        <w:keepNext/>
        <w:keepLines/>
      </w:pPr>
      <w:r>
        <w:t>Florida Public Service Commission</w:t>
      </w:r>
    </w:p>
    <w:p w:rsidR="007947E6" w:rsidRDefault="007947E6" w:rsidP="007947E6">
      <w:pPr>
        <w:pStyle w:val="OrderSigInfo"/>
        <w:keepNext/>
        <w:keepLines/>
      </w:pPr>
      <w:r>
        <w:t>2540 Shumard Oak Boulevard</w:t>
      </w:r>
    </w:p>
    <w:p w:rsidR="007947E6" w:rsidRDefault="007947E6" w:rsidP="007947E6">
      <w:pPr>
        <w:pStyle w:val="OrderSigInfo"/>
        <w:keepNext/>
        <w:keepLines/>
      </w:pPr>
      <w:r>
        <w:t>Tallahassee, Florida 32399</w:t>
      </w:r>
    </w:p>
    <w:p w:rsidR="007947E6" w:rsidRDefault="007947E6" w:rsidP="007947E6">
      <w:pPr>
        <w:pStyle w:val="OrderSigInfo"/>
        <w:keepNext/>
        <w:keepLines/>
      </w:pPr>
      <w:r>
        <w:t>(850) 413</w:t>
      </w:r>
      <w:r>
        <w:noBreakHyphen/>
        <w:t>6770</w:t>
      </w:r>
    </w:p>
    <w:p w:rsidR="007947E6" w:rsidRDefault="007947E6" w:rsidP="007947E6">
      <w:pPr>
        <w:pStyle w:val="OrderSigInfo"/>
        <w:keepNext/>
        <w:keepLines/>
      </w:pPr>
      <w:r>
        <w:t>www.floridapsc.com</w:t>
      </w:r>
    </w:p>
    <w:p w:rsidR="007947E6" w:rsidRDefault="007947E6" w:rsidP="007947E6">
      <w:pPr>
        <w:pStyle w:val="OrderSigInfo"/>
        <w:keepNext/>
        <w:keepLines/>
      </w:pPr>
    </w:p>
    <w:p w:rsidR="007947E6" w:rsidRDefault="007947E6" w:rsidP="007947E6">
      <w:pPr>
        <w:pStyle w:val="OrderSigInfo"/>
        <w:keepNext/>
        <w:keepLines/>
      </w:pPr>
      <w:r>
        <w:t>Copies furnished:  A copy of this document is provided to the parties of record at the time of issuance and, if applicable, interested persons.</w:t>
      </w:r>
    </w:p>
    <w:p w:rsidR="007947E6" w:rsidRDefault="007947E6" w:rsidP="007947E6">
      <w:pPr>
        <w:pStyle w:val="OrderBody"/>
        <w:keepNext/>
        <w:keepLines/>
      </w:pPr>
    </w:p>
    <w:p w:rsidR="007947E6" w:rsidRDefault="007947E6" w:rsidP="007947E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Default="007947E6" w:rsidP="007947E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RAD</w:t>
      </w:r>
    </w:p>
    <w:p w:rsidR="007947E6" w:rsidRDefault="007947E6" w:rsidP="007947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947E6" w:rsidRDefault="007947E6" w:rsidP="007947E6">
      <w:pPr>
        <w:pStyle w:val="CenterUnderline"/>
      </w:pPr>
      <w:r>
        <w:t>NOTICE OF FURTHER PROCEEDINGS OR JUDICIAL REVIEW</w:t>
      </w:r>
    </w:p>
    <w:p w:rsidR="007947E6" w:rsidRDefault="007947E6" w:rsidP="007947E6">
      <w:pPr>
        <w:pStyle w:val="CenterUnderline"/>
      </w:pPr>
    </w:p>
    <w:p w:rsidR="007947E6" w:rsidRDefault="007947E6" w:rsidP="007947E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947E6" w:rsidRDefault="007947E6" w:rsidP="007947E6">
      <w:pPr>
        <w:pStyle w:val="OrderBody"/>
      </w:pPr>
    </w:p>
    <w:p w:rsidR="007947E6" w:rsidRDefault="007947E6" w:rsidP="007947E6">
      <w:pPr>
        <w:pStyle w:val="OrderBody"/>
      </w:pPr>
      <w:r>
        <w:tab/>
        <w:t>Mediation may be available on a case-by-case basis.  If mediation is conducted, it does not affect a substantially interested person's right to a hearing.</w:t>
      </w:r>
    </w:p>
    <w:p w:rsidR="007947E6" w:rsidRDefault="007947E6" w:rsidP="007947E6">
      <w:pPr>
        <w:pStyle w:val="OrderBody"/>
      </w:pPr>
    </w:p>
    <w:p w:rsidR="00D57E57" w:rsidRDefault="007947E6" w:rsidP="007947E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7E6" w:rsidRDefault="007947E6">
      <w:r>
        <w:separator/>
      </w:r>
    </w:p>
  </w:endnote>
  <w:endnote w:type="continuationSeparator" w:id="0">
    <w:p w:rsidR="007947E6" w:rsidRDefault="0079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7E6" w:rsidRDefault="007947E6">
      <w:r>
        <w:separator/>
      </w:r>
    </w:p>
  </w:footnote>
  <w:footnote w:type="continuationSeparator" w:id="0">
    <w:p w:rsidR="007947E6" w:rsidRDefault="007947E6">
      <w:r>
        <w:continuationSeparator/>
      </w:r>
    </w:p>
  </w:footnote>
  <w:footnote w:id="1">
    <w:p w:rsidR="007947E6" w:rsidRDefault="007947E6" w:rsidP="007947E6">
      <w:pPr>
        <w:pStyle w:val="FootnoteText"/>
      </w:pPr>
      <w:r>
        <w:rPr>
          <w:rStyle w:val="FootnoteReference"/>
        </w:rPr>
        <w:footnoteRef/>
      </w:r>
      <w:r>
        <w:t xml:space="preserve"> Rules 25-6.030 and 25-6.031, F.A.C., were put into effect on February 18, 2020, pursuant to Order No. PSC-2020-0038-FOF-EU, issued on January 29, 2020, in Docket No. 20190131-EU, </w:t>
      </w:r>
      <w:r w:rsidRPr="008C588D">
        <w:rPr>
          <w:i/>
        </w:rPr>
        <w:t>In re: Proposed adoption of Rule</w:t>
      </w:r>
      <w:r>
        <w:rPr>
          <w:i/>
        </w:rPr>
        <w:t xml:space="preserve"> 25-6.030, F.A.C., and Rule 25-6</w:t>
      </w:r>
      <w:r w:rsidRPr="008C588D">
        <w:rPr>
          <w:i/>
        </w:rPr>
        <w:t>.031, F.A.C., Storm Protection Plan Cost Recovery Clause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3 ">
      <w:r w:rsidR="00136CCE">
        <w:t>PSC-2020-0073-PCO-EI</w:t>
      </w:r>
    </w:fldSimple>
  </w:p>
  <w:p w:rsidR="007947E6" w:rsidRDefault="007947E6">
    <w:pPr>
      <w:pStyle w:val="OrderHeader"/>
    </w:pPr>
    <w:bookmarkStart w:id="10" w:name="HeaderDocketNo"/>
    <w:bookmarkEnd w:id="10"/>
    <w:r>
      <w:t xml:space="preserve">DOCKET NOS. 20200067-EI, 20200068-EI, </w:t>
    </w:r>
  </w:p>
  <w:p w:rsidR="00FA6EFD" w:rsidRDefault="007947E6">
    <w:pPr>
      <w:pStyle w:val="OrderHeader"/>
    </w:pPr>
    <w:r>
      <w:t>20200069-EI, 20200070-EI, 20200071-EI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36CCE">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381A0FA9"/>
    <w:multiLevelType w:val="hybridMultilevel"/>
    <w:tmpl w:val="F8EC13A6"/>
    <w:lvl w:ilvl="0" w:tplc="FF3094CC">
      <w:start w:val="1"/>
      <w:numFmt w:val="upp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6"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8"/>
  </w:num>
  <w:num w:numId="4">
    <w:abstractNumId w:val="7"/>
  </w:num>
  <w:num w:numId="5">
    <w:abstractNumId w:val="4"/>
  </w:num>
  <w:num w:numId="6">
    <w:abstractNumId w:val="1"/>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67-EI, 20200068-EI, 20200069-EI, 20200070-EI, 20200071-EI"/>
  </w:docVars>
  <w:rsids>
    <w:rsidRoot w:val="007947E6"/>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36CCE"/>
    <w:rsid w:val="00142A96"/>
    <w:rsid w:val="001513DE"/>
    <w:rsid w:val="00154A71"/>
    <w:rsid w:val="00164625"/>
    <w:rsid w:val="00187E32"/>
    <w:rsid w:val="00194E81"/>
    <w:rsid w:val="001A15E7"/>
    <w:rsid w:val="001A33C9"/>
    <w:rsid w:val="001A58F3"/>
    <w:rsid w:val="001A788F"/>
    <w:rsid w:val="001C2847"/>
    <w:rsid w:val="001C3F8C"/>
    <w:rsid w:val="001C6097"/>
    <w:rsid w:val="001C7126"/>
    <w:rsid w:val="001D008A"/>
    <w:rsid w:val="001E0152"/>
    <w:rsid w:val="001E0FF5"/>
    <w:rsid w:val="001F1458"/>
    <w:rsid w:val="001F4CA3"/>
    <w:rsid w:val="002002ED"/>
    <w:rsid w:val="002170E5"/>
    <w:rsid w:val="00220D57"/>
    <w:rsid w:val="0022721A"/>
    <w:rsid w:val="00230BB9"/>
    <w:rsid w:val="00235602"/>
    <w:rsid w:val="00241CEF"/>
    <w:rsid w:val="0025124E"/>
    <w:rsid w:val="00252B30"/>
    <w:rsid w:val="002530DF"/>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63109"/>
    <w:rsid w:val="0037196E"/>
    <w:rsid w:val="003744F5"/>
    <w:rsid w:val="00387BDE"/>
    <w:rsid w:val="00390DD8"/>
    <w:rsid w:val="00394DC6"/>
    <w:rsid w:val="00397C3E"/>
    <w:rsid w:val="003B030C"/>
    <w:rsid w:val="003B1A09"/>
    <w:rsid w:val="003D4CCA"/>
    <w:rsid w:val="003D52A6"/>
    <w:rsid w:val="003D6416"/>
    <w:rsid w:val="003E1D48"/>
    <w:rsid w:val="003F1D2B"/>
    <w:rsid w:val="00411DF2"/>
    <w:rsid w:val="00411E8F"/>
    <w:rsid w:val="0042527B"/>
    <w:rsid w:val="00427EAC"/>
    <w:rsid w:val="00437FED"/>
    <w:rsid w:val="0045537F"/>
    <w:rsid w:val="00457DC7"/>
    <w:rsid w:val="004640B3"/>
    <w:rsid w:val="00472BCC"/>
    <w:rsid w:val="004A25CD"/>
    <w:rsid w:val="004A26CC"/>
    <w:rsid w:val="004B2108"/>
    <w:rsid w:val="004B3A2B"/>
    <w:rsid w:val="004B70D3"/>
    <w:rsid w:val="004C271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01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47C8D"/>
    <w:rsid w:val="006531A4"/>
    <w:rsid w:val="00660774"/>
    <w:rsid w:val="0066389A"/>
    <w:rsid w:val="0066495C"/>
    <w:rsid w:val="00665CC7"/>
    <w:rsid w:val="00672612"/>
    <w:rsid w:val="006736B0"/>
    <w:rsid w:val="00677F18"/>
    <w:rsid w:val="00693483"/>
    <w:rsid w:val="006A0BF3"/>
    <w:rsid w:val="006B0DA6"/>
    <w:rsid w:val="006C3B71"/>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7E6"/>
    <w:rsid w:val="00794D5A"/>
    <w:rsid w:val="00794DD9"/>
    <w:rsid w:val="007A060F"/>
    <w:rsid w:val="007B350E"/>
    <w:rsid w:val="007C0FBC"/>
    <w:rsid w:val="007C36E3"/>
    <w:rsid w:val="007C7134"/>
    <w:rsid w:val="007D3D20"/>
    <w:rsid w:val="007D742E"/>
    <w:rsid w:val="007D7CDB"/>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95F7E"/>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A5996"/>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1273"/>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311C"/>
    <w:rsid w:val="00DC42CF"/>
    <w:rsid w:val="00DE057F"/>
    <w:rsid w:val="00DE2082"/>
    <w:rsid w:val="00DE2289"/>
    <w:rsid w:val="00DF09A7"/>
    <w:rsid w:val="00E001D6"/>
    <w:rsid w:val="00E03A76"/>
    <w:rsid w:val="00E04410"/>
    <w:rsid w:val="00E07484"/>
    <w:rsid w:val="00E11351"/>
    <w:rsid w:val="00E4225C"/>
    <w:rsid w:val="00E44879"/>
    <w:rsid w:val="00E62D13"/>
    <w:rsid w:val="00E72914"/>
    <w:rsid w:val="00E75AE0"/>
    <w:rsid w:val="00E83C1F"/>
    <w:rsid w:val="00E86700"/>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1BC4"/>
    <w:rsid w:val="00F37E07"/>
    <w:rsid w:val="00F4182A"/>
    <w:rsid w:val="00F54380"/>
    <w:rsid w:val="00F54B47"/>
    <w:rsid w:val="00F61247"/>
    <w:rsid w:val="00F63191"/>
    <w:rsid w:val="00F6702E"/>
    <w:rsid w:val="00F70E84"/>
    <w:rsid w:val="00F830F3"/>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49E279D-2843-40B6-9BA3-FFC3A21C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7947E6"/>
    <w:pPr>
      <w:ind w:left="720"/>
      <w:contextualSpacing/>
    </w:pPr>
  </w:style>
  <w:style w:type="paragraph" w:styleId="BalloonText">
    <w:name w:val="Balloon Text"/>
    <w:basedOn w:val="Normal"/>
    <w:link w:val="BalloonTextChar"/>
    <w:semiHidden/>
    <w:unhideWhenUsed/>
    <w:rsid w:val="00136CCE"/>
    <w:rPr>
      <w:rFonts w:ascii="Segoe UI" w:hAnsi="Segoe UI" w:cs="Segoe UI"/>
      <w:sz w:val="18"/>
      <w:szCs w:val="18"/>
    </w:rPr>
  </w:style>
  <w:style w:type="character" w:customStyle="1" w:styleId="BalloonTextChar">
    <w:name w:val="Balloon Text Char"/>
    <w:basedOn w:val="DefaultParagraphFont"/>
    <w:link w:val="BalloonText"/>
    <w:semiHidden/>
    <w:rsid w:val="00136C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48646-1B97-4AD7-8E64-55C248D9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100</TotalTime>
  <Pages>12</Pages>
  <Words>4340</Words>
  <Characters>24740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Fisher</dc:creator>
  <cp:lastModifiedBy>Brian Schultz</cp:lastModifiedBy>
  <cp:revision>24</cp:revision>
  <cp:lastPrinted>2020-03-11T13:45:00Z</cp:lastPrinted>
  <dcterms:created xsi:type="dcterms:W3CDTF">2020-03-05T14:02:00Z</dcterms:created>
  <dcterms:modified xsi:type="dcterms:W3CDTF">2020-03-11T13:45:00Z</dcterms:modified>
</cp:coreProperties>
</file>