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039B3" w:rsidP="003039B3">
      <w:pPr>
        <w:pStyle w:val="OrderHeading"/>
      </w:pPr>
      <w:r>
        <w:t>BEFORE THE FLORIDA PUBLIC SERVICE COMMISSION</w:t>
      </w:r>
    </w:p>
    <w:p w:rsidR="003039B3" w:rsidRDefault="003039B3" w:rsidP="003039B3">
      <w:pPr>
        <w:pStyle w:val="OrderBody"/>
      </w:pPr>
    </w:p>
    <w:p w:rsidR="003039B3" w:rsidRDefault="003039B3" w:rsidP="003039B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39B3" w:rsidRPr="00C63FCF" w:rsidTr="00C63FCF">
        <w:trPr>
          <w:trHeight w:val="828"/>
        </w:trPr>
        <w:tc>
          <w:tcPr>
            <w:tcW w:w="4788" w:type="dxa"/>
            <w:tcBorders>
              <w:bottom w:val="single" w:sz="8" w:space="0" w:color="auto"/>
              <w:right w:val="double" w:sz="6" w:space="0" w:color="auto"/>
            </w:tcBorders>
            <w:shd w:val="clear" w:color="auto" w:fill="auto"/>
          </w:tcPr>
          <w:p w:rsidR="003039B3" w:rsidRDefault="003039B3" w:rsidP="00C63FCF">
            <w:pPr>
              <w:pStyle w:val="OrderBody"/>
              <w:tabs>
                <w:tab w:val="center" w:pos="4320"/>
                <w:tab w:val="right" w:pos="8640"/>
              </w:tabs>
              <w:jc w:val="left"/>
            </w:pPr>
            <w:r>
              <w:t xml:space="preserve">In re: </w:t>
            </w:r>
            <w:bookmarkStart w:id="0" w:name="SSInRe"/>
            <w:bookmarkEnd w:id="0"/>
            <w:r>
              <w:t>Petition for approval of emergency modification to tariff, by Sebring Gas System, Inc.</w:t>
            </w:r>
          </w:p>
        </w:tc>
        <w:tc>
          <w:tcPr>
            <w:tcW w:w="4788" w:type="dxa"/>
            <w:tcBorders>
              <w:left w:val="double" w:sz="6" w:space="0" w:color="auto"/>
            </w:tcBorders>
            <w:shd w:val="clear" w:color="auto" w:fill="auto"/>
          </w:tcPr>
          <w:p w:rsidR="003039B3" w:rsidRDefault="003039B3" w:rsidP="003039B3">
            <w:pPr>
              <w:pStyle w:val="OrderBody"/>
            </w:pPr>
            <w:r>
              <w:t xml:space="preserve">DOCKET NO. </w:t>
            </w:r>
            <w:bookmarkStart w:id="1" w:name="SSDocketNo"/>
            <w:bookmarkEnd w:id="1"/>
            <w:r>
              <w:t>20200120-GU</w:t>
            </w:r>
          </w:p>
          <w:p w:rsidR="003039B3" w:rsidRDefault="003039B3" w:rsidP="00C63FCF">
            <w:pPr>
              <w:pStyle w:val="OrderBody"/>
              <w:tabs>
                <w:tab w:val="center" w:pos="4320"/>
                <w:tab w:val="right" w:pos="8640"/>
              </w:tabs>
              <w:jc w:val="left"/>
            </w:pPr>
            <w:r>
              <w:t xml:space="preserve">ORDER NO. </w:t>
            </w:r>
            <w:bookmarkStart w:id="2" w:name="OrderNo0172"/>
            <w:r w:rsidR="00D10C43">
              <w:t>PSC-2020-0172-TRF-GU</w:t>
            </w:r>
            <w:bookmarkEnd w:id="2"/>
          </w:p>
          <w:p w:rsidR="003039B3" w:rsidRDefault="003039B3" w:rsidP="00C63FCF">
            <w:pPr>
              <w:pStyle w:val="OrderBody"/>
              <w:tabs>
                <w:tab w:val="center" w:pos="4320"/>
                <w:tab w:val="right" w:pos="8640"/>
              </w:tabs>
              <w:jc w:val="left"/>
            </w:pPr>
            <w:r>
              <w:t xml:space="preserve">ISSUED: </w:t>
            </w:r>
            <w:r w:rsidR="00D10C43">
              <w:t>June 1, 2020</w:t>
            </w:r>
          </w:p>
        </w:tc>
      </w:tr>
    </w:tbl>
    <w:p w:rsidR="003039B3" w:rsidRDefault="003039B3" w:rsidP="003039B3"/>
    <w:p w:rsidR="003039B3" w:rsidRDefault="003039B3" w:rsidP="003039B3"/>
    <w:p w:rsidR="003039B3" w:rsidRDefault="003039B3" w:rsidP="00B67A43">
      <w:pPr>
        <w:ind w:firstLine="720"/>
        <w:jc w:val="both"/>
      </w:pPr>
      <w:bookmarkStart w:id="3" w:name="Commissioners"/>
      <w:bookmarkEnd w:id="3"/>
      <w:r>
        <w:t>The following Commissioners participated in the disposition of this matter:</w:t>
      </w:r>
    </w:p>
    <w:p w:rsidR="003039B3" w:rsidRDefault="003039B3" w:rsidP="00B67A43"/>
    <w:p w:rsidR="003039B3" w:rsidRDefault="003039B3" w:rsidP="00B67A43">
      <w:pPr>
        <w:jc w:val="center"/>
      </w:pPr>
      <w:r>
        <w:t>GARY F. CLARK, Chairman</w:t>
      </w:r>
    </w:p>
    <w:p w:rsidR="003039B3" w:rsidRDefault="003039B3" w:rsidP="00B67A43">
      <w:pPr>
        <w:jc w:val="center"/>
      </w:pPr>
      <w:r>
        <w:t>ART GRAHAM</w:t>
      </w:r>
    </w:p>
    <w:p w:rsidR="003039B3" w:rsidRDefault="003039B3" w:rsidP="00B67A43">
      <w:pPr>
        <w:jc w:val="center"/>
      </w:pPr>
      <w:r>
        <w:t>JULIE I. BROWN</w:t>
      </w:r>
    </w:p>
    <w:p w:rsidR="003039B3" w:rsidRDefault="003039B3" w:rsidP="00B67A43">
      <w:pPr>
        <w:jc w:val="center"/>
      </w:pPr>
      <w:r>
        <w:t>DONALD J. POLMANN</w:t>
      </w:r>
    </w:p>
    <w:p w:rsidR="003039B3" w:rsidRDefault="003039B3" w:rsidP="00B67A43">
      <w:pPr>
        <w:jc w:val="center"/>
      </w:pPr>
      <w:r>
        <w:t>ANDREW GILES FAY</w:t>
      </w:r>
    </w:p>
    <w:p w:rsidR="00CB5276" w:rsidRDefault="00CB5276">
      <w:pPr>
        <w:pStyle w:val="OrderBody"/>
      </w:pPr>
    </w:p>
    <w:p w:rsidR="005F7602" w:rsidRDefault="005F7602">
      <w:pPr>
        <w:pStyle w:val="OrderBody"/>
      </w:pPr>
    </w:p>
    <w:p w:rsidR="00097B96" w:rsidRDefault="00097B96" w:rsidP="003039B3">
      <w:pPr>
        <w:pStyle w:val="CenterUnderline"/>
      </w:pPr>
      <w:r>
        <w:t>O</w:t>
      </w:r>
      <w:r w:rsidR="003039B3">
        <w:t>R</w:t>
      </w:r>
      <w:bookmarkStart w:id="4" w:name="OrderTitle"/>
      <w:r>
        <w:t>DER APPROVING MODIFICATION TO TARIFF</w:t>
      </w:r>
    </w:p>
    <w:p w:rsidR="003039B3" w:rsidRDefault="00097B96" w:rsidP="003039B3">
      <w:pPr>
        <w:pStyle w:val="CenterUnderline"/>
      </w:pPr>
      <w:r>
        <w:t>BY SEBRING GAS SYSTEM, INC.</w:t>
      </w:r>
      <w:r w:rsidR="003039B3">
        <w:t xml:space="preserve"> </w:t>
      </w:r>
      <w:bookmarkEnd w:id="4"/>
    </w:p>
    <w:p w:rsidR="003039B3" w:rsidRDefault="003039B3" w:rsidP="003039B3">
      <w:pPr>
        <w:pStyle w:val="CenterUnderline"/>
      </w:pPr>
    </w:p>
    <w:p w:rsidR="003039B3" w:rsidRDefault="003039B3" w:rsidP="003039B3">
      <w:pPr>
        <w:pStyle w:val="OrderBody"/>
      </w:pPr>
      <w:r>
        <w:t>BY THE COMMISSION:</w:t>
      </w:r>
    </w:p>
    <w:p w:rsidR="000B1DE3" w:rsidRDefault="000B1DE3" w:rsidP="003039B3">
      <w:pPr>
        <w:pStyle w:val="OrderBody"/>
      </w:pPr>
    </w:p>
    <w:p w:rsidR="000B1DE3" w:rsidRPr="005F7602" w:rsidRDefault="000B1DE3" w:rsidP="000B1DE3">
      <w:pPr>
        <w:pStyle w:val="RecommendationMajorSectionHeading"/>
        <w:rPr>
          <w:rFonts w:ascii="Times New Roman" w:hAnsi="Times New Roman" w:cs="Times New Roman"/>
          <w:b w:val="0"/>
          <w:u w:val="single"/>
        </w:rPr>
      </w:pPr>
      <w:bookmarkStart w:id="5" w:name="OrderText"/>
      <w:bookmarkEnd w:id="5"/>
      <w:r w:rsidRPr="005F7602">
        <w:rPr>
          <w:rFonts w:ascii="Times New Roman" w:hAnsi="Times New Roman" w:cs="Times New Roman"/>
          <w:b w:val="0"/>
          <w:u w:val="single"/>
        </w:rPr>
        <w:t>Background</w:t>
      </w:r>
      <w:r w:rsidRPr="005F7602">
        <w:rPr>
          <w:rFonts w:ascii="Times New Roman" w:hAnsi="Times New Roman" w:cs="Times New Roman"/>
          <w:b w:val="0"/>
          <w:u w:val="single"/>
        </w:rPr>
        <w:fldChar w:fldCharType="begin"/>
      </w:r>
      <w:r w:rsidRPr="005F7602">
        <w:rPr>
          <w:rFonts w:ascii="Times New Roman" w:hAnsi="Times New Roman" w:cs="Times New Roman"/>
          <w:b w:val="0"/>
          <w:u w:val="single"/>
        </w:rPr>
        <w:instrText xml:space="preserve"> TC  "</w:instrText>
      </w:r>
      <w:r w:rsidRPr="005F7602">
        <w:rPr>
          <w:rFonts w:ascii="Times New Roman" w:hAnsi="Times New Roman" w:cs="Times New Roman"/>
          <w:b w:val="0"/>
          <w:u w:val="single"/>
        </w:rPr>
        <w:tab/>
      </w:r>
      <w:bookmarkStart w:id="6" w:name="_Toc94516455"/>
      <w:r w:rsidRPr="005F7602">
        <w:rPr>
          <w:rFonts w:ascii="Times New Roman" w:hAnsi="Times New Roman" w:cs="Times New Roman"/>
          <w:b w:val="0"/>
          <w:u w:val="single"/>
        </w:rPr>
        <w:instrText>Case Background</w:instrText>
      </w:r>
      <w:bookmarkEnd w:id="6"/>
      <w:r w:rsidRPr="005F7602">
        <w:rPr>
          <w:rFonts w:ascii="Times New Roman" w:hAnsi="Times New Roman" w:cs="Times New Roman"/>
          <w:b w:val="0"/>
          <w:u w:val="single"/>
        </w:rPr>
        <w:instrText xml:space="preserve">" \l 1 </w:instrText>
      </w:r>
      <w:r w:rsidRPr="005F7602">
        <w:rPr>
          <w:rFonts w:ascii="Times New Roman" w:hAnsi="Times New Roman" w:cs="Times New Roman"/>
          <w:b w:val="0"/>
          <w:u w:val="single"/>
        </w:rPr>
        <w:fldChar w:fldCharType="end"/>
      </w:r>
    </w:p>
    <w:p w:rsidR="000B1DE3" w:rsidRDefault="000B1DE3" w:rsidP="000B1DE3">
      <w:pPr>
        <w:pBdr>
          <w:top w:val="nil"/>
          <w:left w:val="nil"/>
          <w:bottom w:val="nil"/>
          <w:right w:val="nil"/>
          <w:between w:val="nil"/>
        </w:pBdr>
        <w:spacing w:after="240"/>
        <w:jc w:val="both"/>
        <w:rPr>
          <w:color w:val="000000"/>
        </w:rPr>
      </w:pPr>
      <w:r>
        <w:rPr>
          <w:color w:val="000000"/>
        </w:rPr>
        <w:tab/>
        <w:t>On April 9, 2020, Sebring Gas System, Inc. (Sebring or utility) petitioned for approval of an emergency modification to its tariff sheet No. 48</w:t>
      </w:r>
      <w:r w:rsidR="005F7602">
        <w:rPr>
          <w:color w:val="000000"/>
        </w:rPr>
        <w:t>,</w:t>
      </w:r>
      <w:r>
        <w:rPr>
          <w:color w:val="000000"/>
        </w:rPr>
        <w:t xml:space="preserve"> which</w:t>
      </w:r>
      <w:r w:rsidRPr="008076EB">
        <w:rPr>
          <w:color w:val="000000"/>
        </w:rPr>
        <w:t xml:space="preserve"> addresses delinquent bills and late payment charges</w:t>
      </w:r>
      <w:r>
        <w:rPr>
          <w:color w:val="000000"/>
        </w:rPr>
        <w:t>. On March 1, 2020, Governor Ron DeSantis declared a public health emergency in Florida as a result of the outbreak of the COVID-19 coronavirus and on March 9, 2020, the Governor declared a state of emergency and implemented the state’s Emergency Management Plan. In addition, the Governor has issued additional Executive Orders to address the current emergency to include a statewide “Safer at Home” requirement. As a result of this emergency, the utility recognizes the economic impact to some residential and commercial customers. Many businesses are struggling financially and have instituted lay-offs or limited their employees’ hours.</w:t>
      </w:r>
    </w:p>
    <w:p w:rsidR="000B1DE3" w:rsidRDefault="000B1DE3" w:rsidP="000B1DE3">
      <w:pPr>
        <w:pBdr>
          <w:top w:val="nil"/>
          <w:left w:val="nil"/>
          <w:bottom w:val="nil"/>
          <w:right w:val="nil"/>
          <w:between w:val="nil"/>
        </w:pBdr>
        <w:spacing w:after="240"/>
        <w:jc w:val="both"/>
        <w:rPr>
          <w:color w:val="000000"/>
        </w:rPr>
      </w:pPr>
      <w:r>
        <w:rPr>
          <w:color w:val="000000"/>
        </w:rPr>
        <w:tab/>
        <w:t>Sebring states that during this public emergency, it does not plan to disconnect service to customers for non-payment, as allowed under its current tariff. However, Sebring’s current tariff does not provide the utility the ability to suspend late payment charges during this</w:t>
      </w:r>
      <w:r w:rsidRPr="000B7B78">
        <w:rPr>
          <w:b/>
          <w:color w:val="000000"/>
        </w:rPr>
        <w:t>,</w:t>
      </w:r>
      <w:r>
        <w:rPr>
          <w:color w:val="000000"/>
        </w:rPr>
        <w:t xml:space="preserve"> or similar, emergency declarations. The proposed tariff modification would allow the utility flexibility to waive late payment charges during emergency situations, such as natural disasters and the current public health emergency.</w:t>
      </w:r>
    </w:p>
    <w:p w:rsidR="000B1DE3" w:rsidRDefault="000B1DE3" w:rsidP="000B1DE3">
      <w:pPr>
        <w:pBdr>
          <w:top w:val="nil"/>
          <w:left w:val="nil"/>
          <w:bottom w:val="nil"/>
          <w:right w:val="nil"/>
          <w:between w:val="nil"/>
        </w:pBdr>
        <w:spacing w:after="240"/>
        <w:jc w:val="both"/>
        <w:rPr>
          <w:color w:val="000000"/>
        </w:rPr>
      </w:pPr>
      <w:r>
        <w:rPr>
          <w:color w:val="000000"/>
        </w:rPr>
        <w:tab/>
        <w:t xml:space="preserve">Sebring’s revised tariff sheet is Attachment 1 to this </w:t>
      </w:r>
      <w:r w:rsidR="005F7602">
        <w:rPr>
          <w:color w:val="000000"/>
        </w:rPr>
        <w:t>order.  We have</w:t>
      </w:r>
      <w:r>
        <w:rPr>
          <w:color w:val="000000"/>
        </w:rPr>
        <w:t xml:space="preserve"> jurisdiction over this matter pursuant to Sections 366.04, 366.05, 366.06, Florida Statutes.</w:t>
      </w:r>
    </w:p>
    <w:p w:rsidR="005F7602" w:rsidRDefault="005F7602">
      <w:pPr>
        <w:rPr>
          <w:color w:val="000000"/>
          <w:u w:val="single"/>
        </w:rPr>
      </w:pPr>
      <w:r>
        <w:rPr>
          <w:color w:val="000000"/>
          <w:u w:val="single"/>
        </w:rPr>
        <w:br w:type="page"/>
      </w:r>
    </w:p>
    <w:p w:rsidR="005F7602" w:rsidRDefault="005F7602" w:rsidP="005F7602">
      <w:pPr>
        <w:pBdr>
          <w:top w:val="nil"/>
          <w:left w:val="nil"/>
          <w:bottom w:val="nil"/>
          <w:right w:val="nil"/>
          <w:between w:val="nil"/>
        </w:pBdr>
        <w:spacing w:after="240"/>
        <w:jc w:val="center"/>
        <w:rPr>
          <w:color w:val="000000"/>
          <w:u w:val="single"/>
        </w:rPr>
      </w:pPr>
      <w:r>
        <w:rPr>
          <w:color w:val="000000"/>
          <w:u w:val="single"/>
        </w:rPr>
        <w:lastRenderedPageBreak/>
        <w:t>Decision</w:t>
      </w:r>
    </w:p>
    <w:p w:rsidR="000B1DE3" w:rsidRPr="000B1DE3" w:rsidRDefault="000B1DE3" w:rsidP="008350C6">
      <w:pPr>
        <w:pBdr>
          <w:top w:val="nil"/>
          <w:left w:val="nil"/>
          <w:bottom w:val="nil"/>
          <w:right w:val="nil"/>
          <w:between w:val="nil"/>
        </w:pBdr>
        <w:spacing w:after="240"/>
        <w:ind w:firstLine="720"/>
        <w:jc w:val="both"/>
        <w:rPr>
          <w:color w:val="000000"/>
        </w:rPr>
      </w:pPr>
      <w:r w:rsidRPr="000B1DE3">
        <w:rPr>
          <w:color w:val="000000"/>
        </w:rPr>
        <w:t xml:space="preserve">Currently, Sebring’s tariff does not provide the utility the ability to waive late payment charges for any reason. This proposed modification would provide the utility with the flexibility to waive late fees during natural disasters and declared public emergencies issued by an authorized governmental body, including the current public health emergency. The language in this modification is similar to tariff language </w:t>
      </w:r>
      <w:r w:rsidR="00665205">
        <w:rPr>
          <w:color w:val="000000"/>
        </w:rPr>
        <w:t xml:space="preserve">we </w:t>
      </w:r>
      <w:r w:rsidRPr="000B1DE3">
        <w:rPr>
          <w:color w:val="000000"/>
        </w:rPr>
        <w:t>approved for Florida Power &amp; Light Company</w:t>
      </w:r>
      <w:r w:rsidRPr="000B1DE3">
        <w:rPr>
          <w:vertAlign w:val="superscript"/>
        </w:rPr>
        <w:footnoteReference w:id="1"/>
      </w:r>
      <w:r w:rsidRPr="000B1DE3">
        <w:rPr>
          <w:color w:val="000000"/>
        </w:rPr>
        <w:t xml:space="preserve"> and Duke Energy Florida, LLC.</w:t>
      </w:r>
      <w:r w:rsidRPr="000B1DE3">
        <w:rPr>
          <w:color w:val="000000"/>
          <w:vertAlign w:val="superscript"/>
        </w:rPr>
        <w:footnoteReference w:id="2"/>
      </w:r>
      <w:r w:rsidRPr="000B1DE3">
        <w:rPr>
          <w:color w:val="000000"/>
        </w:rPr>
        <w:t xml:space="preserve"> </w:t>
      </w:r>
    </w:p>
    <w:p w:rsidR="00CB5276" w:rsidRDefault="000B1DE3" w:rsidP="000B1DE3">
      <w:pPr>
        <w:pStyle w:val="OrderBody"/>
        <w:rPr>
          <w:color w:val="000000"/>
        </w:rPr>
      </w:pPr>
      <w:r>
        <w:rPr>
          <w:color w:val="000000"/>
        </w:rPr>
        <w:tab/>
      </w:r>
      <w:r w:rsidR="00665205">
        <w:rPr>
          <w:color w:val="000000"/>
        </w:rPr>
        <w:t xml:space="preserve">We find </w:t>
      </w:r>
      <w:r w:rsidRPr="000B1DE3">
        <w:rPr>
          <w:color w:val="000000"/>
        </w:rPr>
        <w:t xml:space="preserve">the modifications will allow Sebring the flexibility to mitigate customer impact during the current public health emergency and the related Executive Orders issued by Governor DeSantis while still reliably serving its customers. </w:t>
      </w:r>
      <w:r w:rsidR="002C44A0">
        <w:rPr>
          <w:color w:val="000000"/>
        </w:rPr>
        <w:t>We there</w:t>
      </w:r>
      <w:r w:rsidRPr="000B1DE3">
        <w:rPr>
          <w:color w:val="000000"/>
        </w:rPr>
        <w:t>fore</w:t>
      </w:r>
      <w:r w:rsidR="00665205">
        <w:rPr>
          <w:color w:val="000000"/>
        </w:rPr>
        <w:t xml:space="preserve"> </w:t>
      </w:r>
      <w:r w:rsidRPr="000B1DE3">
        <w:rPr>
          <w:color w:val="000000"/>
        </w:rPr>
        <w:t>approve the modifications to Tariff Sheet No. 48, effective May 5, 2020</w:t>
      </w:r>
      <w:r>
        <w:rPr>
          <w:color w:val="000000"/>
        </w:rPr>
        <w:t>.</w:t>
      </w:r>
    </w:p>
    <w:p w:rsidR="00665205" w:rsidRDefault="00665205" w:rsidP="000B1DE3">
      <w:pPr>
        <w:pStyle w:val="OrderBody"/>
      </w:pPr>
    </w:p>
    <w:p w:rsidR="000B1DE3" w:rsidRDefault="000B1DE3" w:rsidP="000B1DE3">
      <w:pPr>
        <w:pStyle w:val="OrderBody"/>
      </w:pPr>
      <w:r>
        <w:tab/>
        <w:t>Based on the foregoing, it is</w:t>
      </w:r>
    </w:p>
    <w:p w:rsidR="000B1DE3" w:rsidRDefault="000B1DE3" w:rsidP="000B1DE3">
      <w:pPr>
        <w:pStyle w:val="OrderBody"/>
      </w:pPr>
    </w:p>
    <w:p w:rsidR="00665205" w:rsidRDefault="000B1DE3" w:rsidP="00665205">
      <w:pPr>
        <w:pStyle w:val="OrderBody"/>
        <w:rPr>
          <w:color w:val="000000"/>
        </w:rPr>
      </w:pPr>
      <w:r>
        <w:tab/>
        <w:t>ORDERED by the Florida Public Service Commission that</w:t>
      </w:r>
      <w:r w:rsidR="00665205">
        <w:t xml:space="preserve"> </w:t>
      </w:r>
      <w:r w:rsidR="005F7602" w:rsidRPr="000B1DE3">
        <w:rPr>
          <w:color w:val="000000"/>
        </w:rPr>
        <w:t xml:space="preserve">the modifications to </w:t>
      </w:r>
      <w:r w:rsidR="002C44A0">
        <w:rPr>
          <w:color w:val="000000"/>
        </w:rPr>
        <w:t xml:space="preserve">Sebring Gas System’s </w:t>
      </w:r>
      <w:r w:rsidR="005F7602" w:rsidRPr="000B1DE3">
        <w:rPr>
          <w:color w:val="000000"/>
        </w:rPr>
        <w:t xml:space="preserve">Tariff Sheet No. 48, </w:t>
      </w:r>
      <w:r w:rsidR="00665205">
        <w:rPr>
          <w:color w:val="000000"/>
        </w:rPr>
        <w:t xml:space="preserve">attached hereto, </w:t>
      </w:r>
      <w:r w:rsidR="002C44A0">
        <w:rPr>
          <w:color w:val="000000"/>
        </w:rPr>
        <w:t>are</w:t>
      </w:r>
      <w:r w:rsidR="00665205">
        <w:rPr>
          <w:color w:val="000000"/>
        </w:rPr>
        <w:t xml:space="preserve"> approved </w:t>
      </w:r>
      <w:r w:rsidR="005F7602" w:rsidRPr="000B1DE3">
        <w:rPr>
          <w:color w:val="000000"/>
        </w:rPr>
        <w:t xml:space="preserve">effective May 5, 2020. </w:t>
      </w:r>
      <w:r w:rsidR="00665205">
        <w:rPr>
          <w:color w:val="000000"/>
        </w:rPr>
        <w:t xml:space="preserve"> It is further</w:t>
      </w:r>
    </w:p>
    <w:p w:rsidR="00665205" w:rsidRDefault="00665205" w:rsidP="00665205">
      <w:pPr>
        <w:pStyle w:val="OrderBody"/>
        <w:rPr>
          <w:color w:val="000000"/>
        </w:rPr>
      </w:pPr>
    </w:p>
    <w:p w:rsidR="005F7602" w:rsidRDefault="00665205" w:rsidP="00665205">
      <w:pPr>
        <w:pStyle w:val="OrderBody"/>
        <w:ind w:firstLine="720"/>
      </w:pPr>
      <w:r>
        <w:t xml:space="preserve">ORDERED that if a </w:t>
      </w:r>
      <w:r w:rsidR="005F7602" w:rsidRPr="000B1DE3">
        <w:t>protest is filed within 21 days of the issuance of the order, the tariff sh</w:t>
      </w:r>
      <w:r>
        <w:t>all</w:t>
      </w:r>
      <w:r w:rsidR="005F7602" w:rsidRPr="000B1DE3">
        <w:t xml:space="preserve"> remain in effect, with any revenues held subject to refund, pending resolution of the protest. If no timely protest is filed, this docket sh</w:t>
      </w:r>
      <w:r>
        <w:t xml:space="preserve">all </w:t>
      </w:r>
      <w:r w:rsidR="005F7602" w:rsidRPr="000B1DE3">
        <w:t>closed upon the issuance of a consummating order</w:t>
      </w:r>
      <w:r w:rsidR="005F7602">
        <w:t>.</w:t>
      </w:r>
    </w:p>
    <w:p w:rsidR="000B1DE3" w:rsidRDefault="000B1DE3" w:rsidP="000B1DE3">
      <w:pPr>
        <w:keepNext/>
        <w:keepLines/>
        <w:jc w:val="both"/>
      </w:pPr>
      <w:r>
        <w:tab/>
        <w:t>By ORDER of the</w:t>
      </w:r>
      <w:bookmarkStart w:id="7" w:name="_GoBack"/>
      <w:bookmarkEnd w:id="7"/>
      <w:r>
        <w:t xml:space="preserve"> Florida Public Service Commission this </w:t>
      </w:r>
      <w:bookmarkStart w:id="8" w:name="replaceDate"/>
      <w:bookmarkEnd w:id="8"/>
      <w:r w:rsidR="00D10C43">
        <w:rPr>
          <w:u w:val="single"/>
        </w:rPr>
        <w:t>1st</w:t>
      </w:r>
      <w:r w:rsidR="00D10C43">
        <w:t xml:space="preserve"> day of </w:t>
      </w:r>
      <w:r w:rsidR="00D10C43">
        <w:rPr>
          <w:u w:val="single"/>
        </w:rPr>
        <w:t>June</w:t>
      </w:r>
      <w:r w:rsidR="00D10C43">
        <w:t xml:space="preserve">, </w:t>
      </w:r>
      <w:r w:rsidR="00D10C43">
        <w:rPr>
          <w:u w:val="single"/>
        </w:rPr>
        <w:t>2020</w:t>
      </w:r>
      <w:r w:rsidR="00D10C43">
        <w:t>.</w:t>
      </w:r>
    </w:p>
    <w:p w:rsidR="00D10C43" w:rsidRPr="00D10C43" w:rsidRDefault="00D10C43" w:rsidP="000B1DE3">
      <w:pPr>
        <w:keepNext/>
        <w:keepLines/>
        <w:jc w:val="both"/>
      </w:pPr>
    </w:p>
    <w:p w:rsidR="000B1DE3" w:rsidRDefault="000B1DE3" w:rsidP="000B1DE3">
      <w:pPr>
        <w:keepNext/>
        <w:keepLines/>
        <w:jc w:val="both"/>
      </w:pPr>
    </w:p>
    <w:p w:rsidR="000B1DE3" w:rsidRDefault="000B1DE3" w:rsidP="000B1DE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B1DE3" w:rsidTr="000B1DE3">
        <w:tc>
          <w:tcPr>
            <w:tcW w:w="720" w:type="dxa"/>
            <w:shd w:val="clear" w:color="auto" w:fill="auto"/>
          </w:tcPr>
          <w:p w:rsidR="000B1DE3" w:rsidRDefault="000B1DE3" w:rsidP="000B1DE3">
            <w:pPr>
              <w:keepNext/>
              <w:keepLines/>
              <w:jc w:val="both"/>
            </w:pPr>
            <w:bookmarkStart w:id="9" w:name="bkmrkSignature" w:colFirst="0" w:colLast="0"/>
          </w:p>
        </w:tc>
        <w:tc>
          <w:tcPr>
            <w:tcW w:w="4320" w:type="dxa"/>
            <w:tcBorders>
              <w:bottom w:val="single" w:sz="4" w:space="0" w:color="auto"/>
            </w:tcBorders>
            <w:shd w:val="clear" w:color="auto" w:fill="auto"/>
          </w:tcPr>
          <w:p w:rsidR="000B1DE3" w:rsidRDefault="00D10C43" w:rsidP="000B1DE3">
            <w:pPr>
              <w:keepNext/>
              <w:keepLines/>
              <w:jc w:val="both"/>
            </w:pPr>
            <w:r>
              <w:t>/s/ Adam J. Teitzman</w:t>
            </w:r>
          </w:p>
        </w:tc>
      </w:tr>
      <w:bookmarkEnd w:id="9"/>
      <w:tr w:rsidR="000B1DE3" w:rsidTr="000B1DE3">
        <w:tc>
          <w:tcPr>
            <w:tcW w:w="720" w:type="dxa"/>
            <w:shd w:val="clear" w:color="auto" w:fill="auto"/>
          </w:tcPr>
          <w:p w:rsidR="000B1DE3" w:rsidRDefault="000B1DE3" w:rsidP="000B1DE3">
            <w:pPr>
              <w:keepNext/>
              <w:keepLines/>
              <w:jc w:val="both"/>
            </w:pPr>
          </w:p>
        </w:tc>
        <w:tc>
          <w:tcPr>
            <w:tcW w:w="4320" w:type="dxa"/>
            <w:tcBorders>
              <w:top w:val="single" w:sz="4" w:space="0" w:color="auto"/>
            </w:tcBorders>
            <w:shd w:val="clear" w:color="auto" w:fill="auto"/>
          </w:tcPr>
          <w:p w:rsidR="000B1DE3" w:rsidRDefault="000B1DE3" w:rsidP="000B1DE3">
            <w:pPr>
              <w:keepNext/>
              <w:keepLines/>
              <w:jc w:val="both"/>
            </w:pPr>
            <w:r>
              <w:t>ADAM J. TEITZMAN</w:t>
            </w:r>
          </w:p>
          <w:p w:rsidR="000B1DE3" w:rsidRDefault="000B1DE3" w:rsidP="000B1DE3">
            <w:pPr>
              <w:keepNext/>
              <w:keepLines/>
              <w:jc w:val="both"/>
            </w:pPr>
            <w:r>
              <w:t>Commission Clerk</w:t>
            </w:r>
          </w:p>
        </w:tc>
      </w:tr>
    </w:tbl>
    <w:p w:rsidR="000B1DE3" w:rsidRDefault="000B1DE3" w:rsidP="000B1DE3">
      <w:pPr>
        <w:pStyle w:val="OrderSigInfo"/>
        <w:keepNext/>
        <w:keepLines/>
      </w:pPr>
      <w:r>
        <w:t>Florida Public Service Commission</w:t>
      </w:r>
    </w:p>
    <w:p w:rsidR="000B1DE3" w:rsidRDefault="000B1DE3" w:rsidP="000B1DE3">
      <w:pPr>
        <w:pStyle w:val="OrderSigInfo"/>
        <w:keepNext/>
        <w:keepLines/>
      </w:pPr>
      <w:r>
        <w:t>2540 Shumard Oak Boulevard</w:t>
      </w:r>
    </w:p>
    <w:p w:rsidR="000B1DE3" w:rsidRDefault="000B1DE3" w:rsidP="000B1DE3">
      <w:pPr>
        <w:pStyle w:val="OrderSigInfo"/>
        <w:keepNext/>
        <w:keepLines/>
      </w:pPr>
      <w:r>
        <w:t>Tallahassee, Florida 32399</w:t>
      </w:r>
    </w:p>
    <w:p w:rsidR="000B1DE3" w:rsidRDefault="000B1DE3" w:rsidP="000B1DE3">
      <w:pPr>
        <w:pStyle w:val="OrderSigInfo"/>
        <w:keepNext/>
        <w:keepLines/>
      </w:pPr>
      <w:r>
        <w:t>(850) 413</w:t>
      </w:r>
      <w:r>
        <w:noBreakHyphen/>
        <w:t>6770</w:t>
      </w:r>
    </w:p>
    <w:p w:rsidR="000B1DE3" w:rsidRDefault="000B1DE3" w:rsidP="000B1DE3">
      <w:pPr>
        <w:pStyle w:val="OrderSigInfo"/>
        <w:keepNext/>
        <w:keepLines/>
      </w:pPr>
      <w:r>
        <w:t>www.floridapsc.com</w:t>
      </w:r>
    </w:p>
    <w:p w:rsidR="000B1DE3" w:rsidRDefault="000B1DE3" w:rsidP="000B1DE3">
      <w:pPr>
        <w:pStyle w:val="OrderSigInfo"/>
        <w:keepNext/>
        <w:keepLines/>
      </w:pPr>
    </w:p>
    <w:p w:rsidR="000B1DE3" w:rsidRDefault="000B1DE3" w:rsidP="000B1DE3">
      <w:pPr>
        <w:pStyle w:val="OrderSigInfo"/>
        <w:keepNext/>
        <w:keepLines/>
      </w:pPr>
      <w:r>
        <w:t>Copies furnished:  A copy of this document is provided to the parties of record at the time of issuance and, if applicable, interested persons.</w:t>
      </w:r>
    </w:p>
    <w:p w:rsidR="000B1DE3" w:rsidRDefault="000B1DE3" w:rsidP="000B1DE3">
      <w:pPr>
        <w:pStyle w:val="OrderBody"/>
        <w:keepNext/>
        <w:keepLines/>
      </w:pPr>
    </w:p>
    <w:p w:rsidR="000B1DE3" w:rsidRDefault="000B1DE3" w:rsidP="000B1DE3">
      <w:pPr>
        <w:keepNext/>
        <w:keepLines/>
        <w:jc w:val="both"/>
      </w:pPr>
    </w:p>
    <w:p w:rsidR="000B1DE3" w:rsidRDefault="000B1DE3" w:rsidP="000B1DE3">
      <w:pPr>
        <w:keepNext/>
        <w:keepLines/>
        <w:jc w:val="both"/>
      </w:pPr>
      <w:r>
        <w:t>JSC</w:t>
      </w:r>
    </w:p>
    <w:p w:rsidR="000B1DE3" w:rsidRDefault="000B1DE3" w:rsidP="000B1DE3">
      <w:pPr>
        <w:jc w:val="both"/>
      </w:pPr>
    </w:p>
    <w:p w:rsidR="000B1DE3" w:rsidRDefault="000B1DE3" w:rsidP="000B1DE3">
      <w:pPr>
        <w:jc w:val="both"/>
      </w:pPr>
    </w:p>
    <w:p w:rsidR="000B1DE3" w:rsidRDefault="000B1DE3" w:rsidP="000B1DE3">
      <w:pPr>
        <w:jc w:val="both"/>
      </w:pPr>
    </w:p>
    <w:p w:rsidR="0007643C" w:rsidRDefault="0007643C">
      <w:pPr>
        <w:rPr>
          <w:u w:val="single"/>
        </w:rPr>
      </w:pPr>
      <w:r>
        <w:br w:type="page"/>
      </w:r>
    </w:p>
    <w:p w:rsidR="000B1DE3" w:rsidRDefault="000B1DE3" w:rsidP="000B1DE3">
      <w:pPr>
        <w:pStyle w:val="CenterUnderline"/>
      </w:pPr>
      <w:r>
        <w:t>NOTICE OF FURTHER PROCEEDINGS</w:t>
      </w:r>
    </w:p>
    <w:p w:rsidR="00D57E57" w:rsidRDefault="00D57E57" w:rsidP="000B1DE3">
      <w:pPr>
        <w:pStyle w:val="CenterUnderline"/>
      </w:pPr>
    </w:p>
    <w:p w:rsidR="000B1DE3" w:rsidRDefault="000B1DE3" w:rsidP="000B1DE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B1DE3" w:rsidRDefault="000B1DE3" w:rsidP="000B1DE3">
      <w:pPr>
        <w:pStyle w:val="OrderBody"/>
      </w:pPr>
    </w:p>
    <w:p w:rsidR="000B1DE3" w:rsidRDefault="000B1DE3" w:rsidP="000B1DE3">
      <w:pPr>
        <w:pStyle w:val="OrderBody"/>
      </w:pPr>
      <w:r>
        <w:tab/>
        <w:t>Mediation may be available on a case-by-case basis.  If mediation is conducted, it does not affect a substantially interested person's right to a hearing.</w:t>
      </w:r>
    </w:p>
    <w:p w:rsidR="000B1DE3" w:rsidRDefault="000B1DE3" w:rsidP="000B1DE3">
      <w:pPr>
        <w:pStyle w:val="OrderBody"/>
      </w:pPr>
    </w:p>
    <w:p w:rsidR="000B1DE3" w:rsidRDefault="000B1DE3" w:rsidP="000B1DE3">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D10C43">
        <w:rPr>
          <w:u w:val="single"/>
        </w:rPr>
        <w:t>June 22, 2020</w:t>
      </w:r>
      <w:r>
        <w:t xml:space="preserve">. </w:t>
      </w:r>
    </w:p>
    <w:p w:rsidR="000B1DE3" w:rsidRDefault="000B1DE3" w:rsidP="000B1DE3">
      <w:pPr>
        <w:pStyle w:val="OrderBody"/>
      </w:pPr>
    </w:p>
    <w:p w:rsidR="000B1DE3" w:rsidRDefault="000B1DE3" w:rsidP="000B1DE3">
      <w:pPr>
        <w:pStyle w:val="OrderBody"/>
      </w:pPr>
      <w:r>
        <w:tab/>
        <w:t>In the absence of such a petition, this Order shall become final and effective upon the issuance of a Consummating Order.</w:t>
      </w:r>
    </w:p>
    <w:p w:rsidR="000B1DE3" w:rsidRDefault="000B1DE3" w:rsidP="000B1DE3">
      <w:pPr>
        <w:pStyle w:val="OrderBody"/>
      </w:pPr>
    </w:p>
    <w:p w:rsidR="000B1DE3" w:rsidRDefault="000B1DE3" w:rsidP="000B1DE3">
      <w:pPr>
        <w:pStyle w:val="OrderBody"/>
      </w:pPr>
      <w:r>
        <w:tab/>
        <w:t>Any objection or protest filed in this docket before the issuance date of this order is considered abandoned unless it satisfies the foregoing conditions and is renewed within the specified protest period.</w:t>
      </w:r>
    </w:p>
    <w:p w:rsidR="000B1DE3" w:rsidRDefault="000B1DE3" w:rsidP="000B1DE3">
      <w:pPr>
        <w:pStyle w:val="OrderBody"/>
      </w:pPr>
    </w:p>
    <w:p w:rsidR="000B1DE3" w:rsidRDefault="000B1DE3" w:rsidP="000B1DE3">
      <w:pPr>
        <w:pStyle w:val="OrderBody"/>
      </w:pPr>
    </w:p>
    <w:p w:rsidR="000B1DE3" w:rsidRDefault="000B1DE3" w:rsidP="000B1DE3">
      <w:pPr>
        <w:pStyle w:val="OrderBody"/>
        <w:sectPr w:rsidR="000B1DE3">
          <w:headerReference w:type="default" r:id="rId6"/>
          <w:footerReference w:type="first" r:id="rId7"/>
          <w:pgSz w:w="12240" w:h="15840" w:code="1"/>
          <w:pgMar w:top="1440" w:right="1440" w:bottom="1440" w:left="1440" w:header="720" w:footer="720" w:gutter="0"/>
          <w:cols w:space="720"/>
          <w:titlePg/>
          <w:docGrid w:linePitch="360"/>
        </w:sectPr>
      </w:pPr>
    </w:p>
    <w:p w:rsidR="000B1DE3" w:rsidRDefault="000B1DE3" w:rsidP="000B1DE3">
      <w:pPr>
        <w:pStyle w:val="OrderBody"/>
      </w:pPr>
    </w:p>
    <w:p w:rsidR="000B1DE3" w:rsidRPr="000B1DE3" w:rsidRDefault="000B1DE3" w:rsidP="000B1DE3">
      <w:pPr>
        <w:pStyle w:val="OrderBody"/>
      </w:pPr>
      <w:r>
        <w:rPr>
          <w:noProof/>
        </w:rPr>
        <w:drawing>
          <wp:inline distT="0" distB="0" distL="0" distR="0" wp14:anchorId="1DE3755F">
            <wp:extent cx="5944235" cy="7693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7693660"/>
                    </a:xfrm>
                    <a:prstGeom prst="rect">
                      <a:avLst/>
                    </a:prstGeom>
                    <a:noFill/>
                  </pic:spPr>
                </pic:pic>
              </a:graphicData>
            </a:graphic>
          </wp:inline>
        </w:drawing>
      </w:r>
    </w:p>
    <w:sectPr w:rsidR="000B1DE3" w:rsidRPr="000B1DE3">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9B3" w:rsidRDefault="003039B3">
      <w:r>
        <w:separator/>
      </w:r>
    </w:p>
  </w:endnote>
  <w:endnote w:type="continuationSeparator" w:id="0">
    <w:p w:rsidR="003039B3" w:rsidRDefault="0030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9B3" w:rsidRDefault="003039B3">
      <w:r>
        <w:separator/>
      </w:r>
    </w:p>
  </w:footnote>
  <w:footnote w:type="continuationSeparator" w:id="0">
    <w:p w:rsidR="003039B3" w:rsidRDefault="003039B3">
      <w:r>
        <w:continuationSeparator/>
      </w:r>
    </w:p>
  </w:footnote>
  <w:footnote w:id="1">
    <w:p w:rsidR="000B1DE3" w:rsidRPr="00ED3E3C" w:rsidRDefault="000B1DE3" w:rsidP="000B1DE3">
      <w:pPr>
        <w:pStyle w:val="FootnoteText"/>
      </w:pPr>
      <w:r>
        <w:rPr>
          <w:rStyle w:val="FootnoteReference"/>
        </w:rPr>
        <w:footnoteRef/>
      </w:r>
      <w:r>
        <w:t xml:space="preserve"> Order No. PSC-92-0912A-FOF-EI, issued September 16, 1992, in Docket No. 920800-EI, </w:t>
      </w:r>
      <w:r w:rsidRPr="007A5D07">
        <w:rPr>
          <w:i/>
        </w:rPr>
        <w:t>In re:  Petition by Florida Power &amp; Light</w:t>
      </w:r>
      <w:r>
        <w:rPr>
          <w:i/>
        </w:rPr>
        <w:t xml:space="preserve"> Company</w:t>
      </w:r>
      <w:r w:rsidRPr="007A5D07">
        <w:rPr>
          <w:i/>
        </w:rPr>
        <w:t xml:space="preserve"> to Waive Certain Service Charges For Good-Paying Customers.</w:t>
      </w:r>
      <w:r>
        <w:t xml:space="preserve"> See </w:t>
      </w:r>
      <w:r w:rsidRPr="009334E2">
        <w:t>Tariff Sheet No</w:t>
      </w:r>
      <w:r>
        <w:t>. 4.020.</w:t>
      </w:r>
    </w:p>
  </w:footnote>
  <w:footnote w:id="2">
    <w:p w:rsidR="000B1DE3" w:rsidRPr="00ED3E3C" w:rsidRDefault="000B1DE3" w:rsidP="000B1DE3">
      <w:pPr>
        <w:pStyle w:val="FootnoteText"/>
      </w:pPr>
      <w:r>
        <w:rPr>
          <w:rStyle w:val="FootnoteReference"/>
        </w:rPr>
        <w:footnoteRef/>
      </w:r>
      <w:r>
        <w:t xml:space="preserve"> Order No. PSC-2020-0096-TRF-EI, issued April 6, 2020, in Docket No. 2020095-EI, </w:t>
      </w:r>
      <w:r w:rsidRPr="006035E4">
        <w:rPr>
          <w:i/>
        </w:rPr>
        <w:t>In re:  Petition of approval of emergency modification to Duke Energy’s rate schedule SC-1, tariff sheet 6.110 by Duke Energy Florida, LLC.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2 ">
      <w:r w:rsidR="00D10C43">
        <w:t>PSC-2020-0172-TRF-GU</w:t>
      </w:r>
    </w:fldSimple>
  </w:p>
  <w:p w:rsidR="00FA6EFD" w:rsidRDefault="003039B3">
    <w:pPr>
      <w:pStyle w:val="OrderHeader"/>
    </w:pPr>
    <w:bookmarkStart w:id="10" w:name="HeaderDocketNo"/>
    <w:bookmarkEnd w:id="10"/>
    <w:r>
      <w:t>DOCKET NO. 20200120-GU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0C43">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E3" w:rsidRDefault="000B1DE3" w:rsidP="000B1DE3">
    <w:pPr>
      <w:pStyle w:val="OrderHeader"/>
    </w:pPr>
    <w:r>
      <w:t xml:space="preserve">ORDER NO. </w:t>
    </w:r>
    <w:r w:rsidR="00D10C43">
      <w:fldChar w:fldCharType="begin"/>
    </w:r>
    <w:r w:rsidR="00D10C43">
      <w:instrText xml:space="preserve"> REF OrderNo0172 </w:instrText>
    </w:r>
    <w:r w:rsidR="00D10C43">
      <w:fldChar w:fldCharType="separate"/>
    </w:r>
    <w:r w:rsidR="00D10C43">
      <w:t>PSC-2020-0172-TRF-GU</w:t>
    </w:r>
    <w:r w:rsidR="00D10C43">
      <w:fldChar w:fldCharType="end"/>
    </w:r>
  </w:p>
  <w:p w:rsidR="000B1DE3" w:rsidRDefault="000B1DE3" w:rsidP="000B1DE3">
    <w:pPr>
      <w:pStyle w:val="OrderHeader"/>
    </w:pPr>
    <w:r>
      <w:t>DOCKET NO. 20200120-GU</w:t>
    </w:r>
    <w:r>
      <w:tab/>
    </w:r>
    <w:r>
      <w:tab/>
      <w:t xml:space="preserve">Attachment 1 </w:t>
    </w:r>
  </w:p>
  <w:p w:rsidR="000B1DE3" w:rsidRDefault="000B1DE3" w:rsidP="000B1DE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0C43">
      <w:rPr>
        <w:rStyle w:val="PageNumber"/>
        <w:noProof/>
      </w:rPr>
      <w:t>5</w:t>
    </w:r>
    <w:r>
      <w:rPr>
        <w:rStyle w:val="PageNumber"/>
      </w:rPr>
      <w:fldChar w:fldCharType="end"/>
    </w:r>
  </w:p>
  <w:p w:rsidR="000B1DE3" w:rsidRDefault="000B1D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20-GU"/>
  </w:docVars>
  <w:rsids>
    <w:rsidRoot w:val="003039B3"/>
    <w:rsid w:val="000022B8"/>
    <w:rsid w:val="00025C9D"/>
    <w:rsid w:val="0003433F"/>
    <w:rsid w:val="00035A8C"/>
    <w:rsid w:val="00036BDD"/>
    <w:rsid w:val="00053AB9"/>
    <w:rsid w:val="00056229"/>
    <w:rsid w:val="00057AF1"/>
    <w:rsid w:val="00065FC2"/>
    <w:rsid w:val="00067685"/>
    <w:rsid w:val="00067B07"/>
    <w:rsid w:val="000730D7"/>
    <w:rsid w:val="0007643C"/>
    <w:rsid w:val="00076E6B"/>
    <w:rsid w:val="00081AE4"/>
    <w:rsid w:val="0008247D"/>
    <w:rsid w:val="00090AFC"/>
    <w:rsid w:val="00096507"/>
    <w:rsid w:val="00097B96"/>
    <w:rsid w:val="000B1DE3"/>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44A0"/>
    <w:rsid w:val="002C7908"/>
    <w:rsid w:val="002D391B"/>
    <w:rsid w:val="002D4B1F"/>
    <w:rsid w:val="002D7D15"/>
    <w:rsid w:val="002E1B2E"/>
    <w:rsid w:val="002E27EB"/>
    <w:rsid w:val="002F2A9D"/>
    <w:rsid w:val="002F31C2"/>
    <w:rsid w:val="002F7BF6"/>
    <w:rsid w:val="003039B3"/>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3330"/>
    <w:rsid w:val="005A73EA"/>
    <w:rsid w:val="005B45F7"/>
    <w:rsid w:val="005B63EA"/>
    <w:rsid w:val="005C1A88"/>
    <w:rsid w:val="005C5033"/>
    <w:rsid w:val="005E751B"/>
    <w:rsid w:val="005F3354"/>
    <w:rsid w:val="005F7602"/>
    <w:rsid w:val="0060005E"/>
    <w:rsid w:val="0060095B"/>
    <w:rsid w:val="00601266"/>
    <w:rsid w:val="00610221"/>
    <w:rsid w:val="00610E73"/>
    <w:rsid w:val="00616DF2"/>
    <w:rsid w:val="0063168D"/>
    <w:rsid w:val="00647025"/>
    <w:rsid w:val="0064730A"/>
    <w:rsid w:val="006531A4"/>
    <w:rsid w:val="00660774"/>
    <w:rsid w:val="0066389A"/>
    <w:rsid w:val="0066495C"/>
    <w:rsid w:val="00665205"/>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4CC2"/>
    <w:rsid w:val="007D742E"/>
    <w:rsid w:val="007E3AFD"/>
    <w:rsid w:val="00801DAD"/>
    <w:rsid w:val="00803189"/>
    <w:rsid w:val="00804E7A"/>
    <w:rsid w:val="00805FBB"/>
    <w:rsid w:val="008169A4"/>
    <w:rsid w:val="008278FE"/>
    <w:rsid w:val="00832598"/>
    <w:rsid w:val="0083397E"/>
    <w:rsid w:val="008350C6"/>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B5F33"/>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0C43"/>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A7EF6"/>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B9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0B1DE3"/>
    <w:pPr>
      <w:jc w:val="center"/>
    </w:pPr>
    <w:rPr>
      <w:rFonts w:ascii="Arial" w:hAnsi="Arial"/>
      <w:b/>
    </w:rPr>
  </w:style>
  <w:style w:type="character" w:customStyle="1" w:styleId="FootnoteTextChar">
    <w:name w:val="Footnote Text Char"/>
    <w:basedOn w:val="DefaultParagraphFont"/>
    <w:link w:val="FootnoteText"/>
    <w:rsid w:val="000B1DE3"/>
  </w:style>
  <w:style w:type="paragraph" w:styleId="BalloonText">
    <w:name w:val="Balloon Text"/>
    <w:basedOn w:val="Normal"/>
    <w:link w:val="BalloonTextChar"/>
    <w:semiHidden/>
    <w:unhideWhenUsed/>
    <w:rsid w:val="000B1DE3"/>
    <w:rPr>
      <w:rFonts w:ascii="Tahoma" w:hAnsi="Tahoma" w:cs="Tahoma"/>
      <w:sz w:val="16"/>
      <w:szCs w:val="16"/>
    </w:rPr>
  </w:style>
  <w:style w:type="character" w:customStyle="1" w:styleId="BalloonTextChar">
    <w:name w:val="Balloon Text Char"/>
    <w:basedOn w:val="DefaultParagraphFont"/>
    <w:link w:val="BalloonText"/>
    <w:semiHidden/>
    <w:rsid w:val="000B1D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5</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2020-06-01T12:30:00Z</dcterms:created>
  <dcterms:modified xsi:type="dcterms:W3CDTF">2020-06-01T12:45:00Z</dcterms:modified>
</cp:coreProperties>
</file>