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76455" w:rsidP="00676455">
      <w:pPr>
        <w:pStyle w:val="OrderHeading"/>
      </w:pPr>
      <w:r>
        <w:t>BEFORE THE FLORIDA PUBLIC SERVICE COMMISSION</w:t>
      </w:r>
    </w:p>
    <w:p w:rsidR="00676455" w:rsidRDefault="00676455" w:rsidP="00676455">
      <w:pPr>
        <w:pStyle w:val="OrderBody"/>
      </w:pPr>
    </w:p>
    <w:p w:rsidR="00676455" w:rsidRDefault="00676455" w:rsidP="0067645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76455" w:rsidRPr="00C63FCF" w:rsidTr="00C63FCF">
        <w:trPr>
          <w:trHeight w:val="828"/>
        </w:trPr>
        <w:tc>
          <w:tcPr>
            <w:tcW w:w="4788" w:type="dxa"/>
            <w:tcBorders>
              <w:bottom w:val="single" w:sz="8" w:space="0" w:color="auto"/>
              <w:right w:val="double" w:sz="6" w:space="0" w:color="auto"/>
            </w:tcBorders>
            <w:shd w:val="clear" w:color="auto" w:fill="auto"/>
          </w:tcPr>
          <w:p w:rsidR="00676455" w:rsidRDefault="00676455" w:rsidP="00C63FCF">
            <w:pPr>
              <w:pStyle w:val="OrderBody"/>
              <w:tabs>
                <w:tab w:val="center" w:pos="4320"/>
                <w:tab w:val="right" w:pos="8640"/>
              </w:tabs>
              <w:jc w:val="left"/>
            </w:pPr>
            <w:r>
              <w:t xml:space="preserve">In re: </w:t>
            </w:r>
            <w:bookmarkStart w:id="0" w:name="SSInRe"/>
            <w:bookmarkEnd w:id="0"/>
            <w:r>
              <w:t>Petition for approval of a regulatory asset to record costs incurred due to COVID-19, by Gulf Power Company.</w:t>
            </w:r>
          </w:p>
        </w:tc>
        <w:tc>
          <w:tcPr>
            <w:tcW w:w="4788" w:type="dxa"/>
            <w:tcBorders>
              <w:left w:val="double" w:sz="6" w:space="0" w:color="auto"/>
            </w:tcBorders>
            <w:shd w:val="clear" w:color="auto" w:fill="auto"/>
          </w:tcPr>
          <w:p w:rsidR="00676455" w:rsidRDefault="00676455" w:rsidP="00676455">
            <w:pPr>
              <w:pStyle w:val="OrderBody"/>
            </w:pPr>
            <w:r>
              <w:t xml:space="preserve">DOCKET NO. </w:t>
            </w:r>
            <w:bookmarkStart w:id="1" w:name="SSDocketNo"/>
            <w:bookmarkEnd w:id="1"/>
            <w:r>
              <w:t>20200151-EI</w:t>
            </w:r>
          </w:p>
          <w:p w:rsidR="00676455" w:rsidRDefault="00676455" w:rsidP="00C63FCF">
            <w:pPr>
              <w:pStyle w:val="OrderBody"/>
              <w:tabs>
                <w:tab w:val="center" w:pos="4320"/>
                <w:tab w:val="right" w:pos="8640"/>
              </w:tabs>
              <w:jc w:val="left"/>
            </w:pPr>
            <w:r>
              <w:t xml:space="preserve">ORDER NO. </w:t>
            </w:r>
            <w:bookmarkStart w:id="2" w:name="OrderNo0262"/>
            <w:r w:rsidR="00793297">
              <w:t>PSC-2020-0262-PCO-EI</w:t>
            </w:r>
            <w:bookmarkEnd w:id="2"/>
          </w:p>
          <w:p w:rsidR="00676455" w:rsidRDefault="00676455" w:rsidP="00C63FCF">
            <w:pPr>
              <w:pStyle w:val="OrderBody"/>
              <w:tabs>
                <w:tab w:val="center" w:pos="4320"/>
                <w:tab w:val="right" w:pos="8640"/>
              </w:tabs>
              <w:jc w:val="left"/>
            </w:pPr>
            <w:r>
              <w:t xml:space="preserve">ISSUED: </w:t>
            </w:r>
            <w:r w:rsidR="00793297">
              <w:t>July 27, 2020</w:t>
            </w:r>
          </w:p>
        </w:tc>
      </w:tr>
    </w:tbl>
    <w:p w:rsidR="00676455" w:rsidRDefault="00676455" w:rsidP="00676455"/>
    <w:p w:rsidR="00676455" w:rsidRDefault="00676455" w:rsidP="00676455"/>
    <w:p w:rsidR="00676455" w:rsidRDefault="00676455" w:rsidP="00B67A43">
      <w:pPr>
        <w:ind w:firstLine="720"/>
        <w:jc w:val="both"/>
      </w:pPr>
      <w:bookmarkStart w:id="3" w:name="Commissioners"/>
      <w:bookmarkEnd w:id="3"/>
      <w:r>
        <w:t>The following Commissioners participated in the disposition of this matter:</w:t>
      </w:r>
    </w:p>
    <w:p w:rsidR="00676455" w:rsidRDefault="00676455" w:rsidP="00B67A43"/>
    <w:p w:rsidR="00676455" w:rsidRDefault="00676455" w:rsidP="00B67A43">
      <w:pPr>
        <w:jc w:val="center"/>
      </w:pPr>
      <w:r>
        <w:t>GARY F. CLARK, Chairman</w:t>
      </w:r>
    </w:p>
    <w:p w:rsidR="00676455" w:rsidRDefault="00676455" w:rsidP="00B67A43">
      <w:pPr>
        <w:jc w:val="center"/>
      </w:pPr>
      <w:r>
        <w:t>ART GRAHAM</w:t>
      </w:r>
    </w:p>
    <w:p w:rsidR="00676455" w:rsidRDefault="00676455" w:rsidP="00B67A43">
      <w:pPr>
        <w:jc w:val="center"/>
      </w:pPr>
      <w:r>
        <w:t>JULIE I. BROWN</w:t>
      </w:r>
    </w:p>
    <w:p w:rsidR="00676455" w:rsidRDefault="00676455" w:rsidP="00B67A43">
      <w:pPr>
        <w:jc w:val="center"/>
      </w:pPr>
      <w:r>
        <w:t>DONALD J. POLMANN</w:t>
      </w:r>
    </w:p>
    <w:p w:rsidR="00676455" w:rsidRDefault="00676455" w:rsidP="00B67A43">
      <w:pPr>
        <w:jc w:val="center"/>
      </w:pPr>
      <w:r>
        <w:t>ANDREW GILES FAY</w:t>
      </w:r>
    </w:p>
    <w:p w:rsidR="00676455" w:rsidRDefault="00676455" w:rsidP="00B67A43"/>
    <w:p w:rsidR="00CB5276" w:rsidRDefault="00CB5276">
      <w:pPr>
        <w:pStyle w:val="OrderBody"/>
      </w:pPr>
    </w:p>
    <w:p w:rsidR="00676455" w:rsidRDefault="00676455" w:rsidP="00676455">
      <w:pPr>
        <w:pStyle w:val="CenterUnderline"/>
      </w:pPr>
      <w:r>
        <w:t>ORDER</w:t>
      </w:r>
      <w:bookmarkStart w:id="4" w:name="OrderTitle"/>
      <w:r>
        <w:t xml:space="preserve"> GRANTING PETITION FOR APPROVAL OF A</w:t>
      </w:r>
    </w:p>
    <w:p w:rsidR="00676455" w:rsidRDefault="00676455" w:rsidP="00676455">
      <w:pPr>
        <w:pStyle w:val="CenterUnderline"/>
      </w:pPr>
      <w:r>
        <w:t>REGULATORY ASSET TO RECORD COSTS INCURRED</w:t>
      </w:r>
    </w:p>
    <w:p w:rsidR="00676455" w:rsidRDefault="00676455" w:rsidP="00676455">
      <w:pPr>
        <w:pStyle w:val="CenterUnderline"/>
      </w:pPr>
      <w:r>
        <w:t xml:space="preserve">DUE TO COVID-19 FOR GULF POWER COMPANY </w:t>
      </w:r>
      <w:bookmarkEnd w:id="4"/>
    </w:p>
    <w:p w:rsidR="00676455" w:rsidRDefault="00676455" w:rsidP="00676455">
      <w:pPr>
        <w:pStyle w:val="CenterUnderline"/>
      </w:pPr>
    </w:p>
    <w:p w:rsidR="00676455" w:rsidRDefault="00676455" w:rsidP="00676455">
      <w:pPr>
        <w:pStyle w:val="OrderBody"/>
      </w:pPr>
      <w:r>
        <w:t>BY THE COMMISSION:</w:t>
      </w:r>
    </w:p>
    <w:p w:rsidR="00676455" w:rsidRDefault="00676455" w:rsidP="00676455">
      <w:pPr>
        <w:pStyle w:val="OrderBody"/>
      </w:pPr>
    </w:p>
    <w:p w:rsidR="00676455" w:rsidRPr="00CF680D" w:rsidRDefault="00676455" w:rsidP="00676455">
      <w:pPr>
        <w:keepNext/>
        <w:spacing w:after="240"/>
        <w:jc w:val="center"/>
        <w:outlineLvl w:val="0"/>
        <w:rPr>
          <w:bCs/>
          <w:kern w:val="32"/>
          <w:szCs w:val="32"/>
          <w:u w:val="single"/>
        </w:rPr>
      </w:pPr>
      <w:bookmarkStart w:id="5" w:name="OrderText"/>
      <w:bookmarkEnd w:id="5"/>
      <w:r w:rsidRPr="00CF680D">
        <w:rPr>
          <w:bCs/>
          <w:kern w:val="32"/>
          <w:szCs w:val="32"/>
          <w:u w:val="single"/>
        </w:rPr>
        <w:t>Background</w:t>
      </w:r>
      <w:r w:rsidRPr="00CF680D">
        <w:rPr>
          <w:bCs/>
          <w:kern w:val="32"/>
          <w:szCs w:val="32"/>
          <w:u w:val="single"/>
        </w:rPr>
        <w:fldChar w:fldCharType="begin"/>
      </w:r>
      <w:r w:rsidRPr="00CF680D">
        <w:rPr>
          <w:bCs/>
          <w:kern w:val="32"/>
          <w:szCs w:val="32"/>
          <w:u w:val="single"/>
        </w:rPr>
        <w:instrText xml:space="preserve"> TC  "</w:instrText>
      </w:r>
      <w:r w:rsidRPr="00CF680D">
        <w:rPr>
          <w:bCs/>
          <w:kern w:val="32"/>
          <w:szCs w:val="32"/>
          <w:u w:val="single"/>
        </w:rPr>
        <w:tab/>
      </w:r>
      <w:bookmarkStart w:id="6" w:name="_Toc94516455"/>
      <w:r w:rsidRPr="00CF680D">
        <w:rPr>
          <w:bCs/>
          <w:kern w:val="32"/>
          <w:szCs w:val="32"/>
          <w:u w:val="single"/>
        </w:rPr>
        <w:instrText>Case Background</w:instrText>
      </w:r>
      <w:bookmarkEnd w:id="6"/>
      <w:r w:rsidRPr="00CF680D">
        <w:rPr>
          <w:bCs/>
          <w:kern w:val="32"/>
          <w:szCs w:val="32"/>
          <w:u w:val="single"/>
        </w:rPr>
        <w:instrText xml:space="preserve">" \l 1 </w:instrText>
      </w:r>
      <w:r w:rsidRPr="00CF680D">
        <w:rPr>
          <w:bCs/>
          <w:kern w:val="32"/>
          <w:szCs w:val="32"/>
          <w:u w:val="single"/>
        </w:rPr>
        <w:fldChar w:fldCharType="end"/>
      </w:r>
    </w:p>
    <w:p w:rsidR="00676455" w:rsidRPr="008A0852" w:rsidRDefault="00676455" w:rsidP="00676455">
      <w:pPr>
        <w:spacing w:after="240"/>
        <w:jc w:val="both"/>
      </w:pPr>
      <w:r>
        <w:tab/>
      </w:r>
      <w:r w:rsidRPr="008A0852">
        <w:t>On May 22, 2020, Gulf Power Company (Gulf or Company) filed a petition for approval to establish a regulatory asset to record costs incurred due to Coronavirus Disease 2019 (COVID-19). Gulf has requested deferral of incremental bad debt expense and safety-related costs attributable to COVID-19. Given the ongoing nature of the COVID-19 pandemic, the total extent of Gulf’s COVID-19-related cos</w:t>
      </w:r>
      <w:r>
        <w:t>ts are not known at this time. Our</w:t>
      </w:r>
      <w:r w:rsidRPr="008A0852">
        <w:t xml:space="preserve"> consideration of the potential recovery of the regulatory asset will be addressed in a future proceeding.</w:t>
      </w:r>
    </w:p>
    <w:p w:rsidR="00676455" w:rsidRPr="008A0852" w:rsidRDefault="00676455" w:rsidP="00676455">
      <w:pPr>
        <w:spacing w:after="240"/>
        <w:jc w:val="both"/>
      </w:pPr>
      <w:r>
        <w:tab/>
        <w:t>We have</w:t>
      </w:r>
      <w:r w:rsidRPr="008A0852">
        <w:t xml:space="preserve"> jurisdiction over this matter pursuant to Sections 366.04 and 366.06, Florida Statutes (F.S.).</w:t>
      </w:r>
    </w:p>
    <w:p w:rsidR="00676455" w:rsidRPr="00E973A7" w:rsidRDefault="00676455" w:rsidP="00676455">
      <w:pPr>
        <w:keepNext/>
        <w:spacing w:after="240"/>
        <w:jc w:val="center"/>
        <w:outlineLvl w:val="0"/>
        <w:rPr>
          <w:bCs/>
          <w:kern w:val="32"/>
          <w:szCs w:val="32"/>
          <w:u w:val="single"/>
        </w:rPr>
      </w:pPr>
      <w:bookmarkStart w:id="7" w:name="DiscussionOfIssues"/>
      <w:r w:rsidRPr="00E973A7">
        <w:rPr>
          <w:bCs/>
          <w:kern w:val="32"/>
          <w:szCs w:val="32"/>
          <w:u w:val="single"/>
        </w:rPr>
        <w:t>Discussion</w:t>
      </w:r>
    </w:p>
    <w:bookmarkEnd w:id="7"/>
    <w:p w:rsidR="00676455" w:rsidRDefault="00676455" w:rsidP="00676455">
      <w:pPr>
        <w:spacing w:after="240"/>
        <w:ind w:firstLine="720"/>
        <w:jc w:val="both"/>
        <w:outlineLvl w:val="1"/>
        <w:rPr>
          <w:bCs/>
          <w:iCs/>
          <w:szCs w:val="28"/>
        </w:rPr>
      </w:pPr>
      <w:r>
        <w:rPr>
          <w:bCs/>
          <w:iCs/>
          <w:szCs w:val="28"/>
        </w:rPr>
        <w:t>We are</w:t>
      </w:r>
      <w:r w:rsidRPr="008A0852">
        <w:rPr>
          <w:bCs/>
          <w:iCs/>
          <w:szCs w:val="28"/>
        </w:rPr>
        <w:t xml:space="preserve"> charged with the duty of ensuring that utilities provide safe, adequate, and reliable utility service at reasonable rates. By law, such rates must allow utilities the opportunity to recover the prudently incurred costs and a fair rate of return on capital invested by utilities for the purpose of providing such service. In turn, utilities have a</w:t>
      </w:r>
      <w:r w:rsidR="00BF77CF">
        <w:rPr>
          <w:bCs/>
          <w:iCs/>
          <w:szCs w:val="28"/>
        </w:rPr>
        <w:t xml:space="preserve"> </w:t>
      </w:r>
      <w:r w:rsidRPr="008A0852">
        <w:rPr>
          <w:bCs/>
          <w:iCs/>
          <w:szCs w:val="28"/>
        </w:rPr>
        <w:t xml:space="preserve">responsibility, and are expected, to manage their business in a manner that addresses changes in costs and variability in sales. </w:t>
      </w:r>
    </w:p>
    <w:p w:rsidR="00676455" w:rsidRPr="008A0852" w:rsidRDefault="00676455" w:rsidP="00676455">
      <w:pPr>
        <w:spacing w:after="240"/>
        <w:jc w:val="both"/>
      </w:pPr>
      <w:r>
        <w:tab/>
      </w:r>
      <w:r w:rsidRPr="008A0852">
        <w:t>On May 22, 2020, Gulf filed a petition for approval to establish a regulatory asset to defer certain costs incurred due to COVID-19. Gulf has requested approval to record incremental bad debt expense and safety-related costs attributable to COVID-19 in the requested regulatory asset.</w:t>
      </w:r>
    </w:p>
    <w:p w:rsidR="00676455" w:rsidRPr="008A0852" w:rsidRDefault="00676455" w:rsidP="00676455">
      <w:pPr>
        <w:spacing w:after="240"/>
        <w:jc w:val="both"/>
      </w:pPr>
      <w:r>
        <w:lastRenderedPageBreak/>
        <w:tab/>
      </w:r>
      <w:r w:rsidRPr="008A0852">
        <w:t xml:space="preserve">Gulf has calculated bad debt expense of approximately $2.1 million for April 2020, while the historic monthly average for April is approximately $0.3 million. Gulf anticipates that COVID-19-related bad debt expense will continue to increase in future months. An allowance for bad debt expense is included in base rates. This allowance is typically based on the three-year average of bad debt expense experienced by the utility. </w:t>
      </w:r>
    </w:p>
    <w:p w:rsidR="00676455" w:rsidRPr="008A0852" w:rsidRDefault="00676455" w:rsidP="00676455">
      <w:pPr>
        <w:spacing w:after="240"/>
        <w:jc w:val="both"/>
      </w:pPr>
      <w:r>
        <w:tab/>
      </w:r>
      <w:r w:rsidRPr="008A0852">
        <w:t xml:space="preserve">Gulf currently estimates that safety-related costs for its employees, contractors, and customers will exceed $4.0 million for 2020, of which approximately $2.0 million will be recorded as operating expenses. </w:t>
      </w:r>
      <w:r>
        <w:t>We</w:t>
      </w:r>
      <w:r w:rsidRPr="008A0852">
        <w:t xml:space="preserve"> note that Gulf’s total COVID-related safety costs remain subject to change.</w:t>
      </w:r>
    </w:p>
    <w:p w:rsidR="00676455" w:rsidRDefault="00676455" w:rsidP="00676455">
      <w:pPr>
        <w:spacing w:after="240"/>
        <w:jc w:val="both"/>
      </w:pPr>
      <w:r>
        <w:tab/>
      </w:r>
      <w:r w:rsidRPr="008A0852">
        <w:t>The concept of deferral accounting allows companies to defer costs due to events beyond their control and seek recovery through rates at a later time. The alternative would be for a company to seek a rate case each time it experiences an exogenous event. The costs in the instant docket are attributed to the COVID-19 pandemic. Due to the uncertainty of this situation, Gulf states that it is not possible to fully anticipate the scope or timeframe of the financial impact on the Company and its customers related to COVID-19.</w:t>
      </w:r>
    </w:p>
    <w:p w:rsidR="00676455" w:rsidRPr="008A0852" w:rsidRDefault="00676455" w:rsidP="00676455">
      <w:pPr>
        <w:spacing w:after="240"/>
        <w:ind w:firstLine="720"/>
        <w:jc w:val="both"/>
      </w:pPr>
      <w:r w:rsidRPr="008A0852">
        <w:t xml:space="preserve">Because of the unique circumstances resulting from the global pandemic, </w:t>
      </w:r>
      <w:r>
        <w:t xml:space="preserve">we </w:t>
      </w:r>
      <w:r w:rsidRPr="008A0852">
        <w:t xml:space="preserve">approve Gulf’s request to establish a regulatory asset for recording costs incurred due </w:t>
      </w:r>
      <w:r>
        <w:t>to COVID-19 and defer our</w:t>
      </w:r>
      <w:r w:rsidRPr="008A0852">
        <w:t xml:space="preserve"> consideration of the potential recovery of the amounts recorded in the regulatory a</w:t>
      </w:r>
      <w:r>
        <w:t>sset to a future proceeding. This</w:t>
      </w:r>
      <w:r w:rsidRPr="008A0852">
        <w:t xml:space="preserve"> approval to establish a regulatory asset, for accounting purposes,</w:t>
      </w:r>
      <w:r>
        <w:t xml:space="preserve"> does not limit our</w:t>
      </w:r>
      <w:r w:rsidRPr="008A0852">
        <w:t xml:space="preserve"> ability to review the amounts, recovery method, recovery period, and other related matters for reasonableness in a future proceeding in which the regulatory asset is included.</w:t>
      </w:r>
      <w:r>
        <w:t xml:space="preserve"> A substantially</w:t>
      </w:r>
      <w:r w:rsidRPr="008A0852">
        <w:t xml:space="preserve"> affected party’s point of entry to request an evidentiary hearing before th</w:t>
      </w:r>
      <w:r>
        <w:t>is</w:t>
      </w:r>
      <w:r w:rsidRPr="008A0852">
        <w:t xml:space="preserve"> Commission will be afforded in </w:t>
      </w:r>
      <w:r>
        <w:t xml:space="preserve">such </w:t>
      </w:r>
      <w:r w:rsidRPr="008A0852">
        <w:t>a future proceeding addressing cost re</w:t>
      </w:r>
      <w:r>
        <w:t>covery of the regulatory asset.</w:t>
      </w:r>
    </w:p>
    <w:p w:rsidR="00CB5276" w:rsidRDefault="00676455" w:rsidP="0060286D">
      <w:pPr>
        <w:pStyle w:val="Default"/>
        <w:jc w:val="both"/>
      </w:pPr>
      <w:r>
        <w:tab/>
      </w:r>
      <w:r w:rsidRPr="00782922">
        <w:t xml:space="preserve">In addition, </w:t>
      </w:r>
      <w:r>
        <w:t xml:space="preserve">we direct </w:t>
      </w:r>
      <w:r w:rsidRPr="00782922">
        <w:t xml:space="preserve">that </w:t>
      </w:r>
      <w:r>
        <w:t>Gulf</w:t>
      </w:r>
      <w:r w:rsidRPr="00782922">
        <w:t xml:space="preserve"> track any assistance or benefit</w:t>
      </w:r>
      <w:r>
        <w:t>s</w:t>
      </w:r>
      <w:r w:rsidRPr="00782922">
        <w:t xml:space="preserve"> received by </w:t>
      </w:r>
      <w:r>
        <w:t>the Company</w:t>
      </w:r>
      <w:r w:rsidRPr="00782922">
        <w:t xml:space="preserve"> in connection with COVID-19, regardless of form, that would offset any COVID-19-related expenses. This include</w:t>
      </w:r>
      <w:r>
        <w:t>s</w:t>
      </w:r>
      <w:r w:rsidRPr="00782922">
        <w:t>, but is not limited to, any cost savings directly attributable to the suspension of disconnections or other activities during the emergency declaration. The regulatory asset costs and offsets sh</w:t>
      </w:r>
      <w:r>
        <w:t>all</w:t>
      </w:r>
      <w:r w:rsidRPr="00782922">
        <w:t xml:space="preserve"> be </w:t>
      </w:r>
      <w:r>
        <w:t xml:space="preserve">recorded and </w:t>
      </w:r>
      <w:r w:rsidRPr="00782922">
        <w:t xml:space="preserve">maintained in a detailed manner that will allow incremental costs and </w:t>
      </w:r>
      <w:r>
        <w:t>any benefits and savings</w:t>
      </w:r>
      <w:r w:rsidRPr="00782922">
        <w:t xml:space="preserve"> to be readily identifiable in a future proceeding. </w:t>
      </w:r>
      <w:r w:rsidRPr="00EC1820">
        <w:t xml:space="preserve"> Gulf </w:t>
      </w:r>
      <w:r>
        <w:t xml:space="preserve">shall also </w:t>
      </w:r>
      <w:r w:rsidRPr="00EC1820">
        <w:t xml:space="preserve">be prepared to explain what actions and efforts it has undertaken to reduce or minimize these costs and to maximize the receipt of any </w:t>
      </w:r>
      <w:r>
        <w:t xml:space="preserve">available </w:t>
      </w:r>
      <w:r w:rsidRPr="00EC1820">
        <w:t>COVID-19 assistance or benefits. Finally,</w:t>
      </w:r>
      <w:r>
        <w:t xml:space="preserve"> </w:t>
      </w:r>
      <w:r w:rsidRPr="00782922">
        <w:t>Gulf s</w:t>
      </w:r>
      <w:r>
        <w:t>hall</w:t>
      </w:r>
      <w:r w:rsidRPr="00782922">
        <w:t xml:space="preserve"> file </w:t>
      </w:r>
      <w:r>
        <w:t>month</w:t>
      </w:r>
      <w:r w:rsidRPr="00782922">
        <w:t>ly report</w:t>
      </w:r>
      <w:r>
        <w:t>s identifying</w:t>
      </w:r>
      <w:r w:rsidRPr="00782922">
        <w:t xml:space="preserve"> the amounts of the costs incurred</w:t>
      </w:r>
      <w:r>
        <w:t>, any assistance or benefits received, and any</w:t>
      </w:r>
      <w:r w:rsidRPr="00782922">
        <w:t xml:space="preserve"> cost savings realized which have been recorded in the regulatory</w:t>
      </w:r>
      <w:r>
        <w:t xml:space="preserve"> asset</w:t>
      </w:r>
      <w:r w:rsidRPr="00782922">
        <w:t>.</w:t>
      </w:r>
      <w:r>
        <w:t xml:space="preserve"> The first COVID-19 regulatory asset report shall be filed on August17, 2020 along with Gulf’s 2020 ESR and every month thereafter until the Company presents the regulatory asset for our consideration.</w:t>
      </w:r>
    </w:p>
    <w:p w:rsidR="00676455" w:rsidRDefault="00676455" w:rsidP="00676455">
      <w:pPr>
        <w:pStyle w:val="OrderBody"/>
      </w:pPr>
      <w:r>
        <w:t>Based on the foregoing, it is</w:t>
      </w:r>
    </w:p>
    <w:p w:rsidR="00676455" w:rsidRDefault="00676455" w:rsidP="00676455">
      <w:pPr>
        <w:pStyle w:val="OrderBody"/>
      </w:pPr>
    </w:p>
    <w:p w:rsidR="00676455" w:rsidRDefault="00676455" w:rsidP="00676455">
      <w:pPr>
        <w:pStyle w:val="OrderBody"/>
      </w:pPr>
      <w:r>
        <w:lastRenderedPageBreak/>
        <w:tab/>
        <w:t>ORDERED by the Florida Public Service Commission that</w:t>
      </w:r>
      <w:r w:rsidRPr="0094499F">
        <w:t xml:space="preserve"> </w:t>
      </w:r>
      <w:r>
        <w:t>the Petition for approval of a regulatory asset to record costs incurred due to COVID-19, by Gulf Power Company, is granted. It is further</w:t>
      </w:r>
    </w:p>
    <w:p w:rsidR="00676455" w:rsidRDefault="00676455" w:rsidP="00676455">
      <w:pPr>
        <w:pStyle w:val="OrderBody"/>
      </w:pPr>
    </w:p>
    <w:p w:rsidR="00676455" w:rsidRDefault="00676455" w:rsidP="00676455">
      <w:pPr>
        <w:pStyle w:val="OrderBody"/>
      </w:pPr>
      <w:r>
        <w:tab/>
        <w:t>ORDERED that Gulf shall file monthly reports</w:t>
      </w:r>
      <w:r w:rsidRPr="003F3F28">
        <w:t xml:space="preserve"> </w:t>
      </w:r>
      <w:r>
        <w:t>identifying</w:t>
      </w:r>
      <w:r w:rsidRPr="00782922">
        <w:t xml:space="preserve"> the amounts of the costs incurred</w:t>
      </w:r>
      <w:r>
        <w:t>, any assistance or benefits received, and any</w:t>
      </w:r>
      <w:r w:rsidRPr="00782922">
        <w:t xml:space="preserve"> cost savings realized</w:t>
      </w:r>
      <w:r>
        <w:t>,</w:t>
      </w:r>
      <w:r w:rsidRPr="00782922">
        <w:t xml:space="preserve"> which have been recorded in the regulatory</w:t>
      </w:r>
      <w:r>
        <w:t xml:space="preserve"> asset.</w:t>
      </w:r>
    </w:p>
    <w:p w:rsidR="001E4CB2" w:rsidRDefault="001E4CB2" w:rsidP="00676455">
      <w:pPr>
        <w:pStyle w:val="OrderBody"/>
      </w:pPr>
    </w:p>
    <w:p w:rsidR="00CD0B52" w:rsidRDefault="00CD0B52" w:rsidP="00676455">
      <w:pPr>
        <w:pStyle w:val="OrderBody"/>
      </w:pPr>
      <w:r>
        <w:tab/>
      </w:r>
      <w:bookmarkStart w:id="8" w:name="_GoBack"/>
      <w:bookmarkEnd w:id="8"/>
      <w:r w:rsidRPr="00CD0B52">
        <w:t>ORDERED that this docket shall be closed.</w:t>
      </w:r>
    </w:p>
    <w:p w:rsidR="00CD0B52" w:rsidRDefault="00CD0B52" w:rsidP="00676455">
      <w:pPr>
        <w:pStyle w:val="OrderBody"/>
      </w:pPr>
    </w:p>
    <w:p w:rsidR="00676455" w:rsidRDefault="00676455" w:rsidP="00676455">
      <w:pPr>
        <w:pStyle w:val="OrderBody"/>
        <w:keepNext/>
        <w:keepLines/>
      </w:pPr>
      <w:r>
        <w:tab/>
        <w:t xml:space="preserve">By ORDER of the Florida Public Service Commission this </w:t>
      </w:r>
      <w:bookmarkStart w:id="9" w:name="replaceDate"/>
      <w:bookmarkEnd w:id="9"/>
      <w:r w:rsidR="00793297">
        <w:rPr>
          <w:u w:val="single"/>
        </w:rPr>
        <w:t>27th</w:t>
      </w:r>
      <w:r w:rsidR="00793297">
        <w:t xml:space="preserve"> day of </w:t>
      </w:r>
      <w:r w:rsidR="00793297">
        <w:rPr>
          <w:u w:val="single"/>
        </w:rPr>
        <w:t>July</w:t>
      </w:r>
      <w:r w:rsidR="00793297">
        <w:t xml:space="preserve">, </w:t>
      </w:r>
      <w:r w:rsidR="00793297">
        <w:rPr>
          <w:u w:val="single"/>
        </w:rPr>
        <w:t>2020</w:t>
      </w:r>
      <w:r w:rsidR="00793297">
        <w:t>.</w:t>
      </w:r>
    </w:p>
    <w:p w:rsidR="00793297" w:rsidRPr="00793297" w:rsidRDefault="00793297" w:rsidP="00676455">
      <w:pPr>
        <w:pStyle w:val="OrderBody"/>
        <w:keepNext/>
        <w:keepLines/>
      </w:pPr>
    </w:p>
    <w:p w:rsidR="00676455" w:rsidRDefault="00676455" w:rsidP="00676455">
      <w:pPr>
        <w:pStyle w:val="OrderBody"/>
        <w:keepNext/>
        <w:keepLines/>
      </w:pPr>
    </w:p>
    <w:p w:rsidR="00793297" w:rsidRDefault="00793297" w:rsidP="00676455">
      <w:pPr>
        <w:pStyle w:val="OrderBody"/>
        <w:keepNext/>
        <w:keepLines/>
      </w:pPr>
    </w:p>
    <w:p w:rsidR="00793297" w:rsidRDefault="00793297" w:rsidP="0067645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76455" w:rsidTr="008A6AF7">
        <w:tc>
          <w:tcPr>
            <w:tcW w:w="720" w:type="dxa"/>
            <w:shd w:val="clear" w:color="auto" w:fill="auto"/>
          </w:tcPr>
          <w:p w:rsidR="00676455" w:rsidRDefault="00676455" w:rsidP="008A6AF7">
            <w:pPr>
              <w:pStyle w:val="OrderBody"/>
              <w:keepNext/>
              <w:keepLines/>
            </w:pPr>
            <w:bookmarkStart w:id="10" w:name="bkmrkSignature" w:colFirst="0" w:colLast="0"/>
          </w:p>
        </w:tc>
        <w:tc>
          <w:tcPr>
            <w:tcW w:w="4320" w:type="dxa"/>
            <w:tcBorders>
              <w:bottom w:val="single" w:sz="4" w:space="0" w:color="auto"/>
            </w:tcBorders>
            <w:shd w:val="clear" w:color="auto" w:fill="auto"/>
          </w:tcPr>
          <w:p w:rsidR="00676455" w:rsidRDefault="009934F2" w:rsidP="008A6AF7">
            <w:pPr>
              <w:pStyle w:val="OrderBody"/>
              <w:keepNext/>
              <w:keepLines/>
            </w:pPr>
            <w:r>
              <w:t>/s/ Adam J. Teitzman</w:t>
            </w:r>
          </w:p>
        </w:tc>
      </w:tr>
      <w:bookmarkEnd w:id="10"/>
      <w:tr w:rsidR="00676455" w:rsidTr="008A6AF7">
        <w:tc>
          <w:tcPr>
            <w:tcW w:w="720" w:type="dxa"/>
            <w:shd w:val="clear" w:color="auto" w:fill="auto"/>
          </w:tcPr>
          <w:p w:rsidR="00676455" w:rsidRDefault="00676455" w:rsidP="008A6AF7">
            <w:pPr>
              <w:pStyle w:val="OrderBody"/>
              <w:keepNext/>
              <w:keepLines/>
            </w:pPr>
          </w:p>
        </w:tc>
        <w:tc>
          <w:tcPr>
            <w:tcW w:w="4320" w:type="dxa"/>
            <w:tcBorders>
              <w:top w:val="single" w:sz="4" w:space="0" w:color="auto"/>
            </w:tcBorders>
            <w:shd w:val="clear" w:color="auto" w:fill="auto"/>
          </w:tcPr>
          <w:p w:rsidR="00676455" w:rsidRDefault="00676455" w:rsidP="008A6AF7">
            <w:pPr>
              <w:pStyle w:val="OrderBody"/>
              <w:keepNext/>
              <w:keepLines/>
            </w:pPr>
            <w:r>
              <w:t>ADAM J. TEITZMAN</w:t>
            </w:r>
          </w:p>
          <w:p w:rsidR="00676455" w:rsidRDefault="00676455" w:rsidP="008A6AF7">
            <w:pPr>
              <w:pStyle w:val="OrderBody"/>
              <w:keepNext/>
              <w:keepLines/>
            </w:pPr>
            <w:r>
              <w:t>Commission Clerk</w:t>
            </w:r>
          </w:p>
        </w:tc>
      </w:tr>
    </w:tbl>
    <w:p w:rsidR="00676455" w:rsidRDefault="00676455" w:rsidP="00676455">
      <w:pPr>
        <w:pStyle w:val="OrderSigInfo"/>
        <w:keepNext/>
        <w:keepLines/>
      </w:pPr>
      <w:r>
        <w:t>Florida Public Service Commission</w:t>
      </w:r>
    </w:p>
    <w:p w:rsidR="00676455" w:rsidRDefault="00676455" w:rsidP="00676455">
      <w:pPr>
        <w:pStyle w:val="OrderSigInfo"/>
        <w:keepNext/>
        <w:keepLines/>
      </w:pPr>
      <w:r>
        <w:t>2540 Shumard Oak Boulevard</w:t>
      </w:r>
    </w:p>
    <w:p w:rsidR="00676455" w:rsidRDefault="00676455" w:rsidP="00676455">
      <w:pPr>
        <w:pStyle w:val="OrderSigInfo"/>
        <w:keepNext/>
        <w:keepLines/>
      </w:pPr>
      <w:r>
        <w:t>Tallahassee, Florida 32399</w:t>
      </w:r>
    </w:p>
    <w:p w:rsidR="00676455" w:rsidRDefault="00676455" w:rsidP="00676455">
      <w:pPr>
        <w:pStyle w:val="OrderSigInfo"/>
        <w:keepNext/>
        <w:keepLines/>
      </w:pPr>
      <w:r>
        <w:t>(850) 413</w:t>
      </w:r>
      <w:r>
        <w:noBreakHyphen/>
        <w:t>6770</w:t>
      </w:r>
    </w:p>
    <w:p w:rsidR="00676455" w:rsidRDefault="00676455" w:rsidP="00676455">
      <w:pPr>
        <w:pStyle w:val="OrderSigInfo"/>
        <w:keepNext/>
        <w:keepLines/>
      </w:pPr>
      <w:r>
        <w:t>www.floridapsc.com</w:t>
      </w:r>
    </w:p>
    <w:p w:rsidR="00676455" w:rsidRDefault="00676455" w:rsidP="00676455">
      <w:pPr>
        <w:pStyle w:val="OrderSigInfo"/>
        <w:keepNext/>
        <w:keepLines/>
      </w:pPr>
    </w:p>
    <w:p w:rsidR="00676455" w:rsidRDefault="00676455" w:rsidP="00676455">
      <w:pPr>
        <w:pStyle w:val="OrderSigInfo"/>
        <w:keepNext/>
        <w:keepLines/>
      </w:pPr>
      <w:r>
        <w:t>Copies furnished:  A copy of this document is provided to the parties of record at the time of issuance and, if applicable, interested persons.</w:t>
      </w:r>
    </w:p>
    <w:p w:rsidR="00676455" w:rsidRDefault="00676455" w:rsidP="00676455">
      <w:pPr>
        <w:pStyle w:val="OrderBody"/>
        <w:keepNext/>
        <w:keepLines/>
      </w:pPr>
    </w:p>
    <w:p w:rsidR="00676455" w:rsidRDefault="00676455" w:rsidP="00676455">
      <w:pPr>
        <w:pStyle w:val="OrderBody"/>
        <w:keepNext/>
        <w:keepLines/>
      </w:pPr>
    </w:p>
    <w:p w:rsidR="00676455" w:rsidRDefault="00676455" w:rsidP="00A545C9">
      <w:pPr>
        <w:pStyle w:val="OrderBody"/>
        <w:keepNext/>
        <w:keepLines/>
      </w:pPr>
      <w:r>
        <w:t>SPS</w:t>
      </w:r>
    </w:p>
    <w:p w:rsidR="00A545C9" w:rsidRDefault="00A545C9" w:rsidP="00A545C9">
      <w:pPr>
        <w:pStyle w:val="OrderBody"/>
        <w:keepNext/>
        <w:keepLines/>
      </w:pPr>
    </w:p>
    <w:p w:rsidR="002856AB" w:rsidRDefault="002856AB" w:rsidP="002856AB">
      <w:pPr>
        <w:pStyle w:val="OrderBody"/>
      </w:pPr>
      <w:r>
        <w:t>Commissioner Art Graham dissents without futher opinion.</w:t>
      </w:r>
    </w:p>
    <w:p w:rsidR="00A545C9" w:rsidRPr="005C6856" w:rsidRDefault="00A545C9" w:rsidP="00A545C9">
      <w:pPr>
        <w:pStyle w:val="OrderBody"/>
        <w:keepNext/>
        <w:keepLines/>
      </w:pPr>
    </w:p>
    <w:p w:rsidR="00676455" w:rsidRDefault="00676455" w:rsidP="00676455">
      <w:pPr>
        <w:jc w:val="both"/>
        <w:rPr>
          <w:b/>
        </w:rPr>
      </w:pPr>
    </w:p>
    <w:p w:rsidR="0060286D" w:rsidRDefault="0060286D" w:rsidP="00676455">
      <w:pPr>
        <w:jc w:val="both"/>
        <w:rPr>
          <w:b/>
        </w:rPr>
      </w:pPr>
    </w:p>
    <w:p w:rsidR="0060286D" w:rsidRDefault="0060286D" w:rsidP="00676455">
      <w:pPr>
        <w:jc w:val="both"/>
        <w:rPr>
          <w:b/>
        </w:rPr>
      </w:pPr>
    </w:p>
    <w:p w:rsidR="0060286D" w:rsidRPr="005C6856" w:rsidRDefault="0060286D" w:rsidP="00676455">
      <w:pPr>
        <w:jc w:val="both"/>
        <w:rPr>
          <w:b/>
        </w:rPr>
      </w:pPr>
    </w:p>
    <w:p w:rsidR="00676455" w:rsidRDefault="00676455" w:rsidP="00676455">
      <w:pPr>
        <w:pStyle w:val="CenterUnderline"/>
      </w:pPr>
      <w:r>
        <w:t>NOTICE OF FURTHER PROCEEDINGS OR JUDICIAL REVIEW</w:t>
      </w:r>
    </w:p>
    <w:p w:rsidR="00676455" w:rsidRDefault="00676455" w:rsidP="00676455">
      <w:pPr>
        <w:pStyle w:val="CenterUnderline"/>
      </w:pPr>
    </w:p>
    <w:p w:rsidR="00676455" w:rsidRDefault="00676455" w:rsidP="0067645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76455" w:rsidRDefault="00676455" w:rsidP="00676455">
      <w:pPr>
        <w:pStyle w:val="OrderBody"/>
      </w:pPr>
    </w:p>
    <w:p w:rsidR="00676455" w:rsidRDefault="00676455" w:rsidP="00676455">
      <w:pPr>
        <w:pStyle w:val="OrderBody"/>
      </w:pPr>
      <w:r>
        <w:tab/>
        <w:t>Mediation may be available on a case-by-case basis.  If mediation is conducted, it does not affect a substantially interested person's right to a hearing.</w:t>
      </w:r>
    </w:p>
    <w:p w:rsidR="00A545C9" w:rsidRDefault="00A545C9" w:rsidP="00676455">
      <w:pPr>
        <w:pStyle w:val="OrderBody"/>
      </w:pPr>
    </w:p>
    <w:p w:rsidR="00676455" w:rsidRDefault="00676455" w:rsidP="0067645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76455" w:rsidRPr="008A0852" w:rsidRDefault="00676455" w:rsidP="00676455">
      <w:pPr>
        <w:pStyle w:val="OrderBody"/>
      </w:pPr>
      <w:r>
        <w:t xml:space="preserve"> </w:t>
      </w:r>
    </w:p>
    <w:p w:rsidR="00676455" w:rsidRDefault="00676455">
      <w:pPr>
        <w:pStyle w:val="OrderBody"/>
      </w:pPr>
    </w:p>
    <w:p w:rsidR="00D57E57" w:rsidRDefault="00D57E57" w:rsidP="00D57E57"/>
    <w:sectPr w:rsidR="00D57E57">
      <w:headerReference w:type="even" r:id="rId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455" w:rsidRDefault="00676455">
      <w:r>
        <w:separator/>
      </w:r>
    </w:p>
  </w:endnote>
  <w:endnote w:type="continuationSeparator" w:id="0">
    <w:p w:rsidR="00676455" w:rsidRDefault="0067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455" w:rsidRDefault="00676455">
      <w:r>
        <w:separator/>
      </w:r>
    </w:p>
  </w:footnote>
  <w:footnote w:type="continuationSeparator" w:id="0">
    <w:p w:rsidR="00676455" w:rsidRDefault="006764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Header"/>
    </w:pPr>
  </w:p>
  <w:p w:rsidR="00657432" w:rsidRDefault="0065743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CD0B52">
      <w:fldChar w:fldCharType="begin"/>
    </w:r>
    <w:r w:rsidR="00CD0B52">
      <w:instrText xml:space="preserve"> REF OrderNo0262 </w:instrText>
    </w:r>
    <w:r w:rsidR="00CD0B52">
      <w:fldChar w:fldCharType="separate"/>
    </w:r>
    <w:r w:rsidR="00793297">
      <w:t>PSC-2020-0262-PCO-EI</w:t>
    </w:r>
    <w:r w:rsidR="00CD0B52">
      <w:fldChar w:fldCharType="end"/>
    </w:r>
  </w:p>
  <w:p w:rsidR="00FA6EFD" w:rsidRDefault="00676455">
    <w:pPr>
      <w:pStyle w:val="OrderHeader"/>
    </w:pPr>
    <w:bookmarkStart w:id="11" w:name="HeaderDocketNo"/>
    <w:bookmarkEnd w:id="11"/>
    <w:r>
      <w:t>DOCKET NO. 20200151-EI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D0B52">
      <w:rPr>
        <w:rStyle w:val="PageNumber"/>
        <w:noProof/>
      </w:rPr>
      <w:t>2</w:t>
    </w:r>
    <w:r>
      <w:rPr>
        <w:rStyle w:val="PageNumber"/>
      </w:rPr>
      <w:fldChar w:fldCharType="end"/>
    </w:r>
  </w:p>
  <w:p w:rsidR="00FA6EFD" w:rsidRDefault="00FA6EFD">
    <w:pPr>
      <w:pStyle w:val="OrderHeader"/>
    </w:pPr>
  </w:p>
  <w:p w:rsidR="00657432" w:rsidRDefault="0065743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51-EI"/>
  </w:docVars>
  <w:rsids>
    <w:rsidRoot w:val="00676455"/>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4229"/>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0"/>
    <w:rsid w:val="001E0FF5"/>
    <w:rsid w:val="001E4CB2"/>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856AB"/>
    <w:rsid w:val="00293DC9"/>
    <w:rsid w:val="00295A2B"/>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06035"/>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0286D"/>
    <w:rsid w:val="00610221"/>
    <w:rsid w:val="00610E73"/>
    <w:rsid w:val="00616DF2"/>
    <w:rsid w:val="0063168D"/>
    <w:rsid w:val="00647025"/>
    <w:rsid w:val="0064730A"/>
    <w:rsid w:val="006531A4"/>
    <w:rsid w:val="00657432"/>
    <w:rsid w:val="00660774"/>
    <w:rsid w:val="0066389A"/>
    <w:rsid w:val="0066495C"/>
    <w:rsid w:val="00665CC7"/>
    <w:rsid w:val="00672612"/>
    <w:rsid w:val="00676455"/>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3297"/>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34F2"/>
    <w:rsid w:val="00994100"/>
    <w:rsid w:val="009A6B17"/>
    <w:rsid w:val="009D4C29"/>
    <w:rsid w:val="009F6AD2"/>
    <w:rsid w:val="00A00D8D"/>
    <w:rsid w:val="00A01BB6"/>
    <w:rsid w:val="00A4303C"/>
    <w:rsid w:val="00A46CAF"/>
    <w:rsid w:val="00A470FD"/>
    <w:rsid w:val="00A50B5E"/>
    <w:rsid w:val="00A545C9"/>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BF77CF"/>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0B52"/>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676455"/>
    <w:pPr>
      <w:autoSpaceDE w:val="0"/>
      <w:autoSpaceDN w:val="0"/>
      <w:adjustRightInd w:val="0"/>
    </w:pPr>
    <w:rPr>
      <w:color w:val="000000"/>
      <w:sz w:val="24"/>
      <w:szCs w:val="24"/>
    </w:rPr>
  </w:style>
  <w:style w:type="paragraph" w:styleId="BalloonText">
    <w:name w:val="Balloon Text"/>
    <w:basedOn w:val="Normal"/>
    <w:link w:val="BalloonTextChar"/>
    <w:semiHidden/>
    <w:unhideWhenUsed/>
    <w:rsid w:val="00793297"/>
    <w:rPr>
      <w:rFonts w:ascii="Segoe UI" w:hAnsi="Segoe UI" w:cs="Segoe UI"/>
      <w:sz w:val="18"/>
      <w:szCs w:val="18"/>
    </w:rPr>
  </w:style>
  <w:style w:type="character" w:customStyle="1" w:styleId="BalloonTextChar">
    <w:name w:val="Balloon Text Char"/>
    <w:basedOn w:val="DefaultParagraphFont"/>
    <w:link w:val="BalloonText"/>
    <w:semiHidden/>
    <w:rsid w:val="0079329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676455"/>
    <w:pPr>
      <w:autoSpaceDE w:val="0"/>
      <w:autoSpaceDN w:val="0"/>
      <w:adjustRightInd w:val="0"/>
    </w:pPr>
    <w:rPr>
      <w:color w:val="000000"/>
      <w:sz w:val="24"/>
      <w:szCs w:val="24"/>
    </w:rPr>
  </w:style>
  <w:style w:type="paragraph" w:styleId="BalloonText">
    <w:name w:val="Balloon Text"/>
    <w:basedOn w:val="Normal"/>
    <w:link w:val="BalloonTextChar"/>
    <w:semiHidden/>
    <w:unhideWhenUsed/>
    <w:rsid w:val="00793297"/>
    <w:rPr>
      <w:rFonts w:ascii="Segoe UI" w:hAnsi="Segoe UI" w:cs="Segoe UI"/>
      <w:sz w:val="18"/>
      <w:szCs w:val="18"/>
    </w:rPr>
  </w:style>
  <w:style w:type="character" w:customStyle="1" w:styleId="BalloonTextChar">
    <w:name w:val="Balloon Text Char"/>
    <w:basedOn w:val="DefaultParagraphFont"/>
    <w:link w:val="BalloonText"/>
    <w:semiHidden/>
    <w:rsid w:val="007932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4</Pages>
  <Words>1179</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2020-07-27T12:22:00Z</dcterms:created>
  <dcterms:modified xsi:type="dcterms:W3CDTF">2020-07-27T17:56:00Z</dcterms:modified>
</cp:coreProperties>
</file>