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4AA8" w:rsidP="00D44AA8">
      <w:pPr>
        <w:pStyle w:val="OrderHeading"/>
      </w:pPr>
      <w:r>
        <w:t>BEFORE THE FLORIDA PUBLIC SERVICE COMMISSION</w:t>
      </w:r>
    </w:p>
    <w:p w:rsidR="00D44AA8" w:rsidRDefault="00D44AA8" w:rsidP="00D44AA8">
      <w:pPr>
        <w:pStyle w:val="OrderBody"/>
      </w:pPr>
    </w:p>
    <w:p w:rsidR="00D44AA8" w:rsidRDefault="00D44AA8" w:rsidP="00D44A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4AA8" w:rsidRPr="00C63FCF" w:rsidTr="00C63FCF">
        <w:trPr>
          <w:trHeight w:val="828"/>
        </w:trPr>
        <w:tc>
          <w:tcPr>
            <w:tcW w:w="4788" w:type="dxa"/>
            <w:tcBorders>
              <w:bottom w:val="nil"/>
              <w:right w:val="double" w:sz="6" w:space="0" w:color="auto"/>
            </w:tcBorders>
            <w:shd w:val="clear" w:color="auto" w:fill="auto"/>
          </w:tcPr>
          <w:p w:rsidR="00D44AA8" w:rsidRDefault="00D44AA8" w:rsidP="00C63FCF">
            <w:pPr>
              <w:pStyle w:val="OrderBody"/>
              <w:tabs>
                <w:tab w:val="center" w:pos="4320"/>
                <w:tab w:val="right" w:pos="8640"/>
              </w:tabs>
              <w:jc w:val="left"/>
            </w:pPr>
            <w:r>
              <w:t xml:space="preserve">In re: </w:t>
            </w:r>
            <w:bookmarkStart w:id="0" w:name="SMInRe"/>
            <w:bookmarkEnd w:id="0"/>
            <w:r>
              <w:t>Petition for rate increase by Peoples Gas System.</w:t>
            </w:r>
          </w:p>
          <w:p w:rsidR="00D44AA8" w:rsidRDefault="00D44AA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44AA8" w:rsidRDefault="00D44AA8" w:rsidP="00C63FCF">
            <w:pPr>
              <w:pStyle w:val="OrderBody"/>
              <w:tabs>
                <w:tab w:val="center" w:pos="4320"/>
                <w:tab w:val="right" w:pos="8640"/>
              </w:tabs>
              <w:jc w:val="left"/>
            </w:pPr>
            <w:r>
              <w:t xml:space="preserve">DOCKET NO. </w:t>
            </w:r>
            <w:bookmarkStart w:id="1" w:name="SMDocketNo"/>
            <w:bookmarkEnd w:id="1"/>
            <w:r>
              <w:t>20200051-GU</w:t>
            </w:r>
          </w:p>
        </w:tc>
      </w:tr>
      <w:tr w:rsidR="00D44AA8" w:rsidRPr="00C63FCF" w:rsidTr="00C63FCF">
        <w:trPr>
          <w:trHeight w:val="828"/>
        </w:trPr>
        <w:tc>
          <w:tcPr>
            <w:tcW w:w="4788" w:type="dxa"/>
            <w:tcBorders>
              <w:top w:val="nil"/>
              <w:bottom w:val="single" w:sz="8" w:space="0" w:color="auto"/>
              <w:right w:val="double" w:sz="6" w:space="0" w:color="auto"/>
            </w:tcBorders>
            <w:shd w:val="clear" w:color="auto" w:fill="auto"/>
          </w:tcPr>
          <w:p w:rsidR="00D44AA8" w:rsidRDefault="00D44AA8"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rsidR="00D44AA8" w:rsidRDefault="00D44AA8" w:rsidP="00D44AA8">
            <w:pPr>
              <w:pStyle w:val="OrderBody"/>
            </w:pPr>
            <w:r>
              <w:t xml:space="preserve">DOCKET NO. </w:t>
            </w:r>
            <w:bookmarkStart w:id="2" w:name="SMDocketNo2"/>
            <w:bookmarkEnd w:id="2"/>
            <w:r>
              <w:t>20200166-GU</w:t>
            </w:r>
          </w:p>
          <w:p w:rsidR="00D44AA8" w:rsidRDefault="00D44AA8" w:rsidP="00C63FCF">
            <w:pPr>
              <w:pStyle w:val="OrderBody"/>
              <w:tabs>
                <w:tab w:val="center" w:pos="4320"/>
                <w:tab w:val="right" w:pos="8640"/>
              </w:tabs>
              <w:jc w:val="left"/>
            </w:pPr>
            <w:r>
              <w:t xml:space="preserve">ORDER NO. </w:t>
            </w:r>
            <w:bookmarkStart w:id="3" w:name="OrderNo0272"/>
            <w:r w:rsidR="00AB4F27">
              <w:t>PSC-2020-0272-PCO-GU</w:t>
            </w:r>
            <w:bookmarkEnd w:id="3"/>
          </w:p>
          <w:p w:rsidR="00D44AA8" w:rsidRDefault="00D44AA8" w:rsidP="00C63FCF">
            <w:pPr>
              <w:pStyle w:val="OrderBody"/>
              <w:tabs>
                <w:tab w:val="center" w:pos="4320"/>
                <w:tab w:val="right" w:pos="8640"/>
              </w:tabs>
              <w:jc w:val="left"/>
            </w:pPr>
            <w:r>
              <w:t xml:space="preserve">ISSUED: </w:t>
            </w:r>
            <w:r w:rsidR="00AB4F27">
              <w:t>July 30, 2020</w:t>
            </w:r>
          </w:p>
          <w:p w:rsidR="00D44AA8" w:rsidRDefault="00D44AA8" w:rsidP="00C63FCF">
            <w:pPr>
              <w:pStyle w:val="OrderBody"/>
              <w:tabs>
                <w:tab w:val="center" w:pos="4320"/>
                <w:tab w:val="right" w:pos="8640"/>
              </w:tabs>
              <w:jc w:val="left"/>
            </w:pPr>
          </w:p>
        </w:tc>
      </w:tr>
    </w:tbl>
    <w:p w:rsidR="00D44AA8" w:rsidRDefault="00D44AA8" w:rsidP="00D44AA8"/>
    <w:p w:rsidR="00D44AA8" w:rsidRDefault="00D44AA8" w:rsidP="00D44AA8"/>
    <w:p w:rsidR="00D44AA8" w:rsidRDefault="00D44AA8" w:rsidP="00D44AA8">
      <w:pPr>
        <w:pStyle w:val="CenterUnderline"/>
      </w:pPr>
      <w:bookmarkStart w:id="4" w:name="Commissioners"/>
      <w:bookmarkEnd w:id="4"/>
      <w:r>
        <w:t>ORDER</w:t>
      </w:r>
      <w:bookmarkStart w:id="5" w:name="OrderTitle"/>
      <w:r>
        <w:t xml:space="preserve"> GRANTING JOINT MOTION AND </w:t>
      </w:r>
    </w:p>
    <w:p w:rsidR="00CB5276" w:rsidRDefault="00D44AA8" w:rsidP="00D44AA8">
      <w:pPr>
        <w:pStyle w:val="CenterUnderline"/>
      </w:pPr>
      <w:r>
        <w:t xml:space="preserve">FIRST ORDER MODIFYING ORDER ESTABLISHING PROCEDURE </w:t>
      </w:r>
      <w:bookmarkEnd w:id="5"/>
    </w:p>
    <w:p w:rsidR="00D44AA8" w:rsidRDefault="00D44AA8" w:rsidP="00D44AA8">
      <w:pPr>
        <w:jc w:val="both"/>
        <w:rPr>
          <w:u w:val="single"/>
        </w:rPr>
      </w:pPr>
      <w:bookmarkStart w:id="6" w:name="OrderText"/>
      <w:bookmarkEnd w:id="6"/>
    </w:p>
    <w:p w:rsidR="00D44AA8" w:rsidRDefault="00D44AA8" w:rsidP="00D44AA8">
      <w:pPr>
        <w:jc w:val="both"/>
      </w:pPr>
      <w:r>
        <w:tab/>
        <w:t xml:space="preserve">On June 8, 2020, Peoples Gas System (Peoples) filed a Petition for Rate Increase, along with its minimum filing requirements and testimony, in Docket No. 20200051-GU.  Also, on June 8, 2020, in Docket No. 2020166-GU, Peoples filed a Petition for Approval of its 2020 Depreciation Study, pursuant to Rule 25-7.045, Florida Administrative Code.  By </w:t>
      </w:r>
      <w:r w:rsidRPr="00CA4C1B">
        <w:t>Order No. PSC-2020-0198-PCO-GU (Procedural Order)</w:t>
      </w:r>
      <w:r>
        <w:t>,</w:t>
      </w:r>
      <w:r w:rsidRPr="00CA4C1B">
        <w:t xml:space="preserve"> issued on </w:t>
      </w:r>
      <w:r>
        <w:t>June 22, 2020</w:t>
      </w:r>
      <w:r w:rsidRPr="00CA4C1B">
        <w:t xml:space="preserve">, </w:t>
      </w:r>
      <w:r>
        <w:t xml:space="preserve">these dockets were consolidated for the purpose of hearing and </w:t>
      </w:r>
      <w:r w:rsidRPr="00CA4C1B">
        <w:t>established hearing procedures to govern th</w:t>
      </w:r>
      <w:r>
        <w:t>e consolidated dockets</w:t>
      </w:r>
      <w:r w:rsidRPr="00CA4C1B">
        <w:t>, including</w:t>
      </w:r>
      <w:r>
        <w:t xml:space="preserve"> establishing</w:t>
      </w:r>
      <w:r w:rsidRPr="00CA4C1B">
        <w:t xml:space="preserve"> controlling dates. </w:t>
      </w:r>
      <w:r>
        <w:t xml:space="preserve"> Intervention was granted to the Office of Public Counsel (OPC) and the Florida Industrial Power Users Group (FIPUG).</w:t>
      </w:r>
    </w:p>
    <w:p w:rsidR="00D44AA8" w:rsidRDefault="00D44AA8" w:rsidP="00D44AA8">
      <w:pPr>
        <w:jc w:val="both"/>
      </w:pPr>
    </w:p>
    <w:p w:rsidR="00D44AA8" w:rsidRPr="00CA4C1B" w:rsidRDefault="00D44AA8" w:rsidP="00D44AA8">
      <w:pPr>
        <w:ind w:firstLine="720"/>
        <w:jc w:val="both"/>
      </w:pPr>
      <w:r>
        <w:t xml:space="preserve">On July 28, 2020, Peoples, OPC, and FIPUG (Parties) filed a </w:t>
      </w:r>
      <w:r w:rsidRPr="00E32B7D">
        <w:t xml:space="preserve">Joint Motion </w:t>
      </w:r>
      <w:r>
        <w:t>t</w:t>
      </w:r>
      <w:r w:rsidRPr="00E32B7D">
        <w:t>o Extend the Due Dates for Testimony and Exhibits</w:t>
      </w:r>
      <w:r>
        <w:t xml:space="preserve"> (Motion).  In this Motion, the Parties ask for revisions to testimony and exhibit deadlines, the due date for prehearing statements, and the final discovery deadline.  The Parties assert that these requested revisions will allow them to best utilize their limited time and resources.  This includes OPC, whose expert witnesses have multiple clients, in various jurisdictions, and who operate on tight time schedules to provide consulting and testimony services.  Further, the Parties state that they believe the revised dates they request are workable and in the best interest of all involved in this case.</w:t>
      </w:r>
    </w:p>
    <w:p w:rsidR="00D44AA8" w:rsidRPr="00CA4C1B" w:rsidRDefault="00D44AA8" w:rsidP="00D44AA8">
      <w:pPr>
        <w:jc w:val="both"/>
      </w:pPr>
    </w:p>
    <w:p w:rsidR="00D44AA8" w:rsidRDefault="00D44AA8" w:rsidP="00D44AA8">
      <w:pPr>
        <w:ind w:firstLine="720"/>
        <w:jc w:val="both"/>
      </w:pPr>
      <w:r>
        <w:t>All parties have joined in the Motion, and the request appears to be reasonable and does not appear to prejudice the parties, staff, or Commission with regard to this proceeding. Therefore, the Parties’ Motion is hereby granted.  In addition, with the revised dates requested by the Parties, it is appropriate to revise the date of the Prehearing Conference in this case.  Accordingly, it is necessary to modify the Procedural Order to establish new controlling dates.  As such, Section X of the Procedural Order shall be modified, and the following due dates are hereby established to govern the key activities of this case:</w:t>
      </w:r>
    </w:p>
    <w:p w:rsidR="00D44AA8" w:rsidRDefault="00D44AA8" w:rsidP="00D44AA8">
      <w:pPr>
        <w:ind w:firstLine="720"/>
        <w:jc w:val="both"/>
      </w:pPr>
    </w:p>
    <w:tbl>
      <w:tblPr>
        <w:tblW w:w="0" w:type="auto"/>
        <w:tblInd w:w="930" w:type="dxa"/>
        <w:tblLayout w:type="fixed"/>
        <w:tblCellMar>
          <w:left w:w="120" w:type="dxa"/>
          <w:right w:w="120" w:type="dxa"/>
        </w:tblCellMar>
        <w:tblLook w:val="0000" w:firstRow="0" w:lastRow="0" w:firstColumn="0" w:lastColumn="0" w:noHBand="0" w:noVBand="0"/>
      </w:tblPr>
      <w:tblGrid>
        <w:gridCol w:w="4500"/>
        <w:gridCol w:w="3780"/>
      </w:tblGrid>
      <w:tr w:rsidR="00D44AA8" w:rsidRPr="00300F05" w:rsidTr="00A058D0">
        <w:trPr>
          <w:cantSplit/>
        </w:trPr>
        <w:tc>
          <w:tcPr>
            <w:tcW w:w="4500" w:type="dxa"/>
          </w:tcPr>
          <w:p w:rsidR="00D44AA8" w:rsidRPr="00300F05" w:rsidRDefault="00D44AA8" w:rsidP="00A058D0">
            <w:pPr>
              <w:numPr>
                <w:ilvl w:val="12"/>
                <w:numId w:val="0"/>
              </w:numPr>
              <w:tabs>
                <w:tab w:val="left" w:pos="0"/>
                <w:tab w:val="left" w:pos="720"/>
                <w:tab w:val="left" w:pos="1440"/>
                <w:tab w:val="left" w:pos="2160"/>
                <w:tab w:val="left" w:pos="2880"/>
                <w:tab w:val="left" w:pos="3600"/>
                <w:tab w:val="left" w:pos="4320"/>
                <w:tab w:val="left" w:pos="5040"/>
              </w:tabs>
              <w:spacing w:after="57"/>
              <w:jc w:val="both"/>
            </w:pPr>
            <w:r w:rsidRPr="00300F05">
              <w:t>Intervenors’ testimony and exhibits</w:t>
            </w:r>
          </w:p>
        </w:tc>
        <w:tc>
          <w:tcPr>
            <w:tcW w:w="3780" w:type="dxa"/>
          </w:tcPr>
          <w:p w:rsidR="00D44AA8" w:rsidRPr="00300F05" w:rsidRDefault="00D44AA8" w:rsidP="00A058D0">
            <w:pPr>
              <w:numPr>
                <w:ilvl w:val="12"/>
                <w:numId w:val="0"/>
              </w:numPr>
              <w:tabs>
                <w:tab w:val="left" w:pos="0"/>
                <w:tab w:val="left" w:pos="720"/>
                <w:tab w:val="left" w:pos="1440"/>
                <w:tab w:val="left" w:pos="2160"/>
                <w:tab w:val="left" w:pos="2880"/>
              </w:tabs>
              <w:spacing w:after="57"/>
              <w:ind w:firstLine="720"/>
              <w:jc w:val="both"/>
            </w:pPr>
            <w:r>
              <w:t>August 31, 2020</w:t>
            </w:r>
          </w:p>
        </w:tc>
      </w:tr>
      <w:tr w:rsidR="00D44AA8" w:rsidRPr="00300F05" w:rsidTr="00A058D0">
        <w:trPr>
          <w:cantSplit/>
        </w:trPr>
        <w:tc>
          <w:tcPr>
            <w:tcW w:w="4500" w:type="dxa"/>
          </w:tcPr>
          <w:p w:rsidR="00D44AA8" w:rsidRPr="00300F05" w:rsidRDefault="00D44AA8" w:rsidP="00A058D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Staff’s testimony and exhibits, if any</w:t>
            </w:r>
          </w:p>
        </w:tc>
        <w:tc>
          <w:tcPr>
            <w:tcW w:w="3780" w:type="dxa"/>
          </w:tcPr>
          <w:p w:rsidR="00D44AA8" w:rsidRPr="00300F05" w:rsidRDefault="00D44AA8" w:rsidP="00A058D0">
            <w:pPr>
              <w:numPr>
                <w:ilvl w:val="12"/>
                <w:numId w:val="0"/>
              </w:numPr>
              <w:tabs>
                <w:tab w:val="left" w:pos="0"/>
                <w:tab w:val="left" w:pos="720"/>
                <w:tab w:val="left" w:pos="1440"/>
                <w:tab w:val="left" w:pos="2160"/>
                <w:tab w:val="left" w:pos="2880"/>
              </w:tabs>
              <w:spacing w:before="120" w:after="57"/>
              <w:ind w:firstLine="720"/>
              <w:jc w:val="both"/>
            </w:pPr>
            <w:r>
              <w:t>August 31, 2020</w:t>
            </w:r>
          </w:p>
        </w:tc>
      </w:tr>
      <w:tr w:rsidR="00D44AA8" w:rsidRPr="00300F05" w:rsidTr="00A058D0">
        <w:trPr>
          <w:cantSplit/>
        </w:trPr>
        <w:tc>
          <w:tcPr>
            <w:tcW w:w="4500" w:type="dxa"/>
          </w:tcPr>
          <w:p w:rsidR="00D44AA8" w:rsidRPr="00300F05" w:rsidRDefault="00D44AA8" w:rsidP="00A058D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 xml:space="preserve">Rebuttal testimony and exhibits </w:t>
            </w:r>
          </w:p>
        </w:tc>
        <w:tc>
          <w:tcPr>
            <w:tcW w:w="3780" w:type="dxa"/>
          </w:tcPr>
          <w:p w:rsidR="00D44AA8" w:rsidRPr="00300F05" w:rsidRDefault="00D44AA8" w:rsidP="00A058D0">
            <w:pPr>
              <w:numPr>
                <w:ilvl w:val="12"/>
                <w:numId w:val="0"/>
              </w:numPr>
              <w:tabs>
                <w:tab w:val="left" w:pos="0"/>
                <w:tab w:val="left" w:pos="720"/>
                <w:tab w:val="left" w:pos="1440"/>
                <w:tab w:val="left" w:pos="2160"/>
                <w:tab w:val="left" w:pos="2880"/>
              </w:tabs>
              <w:spacing w:before="120" w:after="57"/>
              <w:ind w:firstLine="720"/>
              <w:jc w:val="both"/>
            </w:pPr>
            <w:r>
              <w:t>September 21, 2020</w:t>
            </w:r>
          </w:p>
        </w:tc>
      </w:tr>
      <w:tr w:rsidR="00D44AA8" w:rsidRPr="00300F05" w:rsidTr="00A058D0">
        <w:trPr>
          <w:cantSplit/>
        </w:trPr>
        <w:tc>
          <w:tcPr>
            <w:tcW w:w="4500" w:type="dxa"/>
          </w:tcPr>
          <w:p w:rsidR="00D44AA8" w:rsidRPr="00300F05" w:rsidRDefault="00D44AA8" w:rsidP="00A058D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lastRenderedPageBreak/>
              <w:t>Prehearing Statements</w:t>
            </w:r>
          </w:p>
        </w:tc>
        <w:tc>
          <w:tcPr>
            <w:tcW w:w="3780" w:type="dxa"/>
          </w:tcPr>
          <w:p w:rsidR="00D44AA8" w:rsidRPr="00300F05" w:rsidRDefault="00D44AA8" w:rsidP="00A058D0">
            <w:pPr>
              <w:numPr>
                <w:ilvl w:val="12"/>
                <w:numId w:val="0"/>
              </w:numPr>
              <w:tabs>
                <w:tab w:val="left" w:pos="0"/>
                <w:tab w:val="left" w:pos="720"/>
                <w:tab w:val="left" w:pos="1440"/>
                <w:tab w:val="left" w:pos="2160"/>
                <w:tab w:val="left" w:pos="2880"/>
              </w:tabs>
              <w:spacing w:before="120" w:after="57"/>
              <w:ind w:firstLine="720"/>
              <w:jc w:val="both"/>
            </w:pPr>
            <w:r>
              <w:t>September 28, 2020</w:t>
            </w:r>
          </w:p>
        </w:tc>
      </w:tr>
      <w:tr w:rsidR="00D44AA8" w:rsidRPr="00300F05" w:rsidTr="00A058D0">
        <w:trPr>
          <w:cantSplit/>
        </w:trPr>
        <w:tc>
          <w:tcPr>
            <w:tcW w:w="4500" w:type="dxa"/>
          </w:tcPr>
          <w:p w:rsidR="00D44AA8" w:rsidRPr="00447C46" w:rsidRDefault="00D44AA8" w:rsidP="00A058D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highlight w:val="yellow"/>
              </w:rPr>
            </w:pPr>
            <w:r w:rsidRPr="007A1DE7">
              <w:t>Discovery Deadline</w:t>
            </w:r>
          </w:p>
        </w:tc>
        <w:tc>
          <w:tcPr>
            <w:tcW w:w="3780" w:type="dxa"/>
          </w:tcPr>
          <w:p w:rsidR="00D44AA8" w:rsidRPr="00300F05" w:rsidRDefault="00D44AA8" w:rsidP="00A058D0">
            <w:pPr>
              <w:numPr>
                <w:ilvl w:val="12"/>
                <w:numId w:val="0"/>
              </w:numPr>
              <w:tabs>
                <w:tab w:val="left" w:pos="0"/>
                <w:tab w:val="left" w:pos="720"/>
                <w:tab w:val="left" w:pos="1440"/>
                <w:tab w:val="left" w:pos="2160"/>
                <w:tab w:val="left" w:pos="2880"/>
              </w:tabs>
              <w:spacing w:before="120" w:after="57"/>
              <w:ind w:firstLine="720"/>
              <w:jc w:val="both"/>
            </w:pPr>
            <w:r>
              <w:t>October 9, 2020</w:t>
            </w:r>
          </w:p>
        </w:tc>
      </w:tr>
      <w:tr w:rsidR="00D44AA8" w:rsidRPr="00300F05" w:rsidTr="00A058D0">
        <w:trPr>
          <w:cantSplit/>
        </w:trPr>
        <w:tc>
          <w:tcPr>
            <w:tcW w:w="4500" w:type="dxa"/>
          </w:tcPr>
          <w:p w:rsidR="00D44AA8" w:rsidRPr="00300F05" w:rsidRDefault="00D44AA8" w:rsidP="00A058D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780" w:type="dxa"/>
          </w:tcPr>
          <w:p w:rsidR="00D44AA8" w:rsidRPr="00300F05" w:rsidRDefault="00D44AA8" w:rsidP="00A058D0">
            <w:pPr>
              <w:numPr>
                <w:ilvl w:val="12"/>
                <w:numId w:val="0"/>
              </w:numPr>
              <w:tabs>
                <w:tab w:val="left" w:pos="0"/>
                <w:tab w:val="left" w:pos="720"/>
                <w:tab w:val="left" w:pos="1440"/>
                <w:tab w:val="left" w:pos="2160"/>
                <w:tab w:val="left" w:pos="2880"/>
              </w:tabs>
              <w:spacing w:before="120" w:after="57"/>
              <w:ind w:firstLine="720"/>
              <w:jc w:val="both"/>
            </w:pPr>
            <w:r>
              <w:t>October 12, 2020</w:t>
            </w:r>
          </w:p>
        </w:tc>
      </w:tr>
      <w:tr w:rsidR="00D44AA8" w:rsidRPr="00300F05" w:rsidTr="00A058D0">
        <w:trPr>
          <w:cantSplit/>
        </w:trPr>
        <w:tc>
          <w:tcPr>
            <w:tcW w:w="4500" w:type="dxa"/>
          </w:tcPr>
          <w:p w:rsidR="00D44AA8" w:rsidRPr="00447C46" w:rsidRDefault="00D44AA8" w:rsidP="00A058D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highlight w:val="yellow"/>
              </w:rPr>
            </w:pPr>
            <w:r w:rsidRPr="002627EE">
              <w:t xml:space="preserve">Deadline for electronic filing of cross-examination (including impeachment) exhibits </w:t>
            </w:r>
          </w:p>
        </w:tc>
        <w:tc>
          <w:tcPr>
            <w:tcW w:w="3780" w:type="dxa"/>
          </w:tcPr>
          <w:p w:rsidR="00D44AA8" w:rsidRDefault="00D44AA8" w:rsidP="00A058D0">
            <w:pPr>
              <w:numPr>
                <w:ilvl w:val="12"/>
                <w:numId w:val="0"/>
              </w:numPr>
              <w:tabs>
                <w:tab w:val="left" w:pos="0"/>
                <w:tab w:val="left" w:pos="720"/>
                <w:tab w:val="left" w:pos="1440"/>
                <w:tab w:val="left" w:pos="2160"/>
                <w:tab w:val="left" w:pos="2880"/>
              </w:tabs>
              <w:spacing w:before="120" w:after="57"/>
              <w:ind w:firstLine="720"/>
              <w:jc w:val="both"/>
            </w:pPr>
            <w:r>
              <w:t>October 20, 2020</w:t>
            </w:r>
          </w:p>
        </w:tc>
      </w:tr>
      <w:tr w:rsidR="00D44AA8" w:rsidRPr="00300F05" w:rsidTr="00A058D0">
        <w:trPr>
          <w:cantSplit/>
          <w:trHeight w:val="454"/>
        </w:trPr>
        <w:tc>
          <w:tcPr>
            <w:tcW w:w="4500" w:type="dxa"/>
          </w:tcPr>
          <w:p w:rsidR="00D44AA8" w:rsidRPr="00300F05" w:rsidRDefault="00D44AA8" w:rsidP="00A058D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Hearing</w:t>
            </w:r>
          </w:p>
        </w:tc>
        <w:tc>
          <w:tcPr>
            <w:tcW w:w="3780" w:type="dxa"/>
          </w:tcPr>
          <w:p w:rsidR="00D44AA8" w:rsidRPr="00300F05" w:rsidRDefault="00D44AA8" w:rsidP="00A058D0">
            <w:pPr>
              <w:numPr>
                <w:ilvl w:val="12"/>
                <w:numId w:val="0"/>
              </w:numPr>
              <w:tabs>
                <w:tab w:val="left" w:pos="0"/>
                <w:tab w:val="left" w:pos="720"/>
                <w:tab w:val="left" w:pos="1440"/>
                <w:tab w:val="left" w:pos="2160"/>
                <w:tab w:val="left" w:pos="2880"/>
              </w:tabs>
              <w:spacing w:before="120" w:after="57"/>
              <w:ind w:firstLine="720"/>
              <w:jc w:val="both"/>
            </w:pPr>
            <w:r>
              <w:t>October 27-29, 2020</w:t>
            </w:r>
          </w:p>
        </w:tc>
      </w:tr>
      <w:tr w:rsidR="00D44AA8" w:rsidRPr="00300F05" w:rsidTr="00A058D0">
        <w:trPr>
          <w:cantSplit/>
        </w:trPr>
        <w:tc>
          <w:tcPr>
            <w:tcW w:w="4500" w:type="dxa"/>
          </w:tcPr>
          <w:p w:rsidR="00D44AA8" w:rsidRPr="00300F05" w:rsidRDefault="00D44AA8" w:rsidP="00A058D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Briefs</w:t>
            </w:r>
          </w:p>
        </w:tc>
        <w:tc>
          <w:tcPr>
            <w:tcW w:w="3780" w:type="dxa"/>
          </w:tcPr>
          <w:p w:rsidR="00D44AA8" w:rsidRPr="00300F05" w:rsidRDefault="00D44AA8" w:rsidP="00A058D0">
            <w:pPr>
              <w:numPr>
                <w:ilvl w:val="12"/>
                <w:numId w:val="0"/>
              </w:numPr>
              <w:tabs>
                <w:tab w:val="left" w:pos="0"/>
                <w:tab w:val="left" w:pos="720"/>
                <w:tab w:val="left" w:pos="1440"/>
                <w:tab w:val="left" w:pos="2160"/>
                <w:tab w:val="left" w:pos="2880"/>
              </w:tabs>
              <w:spacing w:before="120" w:after="57"/>
              <w:ind w:firstLine="720"/>
              <w:jc w:val="both"/>
            </w:pPr>
            <w:r>
              <w:t>November 12, 2020</w:t>
            </w:r>
          </w:p>
        </w:tc>
      </w:tr>
    </w:tbl>
    <w:p w:rsidR="00D44AA8" w:rsidRPr="00CA4C1B" w:rsidRDefault="00D44AA8" w:rsidP="00D44AA8">
      <w:pPr>
        <w:ind w:firstLine="720"/>
        <w:jc w:val="both"/>
      </w:pPr>
    </w:p>
    <w:p w:rsidR="00D44AA8" w:rsidRPr="00CA4C1B" w:rsidRDefault="00D44AA8" w:rsidP="00D44AA8">
      <w:pPr>
        <w:jc w:val="both"/>
      </w:pPr>
      <w:r w:rsidRPr="00CA4C1B">
        <w:tab/>
        <w:t>Based on the foregoing, it is</w:t>
      </w:r>
    </w:p>
    <w:p w:rsidR="00D44AA8" w:rsidRPr="00CA4C1B" w:rsidRDefault="00D44AA8" w:rsidP="00D44AA8">
      <w:pPr>
        <w:jc w:val="both"/>
      </w:pPr>
    </w:p>
    <w:p w:rsidR="00D44AA8" w:rsidRDefault="00D44AA8" w:rsidP="00D44AA8">
      <w:pPr>
        <w:jc w:val="both"/>
      </w:pPr>
      <w:r w:rsidRPr="00CA4C1B">
        <w:tab/>
        <w:t xml:space="preserve">ORDERED by Commissioner </w:t>
      </w:r>
      <w:r>
        <w:t>Julie I. Brown</w:t>
      </w:r>
      <w:r w:rsidRPr="00CA4C1B">
        <w:t>, as Prehearing Officer, that</w:t>
      </w:r>
      <w:r>
        <w:t xml:space="preserve"> the </w:t>
      </w:r>
      <w:r w:rsidRPr="00E32B7D">
        <w:t xml:space="preserve">Joint Motion </w:t>
      </w:r>
      <w:r>
        <w:t>t</w:t>
      </w:r>
      <w:r w:rsidRPr="00E32B7D">
        <w:t>o Extend the Due Dates for Testimony and Exhibits</w:t>
      </w:r>
      <w:r>
        <w:t xml:space="preserve"> is granted, and</w:t>
      </w:r>
      <w:r w:rsidRPr="00CA4C1B">
        <w:t xml:space="preserve"> Order No. PSC-2020-0198-PCO-GU is modified as set forth in the body of this order.  It is further </w:t>
      </w:r>
    </w:p>
    <w:p w:rsidR="00D44AA8" w:rsidRDefault="00D44AA8" w:rsidP="00D44AA8">
      <w:pPr>
        <w:jc w:val="both"/>
      </w:pPr>
    </w:p>
    <w:p w:rsidR="00D44AA8" w:rsidRDefault="00D44AA8" w:rsidP="00D44AA8">
      <w:pPr>
        <w:jc w:val="both"/>
      </w:pPr>
      <w:r>
        <w:tab/>
        <w:t xml:space="preserve">ORDERED that Order No. PSC-2020-0198-PCO-GU is reaffirmed in all other respects. </w:t>
      </w:r>
    </w:p>
    <w:p w:rsidR="00D44AA8" w:rsidRDefault="00D44AA8" w:rsidP="00D44AA8">
      <w:pPr>
        <w:jc w:val="both"/>
      </w:pPr>
    </w:p>
    <w:p w:rsidR="00D44AA8" w:rsidRDefault="00D44AA8" w:rsidP="00D44AA8">
      <w:pPr>
        <w:jc w:val="both"/>
      </w:pPr>
      <w:r w:rsidRPr="00CA4C1B">
        <w:tab/>
        <w:t xml:space="preserve">By ORDER of Commissioner Julie I. Brown, as Prehearing Officer, this </w:t>
      </w:r>
      <w:bookmarkStart w:id="7" w:name="replaceDate"/>
      <w:bookmarkEnd w:id="7"/>
      <w:r w:rsidR="00AB4F27">
        <w:rPr>
          <w:u w:val="single"/>
        </w:rPr>
        <w:t>30th</w:t>
      </w:r>
      <w:r w:rsidR="00AB4F27">
        <w:t xml:space="preserve"> day of </w:t>
      </w:r>
      <w:r w:rsidR="00AB4F27">
        <w:rPr>
          <w:u w:val="single"/>
        </w:rPr>
        <w:t>July</w:t>
      </w:r>
      <w:r w:rsidR="00AB4F27">
        <w:t xml:space="preserve">, </w:t>
      </w:r>
      <w:r w:rsidR="00AB4F27">
        <w:rPr>
          <w:u w:val="single"/>
        </w:rPr>
        <w:t>2020</w:t>
      </w:r>
      <w:r w:rsidR="00AB4F27">
        <w:t>.</w:t>
      </w:r>
    </w:p>
    <w:p w:rsidR="00D44AA8" w:rsidRDefault="00D44AA8" w:rsidP="00D44AA8">
      <w:pPr>
        <w:jc w:val="both"/>
      </w:pPr>
    </w:p>
    <w:p w:rsidR="00AB4F27" w:rsidRDefault="00AB4F27" w:rsidP="00D44AA8">
      <w:pPr>
        <w:jc w:val="both"/>
      </w:pPr>
    </w:p>
    <w:p w:rsidR="00AB4F27" w:rsidRDefault="00AB4F27" w:rsidP="00D44AA8">
      <w:pPr>
        <w:jc w:val="both"/>
      </w:pPr>
    </w:p>
    <w:tbl>
      <w:tblPr>
        <w:tblW w:w="4720" w:type="dxa"/>
        <w:tblInd w:w="3800" w:type="dxa"/>
        <w:tblLayout w:type="fixed"/>
        <w:tblLook w:val="0000" w:firstRow="0" w:lastRow="0" w:firstColumn="0" w:lastColumn="0" w:noHBand="0" w:noVBand="0"/>
      </w:tblPr>
      <w:tblGrid>
        <w:gridCol w:w="686"/>
        <w:gridCol w:w="4034"/>
      </w:tblGrid>
      <w:tr w:rsidR="00D44AA8" w:rsidRPr="00CA4C1B" w:rsidTr="00A058D0">
        <w:tc>
          <w:tcPr>
            <w:tcW w:w="686" w:type="dxa"/>
            <w:shd w:val="clear" w:color="auto" w:fill="auto"/>
          </w:tcPr>
          <w:p w:rsidR="00D44AA8" w:rsidRPr="00CA4C1B" w:rsidRDefault="00D44AA8" w:rsidP="00A058D0">
            <w:pPr>
              <w:keepNext/>
              <w:keepLines/>
              <w:jc w:val="both"/>
            </w:pPr>
            <w:bookmarkStart w:id="8" w:name="bkmrkSignature" w:colFirst="0" w:colLast="0"/>
          </w:p>
        </w:tc>
        <w:tc>
          <w:tcPr>
            <w:tcW w:w="4034" w:type="dxa"/>
            <w:tcBorders>
              <w:bottom w:val="single" w:sz="4" w:space="0" w:color="auto"/>
            </w:tcBorders>
            <w:shd w:val="clear" w:color="auto" w:fill="auto"/>
          </w:tcPr>
          <w:p w:rsidR="00D44AA8" w:rsidRPr="00CA4C1B" w:rsidRDefault="00C821C7" w:rsidP="00A058D0">
            <w:pPr>
              <w:keepNext/>
              <w:keepLines/>
              <w:jc w:val="both"/>
            </w:pPr>
            <w:r>
              <w:t>/s/ Julie I. Brown</w:t>
            </w:r>
            <w:bookmarkStart w:id="9" w:name="_GoBack"/>
            <w:bookmarkEnd w:id="9"/>
          </w:p>
        </w:tc>
      </w:tr>
      <w:bookmarkEnd w:id="8"/>
      <w:tr w:rsidR="00D44AA8" w:rsidRPr="00CA4C1B" w:rsidTr="00A058D0">
        <w:tc>
          <w:tcPr>
            <w:tcW w:w="686" w:type="dxa"/>
            <w:shd w:val="clear" w:color="auto" w:fill="auto"/>
          </w:tcPr>
          <w:p w:rsidR="00D44AA8" w:rsidRPr="00CA4C1B" w:rsidRDefault="00D44AA8" w:rsidP="00A058D0">
            <w:pPr>
              <w:keepNext/>
              <w:keepLines/>
              <w:jc w:val="both"/>
            </w:pPr>
          </w:p>
        </w:tc>
        <w:tc>
          <w:tcPr>
            <w:tcW w:w="4034" w:type="dxa"/>
            <w:tcBorders>
              <w:top w:val="single" w:sz="4" w:space="0" w:color="auto"/>
            </w:tcBorders>
            <w:shd w:val="clear" w:color="auto" w:fill="auto"/>
          </w:tcPr>
          <w:p w:rsidR="00D44AA8" w:rsidRPr="00CA4C1B" w:rsidRDefault="00D44AA8" w:rsidP="00A058D0">
            <w:pPr>
              <w:keepNext/>
              <w:keepLines/>
              <w:jc w:val="both"/>
            </w:pPr>
            <w:r w:rsidRPr="00CA4C1B">
              <w:t>JULIE I. BROWN</w:t>
            </w:r>
          </w:p>
          <w:p w:rsidR="00D44AA8" w:rsidRPr="00CA4C1B" w:rsidRDefault="00D44AA8" w:rsidP="00A058D0">
            <w:pPr>
              <w:keepNext/>
              <w:keepLines/>
              <w:jc w:val="both"/>
            </w:pPr>
            <w:r w:rsidRPr="00CA4C1B">
              <w:t>Commissioner and Prehearing Officer</w:t>
            </w:r>
          </w:p>
        </w:tc>
      </w:tr>
    </w:tbl>
    <w:p w:rsidR="00D44AA8" w:rsidRPr="00CA4C1B" w:rsidRDefault="00D44AA8" w:rsidP="00D44AA8">
      <w:pPr>
        <w:pStyle w:val="OrderSigInfo"/>
        <w:keepNext/>
        <w:keepLines/>
      </w:pPr>
      <w:r w:rsidRPr="00CA4C1B">
        <w:t>Florida Public Service Commission</w:t>
      </w:r>
    </w:p>
    <w:p w:rsidR="00D44AA8" w:rsidRPr="00CA4C1B" w:rsidRDefault="00D44AA8" w:rsidP="00D44AA8">
      <w:pPr>
        <w:pStyle w:val="OrderSigInfo"/>
        <w:keepNext/>
        <w:keepLines/>
      </w:pPr>
      <w:r w:rsidRPr="00CA4C1B">
        <w:t>2540 Shumard Oak Boulevard</w:t>
      </w:r>
    </w:p>
    <w:p w:rsidR="00D44AA8" w:rsidRPr="00CA4C1B" w:rsidRDefault="00D44AA8" w:rsidP="00D44AA8">
      <w:pPr>
        <w:pStyle w:val="OrderSigInfo"/>
        <w:keepNext/>
        <w:keepLines/>
      </w:pPr>
      <w:r w:rsidRPr="00CA4C1B">
        <w:t>Tallahassee, Florida 32399</w:t>
      </w:r>
    </w:p>
    <w:p w:rsidR="00D44AA8" w:rsidRPr="00CA4C1B" w:rsidRDefault="00D44AA8" w:rsidP="00D44AA8">
      <w:pPr>
        <w:pStyle w:val="OrderSigInfo"/>
        <w:keepNext/>
        <w:keepLines/>
      </w:pPr>
      <w:r w:rsidRPr="00CA4C1B">
        <w:t>(850) 413</w:t>
      </w:r>
      <w:r w:rsidRPr="00CA4C1B">
        <w:noBreakHyphen/>
        <w:t>6770</w:t>
      </w:r>
    </w:p>
    <w:p w:rsidR="00D44AA8" w:rsidRPr="00CA4C1B" w:rsidRDefault="00D44AA8" w:rsidP="00D44AA8">
      <w:pPr>
        <w:pStyle w:val="OrderSigInfo"/>
        <w:keepNext/>
        <w:keepLines/>
      </w:pPr>
      <w:r w:rsidRPr="00CA4C1B">
        <w:t>www.floridapsc.com</w:t>
      </w:r>
    </w:p>
    <w:p w:rsidR="00D44AA8" w:rsidRPr="00CA4C1B" w:rsidRDefault="00D44AA8" w:rsidP="00D44AA8">
      <w:pPr>
        <w:pStyle w:val="OrderSigInfo"/>
        <w:keepNext/>
        <w:keepLines/>
      </w:pPr>
    </w:p>
    <w:p w:rsidR="00D44AA8" w:rsidRDefault="00D44AA8" w:rsidP="00D44AA8">
      <w:pPr>
        <w:pStyle w:val="OrderSigInfo"/>
        <w:keepNext/>
        <w:keepLines/>
      </w:pPr>
      <w:r w:rsidRPr="00CA4C1B">
        <w:t>Copies furnished:  A copy of this document is provided to the parties of record at the time of issuance and, if applicable, interested persons.</w:t>
      </w:r>
    </w:p>
    <w:p w:rsidR="00D44AA8" w:rsidRDefault="00D44AA8" w:rsidP="00D44AA8">
      <w:pPr>
        <w:pStyle w:val="OrderBody"/>
      </w:pPr>
    </w:p>
    <w:p w:rsidR="00D44AA8" w:rsidRPr="00180A8B" w:rsidRDefault="00D44AA8" w:rsidP="00D44AA8">
      <w:pPr>
        <w:pStyle w:val="OrderBody"/>
      </w:pPr>
    </w:p>
    <w:p w:rsidR="00D44AA8" w:rsidRDefault="00D44AA8" w:rsidP="00D44AA8">
      <w:pPr>
        <w:keepNext/>
        <w:keepLines/>
        <w:jc w:val="both"/>
      </w:pPr>
      <w:r>
        <w:t>KMS</w:t>
      </w:r>
    </w:p>
    <w:p w:rsidR="00ED0DE8" w:rsidRDefault="00ED0DE8" w:rsidP="00D57E57"/>
    <w:p w:rsidR="00DF6438" w:rsidRDefault="00DF6438" w:rsidP="00ED0DE8">
      <w:pPr>
        <w:jc w:val="center"/>
        <w:rPr>
          <w:u w:val="single"/>
        </w:rPr>
      </w:pPr>
    </w:p>
    <w:p w:rsidR="00ED0DE8" w:rsidRPr="00CA4C1B" w:rsidRDefault="00ED0DE8" w:rsidP="00ED0DE8">
      <w:pPr>
        <w:jc w:val="center"/>
        <w:rPr>
          <w:u w:val="single"/>
        </w:rPr>
      </w:pPr>
      <w:r w:rsidRPr="00CA4C1B">
        <w:rPr>
          <w:u w:val="single"/>
        </w:rPr>
        <w:t>NOTICE OF FURTHER PROCEEDINGS OR JUDICIAL REVIEW</w:t>
      </w:r>
    </w:p>
    <w:p w:rsidR="00ED0DE8" w:rsidRPr="00CA4C1B" w:rsidRDefault="00ED0DE8" w:rsidP="00ED0DE8">
      <w:pPr>
        <w:jc w:val="center"/>
      </w:pPr>
    </w:p>
    <w:p w:rsidR="00ED0DE8" w:rsidRPr="00CA4C1B" w:rsidRDefault="00ED0DE8" w:rsidP="00ED0DE8">
      <w:pPr>
        <w:jc w:val="both"/>
      </w:pPr>
      <w:r w:rsidRPr="00CA4C1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0DE8" w:rsidRPr="00CA4C1B" w:rsidRDefault="00ED0DE8" w:rsidP="00ED0DE8">
      <w:pPr>
        <w:jc w:val="both"/>
      </w:pPr>
    </w:p>
    <w:p w:rsidR="00ED0DE8" w:rsidRPr="00CA4C1B" w:rsidRDefault="00ED0DE8" w:rsidP="00ED0DE8">
      <w:pPr>
        <w:jc w:val="both"/>
      </w:pPr>
      <w:r w:rsidRPr="00CA4C1B">
        <w:tab/>
        <w:t>Mediation may be available on a case-by-case basis.  If mediation is conducted, it does not affect a substantially interested person's right to a hearing.</w:t>
      </w:r>
    </w:p>
    <w:p w:rsidR="00ED0DE8" w:rsidRPr="00CA4C1B" w:rsidRDefault="00ED0DE8" w:rsidP="00ED0DE8">
      <w:pPr>
        <w:jc w:val="both"/>
      </w:pPr>
    </w:p>
    <w:p w:rsidR="00ED0DE8" w:rsidRPr="00CA4C1B" w:rsidRDefault="00ED0DE8" w:rsidP="00ED0DE8">
      <w:pPr>
        <w:jc w:val="both"/>
      </w:pPr>
      <w:r w:rsidRPr="00CA4C1B">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D0DE8" w:rsidRDefault="00ED0DE8" w:rsidP="00ED0DE8"/>
    <w:p w:rsidR="00ED0DE8" w:rsidRDefault="00ED0DE8" w:rsidP="00D57E57"/>
    <w:sectPr w:rsidR="00ED0DE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AA8" w:rsidRDefault="00D44AA8">
      <w:r>
        <w:separator/>
      </w:r>
    </w:p>
  </w:endnote>
  <w:endnote w:type="continuationSeparator" w:id="0">
    <w:p w:rsidR="00D44AA8" w:rsidRDefault="00D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AA8" w:rsidRDefault="00D44AA8">
      <w:r>
        <w:separator/>
      </w:r>
    </w:p>
  </w:footnote>
  <w:footnote w:type="continuationSeparator" w:id="0">
    <w:p w:rsidR="00D44AA8" w:rsidRDefault="00D4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821C7">
      <w:fldChar w:fldCharType="begin"/>
    </w:r>
    <w:r w:rsidR="00C821C7">
      <w:instrText xml:space="preserve"> REF OrderNo0272 </w:instrText>
    </w:r>
    <w:r w:rsidR="00C821C7">
      <w:fldChar w:fldCharType="separate"/>
    </w:r>
    <w:r w:rsidR="00C821C7">
      <w:t>PSC-2020-0272-PCO-GU</w:t>
    </w:r>
    <w:r w:rsidR="00C821C7">
      <w:fldChar w:fldCharType="end"/>
    </w:r>
  </w:p>
  <w:p w:rsidR="00FA6EFD" w:rsidRDefault="00D44AA8">
    <w:pPr>
      <w:pStyle w:val="OrderHeader"/>
    </w:pPr>
    <w:bookmarkStart w:id="10" w:name="HeaderDocketNo"/>
    <w:bookmarkEnd w:id="10"/>
    <w:r>
      <w:t>DOCKET NOS. 20200051-GU, 20200166-GU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21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D44AA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B4F27"/>
    <w:rsid w:val="00AD10EB"/>
    <w:rsid w:val="00AD1ED3"/>
    <w:rsid w:val="00AD7AB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21C7"/>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4AA8"/>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DF6438"/>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0DE8"/>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A7C94"/>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B4F27"/>
    <w:rPr>
      <w:rFonts w:ascii="Segoe UI" w:hAnsi="Segoe UI" w:cs="Segoe UI"/>
      <w:sz w:val="18"/>
      <w:szCs w:val="18"/>
    </w:rPr>
  </w:style>
  <w:style w:type="character" w:customStyle="1" w:styleId="BalloonTextChar">
    <w:name w:val="Balloon Text Char"/>
    <w:basedOn w:val="DefaultParagraphFont"/>
    <w:link w:val="BalloonText"/>
    <w:semiHidden/>
    <w:rsid w:val="00AB4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2020-07-30T17:48:00Z</dcterms:created>
  <dcterms:modified xsi:type="dcterms:W3CDTF">2020-07-30T17:48:00Z</dcterms:modified>
</cp:coreProperties>
</file>