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D90C0D" w:rsidP="00D90C0D">
      <w:pPr>
        <w:pStyle w:val="OrderHeading"/>
      </w:pPr>
      <w:r>
        <w:t>BEFORE THE FLORIDA PUBLIC SERVICE COMMISSION</w:t>
      </w:r>
    </w:p>
    <w:p w:rsidR="00D90C0D" w:rsidRDefault="00D90C0D" w:rsidP="00D90C0D">
      <w:pPr>
        <w:pStyle w:val="OrderBody"/>
      </w:pPr>
    </w:p>
    <w:p w:rsidR="00D90C0D" w:rsidRDefault="00D90C0D" w:rsidP="00D90C0D">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D90C0D" w:rsidRPr="00C63FCF" w:rsidTr="00C63FCF">
        <w:trPr>
          <w:trHeight w:val="828"/>
        </w:trPr>
        <w:tc>
          <w:tcPr>
            <w:tcW w:w="4788" w:type="dxa"/>
            <w:tcBorders>
              <w:bottom w:val="single" w:sz="8" w:space="0" w:color="auto"/>
              <w:right w:val="double" w:sz="6" w:space="0" w:color="auto"/>
            </w:tcBorders>
            <w:shd w:val="clear" w:color="auto" w:fill="auto"/>
          </w:tcPr>
          <w:p w:rsidR="00D90C0D" w:rsidRDefault="00D90C0D" w:rsidP="00C63FCF">
            <w:pPr>
              <w:pStyle w:val="OrderBody"/>
              <w:tabs>
                <w:tab w:val="center" w:pos="4320"/>
                <w:tab w:val="right" w:pos="8640"/>
              </w:tabs>
              <w:jc w:val="left"/>
            </w:pPr>
            <w:r>
              <w:t xml:space="preserve">In re: </w:t>
            </w:r>
            <w:bookmarkStart w:id="0" w:name="SSInRe"/>
            <w:bookmarkEnd w:id="0"/>
            <w:r>
              <w:t>Joint petition for approval of amendment to territorial agreement in St. Johns County, by Florida Power &amp; Light Company and JEA.</w:t>
            </w:r>
          </w:p>
        </w:tc>
        <w:tc>
          <w:tcPr>
            <w:tcW w:w="4788" w:type="dxa"/>
            <w:tcBorders>
              <w:left w:val="double" w:sz="6" w:space="0" w:color="auto"/>
            </w:tcBorders>
            <w:shd w:val="clear" w:color="auto" w:fill="auto"/>
          </w:tcPr>
          <w:p w:rsidR="00D90C0D" w:rsidRDefault="00D90C0D" w:rsidP="00D90C0D">
            <w:pPr>
              <w:pStyle w:val="OrderBody"/>
            </w:pPr>
            <w:r>
              <w:t xml:space="preserve">DOCKET NO. </w:t>
            </w:r>
            <w:bookmarkStart w:id="1" w:name="SSDocketNo"/>
            <w:bookmarkEnd w:id="1"/>
            <w:r>
              <w:t>20200162-EU</w:t>
            </w:r>
          </w:p>
          <w:p w:rsidR="00D90C0D" w:rsidRDefault="00D90C0D" w:rsidP="00C63FCF">
            <w:pPr>
              <w:pStyle w:val="OrderBody"/>
              <w:tabs>
                <w:tab w:val="center" w:pos="4320"/>
                <w:tab w:val="right" w:pos="8640"/>
              </w:tabs>
              <w:jc w:val="left"/>
            </w:pPr>
            <w:r>
              <w:t xml:space="preserve">ORDER NO. </w:t>
            </w:r>
            <w:bookmarkStart w:id="2" w:name="OrderNo0318"/>
            <w:r w:rsidR="00D26305">
              <w:t>PSC-2020-0319</w:t>
            </w:r>
            <w:r w:rsidR="00CA6A34">
              <w:t>-PAA-EU</w:t>
            </w:r>
            <w:bookmarkEnd w:id="2"/>
          </w:p>
          <w:p w:rsidR="00D90C0D" w:rsidRDefault="00D90C0D" w:rsidP="00C63FCF">
            <w:pPr>
              <w:pStyle w:val="OrderBody"/>
              <w:tabs>
                <w:tab w:val="center" w:pos="4320"/>
                <w:tab w:val="right" w:pos="8640"/>
              </w:tabs>
              <w:jc w:val="left"/>
            </w:pPr>
            <w:r>
              <w:t xml:space="preserve">ISSUED: </w:t>
            </w:r>
            <w:r w:rsidR="00CA6A34">
              <w:t>September 21, 2020</w:t>
            </w:r>
          </w:p>
        </w:tc>
      </w:tr>
    </w:tbl>
    <w:p w:rsidR="00D90C0D" w:rsidRDefault="00D90C0D" w:rsidP="00D90C0D"/>
    <w:p w:rsidR="00D90C0D" w:rsidRDefault="00D90C0D" w:rsidP="00D90C0D"/>
    <w:p w:rsidR="00D90C0D" w:rsidRDefault="00D90C0D" w:rsidP="00B67A43">
      <w:pPr>
        <w:ind w:firstLine="720"/>
        <w:jc w:val="both"/>
      </w:pPr>
      <w:bookmarkStart w:id="3" w:name="Commissioners"/>
      <w:bookmarkEnd w:id="3"/>
      <w:r>
        <w:t>The following Commissioners participated in the disposition of this matter:</w:t>
      </w:r>
    </w:p>
    <w:p w:rsidR="00D90C0D" w:rsidRDefault="00D90C0D" w:rsidP="00B67A43"/>
    <w:p w:rsidR="00D90C0D" w:rsidRDefault="00D90C0D" w:rsidP="00B67A43">
      <w:pPr>
        <w:jc w:val="center"/>
      </w:pPr>
      <w:r>
        <w:t>GARY F. CLARK, Chairman</w:t>
      </w:r>
    </w:p>
    <w:p w:rsidR="00D90C0D" w:rsidRDefault="00D90C0D" w:rsidP="00B67A43">
      <w:pPr>
        <w:jc w:val="center"/>
      </w:pPr>
      <w:r>
        <w:t>ART GRAHAM</w:t>
      </w:r>
    </w:p>
    <w:p w:rsidR="00D90C0D" w:rsidRDefault="00D90C0D" w:rsidP="00B67A43">
      <w:pPr>
        <w:jc w:val="center"/>
      </w:pPr>
      <w:r>
        <w:t>JULIE I. BROWN</w:t>
      </w:r>
    </w:p>
    <w:p w:rsidR="00D90C0D" w:rsidRDefault="00D90C0D" w:rsidP="00B67A43">
      <w:pPr>
        <w:jc w:val="center"/>
      </w:pPr>
      <w:r>
        <w:t>DONALD J. POLMANN</w:t>
      </w:r>
    </w:p>
    <w:p w:rsidR="00CB5276" w:rsidRDefault="00D90C0D" w:rsidP="00D90C0D">
      <w:pPr>
        <w:jc w:val="center"/>
      </w:pPr>
      <w:r>
        <w:t>ANDREW GILES FAY</w:t>
      </w:r>
    </w:p>
    <w:p w:rsidR="00D90C0D" w:rsidRDefault="00D90C0D" w:rsidP="00D90C0D">
      <w:pPr>
        <w:pStyle w:val="OrderBody"/>
      </w:pPr>
    </w:p>
    <w:p w:rsidR="00D90C0D" w:rsidRDefault="00D90C0D" w:rsidP="00D90C0D">
      <w:pPr>
        <w:pStyle w:val="OrderBody"/>
      </w:pPr>
    </w:p>
    <w:bookmarkStart w:id="4" w:name="OrderText"/>
    <w:bookmarkEnd w:id="4"/>
    <w:p w:rsidR="003A54CB" w:rsidRDefault="00D90C0D">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D90C0D" w:rsidRPr="003E4B2D" w:rsidRDefault="00D90C0D">
      <w:pPr>
        <w:pStyle w:val="OrderBody"/>
        <w:jc w:val="center"/>
        <w:rPr>
          <w:u w:val="single"/>
        </w:rPr>
      </w:pPr>
      <w:r w:rsidRPr="003E4B2D">
        <w:rPr>
          <w:u w:val="single"/>
        </w:rPr>
        <w:t>ORDER</w:t>
      </w:r>
      <w:r w:rsidR="00684D26">
        <w:rPr>
          <w:u w:val="single"/>
        </w:rPr>
        <w:t xml:space="preserve"> </w:t>
      </w:r>
      <w:r w:rsidR="007951ED">
        <w:rPr>
          <w:u w:val="single"/>
        </w:rPr>
        <w:t xml:space="preserve">FOR APPROVAL OF AMENDMENT TO TERRITORIAL AGREEMENT </w:t>
      </w:r>
    </w:p>
    <w:p w:rsidR="00D90C0D" w:rsidRPr="003E4B2D" w:rsidRDefault="00D90C0D">
      <w:pPr>
        <w:pStyle w:val="OrderBody"/>
      </w:pPr>
    </w:p>
    <w:p w:rsidR="00D90C0D" w:rsidRPr="003E4B2D" w:rsidRDefault="00D90C0D">
      <w:pPr>
        <w:pStyle w:val="OrderBody"/>
      </w:pPr>
      <w:r w:rsidRPr="003E4B2D">
        <w:t>BY THE COMMISSION:</w:t>
      </w:r>
    </w:p>
    <w:p w:rsidR="00D90C0D" w:rsidRPr="003E4B2D" w:rsidRDefault="00D90C0D">
      <w:pPr>
        <w:pStyle w:val="OrderBody"/>
      </w:pPr>
    </w:p>
    <w:p w:rsidR="00D90C0D" w:rsidRDefault="00D90C0D">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Default="00CB5276" w:rsidP="00D90C0D"/>
    <w:p w:rsidR="00D90C0D" w:rsidRPr="007951ED" w:rsidRDefault="00D90C0D" w:rsidP="00D90C0D">
      <w:pPr>
        <w:keepNext/>
        <w:spacing w:after="240"/>
        <w:jc w:val="center"/>
        <w:outlineLvl w:val="0"/>
        <w:rPr>
          <w:bCs/>
          <w:kern w:val="32"/>
          <w:szCs w:val="32"/>
          <w:u w:val="single"/>
        </w:rPr>
      </w:pPr>
      <w:bookmarkStart w:id="5" w:name="CaseBackground"/>
      <w:r w:rsidRPr="007951ED">
        <w:rPr>
          <w:bCs/>
          <w:kern w:val="32"/>
          <w:szCs w:val="32"/>
          <w:u w:val="single"/>
        </w:rPr>
        <w:t>Background</w:t>
      </w:r>
      <w:r w:rsidRPr="007951ED">
        <w:rPr>
          <w:bCs/>
          <w:kern w:val="32"/>
          <w:szCs w:val="32"/>
          <w:u w:val="single"/>
        </w:rPr>
        <w:fldChar w:fldCharType="begin"/>
      </w:r>
      <w:r w:rsidRPr="007951ED">
        <w:rPr>
          <w:bCs/>
          <w:kern w:val="32"/>
          <w:szCs w:val="32"/>
          <w:u w:val="single"/>
        </w:rPr>
        <w:instrText xml:space="preserve"> TC  "</w:instrText>
      </w:r>
      <w:r w:rsidRPr="007951ED">
        <w:rPr>
          <w:bCs/>
          <w:kern w:val="32"/>
          <w:szCs w:val="32"/>
          <w:u w:val="single"/>
        </w:rPr>
        <w:tab/>
      </w:r>
      <w:bookmarkStart w:id="6" w:name="_Toc94516455"/>
      <w:r w:rsidRPr="007951ED">
        <w:rPr>
          <w:bCs/>
          <w:kern w:val="32"/>
          <w:szCs w:val="32"/>
          <w:u w:val="single"/>
        </w:rPr>
        <w:instrText>Case Background</w:instrText>
      </w:r>
      <w:bookmarkEnd w:id="6"/>
      <w:r w:rsidRPr="007951ED">
        <w:rPr>
          <w:bCs/>
          <w:kern w:val="32"/>
          <w:szCs w:val="32"/>
          <w:u w:val="single"/>
        </w:rPr>
        <w:instrText xml:space="preserve">" \l 1 </w:instrText>
      </w:r>
      <w:r w:rsidRPr="007951ED">
        <w:rPr>
          <w:bCs/>
          <w:kern w:val="32"/>
          <w:szCs w:val="32"/>
          <w:u w:val="single"/>
        </w:rPr>
        <w:fldChar w:fldCharType="end"/>
      </w:r>
    </w:p>
    <w:p w:rsidR="00D90C0D" w:rsidRPr="00D90C0D" w:rsidRDefault="00DF345C" w:rsidP="00D90C0D">
      <w:pPr>
        <w:spacing w:after="240"/>
        <w:jc w:val="both"/>
      </w:pPr>
      <w:r>
        <w:tab/>
      </w:r>
      <w:r w:rsidR="00D90C0D" w:rsidRPr="00D90C0D">
        <w:t xml:space="preserve">On June 3, 2020, Florida Power &amp; Light Company (FPL) and JEA, collectively the joint petitioners or parties, filed a petition seeking </w:t>
      </w:r>
      <w:r w:rsidR="004F0F43">
        <w:t>our</w:t>
      </w:r>
      <w:r w:rsidR="00D90C0D" w:rsidRPr="00D90C0D">
        <w:t xml:space="preserve"> approval of a Third Amendment to their existing territorial agreement in St. Johns County. The existing service boundary line bifurcates a planned subdivision located in St. Johns County. The proposed Third Amendment allows FPL and JEA to swap certain parcels within their respective service territories in St. Johns County, which will allow JEA to serve the entire planned subdivision. The proposed Third Amendment, legal descriptions, and maps depicting the swapped land parcels and revised service boundaries are provided in Attachment A to this </w:t>
      </w:r>
      <w:r w:rsidR="00B72B22">
        <w:t>order</w:t>
      </w:r>
      <w:r w:rsidR="00D90C0D" w:rsidRPr="00D90C0D">
        <w:t xml:space="preserve">. </w:t>
      </w:r>
    </w:p>
    <w:p w:rsidR="00D90C0D" w:rsidRPr="00D90C0D" w:rsidRDefault="00DF345C" w:rsidP="00D90C0D">
      <w:pPr>
        <w:jc w:val="both"/>
      </w:pPr>
      <w:r>
        <w:tab/>
      </w:r>
      <w:r w:rsidR="00CA6BC5">
        <w:t xml:space="preserve">We </w:t>
      </w:r>
      <w:r w:rsidR="00D90C0D" w:rsidRPr="00D90C0D">
        <w:t>approved the parties’ first territorial agreement in St. Johns County in 1965.</w:t>
      </w:r>
      <w:r w:rsidR="00D90C0D" w:rsidRPr="00D90C0D">
        <w:rPr>
          <w:vertAlign w:val="superscript"/>
        </w:rPr>
        <w:footnoteReference w:id="1"/>
      </w:r>
      <w:r w:rsidR="00D90C0D" w:rsidRPr="00D90C0D">
        <w:t xml:space="preserve"> Thereafter, </w:t>
      </w:r>
      <w:r w:rsidR="00CA6BC5">
        <w:t xml:space="preserve">we re-affirmed </w:t>
      </w:r>
      <w:r w:rsidR="00D90C0D" w:rsidRPr="00D90C0D">
        <w:t>the territorial boundary in 1980.</w:t>
      </w:r>
      <w:r w:rsidR="00D90C0D" w:rsidRPr="00D90C0D">
        <w:rPr>
          <w:vertAlign w:val="superscript"/>
        </w:rPr>
        <w:footnoteReference w:id="2"/>
      </w:r>
      <w:r w:rsidR="00D90C0D" w:rsidRPr="00D90C0D">
        <w:t xml:space="preserve"> In 1996, as the result of a territorial dispute, FPL and JEA entered into a new territorial agreement which replaced the prior </w:t>
      </w:r>
      <w:r w:rsidR="00D90C0D" w:rsidRPr="00D90C0D">
        <w:lastRenderedPageBreak/>
        <w:t>agreement.</w:t>
      </w:r>
      <w:r w:rsidR="00D90C0D" w:rsidRPr="00D90C0D">
        <w:rPr>
          <w:vertAlign w:val="superscript"/>
        </w:rPr>
        <w:footnoteReference w:id="3"/>
      </w:r>
      <w:r w:rsidR="00D90C0D" w:rsidRPr="00D90C0D">
        <w:t xml:space="preserve"> After the discovery of an inconsistency between the 1996 Agreement and a territorial agreement between JEA and Clay Electric Cooperative, </w:t>
      </w:r>
      <w:r w:rsidR="00CA6BC5">
        <w:t xml:space="preserve">we approved </w:t>
      </w:r>
      <w:r w:rsidR="00D90C0D" w:rsidRPr="00D90C0D">
        <w:t>a new territorial agreement between FPL and JEA in 1998.</w:t>
      </w:r>
      <w:r w:rsidR="00D90C0D" w:rsidRPr="00D90C0D">
        <w:rPr>
          <w:vertAlign w:val="superscript"/>
        </w:rPr>
        <w:footnoteReference w:id="4"/>
      </w:r>
      <w:r w:rsidR="00D90C0D" w:rsidRPr="00D90C0D">
        <w:t xml:space="preserve"> In 2012, </w:t>
      </w:r>
      <w:r w:rsidR="00CA6BC5">
        <w:t>we</w:t>
      </w:r>
      <w:r w:rsidR="00D90C0D" w:rsidRPr="00D90C0D">
        <w:t xml:space="preserve"> approved an amendment that altered a segment of the territorial boundaries between the parties so that a single utility could serve the electric needs of a new private development planned for an undeveloped area.</w:t>
      </w:r>
      <w:r w:rsidR="00D90C0D" w:rsidRPr="00D90C0D">
        <w:rPr>
          <w:vertAlign w:val="superscript"/>
        </w:rPr>
        <w:footnoteReference w:id="5"/>
      </w:r>
      <w:r w:rsidR="00D90C0D" w:rsidRPr="00D90C0D">
        <w:t xml:space="preserve"> In 2014, the parties entered into the second amendment to the existing territorial agreement to alter the boundary to align it with planned roadways and accommodate new expanding development.</w:t>
      </w:r>
      <w:r w:rsidR="00D90C0D" w:rsidRPr="00D90C0D">
        <w:rPr>
          <w:vertAlign w:val="superscript"/>
        </w:rPr>
        <w:footnoteReference w:id="6"/>
      </w:r>
      <w:r w:rsidR="00D90C0D" w:rsidRPr="00D90C0D">
        <w:t xml:space="preserve"> </w:t>
      </w:r>
    </w:p>
    <w:p w:rsidR="00D90C0D" w:rsidRPr="00D90C0D" w:rsidRDefault="00D90C0D" w:rsidP="00D90C0D">
      <w:pPr>
        <w:jc w:val="both"/>
      </w:pPr>
    </w:p>
    <w:p w:rsidR="00D90C0D" w:rsidRDefault="00DF345C" w:rsidP="00D90C0D">
      <w:pPr>
        <w:jc w:val="both"/>
      </w:pPr>
      <w:r>
        <w:tab/>
      </w:r>
      <w:r w:rsidR="007A777E">
        <w:t xml:space="preserve">In this </w:t>
      </w:r>
      <w:r w:rsidR="006A5E13">
        <w:t>order</w:t>
      </w:r>
      <w:r w:rsidR="00D90C0D" w:rsidRPr="00D90C0D">
        <w:t xml:space="preserve"> </w:t>
      </w:r>
      <w:r w:rsidR="007A777E">
        <w:t xml:space="preserve">we </w:t>
      </w:r>
      <w:r w:rsidR="00D90C0D" w:rsidRPr="00D90C0D">
        <w:t xml:space="preserve">address the proposed Third Amendment to the existing territorial agreement. </w:t>
      </w:r>
      <w:r w:rsidR="006A5E13">
        <w:t xml:space="preserve">We have </w:t>
      </w:r>
      <w:r w:rsidR="00D90C0D" w:rsidRPr="00D90C0D">
        <w:t xml:space="preserve">jurisdiction over this matter pursuant to Section </w:t>
      </w:r>
      <w:r w:rsidR="00D90C0D">
        <w:t>366.04, Florida Statutes (F.S.).</w:t>
      </w:r>
    </w:p>
    <w:p w:rsidR="00D90C0D" w:rsidRPr="00D90C0D" w:rsidRDefault="00D90C0D" w:rsidP="00D90C0D">
      <w:pPr>
        <w:jc w:val="both"/>
      </w:pPr>
    </w:p>
    <w:p w:rsidR="00D90C0D" w:rsidRPr="007A777E" w:rsidRDefault="00D90C0D" w:rsidP="007A777E">
      <w:pPr>
        <w:keepNext/>
        <w:spacing w:after="240"/>
        <w:jc w:val="center"/>
        <w:outlineLvl w:val="0"/>
        <w:rPr>
          <w:u w:val="single"/>
        </w:rPr>
      </w:pPr>
      <w:bookmarkStart w:id="7" w:name="DiscussionOfIssues"/>
      <w:bookmarkEnd w:id="5"/>
      <w:r w:rsidRPr="007A777E">
        <w:rPr>
          <w:bCs/>
          <w:kern w:val="32"/>
          <w:szCs w:val="32"/>
          <w:u w:val="single"/>
        </w:rPr>
        <w:t>D</w:t>
      </w:r>
      <w:r w:rsidR="00C85A7C" w:rsidRPr="007A777E">
        <w:rPr>
          <w:bCs/>
          <w:kern w:val="32"/>
          <w:szCs w:val="32"/>
          <w:u w:val="single"/>
        </w:rPr>
        <w:t>ecision</w:t>
      </w:r>
      <w:bookmarkEnd w:id="7"/>
      <w:r w:rsidR="00C85A7C" w:rsidRPr="007A777E">
        <w:rPr>
          <w:bCs/>
          <w:kern w:val="32"/>
          <w:szCs w:val="32"/>
          <w:u w:val="single"/>
        </w:rPr>
        <w:t xml:space="preserve"> </w:t>
      </w:r>
    </w:p>
    <w:p w:rsidR="00D90C0D" w:rsidRPr="00D90C0D" w:rsidRDefault="007A777E" w:rsidP="00D90C0D">
      <w:pPr>
        <w:spacing w:after="240"/>
        <w:jc w:val="both"/>
      </w:pPr>
      <w:r>
        <w:tab/>
      </w:r>
      <w:r w:rsidR="00D90C0D" w:rsidRPr="00D90C0D">
        <w:t xml:space="preserve">Pursuant to Section 366.04(2)(d), F.S., and Rule 25-6.0440, F.A.C., </w:t>
      </w:r>
      <w:r>
        <w:t>we have</w:t>
      </w:r>
      <w:r w:rsidR="00D90C0D" w:rsidRPr="00D90C0D">
        <w:t xml:space="preserve"> jurisdiction to approve territorial agreements between and among rural electric cooperatives, municipal electric utilities, and other electric utilities. Unless </w:t>
      </w:r>
      <w:r>
        <w:t>we</w:t>
      </w:r>
      <w:r w:rsidR="00D90C0D" w:rsidRPr="00D90C0D">
        <w:t xml:space="preserve"> determine that the agreement will cause a detriment to the public interest, the agreement sh</w:t>
      </w:r>
      <w:r w:rsidR="00F531F0">
        <w:t>all</w:t>
      </w:r>
      <w:r w:rsidR="00D90C0D" w:rsidRPr="00D90C0D">
        <w:t xml:space="preserve"> be approved.</w:t>
      </w:r>
      <w:r w:rsidR="00D90C0D" w:rsidRPr="00D90C0D">
        <w:rPr>
          <w:vertAlign w:val="superscript"/>
        </w:rPr>
        <w:footnoteReference w:id="7"/>
      </w:r>
    </w:p>
    <w:p w:rsidR="00D90C0D" w:rsidRPr="00D90C0D" w:rsidRDefault="00DF345C" w:rsidP="00D90C0D">
      <w:pPr>
        <w:autoSpaceDE w:val="0"/>
        <w:autoSpaceDN w:val="0"/>
        <w:adjustRightInd w:val="0"/>
        <w:jc w:val="both"/>
      </w:pPr>
      <w:r>
        <w:tab/>
      </w:r>
      <w:r w:rsidR="00D90C0D" w:rsidRPr="00D90C0D">
        <w:t xml:space="preserve">On June 3, 2020, FPL and JEA entered into the Third Amendment to their 1998 territorial agreement, which shall continue and remain in effect until </w:t>
      </w:r>
      <w:r w:rsidR="004F0F43">
        <w:t xml:space="preserve">we issue an </w:t>
      </w:r>
      <w:r w:rsidR="00D90C0D" w:rsidRPr="00D90C0D">
        <w:t>order modif</w:t>
      </w:r>
      <w:r w:rsidR="004F0F43">
        <w:t>ying</w:t>
      </w:r>
      <w:r w:rsidR="00D90C0D" w:rsidRPr="00D90C0D">
        <w:t xml:space="preserve"> or withdraw</w:t>
      </w:r>
      <w:r w:rsidR="004F0F43">
        <w:t>ing</w:t>
      </w:r>
      <w:r w:rsidR="00D90C0D" w:rsidRPr="00D90C0D">
        <w:t xml:space="preserve"> </w:t>
      </w:r>
      <w:r w:rsidR="004F0F43">
        <w:t>our</w:t>
      </w:r>
      <w:r w:rsidR="00D90C0D" w:rsidRPr="00D90C0D">
        <w:t xml:space="preserve"> approval of this Agreement after proper notice and hearing. Other than the proposed parcel swaps, all other parts of the territorial agreement remain in effect. The proposed Third Amendment finalizes the territorial boundary adjustments between FPL and JEA that are necessary to accommodate development and facilitate the provision of electricity to the expanding development by one utility, and is also intended to avoid duplication of services in the areas subject to the parcel swaps. Pursuant to the agreed upon amendment, three parcels (5, 6, and 7) located within JEA’s territory will be transferred to FPL and one parcel (parcel 4) located within FPL’s territory will be transferred to JEA. Total acreage of the swapped parcels is 22.30 acres located in St. Johns County. </w:t>
      </w:r>
    </w:p>
    <w:p w:rsidR="00D90C0D" w:rsidRPr="00D90C0D" w:rsidRDefault="00D90C0D" w:rsidP="00D90C0D">
      <w:pPr>
        <w:autoSpaceDE w:val="0"/>
        <w:autoSpaceDN w:val="0"/>
        <w:adjustRightInd w:val="0"/>
        <w:jc w:val="both"/>
      </w:pPr>
    </w:p>
    <w:p w:rsidR="00D90C0D" w:rsidRPr="00D90C0D" w:rsidRDefault="00DF345C" w:rsidP="00D90C0D">
      <w:pPr>
        <w:autoSpaceDE w:val="0"/>
        <w:autoSpaceDN w:val="0"/>
        <w:adjustRightInd w:val="0"/>
        <w:jc w:val="both"/>
      </w:pPr>
      <w:r>
        <w:tab/>
      </w:r>
      <w:r w:rsidR="00D90C0D" w:rsidRPr="00D90C0D">
        <w:t xml:space="preserve">Currently, the subject parcels are undeveloped; therefore, there are no customers or electric facilities in parcels 4, 5, 6, and 7 pursuant to paragraph 2 of the proposed 2020 </w:t>
      </w:r>
      <w:r w:rsidR="00D90C0D" w:rsidRPr="00D90C0D">
        <w:lastRenderedPageBreak/>
        <w:t xml:space="preserve">Amendment. With the parcel swap, JEA will provide electricity to 342 residential customers in the planned development for parcel 4 (13.43 acres), and FPL will provide electricity to parcels 5, 6, and 7 (total of 8.87 acres) if developed in the future. With the parcel swap, the </w:t>
      </w:r>
      <w:r w:rsidR="00F01561">
        <w:t>P</w:t>
      </w:r>
      <w:r w:rsidR="00D90C0D" w:rsidRPr="00D90C0D">
        <w:t xml:space="preserve">arties will be better positioned to provide electric service in the future to other development within this area. </w:t>
      </w:r>
    </w:p>
    <w:p w:rsidR="00D90C0D" w:rsidRPr="00D90C0D" w:rsidRDefault="00D90C0D" w:rsidP="00D90C0D">
      <w:pPr>
        <w:autoSpaceDE w:val="0"/>
        <w:autoSpaceDN w:val="0"/>
        <w:adjustRightInd w:val="0"/>
        <w:jc w:val="both"/>
      </w:pPr>
    </w:p>
    <w:p w:rsidR="00D90C0D" w:rsidRPr="00D90C0D" w:rsidRDefault="00DF345C" w:rsidP="00D90C0D">
      <w:pPr>
        <w:spacing w:after="240"/>
        <w:jc w:val="both"/>
      </w:pPr>
      <w:r>
        <w:tab/>
      </w:r>
      <w:r w:rsidR="00D90C0D" w:rsidRPr="00D90C0D">
        <w:t>Paragraph 18 of the petition states that since the areas subject to the parcel swap in this 2020 Amendment are currently undeveloped, there are no infrastructure or customer accounts to be transferred; therefore, no customers were notified pursuant to Rule 25-6.0440(1), F.A.C.</w:t>
      </w:r>
    </w:p>
    <w:p w:rsidR="00D90C0D" w:rsidRPr="00D90C0D" w:rsidRDefault="00DF345C" w:rsidP="00D90C0D">
      <w:pPr>
        <w:spacing w:after="240"/>
        <w:jc w:val="both"/>
      </w:pPr>
      <w:r>
        <w:tab/>
      </w:r>
      <w:r w:rsidR="00D90C0D" w:rsidRPr="00D90C0D">
        <w:t xml:space="preserve">In paragraph 20 of the petition, the </w:t>
      </w:r>
      <w:r w:rsidR="00F01561">
        <w:t>P</w:t>
      </w:r>
      <w:r w:rsidR="00D90C0D" w:rsidRPr="00D90C0D">
        <w:t>arties state that approval of the proposed 2020 Amendment will not cause a decrease in reliability of electric service to the existing or future customers.</w:t>
      </w:r>
    </w:p>
    <w:p w:rsidR="00D90C0D" w:rsidRDefault="00D90C0D" w:rsidP="00684D26">
      <w:pPr>
        <w:outlineLvl w:val="2"/>
        <w:rPr>
          <w:bCs/>
          <w:iCs/>
          <w:szCs w:val="28"/>
          <w:u w:val="single"/>
        </w:rPr>
      </w:pPr>
      <w:r w:rsidRPr="007A777E">
        <w:rPr>
          <w:bCs/>
          <w:iCs/>
          <w:szCs w:val="28"/>
          <w:u w:val="single"/>
        </w:rPr>
        <w:t>Conclusion</w:t>
      </w:r>
    </w:p>
    <w:p w:rsidR="00F01561" w:rsidRPr="007A777E" w:rsidRDefault="00F01561" w:rsidP="007A777E">
      <w:pPr>
        <w:jc w:val="center"/>
        <w:outlineLvl w:val="2"/>
        <w:rPr>
          <w:bCs/>
          <w:iCs/>
          <w:szCs w:val="28"/>
          <w:u w:val="single"/>
        </w:rPr>
      </w:pPr>
    </w:p>
    <w:p w:rsidR="00D90C0D" w:rsidRPr="00D90C0D" w:rsidRDefault="00DF345C" w:rsidP="00D90C0D">
      <w:pPr>
        <w:spacing w:after="240"/>
        <w:jc w:val="both"/>
      </w:pPr>
      <w:r>
        <w:tab/>
      </w:r>
      <w:r w:rsidR="00D90C0D" w:rsidRPr="00D90C0D">
        <w:t xml:space="preserve">After review of the petition and </w:t>
      </w:r>
      <w:r w:rsidR="00F01561">
        <w:t>record, we find that</w:t>
      </w:r>
      <w:r w:rsidR="00D90C0D" w:rsidRPr="00D90C0D">
        <w:t xml:space="preserve"> the proposed Third Amendment will enable FPL and JEA to exchange four land parcels within their respective retail service territories, achieve necessary changes to accommodate development, and serve their current and future customers efficiently. </w:t>
      </w:r>
      <w:r w:rsidR="00F01561">
        <w:t xml:space="preserve">We have determined that </w:t>
      </w:r>
      <w:r w:rsidR="00D90C0D" w:rsidRPr="00D90C0D">
        <w:t xml:space="preserve">the proposed Third Amendment to the existing agreement eliminates any potential uneconomic duplication of facilities and will not cause a decrease in reliability of electric service. </w:t>
      </w:r>
      <w:r w:rsidR="00F01561">
        <w:t xml:space="preserve">We hereby approve </w:t>
      </w:r>
      <w:r w:rsidR="00D90C0D" w:rsidRPr="00D90C0D">
        <w:t>the proposed Third Amendment dated June 3, 2020, to the exiting territorial agreement between FPL and JEA in St. Johns County. The proposed Third Amendment to the territorial agreement sh</w:t>
      </w:r>
      <w:r w:rsidR="00F01561">
        <w:t xml:space="preserve">all </w:t>
      </w:r>
      <w:r w:rsidR="00D90C0D" w:rsidRPr="00D90C0D">
        <w:t xml:space="preserve">become effective on the date </w:t>
      </w:r>
      <w:r w:rsidR="00F01561">
        <w:t>our O</w:t>
      </w:r>
      <w:r w:rsidR="00D90C0D" w:rsidRPr="00D90C0D">
        <w:t>rder becomes final.</w:t>
      </w:r>
    </w:p>
    <w:p w:rsidR="00D90C0D" w:rsidRDefault="00D90C0D" w:rsidP="00D90C0D">
      <w:pPr>
        <w:pStyle w:val="OrderBody"/>
      </w:pPr>
      <w:r>
        <w:tab/>
        <w:t>Based on the foregoing, it is</w:t>
      </w:r>
    </w:p>
    <w:p w:rsidR="00D90C0D" w:rsidRDefault="00D90C0D" w:rsidP="00D90C0D">
      <w:pPr>
        <w:pStyle w:val="OrderBody"/>
      </w:pPr>
    </w:p>
    <w:p w:rsidR="00D90C0D" w:rsidRDefault="00D90C0D" w:rsidP="00D90C0D">
      <w:pPr>
        <w:pStyle w:val="OrderBody"/>
      </w:pPr>
      <w:r>
        <w:tab/>
        <w:t>ORDERED by the Florida Public Service Commission that</w:t>
      </w:r>
      <w:r w:rsidR="007A777E">
        <w:t xml:space="preserve"> </w:t>
      </w:r>
      <w:r w:rsidR="007A777E" w:rsidRPr="007A777E">
        <w:t>the proposed Third Amendment, dated June 3, 2020, to the existing territorial agreement between F</w:t>
      </w:r>
      <w:r w:rsidR="00F01561">
        <w:t xml:space="preserve">lorida Power </w:t>
      </w:r>
      <w:r w:rsidR="008303D2">
        <w:t>&amp;</w:t>
      </w:r>
      <w:r w:rsidR="00F01561">
        <w:t xml:space="preserve"> Light</w:t>
      </w:r>
      <w:r w:rsidR="007A777E" w:rsidRPr="007A777E">
        <w:t xml:space="preserve"> </w:t>
      </w:r>
      <w:r w:rsidR="00F01561">
        <w:t xml:space="preserve">Company </w:t>
      </w:r>
      <w:r w:rsidR="007A777E" w:rsidRPr="007A777E">
        <w:t xml:space="preserve">and JEA in St. Johns County. </w:t>
      </w:r>
      <w:r w:rsidR="009B2C3D">
        <w:t>It is further</w:t>
      </w:r>
    </w:p>
    <w:p w:rsidR="009B2C3D" w:rsidRDefault="009B2C3D" w:rsidP="00D90C0D">
      <w:pPr>
        <w:pStyle w:val="OrderBody"/>
      </w:pPr>
    </w:p>
    <w:p w:rsidR="00D90C0D" w:rsidRDefault="00D90C0D" w:rsidP="00D90C0D">
      <w:pPr>
        <w:pStyle w:val="OrderBody"/>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D90C0D" w:rsidRDefault="00D90C0D" w:rsidP="00D90C0D">
      <w:pPr>
        <w:pStyle w:val="OrderBody"/>
      </w:pPr>
    </w:p>
    <w:p w:rsidR="00D90C0D" w:rsidRDefault="00D90C0D" w:rsidP="00D90C0D">
      <w:pPr>
        <w:pStyle w:val="OrderBody"/>
      </w:pPr>
      <w:r>
        <w:tab/>
        <w:t>ORDERED that in the event this Order becomes final, this docket shall be closed.</w:t>
      </w:r>
    </w:p>
    <w:p w:rsidR="00CA6A34" w:rsidRDefault="00CA6A34" w:rsidP="00D90C0D">
      <w:pPr>
        <w:pStyle w:val="OrderBody"/>
      </w:pPr>
    </w:p>
    <w:p w:rsidR="00CA6A34" w:rsidRPr="00CA6A34" w:rsidRDefault="00CA6A34" w:rsidP="00CA6A34"/>
    <w:p w:rsidR="00CA6A34" w:rsidRDefault="00CA6A34" w:rsidP="00CA6A34"/>
    <w:p w:rsidR="00463D5C" w:rsidRPr="00CA6A34" w:rsidRDefault="00CA6A34" w:rsidP="00CA6A34">
      <w:pPr>
        <w:tabs>
          <w:tab w:val="left" w:pos="4184"/>
        </w:tabs>
      </w:pPr>
      <w:r>
        <w:tab/>
      </w:r>
    </w:p>
    <w:p w:rsidR="00D90C0D" w:rsidRDefault="00D90C0D" w:rsidP="00D90C0D">
      <w:pPr>
        <w:pStyle w:val="OrderBody"/>
        <w:keepNext/>
        <w:keepLines/>
      </w:pPr>
      <w:r>
        <w:lastRenderedPageBreak/>
        <w:tab/>
        <w:t xml:space="preserve">By ORDER of the Florida Public Service Commission this </w:t>
      </w:r>
      <w:bookmarkStart w:id="8" w:name="replaceDate"/>
      <w:bookmarkEnd w:id="8"/>
      <w:r w:rsidR="00CA6A34">
        <w:rPr>
          <w:u w:val="single"/>
        </w:rPr>
        <w:t>21st</w:t>
      </w:r>
      <w:r w:rsidR="00CA6A34">
        <w:t xml:space="preserve"> day of </w:t>
      </w:r>
      <w:r w:rsidR="00CA6A34">
        <w:rPr>
          <w:u w:val="single"/>
        </w:rPr>
        <w:t>September</w:t>
      </w:r>
      <w:r w:rsidR="00CA6A34">
        <w:t xml:space="preserve">, </w:t>
      </w:r>
      <w:r w:rsidR="00CA6A34">
        <w:rPr>
          <w:u w:val="single"/>
        </w:rPr>
        <w:t>2020</w:t>
      </w:r>
      <w:r w:rsidR="00CA6A34">
        <w:t>.</w:t>
      </w:r>
    </w:p>
    <w:p w:rsidR="00CA6A34" w:rsidRPr="00CA6A34" w:rsidRDefault="00CA6A34" w:rsidP="00D90C0D">
      <w:pPr>
        <w:pStyle w:val="OrderBody"/>
        <w:keepNext/>
        <w:keepLines/>
      </w:pPr>
    </w:p>
    <w:p w:rsidR="00D90C0D" w:rsidRDefault="00D90C0D" w:rsidP="00D90C0D">
      <w:pPr>
        <w:pStyle w:val="OrderBody"/>
        <w:keepNext/>
        <w:keepLines/>
      </w:pPr>
    </w:p>
    <w:p w:rsidR="00D90C0D" w:rsidRDefault="00D90C0D" w:rsidP="00D90C0D">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D90C0D" w:rsidTr="00D90C0D">
        <w:tc>
          <w:tcPr>
            <w:tcW w:w="720" w:type="dxa"/>
            <w:shd w:val="clear" w:color="auto" w:fill="auto"/>
          </w:tcPr>
          <w:p w:rsidR="00D90C0D" w:rsidRDefault="00D90C0D" w:rsidP="00D90C0D">
            <w:pPr>
              <w:pStyle w:val="OrderBody"/>
              <w:keepNext/>
              <w:keepLines/>
            </w:pPr>
            <w:bookmarkStart w:id="9" w:name="bkmrkSignature" w:colFirst="0" w:colLast="0"/>
          </w:p>
        </w:tc>
        <w:tc>
          <w:tcPr>
            <w:tcW w:w="4320" w:type="dxa"/>
            <w:tcBorders>
              <w:bottom w:val="single" w:sz="4" w:space="0" w:color="auto"/>
            </w:tcBorders>
            <w:shd w:val="clear" w:color="auto" w:fill="auto"/>
          </w:tcPr>
          <w:p w:rsidR="00D90C0D" w:rsidRDefault="00D90C0D" w:rsidP="00D90C0D">
            <w:pPr>
              <w:pStyle w:val="OrderBody"/>
              <w:keepNext/>
              <w:keepLines/>
            </w:pPr>
          </w:p>
        </w:tc>
      </w:tr>
      <w:bookmarkEnd w:id="9"/>
      <w:tr w:rsidR="00D90C0D" w:rsidTr="00D90C0D">
        <w:tc>
          <w:tcPr>
            <w:tcW w:w="720" w:type="dxa"/>
            <w:shd w:val="clear" w:color="auto" w:fill="auto"/>
          </w:tcPr>
          <w:p w:rsidR="00D90C0D" w:rsidRDefault="00D90C0D" w:rsidP="00D90C0D">
            <w:pPr>
              <w:pStyle w:val="OrderBody"/>
              <w:keepNext/>
              <w:keepLines/>
            </w:pPr>
          </w:p>
        </w:tc>
        <w:tc>
          <w:tcPr>
            <w:tcW w:w="4320" w:type="dxa"/>
            <w:tcBorders>
              <w:top w:val="single" w:sz="4" w:space="0" w:color="auto"/>
            </w:tcBorders>
            <w:shd w:val="clear" w:color="auto" w:fill="auto"/>
          </w:tcPr>
          <w:p w:rsidR="00D90C0D" w:rsidRDefault="00D90C0D" w:rsidP="00D90C0D">
            <w:pPr>
              <w:pStyle w:val="OrderBody"/>
              <w:keepNext/>
              <w:keepLines/>
            </w:pPr>
            <w:r>
              <w:t>ADAM J. TEITZMAN</w:t>
            </w:r>
          </w:p>
          <w:p w:rsidR="00D90C0D" w:rsidRDefault="00D90C0D" w:rsidP="00D90C0D">
            <w:pPr>
              <w:pStyle w:val="OrderBody"/>
              <w:keepNext/>
              <w:keepLines/>
            </w:pPr>
            <w:r>
              <w:t>Commission Clerk</w:t>
            </w:r>
          </w:p>
        </w:tc>
      </w:tr>
    </w:tbl>
    <w:p w:rsidR="00D90C0D" w:rsidRDefault="00D90C0D" w:rsidP="00D90C0D">
      <w:pPr>
        <w:pStyle w:val="OrderSigInfo"/>
        <w:keepNext/>
        <w:keepLines/>
      </w:pPr>
      <w:r>
        <w:t>Florida Public Service Commission</w:t>
      </w:r>
    </w:p>
    <w:p w:rsidR="00D90C0D" w:rsidRDefault="00D90C0D" w:rsidP="00D90C0D">
      <w:pPr>
        <w:pStyle w:val="OrderSigInfo"/>
        <w:keepNext/>
        <w:keepLines/>
      </w:pPr>
      <w:r>
        <w:t>2540 Shumard Oak Boulevard</w:t>
      </w:r>
    </w:p>
    <w:p w:rsidR="00D90C0D" w:rsidRDefault="00D90C0D" w:rsidP="00D90C0D">
      <w:pPr>
        <w:pStyle w:val="OrderSigInfo"/>
        <w:keepNext/>
        <w:keepLines/>
      </w:pPr>
      <w:r>
        <w:t>Tallahassee, Florida 32399</w:t>
      </w:r>
    </w:p>
    <w:p w:rsidR="00D90C0D" w:rsidRDefault="00D90C0D" w:rsidP="00D90C0D">
      <w:pPr>
        <w:pStyle w:val="OrderSigInfo"/>
        <w:keepNext/>
        <w:keepLines/>
      </w:pPr>
      <w:r>
        <w:t>(850) 413</w:t>
      </w:r>
      <w:r>
        <w:noBreakHyphen/>
        <w:t>6770</w:t>
      </w:r>
    </w:p>
    <w:p w:rsidR="00D90C0D" w:rsidRDefault="00D90C0D" w:rsidP="00D90C0D">
      <w:pPr>
        <w:pStyle w:val="OrderSigInfo"/>
        <w:keepNext/>
        <w:keepLines/>
      </w:pPr>
      <w:r>
        <w:t>www.floridapsc.com</w:t>
      </w:r>
    </w:p>
    <w:p w:rsidR="00D90C0D" w:rsidRDefault="00D90C0D" w:rsidP="00D90C0D">
      <w:pPr>
        <w:pStyle w:val="OrderSigInfo"/>
        <w:keepNext/>
        <w:keepLines/>
      </w:pPr>
    </w:p>
    <w:p w:rsidR="00D90C0D" w:rsidRDefault="00D90C0D" w:rsidP="00D90C0D">
      <w:pPr>
        <w:pStyle w:val="OrderSigInfo"/>
        <w:keepNext/>
        <w:keepLines/>
      </w:pPr>
      <w:r>
        <w:t>Copies furnished:  A copy of this document is provided to the parties of record at the time of issuance and, if applicable, interested persons.</w:t>
      </w:r>
    </w:p>
    <w:p w:rsidR="00D90C0D" w:rsidRDefault="00D90C0D" w:rsidP="00D90C0D">
      <w:pPr>
        <w:pStyle w:val="OrderBody"/>
        <w:keepNext/>
        <w:keepLines/>
      </w:pPr>
      <w:r>
        <w:t>WLT</w:t>
      </w:r>
    </w:p>
    <w:p w:rsidR="00463D5C" w:rsidRDefault="00463D5C" w:rsidP="00D90C0D">
      <w:pPr>
        <w:pStyle w:val="OrderBody"/>
      </w:pPr>
    </w:p>
    <w:p w:rsidR="00D90C0D" w:rsidRDefault="00D90C0D" w:rsidP="00D90C0D">
      <w:pPr>
        <w:pStyle w:val="CenterUnderline"/>
      </w:pPr>
      <w:r>
        <w:t>NOTICE OF FURTHER PROCEEDINGS OR JUDICIAL REVIEW</w:t>
      </w:r>
    </w:p>
    <w:p w:rsidR="00D90C0D" w:rsidRDefault="00D90C0D" w:rsidP="00D90C0D">
      <w:pPr>
        <w:pStyle w:val="CenterUnderline"/>
      </w:pPr>
    </w:p>
    <w:p w:rsidR="00D90C0D" w:rsidRDefault="00D90C0D" w:rsidP="00D90C0D">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D90C0D" w:rsidRDefault="00D90C0D" w:rsidP="00D90C0D">
      <w:pPr>
        <w:pStyle w:val="OrderBody"/>
      </w:pPr>
    </w:p>
    <w:p w:rsidR="00D90C0D" w:rsidRDefault="00D90C0D" w:rsidP="00D90C0D">
      <w:pPr>
        <w:pStyle w:val="OrderBody"/>
      </w:pPr>
      <w:r>
        <w:tab/>
        <w:t>Mediation may be available on a case-by-case basis.  If mediation is conducted, it does not affect a substantially interested person's right to a hearing.</w:t>
      </w:r>
    </w:p>
    <w:p w:rsidR="00D90C0D" w:rsidRDefault="00D90C0D" w:rsidP="00D90C0D">
      <w:pPr>
        <w:pStyle w:val="OrderBody"/>
      </w:pPr>
    </w:p>
    <w:p w:rsidR="00D90C0D" w:rsidRDefault="00D90C0D" w:rsidP="00D90C0D">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CA6A34">
        <w:rPr>
          <w:u w:val="single"/>
        </w:rPr>
        <w:t>October 12, 2020</w:t>
      </w:r>
      <w:r>
        <w:t>.</w:t>
      </w:r>
    </w:p>
    <w:p w:rsidR="00D90C0D" w:rsidRDefault="00D90C0D" w:rsidP="00D90C0D">
      <w:pPr>
        <w:pStyle w:val="OrderBody"/>
      </w:pPr>
    </w:p>
    <w:p w:rsidR="00D90C0D" w:rsidRDefault="00D90C0D" w:rsidP="00D90C0D">
      <w:pPr>
        <w:pStyle w:val="OrderBody"/>
      </w:pPr>
      <w:r>
        <w:tab/>
        <w:t>In the absence of such a petition, this order shall become final and effective upon the issuance of a Consummating Order.</w:t>
      </w:r>
    </w:p>
    <w:p w:rsidR="00D90C0D" w:rsidRDefault="00D90C0D" w:rsidP="00D90C0D">
      <w:pPr>
        <w:pStyle w:val="OrderBody"/>
      </w:pPr>
    </w:p>
    <w:p w:rsidR="00D90C0D" w:rsidRDefault="00D90C0D" w:rsidP="00D90C0D">
      <w:pPr>
        <w:pStyle w:val="OrderBody"/>
      </w:pPr>
      <w:r>
        <w:tab/>
        <w:t>Any objection or protest filed in this/these docket(s) before the issuance date of this order is considered abandoned unless it satisfies the foregoing conditions and is renewed within the specified protest period.</w:t>
      </w:r>
    </w:p>
    <w:p w:rsidR="00782D14" w:rsidRDefault="00782D14" w:rsidP="00D90C0D">
      <w:pPr>
        <w:pStyle w:val="OrderBody"/>
        <w:sectPr w:rsidR="00782D14">
          <w:headerReference w:type="even" r:id="rId6"/>
          <w:headerReference w:type="default" r:id="rId7"/>
          <w:footerReference w:type="even" r:id="rId8"/>
          <w:footerReference w:type="default" r:id="rId9"/>
          <w:headerReference w:type="first" r:id="rId10"/>
          <w:footerReference w:type="first" r:id="rId11"/>
          <w:pgSz w:w="12240" w:h="15840" w:code="1"/>
          <w:pgMar w:top="1440" w:right="1440" w:bottom="1440" w:left="1440" w:header="720" w:footer="720" w:gutter="0"/>
          <w:cols w:space="720"/>
          <w:titlePg/>
          <w:docGrid w:linePitch="360"/>
        </w:sectPr>
      </w:pPr>
    </w:p>
    <w:p w:rsidR="00D90C0D" w:rsidRDefault="00DF345C" w:rsidP="00D90C0D">
      <w:pPr>
        <w:pStyle w:val="OrderBody"/>
      </w:pPr>
      <w:r>
        <w:rPr>
          <w:noProof/>
        </w:rPr>
        <w:lastRenderedPageBreak/>
        <w:drawing>
          <wp:inline distT="0" distB="0" distL="0" distR="0" wp14:anchorId="28E8671B" wp14:editId="76C832F9">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B2C6C" w:rsidRDefault="008B2C6C" w:rsidP="00D90C0D">
      <w:pPr>
        <w:pStyle w:val="OrderBody"/>
        <w:sectPr w:rsidR="008B2C6C">
          <w:headerReference w:type="first" r:id="rId13"/>
          <w:pgSz w:w="12240" w:h="15840" w:code="1"/>
          <w:pgMar w:top="1440" w:right="1440" w:bottom="1440" w:left="1440" w:header="720" w:footer="720" w:gutter="0"/>
          <w:cols w:space="720"/>
          <w:titlePg/>
          <w:docGrid w:linePitch="360"/>
        </w:sectPr>
      </w:pPr>
    </w:p>
    <w:p w:rsidR="008B2C6C" w:rsidRDefault="00E43B9A" w:rsidP="00D90C0D">
      <w:pPr>
        <w:pStyle w:val="OrderBody"/>
      </w:pPr>
      <w:r>
        <w:rPr>
          <w:noProof/>
        </w:rPr>
        <w:lastRenderedPageBreak/>
        <w:drawing>
          <wp:inline distT="0" distB="0" distL="0" distR="0" wp14:anchorId="2C9910D1" wp14:editId="0726F10E">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43B9A" w:rsidRDefault="00E43B9A" w:rsidP="00D90C0D">
      <w:pPr>
        <w:pStyle w:val="OrderBody"/>
        <w:sectPr w:rsidR="00E43B9A">
          <w:headerReference w:type="first" r:id="rId15"/>
          <w:pgSz w:w="12240" w:h="15840" w:code="1"/>
          <w:pgMar w:top="1440" w:right="1440" w:bottom="1440" w:left="1440" w:header="720" w:footer="720" w:gutter="0"/>
          <w:cols w:space="720"/>
          <w:titlePg/>
          <w:docGrid w:linePitch="360"/>
        </w:sectPr>
      </w:pPr>
    </w:p>
    <w:p w:rsidR="00E43B9A" w:rsidRDefault="00E43B9A" w:rsidP="00D90C0D">
      <w:pPr>
        <w:pStyle w:val="OrderBody"/>
      </w:pPr>
      <w:r>
        <w:rPr>
          <w:noProof/>
        </w:rPr>
        <w:lastRenderedPageBreak/>
        <w:drawing>
          <wp:inline distT="0" distB="0" distL="0" distR="0" wp14:anchorId="1ACCA240" wp14:editId="37793762">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43B9A" w:rsidRDefault="00E43B9A" w:rsidP="00D90C0D">
      <w:pPr>
        <w:pStyle w:val="OrderBody"/>
        <w:sectPr w:rsidR="00E43B9A">
          <w:headerReference w:type="first" r:id="rId17"/>
          <w:pgSz w:w="12240" w:h="15840" w:code="1"/>
          <w:pgMar w:top="1440" w:right="1440" w:bottom="1440" w:left="1440" w:header="720" w:footer="720" w:gutter="0"/>
          <w:cols w:space="720"/>
          <w:titlePg/>
          <w:docGrid w:linePitch="360"/>
        </w:sectPr>
      </w:pPr>
    </w:p>
    <w:p w:rsidR="00E43B9A" w:rsidRDefault="00E43B9A" w:rsidP="00D90C0D">
      <w:pPr>
        <w:pStyle w:val="OrderBody"/>
      </w:pPr>
      <w:r>
        <w:rPr>
          <w:noProof/>
        </w:rPr>
        <w:lastRenderedPageBreak/>
        <w:drawing>
          <wp:inline distT="0" distB="0" distL="0" distR="0" wp14:anchorId="4B2DD56D" wp14:editId="3861816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43B9A" w:rsidRDefault="00E43B9A" w:rsidP="00D90C0D">
      <w:pPr>
        <w:pStyle w:val="OrderBody"/>
        <w:sectPr w:rsidR="00E43B9A">
          <w:headerReference w:type="first" r:id="rId19"/>
          <w:pgSz w:w="12240" w:h="15840" w:code="1"/>
          <w:pgMar w:top="1440" w:right="1440" w:bottom="1440" w:left="1440" w:header="720" w:footer="720" w:gutter="0"/>
          <w:cols w:space="720"/>
          <w:titlePg/>
          <w:docGrid w:linePitch="360"/>
        </w:sectPr>
      </w:pPr>
    </w:p>
    <w:p w:rsidR="00E43B9A" w:rsidRDefault="00E43B9A" w:rsidP="00D90C0D">
      <w:pPr>
        <w:pStyle w:val="OrderBody"/>
      </w:pPr>
      <w:r>
        <w:rPr>
          <w:noProof/>
        </w:rPr>
        <w:lastRenderedPageBreak/>
        <w:drawing>
          <wp:inline distT="0" distB="0" distL="0" distR="0" wp14:anchorId="69C389F1" wp14:editId="0D8FD98A">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05.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43B9A" w:rsidRDefault="00E43B9A" w:rsidP="00D90C0D">
      <w:pPr>
        <w:pStyle w:val="OrderBody"/>
        <w:sectPr w:rsidR="00E43B9A">
          <w:headerReference w:type="first" r:id="rId21"/>
          <w:pgSz w:w="12240" w:h="15840" w:code="1"/>
          <w:pgMar w:top="1440" w:right="1440" w:bottom="1440" w:left="1440" w:header="720" w:footer="720" w:gutter="0"/>
          <w:cols w:space="720"/>
          <w:titlePg/>
          <w:docGrid w:linePitch="360"/>
        </w:sectPr>
      </w:pPr>
    </w:p>
    <w:p w:rsidR="00E43B9A" w:rsidRDefault="00E43B9A" w:rsidP="00D90C0D">
      <w:pPr>
        <w:pStyle w:val="OrderBody"/>
      </w:pPr>
      <w:r>
        <w:rPr>
          <w:noProof/>
        </w:rPr>
        <w:lastRenderedPageBreak/>
        <w:drawing>
          <wp:inline distT="0" distB="0" distL="0" distR="0" wp14:anchorId="7D550A1F" wp14:editId="42724092">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0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43B9A" w:rsidRDefault="00E43B9A" w:rsidP="00D90C0D">
      <w:pPr>
        <w:pStyle w:val="OrderBody"/>
        <w:sectPr w:rsidR="00E43B9A">
          <w:headerReference w:type="first" r:id="rId23"/>
          <w:pgSz w:w="12240" w:h="15840" w:code="1"/>
          <w:pgMar w:top="1440" w:right="1440" w:bottom="1440" w:left="1440" w:header="720" w:footer="720" w:gutter="0"/>
          <w:cols w:space="720"/>
          <w:titlePg/>
          <w:docGrid w:linePitch="360"/>
        </w:sectPr>
      </w:pPr>
    </w:p>
    <w:p w:rsidR="00E43B9A" w:rsidRDefault="00E43B9A" w:rsidP="00D90C0D">
      <w:pPr>
        <w:pStyle w:val="OrderBody"/>
      </w:pPr>
      <w:r>
        <w:rPr>
          <w:noProof/>
        </w:rPr>
        <w:lastRenderedPageBreak/>
        <w:drawing>
          <wp:inline distT="0" distB="0" distL="0" distR="0" wp14:anchorId="237ED501" wp14:editId="53BE3E6F">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07.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43B9A" w:rsidRDefault="00E43B9A" w:rsidP="00D90C0D">
      <w:pPr>
        <w:pStyle w:val="OrderBody"/>
        <w:sectPr w:rsidR="00E43B9A">
          <w:headerReference w:type="first" r:id="rId25"/>
          <w:pgSz w:w="12240" w:h="15840" w:code="1"/>
          <w:pgMar w:top="1440" w:right="1440" w:bottom="1440" w:left="1440" w:header="720" w:footer="720" w:gutter="0"/>
          <w:cols w:space="720"/>
          <w:titlePg/>
          <w:docGrid w:linePitch="360"/>
        </w:sectPr>
      </w:pPr>
    </w:p>
    <w:p w:rsidR="00E43B9A" w:rsidRDefault="00E43B9A" w:rsidP="00D90C0D">
      <w:pPr>
        <w:pStyle w:val="OrderBody"/>
        <w:sectPr w:rsidR="00E43B9A">
          <w:headerReference w:type="first" r:id="rId26"/>
          <w:pgSz w:w="12240" w:h="15840" w:code="1"/>
          <w:pgMar w:top="1440" w:right="1440" w:bottom="1440" w:left="1440" w:header="720" w:footer="720" w:gutter="0"/>
          <w:cols w:space="720"/>
          <w:titlePg/>
          <w:docGrid w:linePitch="360"/>
        </w:sectPr>
      </w:pPr>
      <w:r>
        <w:rPr>
          <w:noProof/>
        </w:rPr>
        <w:lastRenderedPageBreak/>
        <w:drawing>
          <wp:inline distT="0" distB="0" distL="0" distR="0" wp14:anchorId="74330AA1" wp14:editId="652BA9C6">
            <wp:extent cx="4940935" cy="81381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0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40935" cy="8138160"/>
                    </a:xfrm>
                    <a:prstGeom prst="rect">
                      <a:avLst/>
                    </a:prstGeom>
                  </pic:spPr>
                </pic:pic>
              </a:graphicData>
            </a:graphic>
          </wp:inline>
        </w:drawing>
      </w:r>
    </w:p>
    <w:p w:rsidR="00E43B9A" w:rsidRDefault="00E43B9A" w:rsidP="00D90C0D">
      <w:pPr>
        <w:pStyle w:val="OrderBody"/>
      </w:pPr>
      <w:r>
        <w:rPr>
          <w:noProof/>
        </w:rPr>
        <w:lastRenderedPageBreak/>
        <w:drawing>
          <wp:inline distT="0" distB="0" distL="0" distR="0" wp14:anchorId="33759788" wp14:editId="4142FFB1">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0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43B9A" w:rsidRDefault="00E43B9A" w:rsidP="00D90C0D">
      <w:pPr>
        <w:pStyle w:val="OrderBody"/>
        <w:sectPr w:rsidR="00E43B9A">
          <w:headerReference w:type="first" r:id="rId29"/>
          <w:pgSz w:w="12240" w:h="15840" w:code="1"/>
          <w:pgMar w:top="1440" w:right="1440" w:bottom="1440" w:left="1440" w:header="720" w:footer="720" w:gutter="0"/>
          <w:cols w:space="720"/>
          <w:titlePg/>
          <w:docGrid w:linePitch="360"/>
        </w:sectPr>
      </w:pPr>
    </w:p>
    <w:p w:rsidR="00E43B9A" w:rsidRDefault="00E43B9A" w:rsidP="00D90C0D">
      <w:pPr>
        <w:pStyle w:val="OrderBody"/>
      </w:pPr>
      <w:r>
        <w:rPr>
          <w:noProof/>
        </w:rPr>
        <w:lastRenderedPageBreak/>
        <w:drawing>
          <wp:inline distT="0" distB="0" distL="0" distR="0" wp14:anchorId="155F0821" wp14:editId="79C7A18B">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10.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43B9A" w:rsidRDefault="00E43B9A" w:rsidP="00D90C0D">
      <w:pPr>
        <w:pStyle w:val="OrderBody"/>
        <w:sectPr w:rsidR="00E43B9A">
          <w:headerReference w:type="first" r:id="rId31"/>
          <w:pgSz w:w="12240" w:h="15840" w:code="1"/>
          <w:pgMar w:top="1440" w:right="1440" w:bottom="1440" w:left="1440" w:header="720" w:footer="720" w:gutter="0"/>
          <w:cols w:space="720"/>
          <w:titlePg/>
          <w:docGrid w:linePitch="360"/>
        </w:sectPr>
      </w:pPr>
    </w:p>
    <w:p w:rsidR="00E43B9A" w:rsidRDefault="00E43B9A" w:rsidP="00D90C0D">
      <w:pPr>
        <w:pStyle w:val="OrderBody"/>
        <w:sectPr w:rsidR="00E43B9A">
          <w:headerReference w:type="first" r:id="rId32"/>
          <w:pgSz w:w="12240" w:h="15840" w:code="1"/>
          <w:pgMar w:top="1440" w:right="1440" w:bottom="1440" w:left="1440" w:header="720" w:footer="720" w:gutter="0"/>
          <w:cols w:space="720"/>
          <w:titlePg/>
          <w:docGrid w:linePitch="360"/>
        </w:sectPr>
      </w:pPr>
      <w:r>
        <w:rPr>
          <w:noProof/>
        </w:rPr>
        <w:lastRenderedPageBreak/>
        <w:drawing>
          <wp:inline distT="0" distB="0" distL="0" distR="0" wp14:anchorId="6E6BBA8F" wp14:editId="35E0F211">
            <wp:extent cx="4940935" cy="81381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1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940935" cy="8138160"/>
                    </a:xfrm>
                    <a:prstGeom prst="rect">
                      <a:avLst/>
                    </a:prstGeom>
                  </pic:spPr>
                </pic:pic>
              </a:graphicData>
            </a:graphic>
          </wp:inline>
        </w:drawing>
      </w:r>
    </w:p>
    <w:p w:rsidR="00E43B9A" w:rsidRDefault="00E43B9A" w:rsidP="00D90C0D">
      <w:pPr>
        <w:pStyle w:val="OrderBody"/>
      </w:pPr>
      <w:r>
        <w:rPr>
          <w:noProof/>
        </w:rPr>
        <w:lastRenderedPageBreak/>
        <w:drawing>
          <wp:inline distT="0" distB="0" distL="0" distR="0" wp14:anchorId="141D5405" wp14:editId="442CF14C">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1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43B9A" w:rsidRDefault="00E43B9A" w:rsidP="00D90C0D">
      <w:pPr>
        <w:pStyle w:val="OrderBody"/>
        <w:sectPr w:rsidR="00E43B9A">
          <w:headerReference w:type="first" r:id="rId35"/>
          <w:pgSz w:w="12240" w:h="15840" w:code="1"/>
          <w:pgMar w:top="1440" w:right="1440" w:bottom="1440" w:left="1440" w:header="720" w:footer="720" w:gutter="0"/>
          <w:cols w:space="720"/>
          <w:titlePg/>
          <w:docGrid w:linePitch="360"/>
        </w:sectPr>
      </w:pPr>
    </w:p>
    <w:p w:rsidR="00E43B9A" w:rsidRDefault="00E43B9A" w:rsidP="00D90C0D">
      <w:pPr>
        <w:pStyle w:val="OrderBody"/>
      </w:pPr>
      <w:r>
        <w:rPr>
          <w:noProof/>
        </w:rPr>
        <w:lastRenderedPageBreak/>
        <w:drawing>
          <wp:inline distT="0" distB="0" distL="0" distR="0" wp14:anchorId="6A83DE76" wp14:editId="5FFA49D4">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13.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65C94" w:rsidRDefault="00E65C94" w:rsidP="00D90C0D">
      <w:pPr>
        <w:pStyle w:val="OrderBody"/>
        <w:sectPr w:rsidR="00E65C94">
          <w:headerReference w:type="first" r:id="rId37"/>
          <w:pgSz w:w="12240" w:h="15840" w:code="1"/>
          <w:pgMar w:top="1440" w:right="1440" w:bottom="1440" w:left="1440" w:header="720" w:footer="720" w:gutter="0"/>
          <w:cols w:space="720"/>
          <w:titlePg/>
          <w:docGrid w:linePitch="360"/>
        </w:sectPr>
      </w:pPr>
    </w:p>
    <w:p w:rsidR="00E65C94" w:rsidRDefault="00E65C94" w:rsidP="00D90C0D">
      <w:pPr>
        <w:pStyle w:val="OrderBody"/>
        <w:sectPr w:rsidR="00E65C94">
          <w:headerReference w:type="first" r:id="rId38"/>
          <w:pgSz w:w="12240" w:h="15840" w:code="1"/>
          <w:pgMar w:top="1440" w:right="1440" w:bottom="1440" w:left="1440" w:header="720" w:footer="720" w:gutter="0"/>
          <w:cols w:space="720"/>
          <w:titlePg/>
          <w:docGrid w:linePitch="360"/>
        </w:sectPr>
      </w:pPr>
      <w:r>
        <w:rPr>
          <w:noProof/>
        </w:rPr>
        <w:lastRenderedPageBreak/>
        <w:drawing>
          <wp:inline distT="0" distB="0" distL="0" distR="0" wp14:anchorId="7618C291" wp14:editId="2EED3D7F">
            <wp:extent cx="4940935" cy="81381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1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40935" cy="8138160"/>
                    </a:xfrm>
                    <a:prstGeom prst="rect">
                      <a:avLst/>
                    </a:prstGeom>
                  </pic:spPr>
                </pic:pic>
              </a:graphicData>
            </a:graphic>
          </wp:inline>
        </w:drawing>
      </w:r>
    </w:p>
    <w:p w:rsidR="00E65C94" w:rsidRDefault="00E65C94" w:rsidP="00D90C0D">
      <w:pPr>
        <w:pStyle w:val="OrderBody"/>
      </w:pPr>
      <w:r>
        <w:rPr>
          <w:noProof/>
        </w:rPr>
        <w:lastRenderedPageBreak/>
        <w:drawing>
          <wp:inline distT="0" distB="0" distL="0" distR="0" wp14:anchorId="72A4A4AC" wp14:editId="314E482E">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1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65C94" w:rsidRDefault="00E65C94" w:rsidP="00D90C0D">
      <w:pPr>
        <w:pStyle w:val="OrderBody"/>
        <w:sectPr w:rsidR="00E65C94">
          <w:headerReference w:type="first" r:id="rId41"/>
          <w:pgSz w:w="12240" w:h="15840" w:code="1"/>
          <w:pgMar w:top="1440" w:right="1440" w:bottom="1440" w:left="1440" w:header="720" w:footer="720" w:gutter="0"/>
          <w:cols w:space="720"/>
          <w:titlePg/>
          <w:docGrid w:linePitch="360"/>
        </w:sectPr>
      </w:pPr>
    </w:p>
    <w:p w:rsidR="00E65C94" w:rsidRDefault="00E65C94" w:rsidP="00D90C0D">
      <w:pPr>
        <w:pStyle w:val="OrderBody"/>
      </w:pPr>
      <w:r>
        <w:rPr>
          <w:noProof/>
        </w:rPr>
        <w:lastRenderedPageBreak/>
        <w:drawing>
          <wp:inline distT="0" distB="0" distL="0" distR="0" wp14:anchorId="635C3494" wp14:editId="6359EA8E">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16.jpg"/>
                    <pic:cNvPicPr/>
                  </pic:nvPicPr>
                  <pic:blipFill>
                    <a:blip r:embed="rId4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65C94" w:rsidRDefault="00E65C94" w:rsidP="00D90C0D">
      <w:pPr>
        <w:pStyle w:val="OrderBody"/>
        <w:sectPr w:rsidR="00E65C94">
          <w:headerReference w:type="first" r:id="rId43"/>
          <w:pgSz w:w="12240" w:h="15840" w:code="1"/>
          <w:pgMar w:top="1440" w:right="1440" w:bottom="1440" w:left="1440" w:header="720" w:footer="720" w:gutter="0"/>
          <w:cols w:space="720"/>
          <w:titlePg/>
          <w:docGrid w:linePitch="360"/>
        </w:sectPr>
      </w:pPr>
    </w:p>
    <w:p w:rsidR="00E65C94" w:rsidRDefault="00E65C94" w:rsidP="00D90C0D">
      <w:pPr>
        <w:pStyle w:val="OrderBody"/>
        <w:sectPr w:rsidR="00E65C94">
          <w:headerReference w:type="first" r:id="rId44"/>
          <w:pgSz w:w="12240" w:h="15840" w:code="1"/>
          <w:pgMar w:top="1440" w:right="1440" w:bottom="1440" w:left="1440" w:header="720" w:footer="720" w:gutter="0"/>
          <w:cols w:space="720"/>
          <w:titlePg/>
          <w:docGrid w:linePitch="360"/>
        </w:sectPr>
      </w:pPr>
      <w:r>
        <w:rPr>
          <w:noProof/>
        </w:rPr>
        <w:lastRenderedPageBreak/>
        <w:drawing>
          <wp:inline distT="0" distB="0" distL="0" distR="0" wp14:anchorId="2672058F" wp14:editId="7F4C08E6">
            <wp:extent cx="4940935" cy="81381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17.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940935" cy="8138160"/>
                    </a:xfrm>
                    <a:prstGeom prst="rect">
                      <a:avLst/>
                    </a:prstGeom>
                  </pic:spPr>
                </pic:pic>
              </a:graphicData>
            </a:graphic>
          </wp:inline>
        </w:drawing>
      </w:r>
    </w:p>
    <w:p w:rsidR="00E65C94" w:rsidRDefault="00E65C94" w:rsidP="00D90C0D">
      <w:pPr>
        <w:pStyle w:val="OrderBody"/>
      </w:pPr>
      <w:r>
        <w:rPr>
          <w:noProof/>
        </w:rPr>
        <w:lastRenderedPageBreak/>
        <w:drawing>
          <wp:inline distT="0" distB="0" distL="0" distR="0" wp14:anchorId="3C57AFEE" wp14:editId="0B0505C5">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18.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65C94" w:rsidRDefault="00E65C94" w:rsidP="00D90C0D">
      <w:pPr>
        <w:pStyle w:val="OrderBody"/>
        <w:sectPr w:rsidR="00E65C94">
          <w:headerReference w:type="first" r:id="rId47"/>
          <w:pgSz w:w="12240" w:h="15840" w:code="1"/>
          <w:pgMar w:top="1440" w:right="1440" w:bottom="1440" w:left="1440" w:header="720" w:footer="720" w:gutter="0"/>
          <w:cols w:space="720"/>
          <w:titlePg/>
          <w:docGrid w:linePitch="360"/>
        </w:sectPr>
      </w:pPr>
    </w:p>
    <w:p w:rsidR="00E65C94" w:rsidRDefault="00E65C94" w:rsidP="00D90C0D">
      <w:pPr>
        <w:pStyle w:val="OrderBody"/>
        <w:sectPr w:rsidR="00E65C94">
          <w:headerReference w:type="first" r:id="rId48"/>
          <w:pgSz w:w="12240" w:h="15840" w:code="1"/>
          <w:pgMar w:top="1440" w:right="1440" w:bottom="1440" w:left="1440" w:header="720" w:footer="720" w:gutter="0"/>
          <w:cols w:space="720"/>
          <w:titlePg/>
          <w:docGrid w:linePitch="360"/>
        </w:sectPr>
      </w:pPr>
      <w:r>
        <w:rPr>
          <w:noProof/>
        </w:rPr>
        <w:lastRenderedPageBreak/>
        <w:drawing>
          <wp:inline distT="0" distB="0" distL="0" distR="0" wp14:anchorId="122366E9" wp14:editId="732FB3AF">
            <wp:extent cx="5266055" cy="81381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19.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66055" cy="8138160"/>
                    </a:xfrm>
                    <a:prstGeom prst="rect">
                      <a:avLst/>
                    </a:prstGeom>
                  </pic:spPr>
                </pic:pic>
              </a:graphicData>
            </a:graphic>
          </wp:inline>
        </w:drawing>
      </w:r>
    </w:p>
    <w:p w:rsidR="00E65C94" w:rsidRDefault="00E65C94" w:rsidP="00D90C0D">
      <w:pPr>
        <w:pStyle w:val="OrderBody"/>
        <w:sectPr w:rsidR="00E65C94">
          <w:headerReference w:type="first" r:id="rId50"/>
          <w:pgSz w:w="12240" w:h="15840" w:code="1"/>
          <w:pgMar w:top="1440" w:right="1440" w:bottom="1440" w:left="1440" w:header="720" w:footer="720" w:gutter="0"/>
          <w:cols w:space="720"/>
          <w:titlePg/>
          <w:docGrid w:linePitch="360"/>
        </w:sectPr>
      </w:pPr>
      <w:r>
        <w:rPr>
          <w:noProof/>
        </w:rPr>
        <w:lastRenderedPageBreak/>
        <w:drawing>
          <wp:inline distT="0" distB="0" distL="0" distR="0" wp14:anchorId="2E3E7375" wp14:editId="2CE01E8E">
            <wp:extent cx="5943600" cy="76917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20.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65C94" w:rsidRPr="00D90C0D" w:rsidRDefault="00E65C94" w:rsidP="00D90C0D">
      <w:pPr>
        <w:pStyle w:val="OrderBody"/>
      </w:pPr>
      <w:r>
        <w:rPr>
          <w:noProof/>
        </w:rPr>
        <w:lastRenderedPageBreak/>
        <w:drawing>
          <wp:inline distT="0" distB="0" distL="0" distR="0" wp14:anchorId="2EFFF63C" wp14:editId="2C961B30">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2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E65C94" w:rsidRPr="00D90C0D">
      <w:headerReference w:type="first" r:id="rId5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7939" w:rsidRDefault="00B67939">
      <w:r>
        <w:separator/>
      </w:r>
    </w:p>
  </w:endnote>
  <w:endnote w:type="continuationSeparator" w:id="0">
    <w:p w:rsidR="00B67939" w:rsidRDefault="00B67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305" w:rsidRDefault="00D263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305" w:rsidRDefault="00D263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7939" w:rsidRDefault="00B67939">
      <w:r>
        <w:separator/>
      </w:r>
    </w:p>
  </w:footnote>
  <w:footnote w:type="continuationSeparator" w:id="0">
    <w:p w:rsidR="00B67939" w:rsidRDefault="00B67939">
      <w:r>
        <w:continuationSeparator/>
      </w:r>
    </w:p>
  </w:footnote>
  <w:footnote w:id="1">
    <w:p w:rsidR="00D90C0D" w:rsidRDefault="00D90C0D" w:rsidP="00D90C0D">
      <w:pPr>
        <w:pStyle w:val="FootnoteText"/>
      </w:pPr>
      <w:r>
        <w:rPr>
          <w:rStyle w:val="FootnoteReference"/>
        </w:rPr>
        <w:footnoteRef/>
      </w:r>
      <w:r>
        <w:t xml:space="preserve"> Order No. 3799, issued April 28, 1965, in Docket No. 7421-EU.</w:t>
      </w:r>
    </w:p>
  </w:footnote>
  <w:footnote w:id="2">
    <w:p w:rsidR="00D90C0D" w:rsidRDefault="00D90C0D" w:rsidP="00D90C0D">
      <w:pPr>
        <w:pStyle w:val="FootnoteText"/>
      </w:pPr>
      <w:r>
        <w:rPr>
          <w:rStyle w:val="FootnoteReference"/>
        </w:rPr>
        <w:footnoteRef/>
      </w:r>
      <w:r>
        <w:t xml:space="preserve"> Order No. 9363, issued May 9, 1980, in Docket No. 790886-EU, </w:t>
      </w:r>
      <w:r w:rsidRPr="00ED0249">
        <w:rPr>
          <w:i/>
        </w:rPr>
        <w:t>In re: Petition of Jacksonville Electric Authority for approval of a territorial agreement between JEA and Florida Power and Light Company</w:t>
      </w:r>
      <w:r>
        <w:t>.</w:t>
      </w:r>
    </w:p>
  </w:footnote>
  <w:footnote w:id="3">
    <w:p w:rsidR="00D90C0D" w:rsidRDefault="00D90C0D" w:rsidP="00D90C0D">
      <w:pPr>
        <w:pStyle w:val="FootnoteText"/>
      </w:pPr>
      <w:r>
        <w:rPr>
          <w:rStyle w:val="FootnoteReference"/>
        </w:rPr>
        <w:footnoteRef/>
      </w:r>
      <w:r>
        <w:t xml:space="preserve"> Order No. PSC-96-0212-FOF-EU, issued February 14, 1996, and finalized by Order No. PSC-96-0755-FOF-EU, issued June 10, 1996, in Docket No. 950307-EU,</w:t>
      </w:r>
      <w:r w:rsidRPr="00622C4C">
        <w:t xml:space="preserve"> </w:t>
      </w:r>
      <w:r w:rsidRPr="00ED0249">
        <w:rPr>
          <w:i/>
        </w:rPr>
        <w:t>In re: Petition of Jacksonville Electric Authority to Resolve a Territorial Dispute With Florida Power &amp; Light Company in St. Johns County</w:t>
      </w:r>
      <w:r>
        <w:t xml:space="preserve">. </w:t>
      </w:r>
    </w:p>
  </w:footnote>
  <w:footnote w:id="4">
    <w:p w:rsidR="00D90C0D" w:rsidRDefault="00D90C0D" w:rsidP="00D90C0D">
      <w:pPr>
        <w:pStyle w:val="FootnoteText"/>
      </w:pPr>
      <w:r>
        <w:rPr>
          <w:rStyle w:val="FootnoteReference"/>
        </w:rPr>
        <w:footnoteRef/>
      </w:r>
      <w:r>
        <w:t xml:space="preserve"> Order No. PSC-98-1687-FOF-EU, issued December 14, 1998, in Docket No. 980755-EU, </w:t>
      </w:r>
      <w:r w:rsidRPr="00ED0249">
        <w:rPr>
          <w:i/>
        </w:rPr>
        <w:t>In re: Joint petition for approval of new territorial agreement between Florida Power &amp; Light Company and Jacksonville Electric Authority</w:t>
      </w:r>
      <w:r>
        <w:t>.</w:t>
      </w:r>
    </w:p>
  </w:footnote>
  <w:footnote w:id="5">
    <w:p w:rsidR="00D90C0D" w:rsidRDefault="00D90C0D" w:rsidP="00D90C0D">
      <w:pPr>
        <w:pStyle w:val="FootnoteText"/>
      </w:pPr>
      <w:r>
        <w:rPr>
          <w:rStyle w:val="FootnoteReference"/>
        </w:rPr>
        <w:footnoteRef/>
      </w:r>
      <w:r>
        <w:t xml:space="preserve"> Order No. PSC-12-0561-PAA-EU, issued October 22, 2012, in Docket No. 120171-EU, </w:t>
      </w:r>
      <w:r w:rsidRPr="00ED0249">
        <w:rPr>
          <w:i/>
        </w:rPr>
        <w:t>In re: Joint petition for approval of amendment to territorial agreement in St. Johns County between Florida Power &amp; Light Company, a Florida corporation, and JEA, a Florida municipal corporation</w:t>
      </w:r>
      <w:r w:rsidRPr="006B3329">
        <w:t>.</w:t>
      </w:r>
    </w:p>
  </w:footnote>
  <w:footnote w:id="6">
    <w:p w:rsidR="00D90C0D" w:rsidRDefault="00D90C0D" w:rsidP="00D90C0D">
      <w:pPr>
        <w:pStyle w:val="FootnoteText"/>
      </w:pPr>
      <w:r>
        <w:rPr>
          <w:rStyle w:val="FootnoteReference"/>
        </w:rPr>
        <w:footnoteRef/>
      </w:r>
      <w:r>
        <w:t xml:space="preserve"> Order No. PSC-14-0469-PAA-EU, issued August 29, 2014, in Docket No. 20140130-EU, </w:t>
      </w:r>
      <w:r w:rsidRPr="00ED0249">
        <w:rPr>
          <w:i/>
        </w:rPr>
        <w:t>In re: Joint petition for approval of amendment to territorial agreement between Florida Power &amp; Light Company and JEA</w:t>
      </w:r>
      <w:r>
        <w:t>.</w:t>
      </w:r>
    </w:p>
  </w:footnote>
  <w:footnote w:id="7">
    <w:p w:rsidR="00D90C0D" w:rsidRDefault="00D90C0D" w:rsidP="00D90C0D">
      <w:pPr>
        <w:pStyle w:val="FootnoteText"/>
      </w:pPr>
      <w:r>
        <w:rPr>
          <w:rStyle w:val="FootnoteReference"/>
        </w:rPr>
        <w:footnoteRef/>
      </w:r>
      <w:r>
        <w:t xml:space="preserve"> </w:t>
      </w:r>
      <w:r w:rsidRPr="00C22375">
        <w:rPr>
          <w:i/>
        </w:rPr>
        <w:t>Utilities Commission of the City of New Smyrna Beach v. Florida Public Service Commission</w:t>
      </w:r>
      <w:r>
        <w:t>, 469 So. 2d 731 (Fla. 1985).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305" w:rsidRDefault="00D2630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B9A" w:rsidRDefault="00E43B9A" w:rsidP="00782D14">
    <w:pPr>
      <w:pStyle w:val="OrderHeader"/>
    </w:pPr>
    <w:r>
      <w:t xml:space="preserve">ORDER NO. </w:t>
    </w:r>
    <w:fldSimple w:instr=" REF OrderNo0318 ">
      <w:r w:rsidR="00D26305">
        <w:t>PSC-2020-0319-PAA-EU</w:t>
      </w:r>
    </w:fldSimple>
  </w:p>
  <w:p w:rsidR="00E43B9A" w:rsidRDefault="00E43B9A" w:rsidP="00782D14">
    <w:pPr>
      <w:pStyle w:val="OrderHeader"/>
    </w:pPr>
    <w:r>
      <w:t>DOCKET NO. 20200162-EU</w:t>
    </w:r>
    <w:r>
      <w:tab/>
    </w:r>
    <w:r>
      <w:tab/>
      <w:t>Attachment A</w:t>
    </w:r>
  </w:p>
  <w:p w:rsidR="00E43B9A" w:rsidRDefault="00E43B9A" w:rsidP="00782D1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26305">
      <w:rPr>
        <w:rStyle w:val="PageNumber"/>
        <w:noProof/>
      </w:rPr>
      <w:t>11</w:t>
    </w:r>
    <w:r>
      <w:rPr>
        <w:rStyle w:val="PageNumber"/>
      </w:rPr>
      <w:fldChar w:fldCharType="end"/>
    </w:r>
    <w:r>
      <w:rPr>
        <w:rStyle w:val="PageNumber"/>
      </w:rPr>
      <w:tab/>
    </w:r>
    <w:r>
      <w:rPr>
        <w:rStyle w:val="PageNumber"/>
      </w:rPr>
      <w:tab/>
      <w:t>Page 7 of 21</w:t>
    </w:r>
  </w:p>
  <w:p w:rsidR="00E43B9A" w:rsidRDefault="00E43B9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B9A" w:rsidRDefault="00E43B9A" w:rsidP="00782D14">
    <w:pPr>
      <w:pStyle w:val="OrderHeader"/>
    </w:pPr>
    <w:r>
      <w:t xml:space="preserve">ORDER NO. </w:t>
    </w:r>
    <w:fldSimple w:instr=" REF OrderNo0318 ">
      <w:r w:rsidR="00D26305">
        <w:t>PSC-2020-0319-PAA-EU</w:t>
      </w:r>
    </w:fldSimple>
  </w:p>
  <w:p w:rsidR="00E43B9A" w:rsidRDefault="00E43B9A" w:rsidP="00782D14">
    <w:pPr>
      <w:pStyle w:val="OrderHeader"/>
    </w:pPr>
    <w:r>
      <w:t>DOCKET NO. 20200162-EU</w:t>
    </w:r>
    <w:r>
      <w:tab/>
    </w:r>
    <w:r>
      <w:tab/>
      <w:t>Attachment A</w:t>
    </w:r>
  </w:p>
  <w:p w:rsidR="00E43B9A" w:rsidRDefault="00E43B9A" w:rsidP="00782D1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26305">
      <w:rPr>
        <w:rStyle w:val="PageNumber"/>
        <w:noProof/>
      </w:rPr>
      <w:t>12</w:t>
    </w:r>
    <w:r>
      <w:rPr>
        <w:rStyle w:val="PageNumber"/>
      </w:rPr>
      <w:fldChar w:fldCharType="end"/>
    </w:r>
    <w:r>
      <w:rPr>
        <w:rStyle w:val="PageNumber"/>
      </w:rPr>
      <w:tab/>
    </w:r>
    <w:r>
      <w:rPr>
        <w:rStyle w:val="PageNumber"/>
      </w:rPr>
      <w:tab/>
      <w:t>Page 8 of 21</w:t>
    </w:r>
  </w:p>
  <w:p w:rsidR="00E43B9A" w:rsidRDefault="00E43B9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B9A" w:rsidRDefault="00E43B9A" w:rsidP="00782D14">
    <w:pPr>
      <w:pStyle w:val="OrderHeader"/>
    </w:pPr>
    <w:r>
      <w:t xml:space="preserve">ORDER NO. </w:t>
    </w:r>
    <w:fldSimple w:instr=" REF OrderNo0318 ">
      <w:r w:rsidR="00D26305">
        <w:t>PSC-2020-0319-PAA-EU</w:t>
      </w:r>
    </w:fldSimple>
  </w:p>
  <w:p w:rsidR="00E43B9A" w:rsidRDefault="00E43B9A" w:rsidP="00782D14">
    <w:pPr>
      <w:pStyle w:val="OrderHeader"/>
    </w:pPr>
    <w:r>
      <w:t>DOCKET NO. 20200162-EU</w:t>
    </w:r>
    <w:r>
      <w:tab/>
    </w:r>
    <w:r>
      <w:tab/>
      <w:t>Attachment A</w:t>
    </w:r>
  </w:p>
  <w:p w:rsidR="00E43B9A" w:rsidRDefault="00E43B9A" w:rsidP="00782D1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26305">
      <w:rPr>
        <w:rStyle w:val="PageNumber"/>
        <w:noProof/>
      </w:rPr>
      <w:t>13</w:t>
    </w:r>
    <w:r>
      <w:rPr>
        <w:rStyle w:val="PageNumber"/>
      </w:rPr>
      <w:fldChar w:fldCharType="end"/>
    </w:r>
    <w:r>
      <w:rPr>
        <w:rStyle w:val="PageNumber"/>
      </w:rPr>
      <w:tab/>
    </w:r>
    <w:r>
      <w:rPr>
        <w:rStyle w:val="PageNumber"/>
      </w:rPr>
      <w:tab/>
      <w:t>Page 9 of 21</w:t>
    </w:r>
  </w:p>
  <w:p w:rsidR="00E43B9A" w:rsidRDefault="00E43B9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B9A" w:rsidRDefault="00E43B9A" w:rsidP="00782D14">
    <w:pPr>
      <w:pStyle w:val="OrderHeader"/>
    </w:pPr>
    <w:r>
      <w:t xml:space="preserve">ORDER NO. </w:t>
    </w:r>
    <w:fldSimple w:instr=" REF OrderNo0318 ">
      <w:r w:rsidR="00D26305">
        <w:t>PSC-2020-0319-PAA-EU</w:t>
      </w:r>
    </w:fldSimple>
  </w:p>
  <w:p w:rsidR="00E43B9A" w:rsidRDefault="00E43B9A" w:rsidP="00782D14">
    <w:pPr>
      <w:pStyle w:val="OrderHeader"/>
    </w:pPr>
    <w:r>
      <w:t>DOCKET NO. 20200162-EU</w:t>
    </w:r>
    <w:r>
      <w:tab/>
    </w:r>
    <w:r>
      <w:tab/>
      <w:t>Attachment A</w:t>
    </w:r>
  </w:p>
  <w:p w:rsidR="00E43B9A" w:rsidRDefault="00E43B9A" w:rsidP="00782D1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26305">
      <w:rPr>
        <w:rStyle w:val="PageNumber"/>
        <w:noProof/>
      </w:rPr>
      <w:t>14</w:t>
    </w:r>
    <w:r>
      <w:rPr>
        <w:rStyle w:val="PageNumber"/>
      </w:rPr>
      <w:fldChar w:fldCharType="end"/>
    </w:r>
    <w:r>
      <w:rPr>
        <w:rStyle w:val="PageNumber"/>
      </w:rPr>
      <w:tab/>
    </w:r>
    <w:r>
      <w:rPr>
        <w:rStyle w:val="PageNumber"/>
      </w:rPr>
      <w:tab/>
      <w:t>Page 10 of 21</w:t>
    </w:r>
  </w:p>
  <w:p w:rsidR="00E43B9A" w:rsidRDefault="00E43B9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B9A" w:rsidRDefault="00E43B9A" w:rsidP="00782D14">
    <w:pPr>
      <w:pStyle w:val="OrderHeader"/>
    </w:pPr>
    <w:r>
      <w:t xml:space="preserve">ORDER NO. </w:t>
    </w:r>
    <w:fldSimple w:instr=" REF OrderNo0318 ">
      <w:r w:rsidR="00D26305">
        <w:t>PSC-2020-0319-PAA-EU</w:t>
      </w:r>
    </w:fldSimple>
  </w:p>
  <w:p w:rsidR="00E43B9A" w:rsidRDefault="00E43B9A" w:rsidP="00782D14">
    <w:pPr>
      <w:pStyle w:val="OrderHeader"/>
    </w:pPr>
    <w:r>
      <w:t>DOCKET NO. 20200162-EU</w:t>
    </w:r>
    <w:r>
      <w:tab/>
    </w:r>
    <w:r>
      <w:tab/>
      <w:t>Attachment A</w:t>
    </w:r>
  </w:p>
  <w:p w:rsidR="00E43B9A" w:rsidRDefault="00E43B9A" w:rsidP="00782D1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26305">
      <w:rPr>
        <w:rStyle w:val="PageNumber"/>
        <w:noProof/>
      </w:rPr>
      <w:t>15</w:t>
    </w:r>
    <w:r>
      <w:rPr>
        <w:rStyle w:val="PageNumber"/>
      </w:rPr>
      <w:fldChar w:fldCharType="end"/>
    </w:r>
    <w:r>
      <w:rPr>
        <w:rStyle w:val="PageNumber"/>
      </w:rPr>
      <w:tab/>
    </w:r>
    <w:r>
      <w:rPr>
        <w:rStyle w:val="PageNumber"/>
      </w:rPr>
      <w:tab/>
      <w:t>Page 11 of 21</w:t>
    </w:r>
  </w:p>
  <w:p w:rsidR="00E43B9A" w:rsidRDefault="00E43B9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B9A" w:rsidRDefault="00E43B9A" w:rsidP="00782D14">
    <w:pPr>
      <w:pStyle w:val="OrderHeader"/>
    </w:pPr>
    <w:r>
      <w:t xml:space="preserve">ORDER NO. </w:t>
    </w:r>
    <w:fldSimple w:instr=" REF OrderNo0318 ">
      <w:r w:rsidR="00D26305">
        <w:t>PSC-2020-0319-PAA-EU</w:t>
      </w:r>
    </w:fldSimple>
  </w:p>
  <w:p w:rsidR="00E43B9A" w:rsidRDefault="00E43B9A" w:rsidP="00782D14">
    <w:pPr>
      <w:pStyle w:val="OrderHeader"/>
    </w:pPr>
    <w:r>
      <w:t>DOCKET NO. 20200162-EU</w:t>
    </w:r>
    <w:r>
      <w:tab/>
    </w:r>
    <w:r>
      <w:tab/>
      <w:t>Attachment A</w:t>
    </w:r>
  </w:p>
  <w:p w:rsidR="00E43B9A" w:rsidRDefault="00E43B9A" w:rsidP="00782D1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26305">
      <w:rPr>
        <w:rStyle w:val="PageNumber"/>
        <w:noProof/>
      </w:rPr>
      <w:t>16</w:t>
    </w:r>
    <w:r>
      <w:rPr>
        <w:rStyle w:val="PageNumber"/>
      </w:rPr>
      <w:fldChar w:fldCharType="end"/>
    </w:r>
    <w:r>
      <w:rPr>
        <w:rStyle w:val="PageNumber"/>
      </w:rPr>
      <w:tab/>
    </w:r>
    <w:r>
      <w:rPr>
        <w:rStyle w:val="PageNumber"/>
      </w:rPr>
      <w:tab/>
      <w:t>Page 12 of 21</w:t>
    </w:r>
  </w:p>
  <w:p w:rsidR="00E43B9A" w:rsidRDefault="00E43B9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B9A" w:rsidRDefault="00E43B9A" w:rsidP="00782D14">
    <w:pPr>
      <w:pStyle w:val="OrderHeader"/>
    </w:pPr>
    <w:r>
      <w:t xml:space="preserve">ORDER NO. </w:t>
    </w:r>
    <w:fldSimple w:instr=" REF OrderNo0318 ">
      <w:r w:rsidR="00D26305">
        <w:t>PSC-2020-0319-PAA-EU</w:t>
      </w:r>
    </w:fldSimple>
  </w:p>
  <w:p w:rsidR="00E43B9A" w:rsidRDefault="00E43B9A" w:rsidP="00782D14">
    <w:pPr>
      <w:pStyle w:val="OrderHeader"/>
    </w:pPr>
    <w:r>
      <w:t>DOCKET NO. 20200162-EU</w:t>
    </w:r>
    <w:r>
      <w:tab/>
    </w:r>
    <w:r>
      <w:tab/>
      <w:t>Attachment A</w:t>
    </w:r>
  </w:p>
  <w:p w:rsidR="00E43B9A" w:rsidRDefault="00E43B9A" w:rsidP="00782D1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26305">
      <w:rPr>
        <w:rStyle w:val="PageNumber"/>
        <w:noProof/>
      </w:rPr>
      <w:t>17</w:t>
    </w:r>
    <w:r>
      <w:rPr>
        <w:rStyle w:val="PageNumber"/>
      </w:rPr>
      <w:fldChar w:fldCharType="end"/>
    </w:r>
    <w:r>
      <w:rPr>
        <w:rStyle w:val="PageNumber"/>
      </w:rPr>
      <w:tab/>
    </w:r>
    <w:r>
      <w:rPr>
        <w:rStyle w:val="PageNumber"/>
      </w:rPr>
      <w:tab/>
      <w:t>Page 13 of 21</w:t>
    </w:r>
  </w:p>
  <w:p w:rsidR="00E43B9A" w:rsidRDefault="00E43B9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C94" w:rsidRDefault="00E65C94" w:rsidP="00782D14">
    <w:pPr>
      <w:pStyle w:val="OrderHeader"/>
    </w:pPr>
    <w:r>
      <w:t xml:space="preserve">ORDER NO. </w:t>
    </w:r>
    <w:fldSimple w:instr=" REF OrderNo0318 ">
      <w:r w:rsidR="00D26305">
        <w:t>PSC-2020-0319-PAA-EU</w:t>
      </w:r>
    </w:fldSimple>
  </w:p>
  <w:p w:rsidR="00E65C94" w:rsidRDefault="00E65C94" w:rsidP="00782D14">
    <w:pPr>
      <w:pStyle w:val="OrderHeader"/>
    </w:pPr>
    <w:r>
      <w:t>DOCKET NO. 20200162-EU</w:t>
    </w:r>
    <w:r>
      <w:tab/>
    </w:r>
    <w:r>
      <w:tab/>
      <w:t>Attachment A</w:t>
    </w:r>
  </w:p>
  <w:p w:rsidR="00E65C94" w:rsidRDefault="00E65C94" w:rsidP="00782D1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26305">
      <w:rPr>
        <w:rStyle w:val="PageNumber"/>
        <w:noProof/>
      </w:rPr>
      <w:t>18</w:t>
    </w:r>
    <w:r>
      <w:rPr>
        <w:rStyle w:val="PageNumber"/>
      </w:rPr>
      <w:fldChar w:fldCharType="end"/>
    </w:r>
    <w:r>
      <w:rPr>
        <w:rStyle w:val="PageNumber"/>
      </w:rPr>
      <w:tab/>
    </w:r>
    <w:r>
      <w:rPr>
        <w:rStyle w:val="PageNumber"/>
      </w:rPr>
      <w:tab/>
      <w:t>Page 14 of 21</w:t>
    </w:r>
  </w:p>
  <w:p w:rsidR="00E65C94" w:rsidRDefault="00E65C9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C94" w:rsidRDefault="00E65C94" w:rsidP="00782D14">
    <w:pPr>
      <w:pStyle w:val="OrderHeader"/>
    </w:pPr>
    <w:r>
      <w:t xml:space="preserve">ORDER NO. </w:t>
    </w:r>
    <w:fldSimple w:instr=" REF OrderNo0318 ">
      <w:r w:rsidR="00D26305">
        <w:t>PSC-2020-0319-PAA-EU</w:t>
      </w:r>
    </w:fldSimple>
  </w:p>
  <w:p w:rsidR="00E65C94" w:rsidRDefault="00E65C94" w:rsidP="00782D14">
    <w:pPr>
      <w:pStyle w:val="OrderHeader"/>
    </w:pPr>
    <w:r>
      <w:t>DOCKET NO. 20200162-EU</w:t>
    </w:r>
    <w:r>
      <w:tab/>
    </w:r>
    <w:r>
      <w:tab/>
      <w:t>Attachment A</w:t>
    </w:r>
  </w:p>
  <w:p w:rsidR="00E65C94" w:rsidRDefault="00E65C94" w:rsidP="00782D1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26305">
      <w:rPr>
        <w:rStyle w:val="PageNumber"/>
        <w:noProof/>
      </w:rPr>
      <w:t>19</w:t>
    </w:r>
    <w:r>
      <w:rPr>
        <w:rStyle w:val="PageNumber"/>
      </w:rPr>
      <w:fldChar w:fldCharType="end"/>
    </w:r>
    <w:r>
      <w:rPr>
        <w:rStyle w:val="PageNumber"/>
      </w:rPr>
      <w:tab/>
    </w:r>
    <w:r>
      <w:rPr>
        <w:rStyle w:val="PageNumber"/>
      </w:rPr>
      <w:tab/>
      <w:t>Page 15 of 21</w:t>
    </w:r>
  </w:p>
  <w:p w:rsidR="00E65C94" w:rsidRDefault="00E65C9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C94" w:rsidRDefault="00E65C94" w:rsidP="00782D14">
    <w:pPr>
      <w:pStyle w:val="OrderHeader"/>
    </w:pPr>
    <w:r>
      <w:t xml:space="preserve">ORDER NO. </w:t>
    </w:r>
    <w:fldSimple w:instr=" REF OrderNo0318 ">
      <w:r w:rsidR="00D26305">
        <w:t>PSC-2020-0319-PAA-EU</w:t>
      </w:r>
    </w:fldSimple>
  </w:p>
  <w:p w:rsidR="00E65C94" w:rsidRDefault="00E65C94" w:rsidP="00782D14">
    <w:pPr>
      <w:pStyle w:val="OrderHeader"/>
    </w:pPr>
    <w:r>
      <w:t>DOCKET NO. 20200162-EU</w:t>
    </w:r>
    <w:r>
      <w:tab/>
    </w:r>
    <w:r>
      <w:tab/>
      <w:t>Attachment A</w:t>
    </w:r>
  </w:p>
  <w:p w:rsidR="00E65C94" w:rsidRDefault="00E65C94" w:rsidP="00782D1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26305">
      <w:rPr>
        <w:rStyle w:val="PageNumber"/>
        <w:noProof/>
      </w:rPr>
      <w:t>20</w:t>
    </w:r>
    <w:r>
      <w:rPr>
        <w:rStyle w:val="PageNumber"/>
      </w:rPr>
      <w:fldChar w:fldCharType="end"/>
    </w:r>
    <w:r>
      <w:rPr>
        <w:rStyle w:val="PageNumber"/>
      </w:rPr>
      <w:tab/>
    </w:r>
    <w:r>
      <w:rPr>
        <w:rStyle w:val="PageNumber"/>
      </w:rPr>
      <w:tab/>
      <w:t>Page 16 of 21</w:t>
    </w:r>
  </w:p>
  <w:p w:rsidR="00E65C94" w:rsidRDefault="00E65C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bookmarkStart w:id="10" w:name="_GoBack"/>
    <w:r w:rsidR="00D26305">
      <w:t>PSC-2020-0319-PAA-EU</w:t>
    </w:r>
    <w:bookmarkEnd w:id="10"/>
  </w:p>
  <w:p w:rsidR="00FA6EFD" w:rsidRDefault="00D90C0D">
    <w:pPr>
      <w:pStyle w:val="OrderHeader"/>
    </w:pPr>
    <w:bookmarkStart w:id="11" w:name="HeaderDocketNo"/>
    <w:bookmarkEnd w:id="11"/>
    <w:r>
      <w:t>DOCKET NO. 20200162-EU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26305">
      <w:rPr>
        <w:rStyle w:val="PageNumber"/>
        <w:noProof/>
      </w:rPr>
      <w:t>2</w:t>
    </w:r>
    <w:r>
      <w:rPr>
        <w:rStyle w:val="PageNumber"/>
      </w:rPr>
      <w:fldChar w:fldCharType="end"/>
    </w:r>
  </w:p>
  <w:p w:rsidR="00FA6EFD" w:rsidRDefault="00FA6EFD">
    <w:pPr>
      <w:pStyle w:val="Order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C94" w:rsidRDefault="00E65C94" w:rsidP="00782D14">
    <w:pPr>
      <w:pStyle w:val="OrderHeader"/>
    </w:pPr>
    <w:r>
      <w:t xml:space="preserve">ORDER NO. </w:t>
    </w:r>
    <w:fldSimple w:instr=" REF OrderNo0318 ">
      <w:r w:rsidR="00D26305">
        <w:t>PSC-2020-0319-PAA-EU</w:t>
      </w:r>
    </w:fldSimple>
  </w:p>
  <w:p w:rsidR="00E65C94" w:rsidRDefault="00E65C94" w:rsidP="00782D14">
    <w:pPr>
      <w:pStyle w:val="OrderHeader"/>
    </w:pPr>
    <w:r>
      <w:t>DOCKET NO. 20200162-EU</w:t>
    </w:r>
    <w:r>
      <w:tab/>
    </w:r>
    <w:r>
      <w:tab/>
      <w:t>Attachment A</w:t>
    </w:r>
  </w:p>
  <w:p w:rsidR="00E65C94" w:rsidRDefault="00E65C94" w:rsidP="00782D1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26305">
      <w:rPr>
        <w:rStyle w:val="PageNumber"/>
        <w:noProof/>
      </w:rPr>
      <w:t>21</w:t>
    </w:r>
    <w:r>
      <w:rPr>
        <w:rStyle w:val="PageNumber"/>
      </w:rPr>
      <w:fldChar w:fldCharType="end"/>
    </w:r>
    <w:r>
      <w:rPr>
        <w:rStyle w:val="PageNumber"/>
      </w:rPr>
      <w:tab/>
    </w:r>
    <w:r>
      <w:rPr>
        <w:rStyle w:val="PageNumber"/>
      </w:rPr>
      <w:tab/>
      <w:t>Page 17 of 21</w:t>
    </w:r>
  </w:p>
  <w:p w:rsidR="00E65C94" w:rsidRDefault="00E65C9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C94" w:rsidRDefault="00E65C94" w:rsidP="00782D14">
    <w:pPr>
      <w:pStyle w:val="OrderHeader"/>
    </w:pPr>
    <w:r>
      <w:t xml:space="preserve">ORDER NO. </w:t>
    </w:r>
    <w:fldSimple w:instr=" REF OrderNo0318 ">
      <w:r w:rsidR="00D26305">
        <w:t>PSC-2020-0319-PAA-EU</w:t>
      </w:r>
    </w:fldSimple>
  </w:p>
  <w:p w:rsidR="00E65C94" w:rsidRDefault="00E65C94" w:rsidP="00782D14">
    <w:pPr>
      <w:pStyle w:val="OrderHeader"/>
    </w:pPr>
    <w:r>
      <w:t>DOCKET NO. 20200162-EU</w:t>
    </w:r>
    <w:r>
      <w:tab/>
    </w:r>
    <w:r>
      <w:tab/>
      <w:t>Attachment A</w:t>
    </w:r>
  </w:p>
  <w:p w:rsidR="00E65C94" w:rsidRDefault="00E65C94" w:rsidP="00782D1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26305">
      <w:rPr>
        <w:rStyle w:val="PageNumber"/>
        <w:noProof/>
      </w:rPr>
      <w:t>22</w:t>
    </w:r>
    <w:r>
      <w:rPr>
        <w:rStyle w:val="PageNumber"/>
      </w:rPr>
      <w:fldChar w:fldCharType="end"/>
    </w:r>
    <w:r>
      <w:rPr>
        <w:rStyle w:val="PageNumber"/>
      </w:rPr>
      <w:tab/>
    </w:r>
    <w:r>
      <w:rPr>
        <w:rStyle w:val="PageNumber"/>
      </w:rPr>
      <w:tab/>
      <w:t>Page 18 of 21</w:t>
    </w:r>
  </w:p>
  <w:p w:rsidR="00E65C94" w:rsidRDefault="00E65C9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C94" w:rsidRDefault="00E65C94" w:rsidP="00782D14">
    <w:pPr>
      <w:pStyle w:val="OrderHeader"/>
    </w:pPr>
    <w:r>
      <w:t xml:space="preserve">ORDER NO. </w:t>
    </w:r>
    <w:fldSimple w:instr=" REF OrderNo0318 ">
      <w:r w:rsidR="00D26305">
        <w:t>PSC-2020-0319-PAA-EU</w:t>
      </w:r>
    </w:fldSimple>
  </w:p>
  <w:p w:rsidR="00E65C94" w:rsidRDefault="00E65C94" w:rsidP="00782D14">
    <w:pPr>
      <w:pStyle w:val="OrderHeader"/>
    </w:pPr>
    <w:r>
      <w:t>DOCKET NO. 20200162-EU</w:t>
    </w:r>
    <w:r>
      <w:tab/>
    </w:r>
    <w:r>
      <w:tab/>
      <w:t>Attachment A</w:t>
    </w:r>
  </w:p>
  <w:p w:rsidR="00E65C94" w:rsidRDefault="00E65C94" w:rsidP="00782D1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26305">
      <w:rPr>
        <w:rStyle w:val="PageNumber"/>
        <w:noProof/>
      </w:rPr>
      <w:t>23</w:t>
    </w:r>
    <w:r>
      <w:rPr>
        <w:rStyle w:val="PageNumber"/>
      </w:rPr>
      <w:fldChar w:fldCharType="end"/>
    </w:r>
    <w:r>
      <w:rPr>
        <w:rStyle w:val="PageNumber"/>
      </w:rPr>
      <w:tab/>
    </w:r>
    <w:r>
      <w:rPr>
        <w:rStyle w:val="PageNumber"/>
      </w:rPr>
      <w:tab/>
      <w:t>Page 19 of 21</w:t>
    </w:r>
  </w:p>
  <w:p w:rsidR="00E65C94" w:rsidRDefault="00E65C9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C94" w:rsidRDefault="00E65C94" w:rsidP="00782D14">
    <w:pPr>
      <w:pStyle w:val="OrderHeader"/>
    </w:pPr>
    <w:r>
      <w:t xml:space="preserve">ORDER NO. </w:t>
    </w:r>
    <w:fldSimple w:instr=" REF OrderNo0318 ">
      <w:r w:rsidR="00D26305">
        <w:t>PSC-2020-0319-PAA-EU</w:t>
      </w:r>
    </w:fldSimple>
  </w:p>
  <w:p w:rsidR="00E65C94" w:rsidRDefault="00E65C94" w:rsidP="00782D14">
    <w:pPr>
      <w:pStyle w:val="OrderHeader"/>
    </w:pPr>
    <w:r>
      <w:t>DOCKET NO. 20200162-EU</w:t>
    </w:r>
    <w:r>
      <w:tab/>
    </w:r>
    <w:r>
      <w:tab/>
      <w:t>Attachment A</w:t>
    </w:r>
  </w:p>
  <w:p w:rsidR="00E65C94" w:rsidRDefault="00E65C94" w:rsidP="00782D1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26305">
      <w:rPr>
        <w:rStyle w:val="PageNumber"/>
        <w:noProof/>
      </w:rPr>
      <w:t>24</w:t>
    </w:r>
    <w:r>
      <w:rPr>
        <w:rStyle w:val="PageNumber"/>
      </w:rPr>
      <w:fldChar w:fldCharType="end"/>
    </w:r>
    <w:r>
      <w:rPr>
        <w:rStyle w:val="PageNumber"/>
      </w:rPr>
      <w:tab/>
    </w:r>
    <w:r>
      <w:rPr>
        <w:rStyle w:val="PageNumber"/>
      </w:rPr>
      <w:tab/>
      <w:t>Page 20 of 21</w:t>
    </w:r>
  </w:p>
  <w:p w:rsidR="00E65C94" w:rsidRDefault="00E65C9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C94" w:rsidRDefault="00E65C94" w:rsidP="00782D14">
    <w:pPr>
      <w:pStyle w:val="OrderHeader"/>
    </w:pPr>
    <w:r>
      <w:t xml:space="preserve">ORDER NO. </w:t>
    </w:r>
    <w:fldSimple w:instr=" REF OrderNo0318 ">
      <w:r w:rsidR="00D26305">
        <w:t>PSC-2020-0319-PAA-EU</w:t>
      </w:r>
    </w:fldSimple>
  </w:p>
  <w:p w:rsidR="00E65C94" w:rsidRDefault="00E65C94" w:rsidP="00782D14">
    <w:pPr>
      <w:pStyle w:val="OrderHeader"/>
    </w:pPr>
    <w:r>
      <w:t>DOCKET NO. 20200162-EU</w:t>
    </w:r>
    <w:r>
      <w:tab/>
    </w:r>
    <w:r>
      <w:tab/>
      <w:t>Attachment A</w:t>
    </w:r>
  </w:p>
  <w:p w:rsidR="00E65C94" w:rsidRDefault="00E65C94" w:rsidP="00782D1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26305">
      <w:rPr>
        <w:rStyle w:val="PageNumber"/>
        <w:noProof/>
      </w:rPr>
      <w:t>25</w:t>
    </w:r>
    <w:r>
      <w:rPr>
        <w:rStyle w:val="PageNumber"/>
      </w:rPr>
      <w:fldChar w:fldCharType="end"/>
    </w:r>
    <w:r>
      <w:rPr>
        <w:rStyle w:val="PageNumber"/>
      </w:rPr>
      <w:tab/>
    </w:r>
    <w:r>
      <w:rPr>
        <w:rStyle w:val="PageNumber"/>
      </w:rPr>
      <w:tab/>
      <w:t>Page 21 of 21</w:t>
    </w:r>
  </w:p>
  <w:p w:rsidR="00E65C94" w:rsidRDefault="00E65C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305" w:rsidRDefault="00D263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D14" w:rsidRDefault="00782D14" w:rsidP="00782D14">
    <w:pPr>
      <w:pStyle w:val="OrderHeader"/>
    </w:pPr>
    <w:r>
      <w:t xml:space="preserve">ORDER NO. </w:t>
    </w:r>
    <w:fldSimple w:instr=" REF OrderNo0318 ">
      <w:r w:rsidR="00D26305">
        <w:t>PSC-2020-0319-PAA-EU</w:t>
      </w:r>
    </w:fldSimple>
  </w:p>
  <w:p w:rsidR="00782D14" w:rsidRDefault="00782D14" w:rsidP="00782D14">
    <w:pPr>
      <w:pStyle w:val="OrderHeader"/>
    </w:pPr>
    <w:r>
      <w:t>DOCKET NO. 20200162-EU</w:t>
    </w:r>
    <w:r>
      <w:tab/>
    </w:r>
    <w:r>
      <w:tab/>
    </w:r>
    <w:r w:rsidR="00DF345C">
      <w:t>Attachment A</w:t>
    </w:r>
  </w:p>
  <w:p w:rsidR="00782D14" w:rsidRDefault="00782D14" w:rsidP="00782D1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26305">
      <w:rPr>
        <w:rStyle w:val="PageNumber"/>
        <w:noProof/>
      </w:rPr>
      <w:t>5</w:t>
    </w:r>
    <w:r>
      <w:rPr>
        <w:rStyle w:val="PageNumber"/>
      </w:rPr>
      <w:fldChar w:fldCharType="end"/>
    </w:r>
    <w:r w:rsidR="008B2C6C">
      <w:rPr>
        <w:rStyle w:val="PageNumber"/>
      </w:rPr>
      <w:tab/>
    </w:r>
    <w:r w:rsidR="008B2C6C">
      <w:rPr>
        <w:rStyle w:val="PageNumber"/>
      </w:rPr>
      <w:tab/>
      <w:t>Page 1 of 21</w:t>
    </w:r>
  </w:p>
  <w:p w:rsidR="00782D14" w:rsidRDefault="00782D1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C6C" w:rsidRDefault="008B2C6C" w:rsidP="00782D14">
    <w:pPr>
      <w:pStyle w:val="OrderHeader"/>
    </w:pPr>
    <w:r>
      <w:t xml:space="preserve">ORDER NO. </w:t>
    </w:r>
    <w:fldSimple w:instr=" REF OrderNo0318 ">
      <w:r w:rsidR="00D26305">
        <w:t>PSC-2020-0319-PAA-EU</w:t>
      </w:r>
    </w:fldSimple>
  </w:p>
  <w:p w:rsidR="008B2C6C" w:rsidRDefault="008B2C6C" w:rsidP="00782D14">
    <w:pPr>
      <w:pStyle w:val="OrderHeader"/>
    </w:pPr>
    <w:r>
      <w:t>DOCKET NO. 20200162-EU</w:t>
    </w:r>
    <w:r>
      <w:tab/>
    </w:r>
    <w:r>
      <w:tab/>
      <w:t>Attachment A</w:t>
    </w:r>
  </w:p>
  <w:p w:rsidR="008B2C6C" w:rsidRDefault="008B2C6C" w:rsidP="00782D1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26305">
      <w:rPr>
        <w:rStyle w:val="PageNumber"/>
        <w:noProof/>
      </w:rPr>
      <w:t>6</w:t>
    </w:r>
    <w:r>
      <w:rPr>
        <w:rStyle w:val="PageNumber"/>
      </w:rPr>
      <w:fldChar w:fldCharType="end"/>
    </w:r>
    <w:r>
      <w:rPr>
        <w:rStyle w:val="PageNumber"/>
      </w:rPr>
      <w:tab/>
    </w:r>
    <w:r>
      <w:rPr>
        <w:rStyle w:val="PageNumber"/>
      </w:rPr>
      <w:tab/>
      <w:t>Page 2 of 21</w:t>
    </w:r>
  </w:p>
  <w:p w:rsidR="008B2C6C" w:rsidRDefault="008B2C6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B9A" w:rsidRDefault="00E43B9A" w:rsidP="00782D14">
    <w:pPr>
      <w:pStyle w:val="OrderHeader"/>
    </w:pPr>
    <w:r>
      <w:t xml:space="preserve">ORDER NO. </w:t>
    </w:r>
    <w:fldSimple w:instr=" REF OrderNo0318 ">
      <w:r w:rsidR="00D26305">
        <w:t>PSC-2020-0319-PAA-EU</w:t>
      </w:r>
    </w:fldSimple>
  </w:p>
  <w:p w:rsidR="00E43B9A" w:rsidRDefault="00E43B9A" w:rsidP="00782D14">
    <w:pPr>
      <w:pStyle w:val="OrderHeader"/>
    </w:pPr>
    <w:r>
      <w:t>DOCKET NO. 20200162-EU</w:t>
    </w:r>
    <w:r>
      <w:tab/>
    </w:r>
    <w:r>
      <w:tab/>
      <w:t>Attachment A</w:t>
    </w:r>
  </w:p>
  <w:p w:rsidR="00E43B9A" w:rsidRDefault="00E43B9A" w:rsidP="00782D1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26305">
      <w:rPr>
        <w:rStyle w:val="PageNumber"/>
        <w:noProof/>
      </w:rPr>
      <w:t>7</w:t>
    </w:r>
    <w:r>
      <w:rPr>
        <w:rStyle w:val="PageNumber"/>
      </w:rPr>
      <w:fldChar w:fldCharType="end"/>
    </w:r>
    <w:r>
      <w:rPr>
        <w:rStyle w:val="PageNumber"/>
      </w:rPr>
      <w:tab/>
    </w:r>
    <w:r>
      <w:rPr>
        <w:rStyle w:val="PageNumber"/>
      </w:rPr>
      <w:tab/>
      <w:t>Page 3 of 21</w:t>
    </w:r>
  </w:p>
  <w:p w:rsidR="00E43B9A" w:rsidRDefault="00E43B9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B9A" w:rsidRDefault="00E43B9A" w:rsidP="00782D14">
    <w:pPr>
      <w:pStyle w:val="OrderHeader"/>
    </w:pPr>
    <w:r>
      <w:t xml:space="preserve">ORDER NO. </w:t>
    </w:r>
    <w:fldSimple w:instr=" REF OrderNo0318 ">
      <w:r w:rsidR="00D26305">
        <w:t>PSC-2020-0319-PAA-EU</w:t>
      </w:r>
    </w:fldSimple>
  </w:p>
  <w:p w:rsidR="00E43B9A" w:rsidRDefault="00E43B9A" w:rsidP="00782D14">
    <w:pPr>
      <w:pStyle w:val="OrderHeader"/>
    </w:pPr>
    <w:r>
      <w:t>DOCKET NO. 20200162-EU</w:t>
    </w:r>
    <w:r>
      <w:tab/>
    </w:r>
    <w:r>
      <w:tab/>
      <w:t>Attachment A</w:t>
    </w:r>
  </w:p>
  <w:p w:rsidR="00E43B9A" w:rsidRDefault="00E43B9A" w:rsidP="00782D1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26305">
      <w:rPr>
        <w:rStyle w:val="PageNumber"/>
        <w:noProof/>
      </w:rPr>
      <w:t>8</w:t>
    </w:r>
    <w:r>
      <w:rPr>
        <w:rStyle w:val="PageNumber"/>
      </w:rPr>
      <w:fldChar w:fldCharType="end"/>
    </w:r>
    <w:r>
      <w:rPr>
        <w:rStyle w:val="PageNumber"/>
      </w:rPr>
      <w:tab/>
    </w:r>
    <w:r>
      <w:rPr>
        <w:rStyle w:val="PageNumber"/>
      </w:rPr>
      <w:tab/>
      <w:t>Page 4 of 21</w:t>
    </w:r>
  </w:p>
  <w:p w:rsidR="00E43B9A" w:rsidRDefault="00E43B9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B9A" w:rsidRDefault="00E43B9A" w:rsidP="00782D14">
    <w:pPr>
      <w:pStyle w:val="OrderHeader"/>
    </w:pPr>
    <w:r>
      <w:t xml:space="preserve">ORDER NO. </w:t>
    </w:r>
    <w:fldSimple w:instr=" REF OrderNo0318 ">
      <w:r w:rsidR="00D26305">
        <w:t>PSC-2020-0319-PAA-EU</w:t>
      </w:r>
    </w:fldSimple>
  </w:p>
  <w:p w:rsidR="00E43B9A" w:rsidRDefault="00E43B9A" w:rsidP="00782D14">
    <w:pPr>
      <w:pStyle w:val="OrderHeader"/>
    </w:pPr>
    <w:r>
      <w:t>DOCKET NO. 20200162-EU</w:t>
    </w:r>
    <w:r>
      <w:tab/>
    </w:r>
    <w:r>
      <w:tab/>
      <w:t>Attachment A</w:t>
    </w:r>
  </w:p>
  <w:p w:rsidR="00E43B9A" w:rsidRDefault="00E43B9A" w:rsidP="00782D1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26305">
      <w:rPr>
        <w:rStyle w:val="PageNumber"/>
        <w:noProof/>
      </w:rPr>
      <w:t>9</w:t>
    </w:r>
    <w:r>
      <w:rPr>
        <w:rStyle w:val="PageNumber"/>
      </w:rPr>
      <w:fldChar w:fldCharType="end"/>
    </w:r>
    <w:r>
      <w:rPr>
        <w:rStyle w:val="PageNumber"/>
      </w:rPr>
      <w:tab/>
    </w:r>
    <w:r>
      <w:rPr>
        <w:rStyle w:val="PageNumber"/>
      </w:rPr>
      <w:tab/>
      <w:t>Page 5 of 21</w:t>
    </w:r>
  </w:p>
  <w:p w:rsidR="00E43B9A" w:rsidRDefault="00E43B9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B9A" w:rsidRDefault="00E43B9A" w:rsidP="00782D14">
    <w:pPr>
      <w:pStyle w:val="OrderHeader"/>
    </w:pPr>
    <w:r>
      <w:t xml:space="preserve">ORDER NO. </w:t>
    </w:r>
    <w:fldSimple w:instr=" REF OrderNo0318 ">
      <w:r w:rsidR="00D26305">
        <w:t>PSC-2020-0319-PAA-EU</w:t>
      </w:r>
    </w:fldSimple>
  </w:p>
  <w:p w:rsidR="00E43B9A" w:rsidRDefault="00E43B9A" w:rsidP="00782D14">
    <w:pPr>
      <w:pStyle w:val="OrderHeader"/>
    </w:pPr>
    <w:r>
      <w:t>DOCKET NO. 20200162-EU</w:t>
    </w:r>
    <w:r>
      <w:tab/>
    </w:r>
    <w:r>
      <w:tab/>
      <w:t>Attachment A</w:t>
    </w:r>
  </w:p>
  <w:p w:rsidR="00E43B9A" w:rsidRDefault="00E43B9A" w:rsidP="00782D1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26305">
      <w:rPr>
        <w:rStyle w:val="PageNumber"/>
        <w:noProof/>
      </w:rPr>
      <w:t>10</w:t>
    </w:r>
    <w:r>
      <w:rPr>
        <w:rStyle w:val="PageNumber"/>
      </w:rPr>
      <w:fldChar w:fldCharType="end"/>
    </w:r>
    <w:r>
      <w:rPr>
        <w:rStyle w:val="PageNumber"/>
      </w:rPr>
      <w:tab/>
    </w:r>
    <w:r>
      <w:rPr>
        <w:rStyle w:val="PageNumber"/>
      </w:rPr>
      <w:tab/>
      <w:t>Page 6 of 21</w:t>
    </w:r>
  </w:p>
  <w:p w:rsidR="00E43B9A" w:rsidRDefault="00E43B9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6"/>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00162-EU"/>
  </w:docVars>
  <w:rsids>
    <w:rsidRoot w:val="00D90C0D"/>
    <w:rsid w:val="000022B8"/>
    <w:rsid w:val="00025C9D"/>
    <w:rsid w:val="0003433F"/>
    <w:rsid w:val="00035A8C"/>
    <w:rsid w:val="00036BDD"/>
    <w:rsid w:val="00053AB9"/>
    <w:rsid w:val="00056229"/>
    <w:rsid w:val="00057AF1"/>
    <w:rsid w:val="00065FC2"/>
    <w:rsid w:val="00067685"/>
    <w:rsid w:val="00067B07"/>
    <w:rsid w:val="000730D7"/>
    <w:rsid w:val="00076E6B"/>
    <w:rsid w:val="00081AE4"/>
    <w:rsid w:val="0008247D"/>
    <w:rsid w:val="00090AFC"/>
    <w:rsid w:val="00096507"/>
    <w:rsid w:val="000B783E"/>
    <w:rsid w:val="000B7D81"/>
    <w:rsid w:val="000C1994"/>
    <w:rsid w:val="000C6926"/>
    <w:rsid w:val="000D02B8"/>
    <w:rsid w:val="000D06E8"/>
    <w:rsid w:val="000D78FB"/>
    <w:rsid w:val="000E050C"/>
    <w:rsid w:val="000E20F0"/>
    <w:rsid w:val="000E344D"/>
    <w:rsid w:val="000E3F6D"/>
    <w:rsid w:val="000F359F"/>
    <w:rsid w:val="000F3B2C"/>
    <w:rsid w:val="000F3F6C"/>
    <w:rsid w:val="000F63EB"/>
    <w:rsid w:val="000F648A"/>
    <w:rsid w:val="000F7BE3"/>
    <w:rsid w:val="001052BA"/>
    <w:rsid w:val="001107B3"/>
    <w:rsid w:val="001114B1"/>
    <w:rsid w:val="001139D8"/>
    <w:rsid w:val="00116AD3"/>
    <w:rsid w:val="00121957"/>
    <w:rsid w:val="0012387E"/>
    <w:rsid w:val="00126593"/>
    <w:rsid w:val="00136087"/>
    <w:rsid w:val="00142A96"/>
    <w:rsid w:val="001513DE"/>
    <w:rsid w:val="00154A71"/>
    <w:rsid w:val="001655D4"/>
    <w:rsid w:val="00187E32"/>
    <w:rsid w:val="00194A97"/>
    <w:rsid w:val="00194E81"/>
    <w:rsid w:val="001A15E7"/>
    <w:rsid w:val="001A33C9"/>
    <w:rsid w:val="001A58F3"/>
    <w:rsid w:val="001B034E"/>
    <w:rsid w:val="001B5A3D"/>
    <w:rsid w:val="001C2847"/>
    <w:rsid w:val="001C3BB5"/>
    <w:rsid w:val="001C3F8C"/>
    <w:rsid w:val="001C6097"/>
    <w:rsid w:val="001C7126"/>
    <w:rsid w:val="001D008A"/>
    <w:rsid w:val="001E0152"/>
    <w:rsid w:val="001E0FF5"/>
    <w:rsid w:val="001F4CA3"/>
    <w:rsid w:val="002002ED"/>
    <w:rsid w:val="002170E5"/>
    <w:rsid w:val="00220D57"/>
    <w:rsid w:val="0022721A"/>
    <w:rsid w:val="00230BB9"/>
    <w:rsid w:val="00241CEF"/>
    <w:rsid w:val="0025124E"/>
    <w:rsid w:val="00252B30"/>
    <w:rsid w:val="002613E4"/>
    <w:rsid w:val="0026544B"/>
    <w:rsid w:val="00276CDC"/>
    <w:rsid w:val="00277655"/>
    <w:rsid w:val="002824B7"/>
    <w:rsid w:val="00282AC4"/>
    <w:rsid w:val="00293DC9"/>
    <w:rsid w:val="002A11AC"/>
    <w:rsid w:val="002A6F30"/>
    <w:rsid w:val="002B3111"/>
    <w:rsid w:val="002C2096"/>
    <w:rsid w:val="002C7908"/>
    <w:rsid w:val="002D391B"/>
    <w:rsid w:val="002D4B1F"/>
    <w:rsid w:val="002D7D15"/>
    <w:rsid w:val="002E1B2E"/>
    <w:rsid w:val="002E27EB"/>
    <w:rsid w:val="002F2A9D"/>
    <w:rsid w:val="002F31C2"/>
    <w:rsid w:val="002F7BF6"/>
    <w:rsid w:val="00303FDE"/>
    <w:rsid w:val="00313C5B"/>
    <w:rsid w:val="003140E8"/>
    <w:rsid w:val="003229C3"/>
    <w:rsid w:val="003231C7"/>
    <w:rsid w:val="00323839"/>
    <w:rsid w:val="003270C4"/>
    <w:rsid w:val="00331ED0"/>
    <w:rsid w:val="00332B0A"/>
    <w:rsid w:val="00333A41"/>
    <w:rsid w:val="00345434"/>
    <w:rsid w:val="0035495B"/>
    <w:rsid w:val="00355A93"/>
    <w:rsid w:val="00361522"/>
    <w:rsid w:val="0037196E"/>
    <w:rsid w:val="003744F5"/>
    <w:rsid w:val="003875A9"/>
    <w:rsid w:val="00387BDE"/>
    <w:rsid w:val="00390DD8"/>
    <w:rsid w:val="00394DC6"/>
    <w:rsid w:val="00397C3E"/>
    <w:rsid w:val="003A54CB"/>
    <w:rsid w:val="003B1A09"/>
    <w:rsid w:val="003D4CCA"/>
    <w:rsid w:val="003D52A6"/>
    <w:rsid w:val="003D6416"/>
    <w:rsid w:val="003E1D48"/>
    <w:rsid w:val="003E711F"/>
    <w:rsid w:val="003F1D2B"/>
    <w:rsid w:val="00411DF2"/>
    <w:rsid w:val="00411E8F"/>
    <w:rsid w:val="004247F5"/>
    <w:rsid w:val="0042527B"/>
    <w:rsid w:val="00427EAC"/>
    <w:rsid w:val="004431B4"/>
    <w:rsid w:val="0045537F"/>
    <w:rsid w:val="00457DC7"/>
    <w:rsid w:val="00463D5C"/>
    <w:rsid w:val="004640B3"/>
    <w:rsid w:val="00472BCC"/>
    <w:rsid w:val="004A25CD"/>
    <w:rsid w:val="004A26CC"/>
    <w:rsid w:val="004B2108"/>
    <w:rsid w:val="004B3A2B"/>
    <w:rsid w:val="004B70D3"/>
    <w:rsid w:val="004C312D"/>
    <w:rsid w:val="004D2D1B"/>
    <w:rsid w:val="004D5067"/>
    <w:rsid w:val="004D6838"/>
    <w:rsid w:val="004D72BC"/>
    <w:rsid w:val="004E469D"/>
    <w:rsid w:val="004E7F4F"/>
    <w:rsid w:val="004F0F43"/>
    <w:rsid w:val="004F2DDE"/>
    <w:rsid w:val="004F7826"/>
    <w:rsid w:val="0050097F"/>
    <w:rsid w:val="00514B1F"/>
    <w:rsid w:val="00523C5C"/>
    <w:rsid w:val="00525E93"/>
    <w:rsid w:val="0052671D"/>
    <w:rsid w:val="005300C0"/>
    <w:rsid w:val="00540E6B"/>
    <w:rsid w:val="0055595D"/>
    <w:rsid w:val="00556A10"/>
    <w:rsid w:val="00557F50"/>
    <w:rsid w:val="00571D3D"/>
    <w:rsid w:val="0058264B"/>
    <w:rsid w:val="005868AA"/>
    <w:rsid w:val="00590845"/>
    <w:rsid w:val="005963C2"/>
    <w:rsid w:val="005A0D69"/>
    <w:rsid w:val="005A31F4"/>
    <w:rsid w:val="005A73EA"/>
    <w:rsid w:val="005B45F7"/>
    <w:rsid w:val="005B63EA"/>
    <w:rsid w:val="005C1A88"/>
    <w:rsid w:val="005C5033"/>
    <w:rsid w:val="005E751B"/>
    <w:rsid w:val="005F3354"/>
    <w:rsid w:val="0060005E"/>
    <w:rsid w:val="0060095B"/>
    <w:rsid w:val="00601266"/>
    <w:rsid w:val="00610221"/>
    <w:rsid w:val="00610E73"/>
    <w:rsid w:val="00616DF2"/>
    <w:rsid w:val="0063168D"/>
    <w:rsid w:val="00647025"/>
    <w:rsid w:val="0064730A"/>
    <w:rsid w:val="006531A4"/>
    <w:rsid w:val="00660774"/>
    <w:rsid w:val="0066389A"/>
    <w:rsid w:val="0066495C"/>
    <w:rsid w:val="00665CC7"/>
    <w:rsid w:val="00672612"/>
    <w:rsid w:val="00677F18"/>
    <w:rsid w:val="00684D26"/>
    <w:rsid w:val="00693483"/>
    <w:rsid w:val="006A0BF3"/>
    <w:rsid w:val="006A5E13"/>
    <w:rsid w:val="006B0036"/>
    <w:rsid w:val="006B0DA6"/>
    <w:rsid w:val="006C547E"/>
    <w:rsid w:val="006D2B51"/>
    <w:rsid w:val="006D5575"/>
    <w:rsid w:val="006D7191"/>
    <w:rsid w:val="006E42BE"/>
    <w:rsid w:val="006E5D4D"/>
    <w:rsid w:val="006E6D16"/>
    <w:rsid w:val="00703F2A"/>
    <w:rsid w:val="00704C5D"/>
    <w:rsid w:val="007072BC"/>
    <w:rsid w:val="0070791F"/>
    <w:rsid w:val="00715275"/>
    <w:rsid w:val="00721B44"/>
    <w:rsid w:val="007232A2"/>
    <w:rsid w:val="00726366"/>
    <w:rsid w:val="00733B6B"/>
    <w:rsid w:val="00740808"/>
    <w:rsid w:val="007467C4"/>
    <w:rsid w:val="0076170F"/>
    <w:rsid w:val="0076669C"/>
    <w:rsid w:val="00766E46"/>
    <w:rsid w:val="00777727"/>
    <w:rsid w:val="0078166A"/>
    <w:rsid w:val="00782B79"/>
    <w:rsid w:val="00782D14"/>
    <w:rsid w:val="00783811"/>
    <w:rsid w:val="007865E9"/>
    <w:rsid w:val="0079237D"/>
    <w:rsid w:val="00792383"/>
    <w:rsid w:val="00794D5A"/>
    <w:rsid w:val="00794DD9"/>
    <w:rsid w:val="007951ED"/>
    <w:rsid w:val="007A060F"/>
    <w:rsid w:val="007A777E"/>
    <w:rsid w:val="007B350E"/>
    <w:rsid w:val="007C0FBC"/>
    <w:rsid w:val="007C36E3"/>
    <w:rsid w:val="007C7134"/>
    <w:rsid w:val="007D3D20"/>
    <w:rsid w:val="007D742E"/>
    <w:rsid w:val="007E3AFD"/>
    <w:rsid w:val="00801DAD"/>
    <w:rsid w:val="00803189"/>
    <w:rsid w:val="00804E7A"/>
    <w:rsid w:val="00805FBB"/>
    <w:rsid w:val="008169A4"/>
    <w:rsid w:val="008278FE"/>
    <w:rsid w:val="008303D2"/>
    <w:rsid w:val="00832598"/>
    <w:rsid w:val="0083397E"/>
    <w:rsid w:val="0083534B"/>
    <w:rsid w:val="00842035"/>
    <w:rsid w:val="00842602"/>
    <w:rsid w:val="008449F0"/>
    <w:rsid w:val="00847B45"/>
    <w:rsid w:val="00863A66"/>
    <w:rsid w:val="008703D7"/>
    <w:rsid w:val="00874429"/>
    <w:rsid w:val="00875D22"/>
    <w:rsid w:val="00883D9A"/>
    <w:rsid w:val="008919EF"/>
    <w:rsid w:val="00892B20"/>
    <w:rsid w:val="008931BC"/>
    <w:rsid w:val="0089695B"/>
    <w:rsid w:val="008A12EC"/>
    <w:rsid w:val="008B19A6"/>
    <w:rsid w:val="008B2C6C"/>
    <w:rsid w:val="008B4EFB"/>
    <w:rsid w:val="008C21C8"/>
    <w:rsid w:val="008C6375"/>
    <w:rsid w:val="008C6A5B"/>
    <w:rsid w:val="008D498D"/>
    <w:rsid w:val="008D6D36"/>
    <w:rsid w:val="008E0693"/>
    <w:rsid w:val="008E26A5"/>
    <w:rsid w:val="008E42D2"/>
    <w:rsid w:val="008E6328"/>
    <w:rsid w:val="008F578F"/>
    <w:rsid w:val="009040EE"/>
    <w:rsid w:val="009057FD"/>
    <w:rsid w:val="00906FBA"/>
    <w:rsid w:val="009163E8"/>
    <w:rsid w:val="009228C7"/>
    <w:rsid w:val="00922A7F"/>
    <w:rsid w:val="00923A5E"/>
    <w:rsid w:val="00924FE7"/>
    <w:rsid w:val="00926E27"/>
    <w:rsid w:val="00931C8C"/>
    <w:rsid w:val="00943D21"/>
    <w:rsid w:val="0094504B"/>
    <w:rsid w:val="00964A38"/>
    <w:rsid w:val="00966A9D"/>
    <w:rsid w:val="0096742B"/>
    <w:rsid w:val="009718C5"/>
    <w:rsid w:val="009924CF"/>
    <w:rsid w:val="00994100"/>
    <w:rsid w:val="009A6B17"/>
    <w:rsid w:val="009B2C3D"/>
    <w:rsid w:val="009D3BC3"/>
    <w:rsid w:val="009D4C29"/>
    <w:rsid w:val="009F6AD2"/>
    <w:rsid w:val="00A00D8D"/>
    <w:rsid w:val="00A01BB6"/>
    <w:rsid w:val="00A4303C"/>
    <w:rsid w:val="00A46CAF"/>
    <w:rsid w:val="00A470FD"/>
    <w:rsid w:val="00A50B5E"/>
    <w:rsid w:val="00A62DAB"/>
    <w:rsid w:val="00A6757A"/>
    <w:rsid w:val="00A726A6"/>
    <w:rsid w:val="00A74842"/>
    <w:rsid w:val="00A97535"/>
    <w:rsid w:val="00AA2BAA"/>
    <w:rsid w:val="00AA6516"/>
    <w:rsid w:val="00AA73F1"/>
    <w:rsid w:val="00AB0E1A"/>
    <w:rsid w:val="00AB1A30"/>
    <w:rsid w:val="00AB3C36"/>
    <w:rsid w:val="00AB3D30"/>
    <w:rsid w:val="00AD10EB"/>
    <w:rsid w:val="00AD1ED3"/>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67939"/>
    <w:rsid w:val="00B67A43"/>
    <w:rsid w:val="00B71D1F"/>
    <w:rsid w:val="00B72B22"/>
    <w:rsid w:val="00B72CFF"/>
    <w:rsid w:val="00B73DE6"/>
    <w:rsid w:val="00B761CD"/>
    <w:rsid w:val="00B82195"/>
    <w:rsid w:val="00B86EF0"/>
    <w:rsid w:val="00B96969"/>
    <w:rsid w:val="00B97900"/>
    <w:rsid w:val="00BA1229"/>
    <w:rsid w:val="00BA44A8"/>
    <w:rsid w:val="00BA49C5"/>
    <w:rsid w:val="00BC786E"/>
    <w:rsid w:val="00BD5C92"/>
    <w:rsid w:val="00BE50E6"/>
    <w:rsid w:val="00BE7A0C"/>
    <w:rsid w:val="00BF6691"/>
    <w:rsid w:val="00C028FC"/>
    <w:rsid w:val="00C037F2"/>
    <w:rsid w:val="00C0386D"/>
    <w:rsid w:val="00C065A1"/>
    <w:rsid w:val="00C10ED5"/>
    <w:rsid w:val="00C151A6"/>
    <w:rsid w:val="00C24098"/>
    <w:rsid w:val="00C30A4E"/>
    <w:rsid w:val="00C411F3"/>
    <w:rsid w:val="00C44105"/>
    <w:rsid w:val="00C55A33"/>
    <w:rsid w:val="00C66692"/>
    <w:rsid w:val="00C673B5"/>
    <w:rsid w:val="00C7063D"/>
    <w:rsid w:val="00C830BC"/>
    <w:rsid w:val="00C8524D"/>
    <w:rsid w:val="00C85A7C"/>
    <w:rsid w:val="00C90904"/>
    <w:rsid w:val="00C91123"/>
    <w:rsid w:val="00CA6A34"/>
    <w:rsid w:val="00CA6BC5"/>
    <w:rsid w:val="00CA71FF"/>
    <w:rsid w:val="00CB5276"/>
    <w:rsid w:val="00CB5BFC"/>
    <w:rsid w:val="00CB68D7"/>
    <w:rsid w:val="00CB785B"/>
    <w:rsid w:val="00CC7E68"/>
    <w:rsid w:val="00CD7132"/>
    <w:rsid w:val="00CE0E6F"/>
    <w:rsid w:val="00CE3B21"/>
    <w:rsid w:val="00CE56FC"/>
    <w:rsid w:val="00CE7A4D"/>
    <w:rsid w:val="00CF32D2"/>
    <w:rsid w:val="00CF4CFE"/>
    <w:rsid w:val="00D02E0F"/>
    <w:rsid w:val="00D03EE8"/>
    <w:rsid w:val="00D13535"/>
    <w:rsid w:val="00D15497"/>
    <w:rsid w:val="00D17B79"/>
    <w:rsid w:val="00D23FEA"/>
    <w:rsid w:val="00D26305"/>
    <w:rsid w:val="00D269CA"/>
    <w:rsid w:val="00D30B48"/>
    <w:rsid w:val="00D3168A"/>
    <w:rsid w:val="00D46FAA"/>
    <w:rsid w:val="00D47A40"/>
    <w:rsid w:val="00D51D33"/>
    <w:rsid w:val="00D57BB2"/>
    <w:rsid w:val="00D57E57"/>
    <w:rsid w:val="00D605F5"/>
    <w:rsid w:val="00D70752"/>
    <w:rsid w:val="00D80E2D"/>
    <w:rsid w:val="00D84D5E"/>
    <w:rsid w:val="00D8560E"/>
    <w:rsid w:val="00D8758F"/>
    <w:rsid w:val="00D90C0D"/>
    <w:rsid w:val="00DA4EDD"/>
    <w:rsid w:val="00DA6B78"/>
    <w:rsid w:val="00DC1D94"/>
    <w:rsid w:val="00DC42CF"/>
    <w:rsid w:val="00DE057F"/>
    <w:rsid w:val="00DE2082"/>
    <w:rsid w:val="00DE2289"/>
    <w:rsid w:val="00DF09A7"/>
    <w:rsid w:val="00DF2B51"/>
    <w:rsid w:val="00DF345C"/>
    <w:rsid w:val="00E001D6"/>
    <w:rsid w:val="00E03A76"/>
    <w:rsid w:val="00E04410"/>
    <w:rsid w:val="00E07484"/>
    <w:rsid w:val="00E11351"/>
    <w:rsid w:val="00E21EC3"/>
    <w:rsid w:val="00E4225C"/>
    <w:rsid w:val="00E43B9A"/>
    <w:rsid w:val="00E44879"/>
    <w:rsid w:val="00E65C94"/>
    <w:rsid w:val="00E72914"/>
    <w:rsid w:val="00E75AE0"/>
    <w:rsid w:val="00E83C1F"/>
    <w:rsid w:val="00E85684"/>
    <w:rsid w:val="00E8794B"/>
    <w:rsid w:val="00E97656"/>
    <w:rsid w:val="00EA172C"/>
    <w:rsid w:val="00EA259B"/>
    <w:rsid w:val="00EA35A3"/>
    <w:rsid w:val="00EA3E6A"/>
    <w:rsid w:val="00EB18EF"/>
    <w:rsid w:val="00EB7951"/>
    <w:rsid w:val="00ED6A79"/>
    <w:rsid w:val="00EE17DF"/>
    <w:rsid w:val="00EF1482"/>
    <w:rsid w:val="00EF4621"/>
    <w:rsid w:val="00EF4D52"/>
    <w:rsid w:val="00EF6312"/>
    <w:rsid w:val="00F01561"/>
    <w:rsid w:val="00F038B0"/>
    <w:rsid w:val="00F05F34"/>
    <w:rsid w:val="00F22B27"/>
    <w:rsid w:val="00F234A7"/>
    <w:rsid w:val="00F277B6"/>
    <w:rsid w:val="00F27DA5"/>
    <w:rsid w:val="00F37E07"/>
    <w:rsid w:val="00F4182A"/>
    <w:rsid w:val="00F531F0"/>
    <w:rsid w:val="00F54380"/>
    <w:rsid w:val="00F54B47"/>
    <w:rsid w:val="00F61247"/>
    <w:rsid w:val="00F63191"/>
    <w:rsid w:val="00F6702E"/>
    <w:rsid w:val="00F70E84"/>
    <w:rsid w:val="00FA092B"/>
    <w:rsid w:val="00FA4F6C"/>
    <w:rsid w:val="00FA6EFD"/>
    <w:rsid w:val="00FB3791"/>
    <w:rsid w:val="00FB6780"/>
    <w:rsid w:val="00FB74EA"/>
    <w:rsid w:val="00FD0DA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72797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semiHidden/>
    <w:unhideWhenUsed/>
    <w:rsid w:val="00DF345C"/>
    <w:rPr>
      <w:rFonts w:ascii="Tahoma" w:hAnsi="Tahoma" w:cs="Tahoma"/>
      <w:sz w:val="16"/>
      <w:szCs w:val="16"/>
    </w:rPr>
  </w:style>
  <w:style w:type="character" w:customStyle="1" w:styleId="BalloonTextChar">
    <w:name w:val="Balloon Text Char"/>
    <w:basedOn w:val="DefaultParagraphFont"/>
    <w:link w:val="BalloonText"/>
    <w:semiHidden/>
    <w:rsid w:val="00DF345C"/>
    <w:rPr>
      <w:rFonts w:ascii="Tahoma" w:hAnsi="Tahoma" w:cs="Tahoma"/>
      <w:sz w:val="16"/>
      <w:szCs w:val="16"/>
    </w:rPr>
  </w:style>
  <w:style w:type="character" w:styleId="CommentReference">
    <w:name w:val="annotation reference"/>
    <w:basedOn w:val="DefaultParagraphFont"/>
    <w:semiHidden/>
    <w:unhideWhenUsed/>
    <w:rsid w:val="003A54CB"/>
    <w:rPr>
      <w:sz w:val="16"/>
      <w:szCs w:val="16"/>
    </w:rPr>
  </w:style>
  <w:style w:type="paragraph" w:styleId="CommentText">
    <w:name w:val="annotation text"/>
    <w:basedOn w:val="Normal"/>
    <w:link w:val="CommentTextChar"/>
    <w:semiHidden/>
    <w:unhideWhenUsed/>
    <w:rsid w:val="003A54CB"/>
    <w:rPr>
      <w:sz w:val="20"/>
      <w:szCs w:val="20"/>
    </w:rPr>
  </w:style>
  <w:style w:type="character" w:customStyle="1" w:styleId="CommentTextChar">
    <w:name w:val="Comment Text Char"/>
    <w:basedOn w:val="DefaultParagraphFont"/>
    <w:link w:val="CommentText"/>
    <w:semiHidden/>
    <w:rsid w:val="003A54CB"/>
  </w:style>
  <w:style w:type="paragraph" w:styleId="CommentSubject">
    <w:name w:val="annotation subject"/>
    <w:basedOn w:val="CommentText"/>
    <w:next w:val="CommentText"/>
    <w:link w:val="CommentSubjectChar"/>
    <w:semiHidden/>
    <w:unhideWhenUsed/>
    <w:rsid w:val="003A54CB"/>
    <w:rPr>
      <w:b/>
      <w:bCs/>
    </w:rPr>
  </w:style>
  <w:style w:type="character" w:customStyle="1" w:styleId="CommentSubjectChar">
    <w:name w:val="Comment Subject Char"/>
    <w:basedOn w:val="CommentTextChar"/>
    <w:link w:val="CommentSubject"/>
    <w:semiHidden/>
    <w:rsid w:val="003A54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jpg"/><Relationship Id="rId26" Type="http://schemas.openxmlformats.org/officeDocument/2006/relationships/header" Target="header11.xml"/><Relationship Id="rId39" Type="http://schemas.openxmlformats.org/officeDocument/2006/relationships/image" Target="media/image14.jpg"/><Relationship Id="rId21" Type="http://schemas.openxmlformats.org/officeDocument/2006/relationships/header" Target="header8.xml"/><Relationship Id="rId34" Type="http://schemas.openxmlformats.org/officeDocument/2006/relationships/image" Target="media/image12.jpeg"/><Relationship Id="rId42" Type="http://schemas.openxmlformats.org/officeDocument/2006/relationships/image" Target="media/image16.jpg"/><Relationship Id="rId47" Type="http://schemas.openxmlformats.org/officeDocument/2006/relationships/header" Target="header21.xml"/><Relationship Id="rId50" Type="http://schemas.openxmlformats.org/officeDocument/2006/relationships/header" Target="header23.xml"/><Relationship Id="rId55" Type="http://schemas.openxmlformats.org/officeDocument/2006/relationships/theme" Target="theme/theme1.xml"/><Relationship Id="rId7" Type="http://schemas.openxmlformats.org/officeDocument/2006/relationships/header" Target="header2.xml"/><Relationship Id="rId12" Type="http://schemas.openxmlformats.org/officeDocument/2006/relationships/image" Target="media/image1.jpg"/><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image" Target="media/image11.jpg"/><Relationship Id="rId38" Type="http://schemas.openxmlformats.org/officeDocument/2006/relationships/header" Target="header17.xml"/><Relationship Id="rId46" Type="http://schemas.openxmlformats.org/officeDocument/2006/relationships/image" Target="media/image18.jpg"/><Relationship Id="rId2" Type="http://schemas.openxmlformats.org/officeDocument/2006/relationships/settings" Target="settings.xml"/><Relationship Id="rId16" Type="http://schemas.openxmlformats.org/officeDocument/2006/relationships/image" Target="media/image3.jpg"/><Relationship Id="rId20" Type="http://schemas.openxmlformats.org/officeDocument/2006/relationships/image" Target="media/image5.jpg"/><Relationship Id="rId29" Type="http://schemas.openxmlformats.org/officeDocument/2006/relationships/header" Target="header12.xml"/><Relationship Id="rId41" Type="http://schemas.openxmlformats.org/officeDocument/2006/relationships/header" Target="header18.xml"/><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image" Target="media/image7.jpg"/><Relationship Id="rId32" Type="http://schemas.openxmlformats.org/officeDocument/2006/relationships/header" Target="header14.xml"/><Relationship Id="rId37" Type="http://schemas.openxmlformats.org/officeDocument/2006/relationships/header" Target="header16.xml"/><Relationship Id="rId40" Type="http://schemas.openxmlformats.org/officeDocument/2006/relationships/image" Target="media/image15.jpeg"/><Relationship Id="rId45" Type="http://schemas.openxmlformats.org/officeDocument/2006/relationships/image" Target="media/image17.jpg"/><Relationship Id="rId53" Type="http://schemas.openxmlformats.org/officeDocument/2006/relationships/header" Target="header24.xml"/><Relationship Id="rId5"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image" Target="media/image9.jpeg"/><Relationship Id="rId36" Type="http://schemas.openxmlformats.org/officeDocument/2006/relationships/image" Target="media/image13.jpg"/><Relationship Id="rId49" Type="http://schemas.openxmlformats.org/officeDocument/2006/relationships/image" Target="media/image19.jpeg"/><Relationship Id="rId10" Type="http://schemas.openxmlformats.org/officeDocument/2006/relationships/header" Target="header3.xml"/><Relationship Id="rId19" Type="http://schemas.openxmlformats.org/officeDocument/2006/relationships/header" Target="header7.xml"/><Relationship Id="rId31" Type="http://schemas.openxmlformats.org/officeDocument/2006/relationships/header" Target="header13.xml"/><Relationship Id="rId44" Type="http://schemas.openxmlformats.org/officeDocument/2006/relationships/header" Target="header20.xml"/><Relationship Id="rId52" Type="http://schemas.openxmlformats.org/officeDocument/2006/relationships/image" Target="media/image21.jp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2.jpg"/><Relationship Id="rId22" Type="http://schemas.openxmlformats.org/officeDocument/2006/relationships/image" Target="media/image6.jpeg"/><Relationship Id="rId27" Type="http://schemas.openxmlformats.org/officeDocument/2006/relationships/image" Target="media/image8.jpg"/><Relationship Id="rId30" Type="http://schemas.openxmlformats.org/officeDocument/2006/relationships/image" Target="media/image10.jpg"/><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header" Target="header22.xml"/><Relationship Id="rId8" Type="http://schemas.openxmlformats.org/officeDocument/2006/relationships/footer" Target="footer1.xml"/><Relationship Id="rId51" Type="http://schemas.openxmlformats.org/officeDocument/2006/relationships/image" Target="media/image20.jpg"/><Relationship Id="rId3"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Clark,%20Graham,%20Brown,%20Polmann,%20and%20Fa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Clark, Graham, Brown, Polmann, and Fay</Template>
  <TotalTime>0</TotalTime>
  <Pages>25</Pages>
  <Words>1272</Words>
  <Characters>7252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2020-09-21T13:40:00Z</dcterms:created>
  <dcterms:modified xsi:type="dcterms:W3CDTF">2020-09-21T15:01:00Z</dcterms:modified>
</cp:coreProperties>
</file>