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7AD0" w:rsidP="00167AD0">
      <w:pPr>
        <w:pStyle w:val="OrderHeading"/>
      </w:pPr>
      <w:r>
        <w:t>BEFORE THE FLORIDA PUBLIC SERVICE COMMISSION</w:t>
      </w:r>
    </w:p>
    <w:p w:rsidR="00167AD0" w:rsidRDefault="00167AD0" w:rsidP="00167AD0">
      <w:pPr>
        <w:pStyle w:val="OrderBody"/>
      </w:pPr>
    </w:p>
    <w:p w:rsidR="00167AD0" w:rsidRDefault="00167AD0" w:rsidP="00167A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7AD0" w:rsidRPr="00C63FCF" w:rsidTr="00C63FCF">
        <w:trPr>
          <w:trHeight w:val="828"/>
        </w:trPr>
        <w:tc>
          <w:tcPr>
            <w:tcW w:w="4788" w:type="dxa"/>
            <w:tcBorders>
              <w:bottom w:val="single" w:sz="8" w:space="0" w:color="auto"/>
              <w:right w:val="double" w:sz="6" w:space="0" w:color="auto"/>
            </w:tcBorders>
            <w:shd w:val="clear" w:color="auto" w:fill="auto"/>
          </w:tcPr>
          <w:p w:rsidR="00167AD0" w:rsidRDefault="00167AD0"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167AD0" w:rsidRDefault="00167AD0" w:rsidP="00167AD0">
            <w:pPr>
              <w:pStyle w:val="OrderBody"/>
            </w:pPr>
            <w:r>
              <w:t xml:space="preserve">DOCKET NO. </w:t>
            </w:r>
            <w:bookmarkStart w:id="1" w:name="SSDocketNo"/>
            <w:bookmarkEnd w:id="1"/>
            <w:r>
              <w:t>20200176-EI</w:t>
            </w:r>
          </w:p>
          <w:p w:rsidR="00167AD0" w:rsidRDefault="00167AD0" w:rsidP="00C63FCF">
            <w:pPr>
              <w:pStyle w:val="OrderBody"/>
              <w:tabs>
                <w:tab w:val="center" w:pos="4320"/>
                <w:tab w:val="right" w:pos="8640"/>
              </w:tabs>
              <w:jc w:val="left"/>
            </w:pPr>
            <w:r>
              <w:t xml:space="preserve">ORDER NO. </w:t>
            </w:r>
            <w:bookmarkStart w:id="2" w:name="OrderNo0392"/>
            <w:r w:rsidR="00E94F4B">
              <w:t>PSC-2020-0392-PCO</w:t>
            </w:r>
            <w:r w:rsidR="00EC088A">
              <w:t>-EI</w:t>
            </w:r>
            <w:bookmarkEnd w:id="2"/>
          </w:p>
          <w:p w:rsidR="00167AD0" w:rsidRDefault="00167AD0" w:rsidP="00C63FCF">
            <w:pPr>
              <w:pStyle w:val="OrderBody"/>
              <w:tabs>
                <w:tab w:val="center" w:pos="4320"/>
                <w:tab w:val="right" w:pos="8640"/>
              </w:tabs>
              <w:jc w:val="left"/>
            </w:pPr>
            <w:r>
              <w:t xml:space="preserve">ISSUED: </w:t>
            </w:r>
            <w:r w:rsidR="00EC088A">
              <w:t>October 19, 2020</w:t>
            </w:r>
          </w:p>
        </w:tc>
      </w:tr>
    </w:tbl>
    <w:p w:rsidR="00CB5276" w:rsidRDefault="00CB5276">
      <w:pPr>
        <w:pStyle w:val="OrderBody"/>
      </w:pPr>
      <w:bookmarkStart w:id="3" w:name="Commissioners"/>
      <w:bookmarkEnd w:id="3"/>
    </w:p>
    <w:p w:rsidR="00267398" w:rsidRDefault="00167AD0" w:rsidP="00167AD0">
      <w:pPr>
        <w:pStyle w:val="CenterUnderline"/>
      </w:pPr>
      <w:r>
        <w:t>ORDER</w:t>
      </w:r>
      <w:bookmarkStart w:id="4" w:name="OrderTitle"/>
      <w:r>
        <w:t xml:space="preserve"> GRANTING INTE</w:t>
      </w:r>
      <w:r w:rsidR="00735F1D">
        <w:t>R</w:t>
      </w:r>
      <w:r>
        <w:t>VENTION</w:t>
      </w:r>
      <w:r w:rsidR="00267398">
        <w:t xml:space="preserve"> TO FLORIDA </w:t>
      </w:r>
    </w:p>
    <w:p w:rsidR="00167AD0" w:rsidRDefault="00267398" w:rsidP="00167AD0">
      <w:pPr>
        <w:pStyle w:val="CenterUnderline"/>
      </w:pPr>
      <w:r>
        <w:t>INDUSTRIAL POWER USERS GROUP</w:t>
      </w:r>
      <w:r w:rsidR="00167AD0">
        <w:t xml:space="preserve"> </w:t>
      </w:r>
      <w:bookmarkEnd w:id="4"/>
    </w:p>
    <w:p w:rsidR="00167AD0" w:rsidRDefault="00167AD0" w:rsidP="00167AD0">
      <w:pPr>
        <w:pStyle w:val="CenterUnderline"/>
      </w:pPr>
    </w:p>
    <w:p w:rsidR="00167AD0" w:rsidRDefault="00167AD0" w:rsidP="00167AD0">
      <w:pPr>
        <w:pStyle w:val="OrderBody"/>
      </w:pPr>
      <w:r>
        <w:t>BY THE COMMISSION:</w:t>
      </w:r>
    </w:p>
    <w:p w:rsidR="00167AD0" w:rsidRDefault="00167AD0" w:rsidP="00167AD0">
      <w:pPr>
        <w:jc w:val="both"/>
      </w:pPr>
    </w:p>
    <w:p w:rsidR="00735F1D" w:rsidRDefault="00735F1D" w:rsidP="00735F1D">
      <w:pPr>
        <w:ind w:firstLine="720"/>
        <w:jc w:val="both"/>
      </w:pPr>
      <w:r>
        <w:t>On July 1, 2020, Duke Energy Florida, LLC (Duke) filed a Petition for a Limited Proceeding to Approve The Clean Energy Connection Program and Tariff and Stipulation. The Clean Energy Connection Program</w:t>
      </w:r>
      <w:r w:rsidR="007F6BD1">
        <w:t xml:space="preserve"> (Program)</w:t>
      </w:r>
      <w:r>
        <w:t xml:space="preserve"> is proposed by Duke as a voluntary community solar program that would allow participating customers to pay a subscription fee in exchange for receiving bill credits related to solar generation produced by solar facilities. This proceeding has been scheduled for an administrative hearing on November 17, 2020.</w:t>
      </w:r>
    </w:p>
    <w:p w:rsidR="00735F1D" w:rsidRDefault="00735F1D" w:rsidP="00167AD0">
      <w:pPr>
        <w:jc w:val="both"/>
      </w:pPr>
    </w:p>
    <w:p w:rsidR="00167AD0" w:rsidRPr="00173CF1" w:rsidRDefault="00167AD0" w:rsidP="00167AD0">
      <w:pPr>
        <w:jc w:val="both"/>
        <w:rPr>
          <w:u w:val="single"/>
        </w:rPr>
      </w:pPr>
      <w:r w:rsidRPr="00173CF1">
        <w:rPr>
          <w:u w:val="single"/>
        </w:rPr>
        <w:t>Petition for Intervention</w:t>
      </w:r>
    </w:p>
    <w:p w:rsidR="00167AD0" w:rsidRDefault="00167AD0" w:rsidP="00167AD0">
      <w:pPr>
        <w:jc w:val="both"/>
      </w:pPr>
    </w:p>
    <w:p w:rsidR="007A2600" w:rsidRPr="003B0B30" w:rsidRDefault="00167AD0" w:rsidP="007A2600">
      <w:pPr>
        <w:ind w:firstLine="720"/>
        <w:jc w:val="both"/>
      </w:pPr>
      <w:r>
        <w:t xml:space="preserve">By motion dated September 15, 2020, </w:t>
      </w:r>
      <w:r w:rsidRPr="00EB5771">
        <w:t xml:space="preserve">the </w:t>
      </w:r>
      <w:r>
        <w:t>Florida Industrial Power Users Group</w:t>
      </w:r>
      <w:r w:rsidRPr="003B0B30">
        <w:t xml:space="preserve"> (</w:t>
      </w:r>
      <w:r>
        <w:t>FIPUG</w:t>
      </w:r>
      <w:r w:rsidRPr="003B0B30">
        <w:t>)</w:t>
      </w:r>
      <w:r>
        <w:t xml:space="preserve"> </w:t>
      </w:r>
      <w:r w:rsidRPr="00EB5771">
        <w:t>requested permission to intervene in this proceeding.</w:t>
      </w:r>
      <w:r w:rsidR="007A2600">
        <w:t xml:space="preserve"> FIPUG represents that it is an association consisting of large us</w:t>
      </w:r>
      <w:r w:rsidR="00966BC5">
        <w:t xml:space="preserve">ers of electricity in Florida. </w:t>
      </w:r>
      <w:r w:rsidR="007A2600">
        <w:t xml:space="preserve">FIPUG states that its members rely on the availability of adequate, reasonably priced electricity to operate their businesses in an effective, efficient, and competitive manner. FIPUG alleges that the cost of electricity to those users is a significant portion of their overall costs of production and operation. FIPUG </w:t>
      </w:r>
      <w:r w:rsidR="007F6BD1">
        <w:t>states</w:t>
      </w:r>
      <w:r w:rsidR="007A2600">
        <w:t xml:space="preserve"> that a large numbers of its members are customers of Duke and that the Clean Energy Program will be available to these customers</w:t>
      </w:r>
      <w:r w:rsidR="007A2600" w:rsidRPr="003B0B30">
        <w:t>.</w:t>
      </w:r>
      <w:r w:rsidR="00966BC5">
        <w:t xml:space="preserve"> FIPUG</w:t>
      </w:r>
      <w:r w:rsidR="00010C6B">
        <w:t xml:space="preserve"> avers that the</w:t>
      </w:r>
      <w:r w:rsidR="00010C6B" w:rsidRPr="003B0B30">
        <w:t xml:space="preserve"> substantial interests </w:t>
      </w:r>
      <w:r w:rsidR="00010C6B">
        <w:t xml:space="preserve">of its members are directly impacted </w:t>
      </w:r>
      <w:r w:rsidR="00010C6B" w:rsidRPr="003B0B30">
        <w:t>b</w:t>
      </w:r>
      <w:r w:rsidR="00010C6B">
        <w:t>y</w:t>
      </w:r>
      <w:r w:rsidR="00010C6B" w:rsidRPr="003B0B30">
        <w:t xml:space="preserve"> this docket</w:t>
      </w:r>
      <w:r w:rsidR="00010C6B">
        <w:t xml:space="preserve"> because it will establish the costs of the Program and make its members potentially subject to rate impacts if the Program runs </w:t>
      </w:r>
      <w:r w:rsidR="000363EE">
        <w:t xml:space="preserve">at </w:t>
      </w:r>
      <w:r w:rsidR="00010C6B">
        <w:t>a deficit.</w:t>
      </w:r>
      <w:r w:rsidR="007A2600" w:rsidRPr="001E53B3">
        <w:t xml:space="preserve"> </w:t>
      </w:r>
      <w:r w:rsidR="007A2600">
        <w:t xml:space="preserve">FIPUG seeks to intervene in the instant proceeding on behalf of its members to advocate and protect their substantial interests in ensuring that the </w:t>
      </w:r>
      <w:r w:rsidR="00010C6B">
        <w:t xml:space="preserve">costs and </w:t>
      </w:r>
      <w:r w:rsidR="007A2600">
        <w:t>rates that will ultimately be approved and charged are fair, just</w:t>
      </w:r>
      <w:r w:rsidR="007F6BD1">
        <w:t>,</w:t>
      </w:r>
      <w:r w:rsidR="007A2600">
        <w:t xml:space="preserve"> and reasonable.</w:t>
      </w:r>
    </w:p>
    <w:p w:rsidR="007A2600" w:rsidRPr="003B0B30" w:rsidRDefault="007A2600" w:rsidP="007A2600">
      <w:pPr>
        <w:jc w:val="both"/>
      </w:pPr>
    </w:p>
    <w:p w:rsidR="00167AD0" w:rsidRDefault="007A2600" w:rsidP="007A2600">
      <w:pPr>
        <w:ind w:firstLine="720"/>
        <w:jc w:val="both"/>
      </w:pPr>
      <w:r>
        <w:t xml:space="preserve">FIPUG contacted </w:t>
      </w:r>
      <w:r w:rsidR="00010C6B">
        <w:t xml:space="preserve">Duke </w:t>
      </w:r>
      <w:r>
        <w:t xml:space="preserve">and has represented that </w:t>
      </w:r>
      <w:r w:rsidR="00010C6B">
        <w:t xml:space="preserve">Duke does not </w:t>
      </w:r>
      <w:r w:rsidRPr="003B0B30">
        <w:t>object</w:t>
      </w:r>
      <w:r>
        <w:t xml:space="preserve"> to FIPUG</w:t>
      </w:r>
      <w:r w:rsidRPr="003B0B30">
        <w:t>'s intervention.</w:t>
      </w:r>
      <w:r>
        <w:t xml:space="preserve"> The time for </w:t>
      </w:r>
      <w:r w:rsidR="00966BC5">
        <w:t>any party to file a response in</w:t>
      </w:r>
      <w:r>
        <w:t xml:space="preserve"> opposition to FIPUG’s intervention has expired.</w:t>
      </w:r>
    </w:p>
    <w:p w:rsidR="00167AD0" w:rsidRDefault="00167AD0" w:rsidP="00167AD0">
      <w:pPr>
        <w:jc w:val="both"/>
      </w:pPr>
    </w:p>
    <w:p w:rsidR="00167AD0" w:rsidRPr="00173CF1" w:rsidRDefault="00167AD0" w:rsidP="00167AD0">
      <w:pPr>
        <w:jc w:val="both"/>
        <w:rPr>
          <w:u w:val="single"/>
        </w:rPr>
      </w:pPr>
      <w:r w:rsidRPr="00173CF1">
        <w:rPr>
          <w:u w:val="single"/>
        </w:rPr>
        <w:t>Standards for Intervention</w:t>
      </w:r>
    </w:p>
    <w:p w:rsidR="00167AD0" w:rsidRDefault="00167AD0" w:rsidP="00167AD0">
      <w:pPr>
        <w:jc w:val="both"/>
      </w:pPr>
    </w:p>
    <w:p w:rsidR="00167AD0" w:rsidRDefault="00167AD0" w:rsidP="00167AD0">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w:t>
      </w:r>
      <w:r>
        <w:lastRenderedPageBreak/>
        <w:t>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167AD0" w:rsidRDefault="00167AD0" w:rsidP="00167AD0">
      <w:pPr>
        <w:ind w:firstLine="720"/>
        <w:jc w:val="both"/>
      </w:pPr>
    </w:p>
    <w:p w:rsidR="00167AD0" w:rsidRDefault="00167AD0" w:rsidP="00167AD0">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rsidR="009B0531">
        <w:t>, 417</w:t>
      </w:r>
      <w:r>
        <w:t xml:space="preserve"> So. 2d at 754.</w:t>
      </w:r>
    </w:p>
    <w:p w:rsidR="00CF1494" w:rsidRDefault="00CF1494" w:rsidP="00CF1494">
      <w:pPr>
        <w:jc w:val="both"/>
      </w:pPr>
    </w:p>
    <w:p w:rsidR="00CF1494" w:rsidRDefault="00640218" w:rsidP="00CF1494">
      <w:pPr>
        <w:jc w:val="both"/>
      </w:pPr>
      <w:r>
        <w:rPr>
          <w:u w:val="single"/>
        </w:rPr>
        <w:t>Decision</w:t>
      </w:r>
    </w:p>
    <w:p w:rsidR="00640218" w:rsidRDefault="00640218" w:rsidP="00CF1494">
      <w:pPr>
        <w:jc w:val="both"/>
      </w:pPr>
    </w:p>
    <w:p w:rsidR="00640218" w:rsidRPr="00640218" w:rsidRDefault="007F6BD1" w:rsidP="00E57269">
      <w:pPr>
        <w:pStyle w:val="Default"/>
        <w:ind w:firstLine="720"/>
        <w:jc w:val="both"/>
      </w:pPr>
      <w:r>
        <w:t xml:space="preserve">Based on FIPUG’s representations, it appears that FIPUG has met the associational standing requirements of </w:t>
      </w:r>
      <w:r w:rsidRPr="0064662B">
        <w:rPr>
          <w:u w:val="single"/>
        </w:rPr>
        <w:t>Florida Home Builders</w:t>
      </w:r>
      <w:r>
        <w:t xml:space="preserve">. </w:t>
      </w:r>
      <w:r w:rsidR="00A23947" w:rsidRPr="00A23947">
        <w:t xml:space="preserve">As to the first prong, </w:t>
      </w:r>
      <w:r w:rsidR="00640218">
        <w:t xml:space="preserve"> FIPUG asserts that a</w:t>
      </w:r>
      <w:r w:rsidR="00A23947">
        <w:t xml:space="preserve"> </w:t>
      </w:r>
      <w:r w:rsidR="00640218">
        <w:t>substantial number of its members</w:t>
      </w:r>
      <w:r w:rsidR="00ED006E">
        <w:t xml:space="preserve"> are customers of Duke</w:t>
      </w:r>
      <w:r w:rsidR="00640218">
        <w:t xml:space="preserve"> and will be directly and substantially affected by the decision in this case</w:t>
      </w:r>
      <w:r w:rsidR="00ED006E">
        <w:t xml:space="preserve"> regarding the Clean Energy Program</w:t>
      </w:r>
      <w:r w:rsidR="004D6D43">
        <w:t xml:space="preserve">. </w:t>
      </w:r>
      <w:r w:rsidR="00A23947" w:rsidRPr="00A23947">
        <w:t>As to the second prong</w:t>
      </w:r>
      <w:r w:rsidR="00A23947">
        <w:t>,</w:t>
      </w:r>
      <w:r w:rsidR="00640218">
        <w:t xml:space="preserve"> the subject matter of this proceeding includes</w:t>
      </w:r>
      <w:r w:rsidR="00640218" w:rsidRPr="0088283D">
        <w:t xml:space="preserve"> </w:t>
      </w:r>
      <w:r w:rsidR="00640218">
        <w:t>a determination of</w:t>
      </w:r>
      <w:r w:rsidR="00427E64">
        <w:t xml:space="preserve"> whether to </w:t>
      </w:r>
      <w:r w:rsidR="00427E64">
        <w:rPr>
          <w:sz w:val="23"/>
          <w:szCs w:val="23"/>
        </w:rPr>
        <w:t>approve a new solar power product and its attendant and resulting costs to industrial electricity customers</w:t>
      </w:r>
      <w:r w:rsidR="00640218">
        <w:t>, which is within FIPUG’s general scope of interest and activity on behalf of its members</w:t>
      </w:r>
      <w:r w:rsidR="00A23947">
        <w:t>.</w:t>
      </w:r>
      <w:r w:rsidR="00640218">
        <w:t xml:space="preserve"> </w:t>
      </w:r>
      <w:r w:rsidR="00A23947" w:rsidRPr="00A23947">
        <w:t xml:space="preserve">As to the third prong, </w:t>
      </w:r>
      <w:r w:rsidR="00640218" w:rsidRPr="003F01FD">
        <w:t xml:space="preserve"> </w:t>
      </w:r>
      <w:r w:rsidR="00640218">
        <w:t>FIPUG’s members are large consumers of electricity who will be affected by the outcome of this case.</w:t>
      </w:r>
    </w:p>
    <w:p w:rsidR="00CF1494" w:rsidRDefault="00CF1494" w:rsidP="00CF1494">
      <w:pPr>
        <w:jc w:val="both"/>
      </w:pPr>
    </w:p>
    <w:p w:rsidR="00167AD0" w:rsidRPr="00826D5E" w:rsidRDefault="00167AD0" w:rsidP="00167AD0">
      <w:pPr>
        <w:jc w:val="both"/>
      </w:pPr>
      <w:r w:rsidRPr="00826D5E">
        <w:tab/>
      </w:r>
      <w:r>
        <w:t>Based on the above representations,</w:t>
      </w:r>
      <w:r w:rsidRPr="00826D5E">
        <w:t xml:space="preserve"> it is</w:t>
      </w:r>
    </w:p>
    <w:p w:rsidR="00167AD0" w:rsidRPr="00826D5E" w:rsidRDefault="00167AD0" w:rsidP="00167AD0">
      <w:pPr>
        <w:jc w:val="both"/>
      </w:pPr>
    </w:p>
    <w:p w:rsidR="00167AD0" w:rsidRDefault="00167AD0" w:rsidP="00167AD0">
      <w:pPr>
        <w:ind w:firstLine="720"/>
        <w:jc w:val="both"/>
      </w:pPr>
      <w:r>
        <w:t xml:space="preserve">ORDERED by Commissioner </w:t>
      </w:r>
      <w:r w:rsidR="00F91C7C">
        <w:t>Donald J. Polmann</w:t>
      </w:r>
      <w:r>
        <w:t xml:space="preserve">, as Prehearing Officer, that the Motion to Intervene filed by </w:t>
      </w:r>
      <w:r w:rsidR="00F91C7C">
        <w:t xml:space="preserve">Florida Industrial Power Users Group </w:t>
      </w:r>
      <w:r>
        <w:t>is here</w:t>
      </w:r>
      <w:r w:rsidR="00F91C7C">
        <w:t xml:space="preserve">by granted as set forth in the </w:t>
      </w:r>
      <w:r>
        <w:t>body of this Order. It is further</w:t>
      </w:r>
    </w:p>
    <w:p w:rsidR="00167AD0" w:rsidRDefault="00167AD0" w:rsidP="00167AD0">
      <w:pPr>
        <w:ind w:firstLine="720"/>
        <w:jc w:val="both"/>
      </w:pPr>
      <w:r>
        <w:t xml:space="preserve">ORDERED that </w:t>
      </w:r>
      <w:r w:rsidR="00F91C7C">
        <w:t>Florida Industrial Power Users Group</w:t>
      </w:r>
      <w:r w:rsidR="00F91C7C" w:rsidRPr="003B0B30">
        <w:t xml:space="preserve"> (</w:t>
      </w:r>
      <w:r w:rsidR="00F91C7C">
        <w:t>FIPUG</w:t>
      </w:r>
      <w:r w:rsidR="00F91C7C" w:rsidRPr="003B0B30">
        <w:t>)</w:t>
      </w:r>
      <w:r>
        <w:t xml:space="preserve"> takes the case as it finds it. It is further </w:t>
      </w:r>
    </w:p>
    <w:p w:rsidR="00167AD0" w:rsidRDefault="00167AD0" w:rsidP="00167AD0">
      <w:pPr>
        <w:ind w:firstLine="720"/>
        <w:jc w:val="both"/>
      </w:pPr>
    </w:p>
    <w:p w:rsidR="00167AD0" w:rsidRDefault="00167AD0" w:rsidP="00167AD0">
      <w:pPr>
        <w:ind w:firstLine="720"/>
        <w:jc w:val="both"/>
      </w:pPr>
      <w:r>
        <w:t>ORDERED that all parties to this proceeding shall furnish copies of all testimony, exhibits, pleadings, and other documents which may hereinafter be filed in this proceeding to:</w:t>
      </w:r>
    </w:p>
    <w:p w:rsidR="00167AD0" w:rsidRDefault="00167AD0" w:rsidP="00167AD0">
      <w:pPr>
        <w:ind w:firstLine="720"/>
        <w:jc w:val="both"/>
      </w:pPr>
    </w:p>
    <w:p w:rsidR="00F91C7C" w:rsidRDefault="00F91C7C" w:rsidP="00F91C7C">
      <w:pPr>
        <w:pStyle w:val="Default"/>
        <w:jc w:val="center"/>
        <w:rPr>
          <w:sz w:val="23"/>
          <w:szCs w:val="23"/>
        </w:rPr>
      </w:pPr>
      <w:r>
        <w:rPr>
          <w:sz w:val="23"/>
          <w:szCs w:val="23"/>
        </w:rPr>
        <w:t>Jon C. Moyle, Jr.</w:t>
      </w:r>
    </w:p>
    <w:p w:rsidR="00F91C7C" w:rsidRDefault="00F91C7C" w:rsidP="00F91C7C">
      <w:pPr>
        <w:pStyle w:val="Default"/>
        <w:jc w:val="center"/>
        <w:rPr>
          <w:sz w:val="23"/>
          <w:szCs w:val="23"/>
        </w:rPr>
      </w:pPr>
      <w:r>
        <w:rPr>
          <w:sz w:val="23"/>
          <w:szCs w:val="23"/>
        </w:rPr>
        <w:t>Karen A. Putnal</w:t>
      </w:r>
    </w:p>
    <w:p w:rsidR="00F91C7C" w:rsidRDefault="00F91C7C" w:rsidP="00F91C7C">
      <w:pPr>
        <w:pStyle w:val="Default"/>
        <w:jc w:val="center"/>
        <w:rPr>
          <w:sz w:val="23"/>
          <w:szCs w:val="23"/>
        </w:rPr>
      </w:pPr>
      <w:r>
        <w:rPr>
          <w:sz w:val="23"/>
          <w:szCs w:val="23"/>
        </w:rPr>
        <w:t>Moyle Law Firm, P.A.</w:t>
      </w:r>
    </w:p>
    <w:p w:rsidR="00F91C7C" w:rsidRDefault="00F91C7C" w:rsidP="00F91C7C">
      <w:pPr>
        <w:pStyle w:val="Default"/>
        <w:jc w:val="center"/>
        <w:rPr>
          <w:sz w:val="23"/>
          <w:szCs w:val="23"/>
        </w:rPr>
      </w:pPr>
      <w:r>
        <w:rPr>
          <w:sz w:val="23"/>
          <w:szCs w:val="23"/>
        </w:rPr>
        <w:t>118 North Gadsden Street</w:t>
      </w:r>
    </w:p>
    <w:p w:rsidR="00F91C7C" w:rsidRDefault="00F91C7C" w:rsidP="00F91C7C">
      <w:pPr>
        <w:pStyle w:val="Default"/>
        <w:jc w:val="center"/>
        <w:rPr>
          <w:sz w:val="23"/>
          <w:szCs w:val="23"/>
        </w:rPr>
      </w:pPr>
      <w:r>
        <w:rPr>
          <w:sz w:val="23"/>
          <w:szCs w:val="23"/>
        </w:rPr>
        <w:t>Tallahassee, Florida 32301</w:t>
      </w:r>
    </w:p>
    <w:p w:rsidR="00F91C7C" w:rsidRDefault="00F91C7C" w:rsidP="00F91C7C">
      <w:pPr>
        <w:pStyle w:val="Default"/>
        <w:jc w:val="center"/>
        <w:rPr>
          <w:sz w:val="23"/>
          <w:szCs w:val="23"/>
        </w:rPr>
      </w:pPr>
      <w:r>
        <w:rPr>
          <w:sz w:val="23"/>
          <w:szCs w:val="23"/>
        </w:rPr>
        <w:t>Telephone: (850) 681-3828</w:t>
      </w:r>
    </w:p>
    <w:p w:rsidR="00F91C7C" w:rsidRDefault="00F91C7C" w:rsidP="00F91C7C">
      <w:pPr>
        <w:pStyle w:val="Default"/>
        <w:jc w:val="center"/>
        <w:rPr>
          <w:sz w:val="23"/>
          <w:szCs w:val="23"/>
        </w:rPr>
      </w:pPr>
      <w:r>
        <w:rPr>
          <w:sz w:val="23"/>
          <w:szCs w:val="23"/>
        </w:rPr>
        <w:t>Facsimile: (850) 681-8788</w:t>
      </w:r>
    </w:p>
    <w:p w:rsidR="00F91C7C" w:rsidRDefault="00F91C7C" w:rsidP="00F91C7C">
      <w:pPr>
        <w:pStyle w:val="Default"/>
        <w:jc w:val="center"/>
        <w:rPr>
          <w:color w:val="0000FF"/>
          <w:sz w:val="23"/>
          <w:szCs w:val="23"/>
        </w:rPr>
      </w:pPr>
      <w:r>
        <w:rPr>
          <w:color w:val="0000FF"/>
          <w:sz w:val="23"/>
          <w:szCs w:val="23"/>
        </w:rPr>
        <w:t>jmoyle@moylelaw.com</w:t>
      </w:r>
    </w:p>
    <w:p w:rsidR="00F91C7C" w:rsidRDefault="00F91C7C" w:rsidP="00F91C7C">
      <w:pPr>
        <w:pStyle w:val="Default"/>
        <w:jc w:val="center"/>
        <w:rPr>
          <w:color w:val="0000FF"/>
          <w:sz w:val="23"/>
          <w:szCs w:val="23"/>
        </w:rPr>
      </w:pPr>
      <w:r>
        <w:rPr>
          <w:color w:val="0000FF"/>
          <w:sz w:val="23"/>
          <w:szCs w:val="23"/>
        </w:rPr>
        <w:t>kputnal@moylelaw.com</w:t>
      </w:r>
    </w:p>
    <w:p w:rsidR="00F91C7C" w:rsidRPr="00F91C7C" w:rsidRDefault="00F91C7C" w:rsidP="00F91C7C">
      <w:pPr>
        <w:jc w:val="center"/>
      </w:pPr>
      <w:r>
        <w:rPr>
          <w:color w:val="0000FF"/>
          <w:sz w:val="23"/>
          <w:szCs w:val="23"/>
        </w:rPr>
        <w:t>mqualls@moylelaw.com</w:t>
      </w:r>
    </w:p>
    <w:p w:rsidR="00F91C7C" w:rsidRPr="00F91C7C" w:rsidRDefault="00F91C7C" w:rsidP="00F91C7C">
      <w:pPr>
        <w:jc w:val="both"/>
      </w:pPr>
    </w:p>
    <w:p w:rsidR="00F91C7C" w:rsidRDefault="00F91C7C" w:rsidP="00F91C7C">
      <w:pPr>
        <w:keepNext/>
        <w:keepLines/>
        <w:jc w:val="both"/>
      </w:pPr>
      <w:r>
        <w:tab/>
        <w:t xml:space="preserve">By ORDER of Commissioner Donald J. Polmann, as Prehearing Officer, this </w:t>
      </w:r>
      <w:bookmarkStart w:id="5" w:name="replaceDate"/>
      <w:bookmarkEnd w:id="5"/>
      <w:r w:rsidR="00EC088A">
        <w:rPr>
          <w:u w:val="single"/>
        </w:rPr>
        <w:t>19th</w:t>
      </w:r>
      <w:r w:rsidR="00EC088A">
        <w:t xml:space="preserve"> day of </w:t>
      </w:r>
      <w:r w:rsidR="00EC088A">
        <w:rPr>
          <w:u w:val="single"/>
        </w:rPr>
        <w:t>October</w:t>
      </w:r>
      <w:r w:rsidR="00EC088A">
        <w:t xml:space="preserve">, </w:t>
      </w:r>
      <w:r w:rsidR="00EC088A">
        <w:rPr>
          <w:u w:val="single"/>
        </w:rPr>
        <w:t>2020</w:t>
      </w:r>
      <w:r w:rsidR="00EC088A">
        <w:t>.</w:t>
      </w:r>
    </w:p>
    <w:p w:rsidR="00EC088A" w:rsidRPr="00EC088A" w:rsidRDefault="00EC088A" w:rsidP="00F91C7C">
      <w:pPr>
        <w:keepNext/>
        <w:keepLines/>
        <w:jc w:val="both"/>
      </w:pPr>
    </w:p>
    <w:p w:rsidR="00F91C7C" w:rsidRDefault="00F91C7C" w:rsidP="00F91C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1C7C" w:rsidTr="00F91C7C">
        <w:tc>
          <w:tcPr>
            <w:tcW w:w="720" w:type="dxa"/>
            <w:shd w:val="clear" w:color="auto" w:fill="auto"/>
          </w:tcPr>
          <w:p w:rsidR="00F91C7C" w:rsidRDefault="00F91C7C" w:rsidP="00F91C7C">
            <w:pPr>
              <w:keepNext/>
              <w:keepLines/>
              <w:jc w:val="both"/>
            </w:pPr>
            <w:bookmarkStart w:id="6" w:name="bkmrkSignature" w:colFirst="0" w:colLast="0"/>
          </w:p>
        </w:tc>
        <w:tc>
          <w:tcPr>
            <w:tcW w:w="4320" w:type="dxa"/>
            <w:tcBorders>
              <w:bottom w:val="single" w:sz="4" w:space="0" w:color="auto"/>
            </w:tcBorders>
            <w:shd w:val="clear" w:color="auto" w:fill="auto"/>
          </w:tcPr>
          <w:p w:rsidR="00F91C7C" w:rsidRDefault="00E95D7C" w:rsidP="00F91C7C">
            <w:pPr>
              <w:keepNext/>
              <w:keepLines/>
              <w:jc w:val="both"/>
            </w:pPr>
            <w:r>
              <w:t>/s/ Donald J. Polmann, Ph.D., P.E.</w:t>
            </w:r>
            <w:bookmarkStart w:id="7" w:name="_GoBack"/>
            <w:bookmarkEnd w:id="7"/>
          </w:p>
        </w:tc>
      </w:tr>
      <w:bookmarkEnd w:id="6"/>
      <w:tr w:rsidR="00F91C7C" w:rsidTr="00F91C7C">
        <w:tc>
          <w:tcPr>
            <w:tcW w:w="720" w:type="dxa"/>
            <w:shd w:val="clear" w:color="auto" w:fill="auto"/>
          </w:tcPr>
          <w:p w:rsidR="00F91C7C" w:rsidRDefault="00F91C7C" w:rsidP="00F91C7C">
            <w:pPr>
              <w:keepNext/>
              <w:keepLines/>
              <w:jc w:val="both"/>
            </w:pPr>
          </w:p>
        </w:tc>
        <w:tc>
          <w:tcPr>
            <w:tcW w:w="4320" w:type="dxa"/>
            <w:tcBorders>
              <w:top w:val="single" w:sz="4" w:space="0" w:color="auto"/>
            </w:tcBorders>
            <w:shd w:val="clear" w:color="auto" w:fill="auto"/>
          </w:tcPr>
          <w:p w:rsidR="00F91C7C" w:rsidRDefault="00F91C7C" w:rsidP="00F91C7C">
            <w:pPr>
              <w:keepNext/>
              <w:keepLines/>
              <w:jc w:val="both"/>
            </w:pPr>
            <w:r>
              <w:t>DONALD J. POLMANN, Ph.D., P.E.</w:t>
            </w:r>
          </w:p>
          <w:p w:rsidR="00F91C7C" w:rsidRDefault="00F91C7C" w:rsidP="00F91C7C">
            <w:pPr>
              <w:keepNext/>
              <w:keepLines/>
              <w:jc w:val="both"/>
            </w:pPr>
            <w:r>
              <w:t>Commissioner and Prehearing Officer</w:t>
            </w:r>
          </w:p>
        </w:tc>
      </w:tr>
    </w:tbl>
    <w:p w:rsidR="00F91C7C" w:rsidRDefault="00F91C7C" w:rsidP="00F91C7C">
      <w:pPr>
        <w:pStyle w:val="OrderSigInfo"/>
        <w:keepNext/>
        <w:keepLines/>
      </w:pPr>
      <w:r>
        <w:t>Florida Public Service Commission</w:t>
      </w:r>
    </w:p>
    <w:p w:rsidR="00F91C7C" w:rsidRDefault="00F91C7C" w:rsidP="00F91C7C">
      <w:pPr>
        <w:pStyle w:val="OrderSigInfo"/>
        <w:keepNext/>
        <w:keepLines/>
      </w:pPr>
      <w:r>
        <w:t>2540 Shumard Oak Boulevard</w:t>
      </w:r>
    </w:p>
    <w:p w:rsidR="00F91C7C" w:rsidRDefault="00F91C7C" w:rsidP="00F91C7C">
      <w:pPr>
        <w:pStyle w:val="OrderSigInfo"/>
        <w:keepNext/>
        <w:keepLines/>
      </w:pPr>
      <w:r>
        <w:t>Tallahassee, Florida 32399</w:t>
      </w:r>
    </w:p>
    <w:p w:rsidR="00F91C7C" w:rsidRDefault="00F91C7C" w:rsidP="00F91C7C">
      <w:pPr>
        <w:pStyle w:val="OrderSigInfo"/>
        <w:keepNext/>
        <w:keepLines/>
      </w:pPr>
      <w:r>
        <w:t>(850) 413</w:t>
      </w:r>
      <w:r>
        <w:noBreakHyphen/>
        <w:t>6770</w:t>
      </w:r>
    </w:p>
    <w:p w:rsidR="00F91C7C" w:rsidRDefault="00F91C7C" w:rsidP="00F91C7C">
      <w:pPr>
        <w:pStyle w:val="OrderSigInfo"/>
        <w:keepNext/>
        <w:keepLines/>
      </w:pPr>
      <w:r>
        <w:t>www.floridapsc.com</w:t>
      </w:r>
    </w:p>
    <w:p w:rsidR="00F91C7C" w:rsidRDefault="00F91C7C" w:rsidP="00F91C7C">
      <w:pPr>
        <w:pStyle w:val="OrderSigInfo"/>
        <w:keepNext/>
        <w:keepLines/>
      </w:pPr>
    </w:p>
    <w:p w:rsidR="00F91C7C" w:rsidRDefault="00F91C7C" w:rsidP="00F91C7C">
      <w:pPr>
        <w:pStyle w:val="OrderSigInfo"/>
        <w:keepNext/>
        <w:keepLines/>
      </w:pPr>
      <w:r>
        <w:t>Copies furnished:  A copy of this document is provided to the parties of record at the time of issuance and, if applicable, interested persons.</w:t>
      </w:r>
    </w:p>
    <w:p w:rsidR="00F91C7C" w:rsidRDefault="00F91C7C" w:rsidP="00F91C7C">
      <w:pPr>
        <w:pStyle w:val="OrderBody"/>
        <w:keepNext/>
        <w:keepLines/>
      </w:pPr>
    </w:p>
    <w:p w:rsidR="00F91C7C" w:rsidRDefault="00F91C7C" w:rsidP="00F91C7C">
      <w:pPr>
        <w:keepNext/>
        <w:keepLines/>
        <w:jc w:val="both"/>
      </w:pPr>
    </w:p>
    <w:p w:rsidR="00F91C7C" w:rsidRDefault="00F91C7C" w:rsidP="00F91C7C">
      <w:pPr>
        <w:keepNext/>
        <w:keepLines/>
        <w:jc w:val="both"/>
      </w:pPr>
      <w:r>
        <w:t>SPS</w:t>
      </w:r>
    </w:p>
    <w:p w:rsidR="00F91C7C" w:rsidRDefault="00F91C7C" w:rsidP="00F91C7C">
      <w:pPr>
        <w:jc w:val="both"/>
      </w:pPr>
    </w:p>
    <w:p w:rsidR="00167AD0" w:rsidRDefault="00167AD0" w:rsidP="00167AD0"/>
    <w:p w:rsidR="00167AD0" w:rsidRDefault="00167AD0" w:rsidP="00167AD0">
      <w:pPr>
        <w:pStyle w:val="CenterUnderline"/>
      </w:pPr>
      <w:r>
        <w:t>NOTICE OF FURTHER PROCEEDINGS OR JUDICIAL REVIEW</w:t>
      </w:r>
    </w:p>
    <w:p w:rsidR="00167AD0" w:rsidRDefault="00167AD0" w:rsidP="00167AD0">
      <w:pPr>
        <w:pStyle w:val="CenterUnderline"/>
      </w:pPr>
    </w:p>
    <w:p w:rsidR="00167AD0" w:rsidRDefault="00167AD0" w:rsidP="00167A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7AD0" w:rsidRDefault="00167AD0" w:rsidP="00167AD0">
      <w:pPr>
        <w:pStyle w:val="OrderBody"/>
      </w:pPr>
    </w:p>
    <w:p w:rsidR="00167AD0" w:rsidRDefault="00167AD0" w:rsidP="00167AD0">
      <w:pPr>
        <w:pStyle w:val="OrderBody"/>
      </w:pPr>
      <w:r>
        <w:tab/>
        <w:t>Mediation may be available on a case-by-case basis.  If mediation is conducted, it does not affect a substantially interested person's right to a hearing.</w:t>
      </w:r>
    </w:p>
    <w:p w:rsidR="00167AD0" w:rsidRDefault="00167AD0" w:rsidP="00167AD0">
      <w:pPr>
        <w:pStyle w:val="OrderBody"/>
      </w:pPr>
    </w:p>
    <w:p w:rsidR="00167AD0" w:rsidRDefault="00167AD0" w:rsidP="00167A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D0" w:rsidRDefault="00167AD0">
      <w:r>
        <w:separator/>
      </w:r>
    </w:p>
  </w:endnote>
  <w:endnote w:type="continuationSeparator" w:id="0">
    <w:p w:rsidR="00167AD0" w:rsidRDefault="0016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D0" w:rsidRDefault="00167AD0">
      <w:r>
        <w:separator/>
      </w:r>
    </w:p>
  </w:footnote>
  <w:footnote w:type="continuationSeparator" w:id="0">
    <w:p w:rsidR="00167AD0" w:rsidRDefault="00167AD0">
      <w:r>
        <w:continuationSeparator/>
      </w:r>
    </w:p>
  </w:footnote>
  <w:footnote w:id="1">
    <w:p w:rsidR="00167AD0" w:rsidRDefault="00167AD0" w:rsidP="00167AD0">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2 ">
      <w:r w:rsidR="008C5859">
        <w:t>PSC-2020-0392-PCO-EI</w:t>
      </w:r>
    </w:fldSimple>
  </w:p>
  <w:p w:rsidR="00FA6EFD" w:rsidRDefault="00167AD0">
    <w:pPr>
      <w:pStyle w:val="OrderHeader"/>
    </w:pPr>
    <w:bookmarkStart w:id="8" w:name="HeaderDocketNo"/>
    <w:bookmarkEnd w:id="8"/>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D7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167AD0"/>
    <w:rsid w:val="000022B8"/>
    <w:rsid w:val="00010C6B"/>
    <w:rsid w:val="00025C9D"/>
    <w:rsid w:val="0003433F"/>
    <w:rsid w:val="00035A8C"/>
    <w:rsid w:val="000363EE"/>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7AD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7398"/>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BBD"/>
    <w:rsid w:val="003D4CCA"/>
    <w:rsid w:val="003D52A6"/>
    <w:rsid w:val="003D6416"/>
    <w:rsid w:val="003E1D48"/>
    <w:rsid w:val="003E711F"/>
    <w:rsid w:val="003F1D2B"/>
    <w:rsid w:val="00411DF2"/>
    <w:rsid w:val="00411E8F"/>
    <w:rsid w:val="004247F5"/>
    <w:rsid w:val="0042527B"/>
    <w:rsid w:val="00427E64"/>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6D43"/>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0218"/>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5F1D"/>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600"/>
    <w:rsid w:val="007B350E"/>
    <w:rsid w:val="007C0FBC"/>
    <w:rsid w:val="007C36E3"/>
    <w:rsid w:val="007C7134"/>
    <w:rsid w:val="007D3D20"/>
    <w:rsid w:val="007D742E"/>
    <w:rsid w:val="007E3AFD"/>
    <w:rsid w:val="007F6BD1"/>
    <w:rsid w:val="00801DAD"/>
    <w:rsid w:val="00803189"/>
    <w:rsid w:val="00804E7A"/>
    <w:rsid w:val="00805FBB"/>
    <w:rsid w:val="008169A4"/>
    <w:rsid w:val="008278FE"/>
    <w:rsid w:val="00832598"/>
    <w:rsid w:val="0083397E"/>
    <w:rsid w:val="0083534B"/>
    <w:rsid w:val="00842035"/>
    <w:rsid w:val="00842602"/>
    <w:rsid w:val="008449F0"/>
    <w:rsid w:val="00847B45"/>
    <w:rsid w:val="00856D03"/>
    <w:rsid w:val="00863A66"/>
    <w:rsid w:val="008703D7"/>
    <w:rsid w:val="00874429"/>
    <w:rsid w:val="00875D22"/>
    <w:rsid w:val="00883D9A"/>
    <w:rsid w:val="008919EF"/>
    <w:rsid w:val="00892B20"/>
    <w:rsid w:val="008931BC"/>
    <w:rsid w:val="0089695B"/>
    <w:rsid w:val="008A12EC"/>
    <w:rsid w:val="008B19A6"/>
    <w:rsid w:val="008B4EFB"/>
    <w:rsid w:val="008C21C8"/>
    <w:rsid w:val="008C5859"/>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6BC5"/>
    <w:rsid w:val="0096742B"/>
    <w:rsid w:val="009718C5"/>
    <w:rsid w:val="009924CF"/>
    <w:rsid w:val="00994100"/>
    <w:rsid w:val="009A6B17"/>
    <w:rsid w:val="009B0531"/>
    <w:rsid w:val="009D4C29"/>
    <w:rsid w:val="009F6AD2"/>
    <w:rsid w:val="00A00D8D"/>
    <w:rsid w:val="00A01BB6"/>
    <w:rsid w:val="00A23947"/>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97ACC"/>
    <w:rsid w:val="00BA1229"/>
    <w:rsid w:val="00BA44A8"/>
    <w:rsid w:val="00BA49C5"/>
    <w:rsid w:val="00BC786E"/>
    <w:rsid w:val="00BD5C92"/>
    <w:rsid w:val="00BE18A9"/>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1494"/>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7269"/>
    <w:rsid w:val="00E72914"/>
    <w:rsid w:val="00E75AE0"/>
    <w:rsid w:val="00E83C1F"/>
    <w:rsid w:val="00E85684"/>
    <w:rsid w:val="00E8794B"/>
    <w:rsid w:val="00E94F4B"/>
    <w:rsid w:val="00E95D7C"/>
    <w:rsid w:val="00E97656"/>
    <w:rsid w:val="00EA172C"/>
    <w:rsid w:val="00EA259B"/>
    <w:rsid w:val="00EA35A3"/>
    <w:rsid w:val="00EA3E6A"/>
    <w:rsid w:val="00EB18EF"/>
    <w:rsid w:val="00EB7951"/>
    <w:rsid w:val="00EC088A"/>
    <w:rsid w:val="00ED006E"/>
    <w:rsid w:val="00ED6A79"/>
    <w:rsid w:val="00EE17DF"/>
    <w:rsid w:val="00EF1482"/>
    <w:rsid w:val="00EF4621"/>
    <w:rsid w:val="00EF4D52"/>
    <w:rsid w:val="00EF6312"/>
    <w:rsid w:val="00F038B0"/>
    <w:rsid w:val="00F05F34"/>
    <w:rsid w:val="00F2007F"/>
    <w:rsid w:val="00F22B27"/>
    <w:rsid w:val="00F234A7"/>
    <w:rsid w:val="00F277B6"/>
    <w:rsid w:val="00F27DA5"/>
    <w:rsid w:val="00F37E07"/>
    <w:rsid w:val="00F4182A"/>
    <w:rsid w:val="00F53CFE"/>
    <w:rsid w:val="00F54380"/>
    <w:rsid w:val="00F54B47"/>
    <w:rsid w:val="00F61247"/>
    <w:rsid w:val="00F63191"/>
    <w:rsid w:val="00F6702E"/>
    <w:rsid w:val="00F70E84"/>
    <w:rsid w:val="00F87E62"/>
    <w:rsid w:val="00F91C7C"/>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D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67AD0"/>
  </w:style>
  <w:style w:type="paragraph" w:customStyle="1" w:styleId="Default">
    <w:name w:val="Default"/>
    <w:rsid w:val="00F91C7C"/>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0363EE"/>
    <w:rPr>
      <w:sz w:val="16"/>
      <w:szCs w:val="16"/>
    </w:rPr>
  </w:style>
  <w:style w:type="paragraph" w:styleId="CommentText">
    <w:name w:val="annotation text"/>
    <w:basedOn w:val="Normal"/>
    <w:link w:val="CommentTextChar"/>
    <w:semiHidden/>
    <w:unhideWhenUsed/>
    <w:rsid w:val="000363EE"/>
    <w:rPr>
      <w:sz w:val="20"/>
      <w:szCs w:val="20"/>
    </w:rPr>
  </w:style>
  <w:style w:type="character" w:customStyle="1" w:styleId="CommentTextChar">
    <w:name w:val="Comment Text Char"/>
    <w:basedOn w:val="DefaultParagraphFont"/>
    <w:link w:val="CommentText"/>
    <w:semiHidden/>
    <w:rsid w:val="000363EE"/>
  </w:style>
  <w:style w:type="paragraph" w:styleId="CommentSubject">
    <w:name w:val="annotation subject"/>
    <w:basedOn w:val="CommentText"/>
    <w:next w:val="CommentText"/>
    <w:link w:val="CommentSubjectChar"/>
    <w:semiHidden/>
    <w:unhideWhenUsed/>
    <w:rsid w:val="000363EE"/>
    <w:rPr>
      <w:b/>
      <w:bCs/>
    </w:rPr>
  </w:style>
  <w:style w:type="character" w:customStyle="1" w:styleId="CommentSubjectChar">
    <w:name w:val="Comment Subject Char"/>
    <w:basedOn w:val="CommentTextChar"/>
    <w:link w:val="CommentSubject"/>
    <w:semiHidden/>
    <w:rsid w:val="000363EE"/>
    <w:rPr>
      <w:b/>
      <w:bCs/>
    </w:rPr>
  </w:style>
  <w:style w:type="paragraph" w:styleId="BalloonText">
    <w:name w:val="Balloon Text"/>
    <w:basedOn w:val="Normal"/>
    <w:link w:val="BalloonTextChar"/>
    <w:semiHidden/>
    <w:unhideWhenUsed/>
    <w:rsid w:val="000363EE"/>
    <w:rPr>
      <w:rFonts w:ascii="Tahoma" w:hAnsi="Tahoma" w:cs="Tahoma"/>
      <w:sz w:val="16"/>
      <w:szCs w:val="16"/>
    </w:rPr>
  </w:style>
  <w:style w:type="character" w:customStyle="1" w:styleId="BalloonTextChar">
    <w:name w:val="Balloon Text Char"/>
    <w:basedOn w:val="DefaultParagraphFont"/>
    <w:link w:val="BalloonText"/>
    <w:semiHidden/>
    <w:rsid w:val="00036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1131</Words>
  <Characters>6463</Characters>
  <Application>Microsoft Office Word</Application>
  <DocSecurity>0</DocSecurity>
  <Lines>137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2020-10-19T18:35:00Z</dcterms:created>
  <dcterms:modified xsi:type="dcterms:W3CDTF">2020-10-19T20:11:00Z</dcterms:modified>
</cp:coreProperties>
</file>