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F0ABF" w:rsidP="00FF0ABF">
      <w:pPr>
        <w:pStyle w:val="OrderHeading"/>
      </w:pPr>
      <w:r>
        <w:t>BEFORE THE FLORIDA PUBLIC SERVICE COMMISSION</w:t>
      </w:r>
    </w:p>
    <w:p w:rsidR="00FF0ABF" w:rsidRDefault="00FF0ABF" w:rsidP="00FF0ABF">
      <w:pPr>
        <w:pStyle w:val="OrderBody"/>
      </w:pPr>
    </w:p>
    <w:p w:rsidR="00FF0ABF" w:rsidRDefault="00FF0ABF" w:rsidP="00FF0A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0ABF" w:rsidRPr="00C63FCF" w:rsidTr="00C63FCF">
        <w:trPr>
          <w:trHeight w:val="828"/>
        </w:trPr>
        <w:tc>
          <w:tcPr>
            <w:tcW w:w="4788" w:type="dxa"/>
            <w:tcBorders>
              <w:bottom w:val="nil"/>
              <w:right w:val="double" w:sz="6" w:space="0" w:color="auto"/>
            </w:tcBorders>
            <w:shd w:val="clear" w:color="auto" w:fill="auto"/>
          </w:tcPr>
          <w:p w:rsidR="00FF0ABF" w:rsidRDefault="00FF0ABF" w:rsidP="00C63FCF">
            <w:pPr>
              <w:pStyle w:val="OrderBody"/>
              <w:tabs>
                <w:tab w:val="center" w:pos="4320"/>
                <w:tab w:val="right" w:pos="8640"/>
              </w:tabs>
              <w:jc w:val="left"/>
            </w:pPr>
            <w:r>
              <w:t xml:space="preserve">In re: </w:t>
            </w:r>
            <w:bookmarkStart w:id="0" w:name="SMInRe"/>
            <w:bookmarkEnd w:id="0"/>
            <w:r>
              <w:t>Petition for rate increase by Peoples Gas System.</w:t>
            </w:r>
          </w:p>
          <w:p w:rsidR="00FF0ABF" w:rsidRDefault="00FF0AB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F0ABF" w:rsidRDefault="00FF0ABF" w:rsidP="00C63FCF">
            <w:pPr>
              <w:pStyle w:val="OrderBody"/>
              <w:tabs>
                <w:tab w:val="center" w:pos="4320"/>
                <w:tab w:val="right" w:pos="8640"/>
              </w:tabs>
              <w:jc w:val="left"/>
            </w:pPr>
            <w:r>
              <w:t xml:space="preserve">DOCKET NO. </w:t>
            </w:r>
            <w:bookmarkStart w:id="1" w:name="SMDocketNo"/>
            <w:bookmarkEnd w:id="1"/>
            <w:r>
              <w:t>20200051-GU</w:t>
            </w:r>
          </w:p>
        </w:tc>
      </w:tr>
      <w:tr w:rsidR="00FF0ABF" w:rsidRPr="00C63FCF" w:rsidTr="00C63FCF">
        <w:trPr>
          <w:trHeight w:val="828"/>
        </w:trPr>
        <w:tc>
          <w:tcPr>
            <w:tcW w:w="4788" w:type="dxa"/>
            <w:tcBorders>
              <w:top w:val="nil"/>
              <w:bottom w:val="single" w:sz="8" w:space="0" w:color="auto"/>
              <w:right w:val="double" w:sz="6" w:space="0" w:color="auto"/>
            </w:tcBorders>
            <w:shd w:val="clear" w:color="auto" w:fill="auto"/>
          </w:tcPr>
          <w:p w:rsidR="00FF0ABF" w:rsidRDefault="00FF0ABF"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rsidR="00FF0ABF" w:rsidRDefault="00FF0ABF" w:rsidP="00FF0ABF">
            <w:pPr>
              <w:pStyle w:val="OrderBody"/>
            </w:pPr>
            <w:r>
              <w:t xml:space="preserve">DOCKET NO. </w:t>
            </w:r>
            <w:bookmarkStart w:id="2" w:name="SMDocketNo2"/>
            <w:bookmarkEnd w:id="2"/>
            <w:r>
              <w:t>20200166-GU</w:t>
            </w:r>
          </w:p>
          <w:p w:rsidR="00FF0ABF" w:rsidRDefault="00FF0ABF" w:rsidP="00C63FCF">
            <w:pPr>
              <w:pStyle w:val="OrderBody"/>
              <w:tabs>
                <w:tab w:val="center" w:pos="4320"/>
                <w:tab w:val="right" w:pos="8640"/>
              </w:tabs>
              <w:jc w:val="left"/>
            </w:pPr>
            <w:r>
              <w:t xml:space="preserve">ORDER NO. </w:t>
            </w:r>
            <w:bookmarkStart w:id="3" w:name="OrderNo0397"/>
            <w:r w:rsidR="00382040">
              <w:t>PSC-2020-0397-PCO-GU</w:t>
            </w:r>
            <w:bookmarkEnd w:id="3"/>
          </w:p>
          <w:p w:rsidR="00FF0ABF" w:rsidRDefault="00FF0ABF" w:rsidP="00C63FCF">
            <w:pPr>
              <w:pStyle w:val="OrderBody"/>
              <w:tabs>
                <w:tab w:val="center" w:pos="4320"/>
                <w:tab w:val="right" w:pos="8640"/>
              </w:tabs>
              <w:jc w:val="left"/>
            </w:pPr>
            <w:r>
              <w:t xml:space="preserve">ISSUED: </w:t>
            </w:r>
            <w:r w:rsidR="00382040">
              <w:t>October 23, 2020</w:t>
            </w:r>
          </w:p>
          <w:p w:rsidR="00FF0ABF" w:rsidRDefault="00FF0ABF" w:rsidP="00C63FCF">
            <w:pPr>
              <w:pStyle w:val="OrderBody"/>
              <w:tabs>
                <w:tab w:val="center" w:pos="4320"/>
                <w:tab w:val="right" w:pos="8640"/>
              </w:tabs>
              <w:jc w:val="left"/>
            </w:pPr>
          </w:p>
        </w:tc>
      </w:tr>
    </w:tbl>
    <w:p w:rsidR="00FF0ABF" w:rsidRDefault="00FF0ABF" w:rsidP="00FF0ABF"/>
    <w:p w:rsidR="00FF0ABF" w:rsidRDefault="00FF0ABF" w:rsidP="00FF0ABF"/>
    <w:p w:rsidR="00CB5276" w:rsidRDefault="00FF0ABF" w:rsidP="00FF0ABF">
      <w:pPr>
        <w:pStyle w:val="CenterUnderline"/>
      </w:pPr>
      <w:bookmarkStart w:id="4" w:name="Commissioners"/>
      <w:bookmarkEnd w:id="4"/>
      <w:r>
        <w:t>ORDER</w:t>
      </w:r>
      <w:bookmarkStart w:id="5" w:name="OrderTitle"/>
      <w:r>
        <w:t xml:space="preserve"> </w:t>
      </w:r>
      <w:r w:rsidR="00D2075B">
        <w:t>CANCELLING HEARING</w:t>
      </w:r>
      <w:r>
        <w:t xml:space="preserve"> </w:t>
      </w:r>
      <w:bookmarkEnd w:id="5"/>
    </w:p>
    <w:p w:rsidR="00FF0ABF" w:rsidRDefault="00FF0ABF" w:rsidP="00FF0ABF">
      <w:pPr>
        <w:jc w:val="both"/>
        <w:rPr>
          <w:rFonts w:ascii="Tahoma" w:hAnsi="Tahoma" w:cs="Tahoma"/>
          <w:color w:val="000000"/>
          <w:sz w:val="20"/>
          <w:szCs w:val="20"/>
        </w:rPr>
      </w:pPr>
    </w:p>
    <w:p w:rsidR="00FF0ABF" w:rsidRPr="00FF0ABF" w:rsidRDefault="00FF0ABF" w:rsidP="00FF0ABF">
      <w:pPr>
        <w:jc w:val="both"/>
        <w:rPr>
          <w:color w:val="000000"/>
        </w:rPr>
      </w:pPr>
      <w:r>
        <w:rPr>
          <w:color w:val="000000"/>
        </w:rPr>
        <w:tab/>
      </w:r>
      <w:r w:rsidRPr="00FF0ABF">
        <w:rPr>
          <w:color w:val="000000"/>
        </w:rPr>
        <w:t xml:space="preserve">On June 8, 2020, Peoples Gas System </w:t>
      </w:r>
      <w:r w:rsidR="00A942A3">
        <w:rPr>
          <w:color w:val="000000"/>
        </w:rPr>
        <w:t xml:space="preserve">(Peoples) </w:t>
      </w:r>
      <w:r w:rsidRPr="00FF0ABF">
        <w:rPr>
          <w:color w:val="000000"/>
        </w:rPr>
        <w:t xml:space="preserve">filed a Petition for Rate Increase, along with its minimum filing requirements and testimony, in Docket No. 20200051-GU. </w:t>
      </w:r>
      <w:r w:rsidR="00172B8F">
        <w:rPr>
          <w:color w:val="000000"/>
        </w:rPr>
        <w:t xml:space="preserve"> </w:t>
      </w:r>
      <w:r w:rsidRPr="00FF0ABF">
        <w:rPr>
          <w:color w:val="000000"/>
        </w:rPr>
        <w:t xml:space="preserve">Also, on June 8, 2020, in Docket No. 2020166-GU, Peoples filed a Petition for Approval of its 2020 Depreciation Study, pursuant to Rule 25-7.045, Florida Administrative Code (F.A.C.). </w:t>
      </w:r>
      <w:r w:rsidR="00172B8F">
        <w:rPr>
          <w:color w:val="000000"/>
        </w:rPr>
        <w:t xml:space="preserve"> </w:t>
      </w:r>
      <w:r w:rsidRPr="00FF0ABF">
        <w:rPr>
          <w:color w:val="000000"/>
        </w:rPr>
        <w:t>By Order No. PSC</w:t>
      </w:r>
      <w:r>
        <w:rPr>
          <w:color w:val="000000"/>
        </w:rPr>
        <w:t xml:space="preserve"> </w:t>
      </w:r>
      <w:r w:rsidRPr="00FF0ABF">
        <w:rPr>
          <w:color w:val="000000"/>
        </w:rPr>
        <w:t>2020-0198-PCO-GU, issued on June 22, 2020, these dockets were consolidated for the purpose of hearing and hearing procedures were established to govern the consolidated dockets, including establishing controlling dates. </w:t>
      </w:r>
      <w:r w:rsidR="00172B8F">
        <w:rPr>
          <w:color w:val="000000"/>
        </w:rPr>
        <w:t xml:space="preserve"> </w:t>
      </w:r>
      <w:r w:rsidRPr="00FF0ABF">
        <w:rPr>
          <w:color w:val="000000"/>
        </w:rPr>
        <w:t>A hearin</w:t>
      </w:r>
      <w:r w:rsidR="00C72AA0">
        <w:rPr>
          <w:color w:val="000000"/>
        </w:rPr>
        <w:t>g is scheduled for October 27-29</w:t>
      </w:r>
      <w:r w:rsidRPr="00FF0ABF">
        <w:rPr>
          <w:color w:val="000000"/>
        </w:rPr>
        <w:t>, 2020.</w:t>
      </w:r>
    </w:p>
    <w:p w:rsidR="00FF0ABF" w:rsidRPr="00FF0ABF" w:rsidRDefault="00FF0ABF" w:rsidP="00FF0ABF">
      <w:pPr>
        <w:jc w:val="both"/>
        <w:rPr>
          <w:color w:val="000000"/>
        </w:rPr>
      </w:pPr>
    </w:p>
    <w:p w:rsidR="0092322F" w:rsidRDefault="00FF0ABF" w:rsidP="00FF0ABF">
      <w:pPr>
        <w:jc w:val="both"/>
        <w:rPr>
          <w:color w:val="000000"/>
        </w:rPr>
      </w:pPr>
      <w:r>
        <w:rPr>
          <w:color w:val="000000"/>
        </w:rPr>
        <w:tab/>
      </w:r>
      <w:r w:rsidRPr="00FF0ABF">
        <w:rPr>
          <w:color w:val="000000"/>
        </w:rPr>
        <w:t>On October 22, 2020</w:t>
      </w:r>
      <w:r>
        <w:rPr>
          <w:color w:val="000000"/>
        </w:rPr>
        <w:t>,</w:t>
      </w:r>
      <w:r w:rsidRPr="00FF0ABF">
        <w:rPr>
          <w:color w:val="000000"/>
        </w:rPr>
        <w:t xml:space="preserve"> </w:t>
      </w:r>
      <w:r w:rsidR="00172B8F">
        <w:rPr>
          <w:color w:val="000000"/>
        </w:rPr>
        <w:t>Peoples, the Office of Public Counsel, and the Florida Industrial Power Users Group, collectively Parties,</w:t>
      </w:r>
      <w:r w:rsidRPr="00FF0ABF">
        <w:rPr>
          <w:color w:val="000000"/>
        </w:rPr>
        <w:t xml:space="preserve"> filed a Joint Motion for Approval of Settlement Agreement</w:t>
      </w:r>
      <w:r w:rsidR="00172B8F">
        <w:rPr>
          <w:color w:val="000000"/>
        </w:rPr>
        <w:t xml:space="preserve"> (Settlement)</w:t>
      </w:r>
      <w:r w:rsidRPr="00FF0ABF">
        <w:rPr>
          <w:color w:val="000000"/>
        </w:rPr>
        <w:t xml:space="preserve">. </w:t>
      </w:r>
      <w:r w:rsidR="00172B8F">
        <w:rPr>
          <w:color w:val="000000"/>
        </w:rPr>
        <w:t xml:space="preserve"> </w:t>
      </w:r>
      <w:r w:rsidR="00172B8F" w:rsidRPr="00FF0ABF">
        <w:rPr>
          <w:color w:val="000000"/>
        </w:rPr>
        <w:t>Th</w:t>
      </w:r>
      <w:r w:rsidR="00172B8F">
        <w:rPr>
          <w:color w:val="000000"/>
        </w:rPr>
        <w:t>e</w:t>
      </w:r>
      <w:r w:rsidR="00172B8F" w:rsidRPr="00FF0ABF">
        <w:rPr>
          <w:color w:val="000000"/>
        </w:rPr>
        <w:t xml:space="preserve"> </w:t>
      </w:r>
      <w:r w:rsidR="00172B8F">
        <w:rPr>
          <w:color w:val="000000"/>
        </w:rPr>
        <w:t>S</w:t>
      </w:r>
      <w:r w:rsidRPr="00FF0ABF">
        <w:rPr>
          <w:color w:val="000000"/>
        </w:rPr>
        <w:t xml:space="preserve">ettlement seeks to resolve all outstanding issues in this proceeding. </w:t>
      </w:r>
      <w:r w:rsidR="00172B8F">
        <w:rPr>
          <w:color w:val="000000"/>
        </w:rPr>
        <w:t xml:space="preserve"> </w:t>
      </w:r>
      <w:r w:rsidRPr="00FF0ABF">
        <w:rPr>
          <w:color w:val="000000"/>
        </w:rPr>
        <w:t xml:space="preserve">In order to properly review </w:t>
      </w:r>
      <w:r w:rsidR="00172B8F" w:rsidRPr="00FF0ABF">
        <w:rPr>
          <w:color w:val="000000"/>
        </w:rPr>
        <w:t>th</w:t>
      </w:r>
      <w:r w:rsidR="00172B8F">
        <w:rPr>
          <w:color w:val="000000"/>
        </w:rPr>
        <w:t>e</w:t>
      </w:r>
      <w:r w:rsidR="00901D85">
        <w:rPr>
          <w:color w:val="000000"/>
        </w:rPr>
        <w:t xml:space="preserve"> </w:t>
      </w:r>
      <w:r w:rsidR="00172B8F">
        <w:rPr>
          <w:color w:val="000000"/>
        </w:rPr>
        <w:t>S</w:t>
      </w:r>
      <w:r w:rsidRPr="00FF0ABF">
        <w:rPr>
          <w:color w:val="000000"/>
        </w:rPr>
        <w:t>ettlement, the Commission will need time to fully review all of its terms.</w:t>
      </w:r>
      <w:r w:rsidR="00901D85">
        <w:rPr>
          <w:color w:val="000000"/>
        </w:rPr>
        <w:t xml:space="preserve">  </w:t>
      </w:r>
      <w:r w:rsidRPr="00FF0ABF">
        <w:rPr>
          <w:color w:val="000000"/>
        </w:rPr>
        <w:t>Therefore,</w:t>
      </w:r>
      <w:r w:rsidR="00901D85">
        <w:rPr>
          <w:color w:val="000000"/>
        </w:rPr>
        <w:t xml:space="preserve"> </w:t>
      </w:r>
      <w:r w:rsidR="00172B8F">
        <w:rPr>
          <w:color w:val="000000"/>
        </w:rPr>
        <w:t>it appears to be in the best interest</w:t>
      </w:r>
      <w:r w:rsidR="00895D80">
        <w:rPr>
          <w:color w:val="000000"/>
        </w:rPr>
        <w:t>s</w:t>
      </w:r>
      <w:r w:rsidR="00172B8F">
        <w:rPr>
          <w:color w:val="000000"/>
        </w:rPr>
        <w:t xml:space="preserve"> of all Parties</w:t>
      </w:r>
      <w:r w:rsidR="00F36654">
        <w:rPr>
          <w:color w:val="000000"/>
        </w:rPr>
        <w:t xml:space="preserve"> and</w:t>
      </w:r>
      <w:r w:rsidR="00172B8F">
        <w:rPr>
          <w:color w:val="000000"/>
        </w:rPr>
        <w:t xml:space="preserve"> the Commission to </w:t>
      </w:r>
      <w:r w:rsidRPr="00FF0ABF">
        <w:rPr>
          <w:color w:val="000000"/>
        </w:rPr>
        <w:t>delay the hearing in this matter</w:t>
      </w:r>
      <w:r w:rsidR="00172B8F">
        <w:rPr>
          <w:color w:val="000000"/>
        </w:rPr>
        <w:t>.</w:t>
      </w:r>
      <w:r>
        <w:rPr>
          <w:color w:val="000000"/>
        </w:rPr>
        <w:tab/>
      </w:r>
    </w:p>
    <w:p w:rsidR="0092322F" w:rsidRDefault="0092322F" w:rsidP="00FF0ABF">
      <w:pPr>
        <w:jc w:val="both"/>
        <w:rPr>
          <w:color w:val="000000"/>
        </w:rPr>
      </w:pPr>
    </w:p>
    <w:p w:rsidR="00FF0ABF" w:rsidRPr="00FF0ABF" w:rsidRDefault="00172B8F" w:rsidP="0092322F">
      <w:pPr>
        <w:ind w:firstLine="720"/>
        <w:jc w:val="both"/>
        <w:rPr>
          <w:color w:val="000000"/>
        </w:rPr>
      </w:pPr>
      <w:r>
        <w:rPr>
          <w:color w:val="000000"/>
        </w:rPr>
        <w:t>I</w:t>
      </w:r>
      <w:r w:rsidR="00FF0ABF" w:rsidRPr="00FF0ABF">
        <w:rPr>
          <w:color w:val="000000"/>
        </w:rPr>
        <w:t xml:space="preserve">n light of the newly filed </w:t>
      </w:r>
      <w:r>
        <w:rPr>
          <w:color w:val="000000"/>
        </w:rPr>
        <w:t>S</w:t>
      </w:r>
      <w:r w:rsidRPr="00FF0ABF">
        <w:rPr>
          <w:color w:val="000000"/>
        </w:rPr>
        <w:t xml:space="preserve">ettlement </w:t>
      </w:r>
      <w:r w:rsidR="00FF0ABF" w:rsidRPr="00FF0ABF">
        <w:rPr>
          <w:color w:val="000000"/>
        </w:rPr>
        <w:t xml:space="preserve">in this case, </w:t>
      </w:r>
      <w:r w:rsidR="00FF0ABF">
        <w:rPr>
          <w:color w:val="000000"/>
        </w:rPr>
        <w:t>the h</w:t>
      </w:r>
      <w:r w:rsidR="00FF0ABF" w:rsidRPr="00FF0ABF">
        <w:rPr>
          <w:color w:val="000000"/>
        </w:rPr>
        <w:t>earing originally scheduled for Oc</w:t>
      </w:r>
      <w:r w:rsidR="00C72AA0">
        <w:rPr>
          <w:color w:val="000000"/>
        </w:rPr>
        <w:t>tober 27-29</w:t>
      </w:r>
      <w:r w:rsidR="00FF0ABF" w:rsidRPr="00FF0ABF">
        <w:rPr>
          <w:color w:val="000000"/>
        </w:rPr>
        <w:t xml:space="preserve">, 2020, is cancelled. </w:t>
      </w:r>
      <w:r>
        <w:rPr>
          <w:color w:val="000000"/>
        </w:rPr>
        <w:t xml:space="preserve"> </w:t>
      </w:r>
      <w:r w:rsidR="00FF0ABF" w:rsidRPr="00FF0ABF">
        <w:rPr>
          <w:color w:val="000000"/>
        </w:rPr>
        <w:t>Additional proceedings will be established</w:t>
      </w:r>
      <w:r w:rsidR="00901D85">
        <w:rPr>
          <w:color w:val="000000"/>
        </w:rPr>
        <w:t xml:space="preserve"> for this docket at later date.</w:t>
      </w:r>
    </w:p>
    <w:p w:rsidR="00FF0ABF" w:rsidRPr="00817318" w:rsidRDefault="00FF0ABF" w:rsidP="00FF0ABF">
      <w:pPr>
        <w:pStyle w:val="ListParagraph"/>
        <w:ind w:left="0"/>
        <w:jc w:val="both"/>
        <w:rPr>
          <w:rFonts w:ascii="Times New Roman" w:hAnsi="Times New Roman"/>
          <w:iCs/>
          <w:color w:val="212121"/>
        </w:rPr>
      </w:pPr>
      <w:bookmarkStart w:id="6" w:name="OrderText"/>
      <w:bookmarkEnd w:id="6"/>
    </w:p>
    <w:p w:rsidR="00D2075B" w:rsidRDefault="00FF0ABF" w:rsidP="00D2075B">
      <w:r w:rsidRPr="00817318">
        <w:rPr>
          <w:iCs/>
          <w:color w:val="212121"/>
        </w:rPr>
        <w:tab/>
      </w:r>
      <w:r w:rsidR="00D2075B">
        <w:t>Based on the foregoing, it is hereby</w:t>
      </w:r>
    </w:p>
    <w:p w:rsidR="00D2075B" w:rsidRDefault="00D2075B" w:rsidP="00D2075B"/>
    <w:p w:rsidR="00D2075B" w:rsidRDefault="00D2075B" w:rsidP="00D2075B">
      <w:pPr>
        <w:jc w:val="both"/>
      </w:pPr>
      <w:r>
        <w:rPr>
          <w:rStyle w:val="apple-tab-span"/>
        </w:rPr>
        <w:tab/>
      </w:r>
      <w:r>
        <w:t>ORDERED by Commissioner Julie I. Brown, as Prehearing Officer, that the hearing in this matter originally scheduled for Octo</w:t>
      </w:r>
      <w:r w:rsidR="00901D85">
        <w:t xml:space="preserve">ber 27-29, 2020, is cancelled.  </w:t>
      </w:r>
      <w:r>
        <w:t>Revised proceedings will be established for this docket at a later date. </w:t>
      </w:r>
    </w:p>
    <w:p w:rsidR="00FF0ABF" w:rsidRDefault="00FF0ABF" w:rsidP="00D2075B">
      <w:pPr>
        <w:pStyle w:val="ListParagraph"/>
        <w:ind w:left="0"/>
        <w:jc w:val="both"/>
      </w:pPr>
    </w:p>
    <w:p w:rsidR="00FF0ABF" w:rsidRDefault="00FF0ABF" w:rsidP="00FF0ABF">
      <w:pPr>
        <w:pStyle w:val="OrderBody"/>
        <w:keepNext/>
        <w:keepLines/>
      </w:pPr>
      <w:r>
        <w:lastRenderedPageBreak/>
        <w:tab/>
        <w:t xml:space="preserve">By ORDER of Commissioner Julie I. Brown, as Prehearing Officer, this </w:t>
      </w:r>
      <w:bookmarkStart w:id="7" w:name="replaceDate"/>
      <w:bookmarkEnd w:id="7"/>
      <w:r w:rsidR="00382040">
        <w:rPr>
          <w:u w:val="single"/>
        </w:rPr>
        <w:t>23rd</w:t>
      </w:r>
      <w:r w:rsidR="00382040">
        <w:t xml:space="preserve"> day of </w:t>
      </w:r>
      <w:r w:rsidR="00382040">
        <w:rPr>
          <w:u w:val="single"/>
        </w:rPr>
        <w:t>October</w:t>
      </w:r>
      <w:r w:rsidR="00382040">
        <w:t xml:space="preserve">, </w:t>
      </w:r>
      <w:r w:rsidR="00382040">
        <w:rPr>
          <w:u w:val="single"/>
        </w:rPr>
        <w:t>2020</w:t>
      </w:r>
      <w:r w:rsidR="00382040">
        <w:t>.</w:t>
      </w:r>
    </w:p>
    <w:p w:rsidR="00382040" w:rsidRPr="00382040" w:rsidRDefault="00382040" w:rsidP="00FF0ABF">
      <w:pPr>
        <w:pStyle w:val="OrderBody"/>
        <w:keepNext/>
        <w:keepLines/>
      </w:pPr>
    </w:p>
    <w:p w:rsidR="00FF0ABF" w:rsidRDefault="00FF0ABF" w:rsidP="00FF0ABF">
      <w:pPr>
        <w:pStyle w:val="OrderBody"/>
        <w:keepNext/>
        <w:keepLines/>
      </w:pPr>
    </w:p>
    <w:p w:rsidR="00FF0ABF" w:rsidRDefault="00FF0ABF" w:rsidP="00FF0AB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F0ABF" w:rsidTr="00FF0ABF">
        <w:tc>
          <w:tcPr>
            <w:tcW w:w="720" w:type="dxa"/>
            <w:shd w:val="clear" w:color="auto" w:fill="auto"/>
          </w:tcPr>
          <w:p w:rsidR="00FF0ABF" w:rsidRDefault="00FF0ABF" w:rsidP="00FF0ABF">
            <w:pPr>
              <w:pStyle w:val="OrderBody"/>
              <w:keepNext/>
              <w:keepLines/>
            </w:pPr>
            <w:bookmarkStart w:id="8" w:name="bkmrkSignature" w:colFirst="0" w:colLast="0"/>
          </w:p>
        </w:tc>
        <w:tc>
          <w:tcPr>
            <w:tcW w:w="4320" w:type="dxa"/>
            <w:tcBorders>
              <w:bottom w:val="single" w:sz="4" w:space="0" w:color="auto"/>
            </w:tcBorders>
            <w:shd w:val="clear" w:color="auto" w:fill="auto"/>
          </w:tcPr>
          <w:p w:rsidR="00FF0ABF" w:rsidRDefault="00606705" w:rsidP="00FF0ABF">
            <w:pPr>
              <w:pStyle w:val="OrderBody"/>
              <w:keepNext/>
              <w:keepLines/>
            </w:pPr>
            <w:r>
              <w:t>/s/ Julie I. Brown</w:t>
            </w:r>
            <w:bookmarkStart w:id="9" w:name="_GoBack"/>
            <w:bookmarkEnd w:id="9"/>
          </w:p>
        </w:tc>
      </w:tr>
      <w:bookmarkEnd w:id="8"/>
      <w:tr w:rsidR="00FF0ABF" w:rsidTr="00FF0ABF">
        <w:tc>
          <w:tcPr>
            <w:tcW w:w="720" w:type="dxa"/>
            <w:shd w:val="clear" w:color="auto" w:fill="auto"/>
          </w:tcPr>
          <w:p w:rsidR="00FF0ABF" w:rsidRDefault="00FF0ABF" w:rsidP="00FF0ABF">
            <w:pPr>
              <w:pStyle w:val="OrderBody"/>
              <w:keepNext/>
              <w:keepLines/>
            </w:pPr>
          </w:p>
        </w:tc>
        <w:tc>
          <w:tcPr>
            <w:tcW w:w="4320" w:type="dxa"/>
            <w:tcBorders>
              <w:top w:val="single" w:sz="4" w:space="0" w:color="auto"/>
            </w:tcBorders>
            <w:shd w:val="clear" w:color="auto" w:fill="auto"/>
          </w:tcPr>
          <w:p w:rsidR="00FF0ABF" w:rsidRDefault="00FF0ABF" w:rsidP="00FF0ABF">
            <w:pPr>
              <w:pStyle w:val="OrderBody"/>
              <w:keepNext/>
              <w:keepLines/>
            </w:pPr>
            <w:r>
              <w:t>JULIE I. BROWN</w:t>
            </w:r>
          </w:p>
          <w:p w:rsidR="00FF0ABF" w:rsidRDefault="00FF0ABF" w:rsidP="00FF0ABF">
            <w:pPr>
              <w:pStyle w:val="OrderBody"/>
              <w:keepNext/>
              <w:keepLines/>
            </w:pPr>
            <w:r>
              <w:t>Commissioner and Prehearing Officer</w:t>
            </w:r>
          </w:p>
        </w:tc>
      </w:tr>
    </w:tbl>
    <w:p w:rsidR="00FF0ABF" w:rsidRDefault="00FF0ABF" w:rsidP="00FF0ABF">
      <w:pPr>
        <w:pStyle w:val="OrderSigInfo"/>
        <w:keepNext/>
        <w:keepLines/>
      </w:pPr>
      <w:r>
        <w:t>Florida Public Service Commission</w:t>
      </w:r>
    </w:p>
    <w:p w:rsidR="00FF0ABF" w:rsidRDefault="00FF0ABF" w:rsidP="00FF0ABF">
      <w:pPr>
        <w:pStyle w:val="OrderSigInfo"/>
        <w:keepNext/>
        <w:keepLines/>
      </w:pPr>
      <w:r>
        <w:t>2540 Shumard Oak Boulevard</w:t>
      </w:r>
    </w:p>
    <w:p w:rsidR="00FF0ABF" w:rsidRDefault="00FF0ABF" w:rsidP="00FF0ABF">
      <w:pPr>
        <w:pStyle w:val="OrderSigInfo"/>
        <w:keepNext/>
        <w:keepLines/>
      </w:pPr>
      <w:r>
        <w:t>Tallahassee, Florida 32399</w:t>
      </w:r>
    </w:p>
    <w:p w:rsidR="00FF0ABF" w:rsidRDefault="00FF0ABF" w:rsidP="00FF0ABF">
      <w:pPr>
        <w:pStyle w:val="OrderSigInfo"/>
        <w:keepNext/>
        <w:keepLines/>
      </w:pPr>
      <w:r>
        <w:t>(850) 413</w:t>
      </w:r>
      <w:r>
        <w:noBreakHyphen/>
        <w:t>6770</w:t>
      </w:r>
    </w:p>
    <w:p w:rsidR="00FF0ABF" w:rsidRDefault="00FF0ABF" w:rsidP="00FF0ABF">
      <w:pPr>
        <w:pStyle w:val="OrderSigInfo"/>
        <w:keepNext/>
        <w:keepLines/>
      </w:pPr>
      <w:r>
        <w:t>www.floridapsc.com</w:t>
      </w:r>
    </w:p>
    <w:p w:rsidR="00FF0ABF" w:rsidRDefault="00FF0ABF" w:rsidP="00FF0ABF">
      <w:pPr>
        <w:pStyle w:val="OrderSigInfo"/>
        <w:keepNext/>
        <w:keepLines/>
      </w:pPr>
    </w:p>
    <w:p w:rsidR="00FF0ABF" w:rsidRDefault="00FF0ABF" w:rsidP="00382040">
      <w:pPr>
        <w:pStyle w:val="OrderSigInfo"/>
        <w:keepNext/>
        <w:keepLines/>
      </w:pPr>
      <w:r>
        <w:t>Copies furnished:  A copy of this document is provided to the parties of record at the time of issuance and, if applicable, interested persons.</w:t>
      </w:r>
    </w:p>
    <w:p w:rsidR="00FF0ABF" w:rsidRDefault="00FF0ABF" w:rsidP="00FF0ABF">
      <w:pPr>
        <w:pStyle w:val="OrderBody"/>
        <w:keepNext/>
        <w:keepLines/>
      </w:pPr>
      <w:r>
        <w:t>K</w:t>
      </w:r>
      <w:r w:rsidR="00474A9C">
        <w:t>M</w:t>
      </w:r>
      <w:r>
        <w:t>S</w:t>
      </w:r>
    </w:p>
    <w:p w:rsidR="00FF0ABF" w:rsidRDefault="00FF0ABF" w:rsidP="00FF0ABF">
      <w:pPr>
        <w:pStyle w:val="OrderBody"/>
      </w:pPr>
    </w:p>
    <w:p w:rsidR="00FF0ABF" w:rsidRDefault="00FF0ABF" w:rsidP="00FF0ABF">
      <w:pPr>
        <w:pStyle w:val="OrderBody"/>
      </w:pPr>
    </w:p>
    <w:p w:rsidR="00FF0ABF" w:rsidRDefault="00FF0ABF" w:rsidP="00FF0ABF">
      <w:pPr>
        <w:pStyle w:val="CenterUnderline"/>
      </w:pPr>
      <w:r>
        <w:t>NOTICE OF FURTHER PROCEEDINGS OR JUDICIAL REVIEW</w:t>
      </w:r>
    </w:p>
    <w:p w:rsidR="00CB5276" w:rsidRDefault="00CB5276" w:rsidP="00FF0ABF">
      <w:pPr>
        <w:pStyle w:val="CenterUnderline"/>
      </w:pPr>
    </w:p>
    <w:p w:rsidR="00FF0ABF" w:rsidRDefault="00FF0ABF" w:rsidP="00FF0A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0ABF" w:rsidRDefault="00FF0ABF" w:rsidP="00FF0ABF">
      <w:pPr>
        <w:pStyle w:val="OrderBody"/>
      </w:pPr>
    </w:p>
    <w:p w:rsidR="00FF0ABF" w:rsidRDefault="00FF0ABF" w:rsidP="00FF0ABF">
      <w:pPr>
        <w:pStyle w:val="OrderBody"/>
      </w:pPr>
      <w:r>
        <w:tab/>
        <w:t>Mediation may be available on a case-by-case basis.  If mediation is conducted, it does not affect a substantially interested person's right to a hearing.</w:t>
      </w:r>
    </w:p>
    <w:p w:rsidR="00FF0ABF" w:rsidRDefault="00FF0ABF" w:rsidP="00FF0ABF">
      <w:pPr>
        <w:pStyle w:val="OrderBody"/>
      </w:pPr>
    </w:p>
    <w:p w:rsidR="00FF0ABF" w:rsidRDefault="00FF0ABF" w:rsidP="00FF0A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F0AB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25" w:rsidRDefault="009E0725">
      <w:r>
        <w:separator/>
      </w:r>
    </w:p>
  </w:endnote>
  <w:endnote w:type="continuationSeparator" w:id="0">
    <w:p w:rsidR="009E0725" w:rsidRDefault="009E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25" w:rsidRDefault="009E0725">
      <w:r>
        <w:separator/>
      </w:r>
    </w:p>
  </w:footnote>
  <w:footnote w:type="continuationSeparator" w:id="0">
    <w:p w:rsidR="009E0725" w:rsidRDefault="009E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06705">
      <w:fldChar w:fldCharType="begin"/>
    </w:r>
    <w:r w:rsidR="00606705">
      <w:instrText xml:space="preserve"> REF OrderNo0397 </w:instrText>
    </w:r>
    <w:r w:rsidR="00606705">
      <w:fldChar w:fldCharType="separate"/>
    </w:r>
    <w:r w:rsidR="00C7479D">
      <w:t>PSC-2020-0397-PCO-GU</w:t>
    </w:r>
    <w:r w:rsidR="00606705">
      <w:fldChar w:fldCharType="end"/>
    </w:r>
  </w:p>
  <w:p w:rsidR="00FA6EFD" w:rsidRDefault="00FF0ABF">
    <w:pPr>
      <w:pStyle w:val="OrderHeader"/>
    </w:pPr>
    <w:bookmarkStart w:id="10" w:name="HeaderDocketNo"/>
    <w:bookmarkEnd w:id="10"/>
    <w:r>
      <w:t>DOCKET NOS. 20200051-GU,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670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FF0AB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4A5"/>
    <w:rsid w:val="001139D8"/>
    <w:rsid w:val="00116AD3"/>
    <w:rsid w:val="00121957"/>
    <w:rsid w:val="0012387E"/>
    <w:rsid w:val="00126593"/>
    <w:rsid w:val="00136087"/>
    <w:rsid w:val="00142A96"/>
    <w:rsid w:val="001513DE"/>
    <w:rsid w:val="00154A71"/>
    <w:rsid w:val="001655D4"/>
    <w:rsid w:val="00172B8F"/>
    <w:rsid w:val="00181E5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099E"/>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040"/>
    <w:rsid w:val="003875A9"/>
    <w:rsid w:val="00387BDE"/>
    <w:rsid w:val="00390DD8"/>
    <w:rsid w:val="00394DC6"/>
    <w:rsid w:val="00397C3E"/>
    <w:rsid w:val="003B1A09"/>
    <w:rsid w:val="003D4CCA"/>
    <w:rsid w:val="003D52A6"/>
    <w:rsid w:val="003D6416"/>
    <w:rsid w:val="003E1D48"/>
    <w:rsid w:val="003E711F"/>
    <w:rsid w:val="003F1D2B"/>
    <w:rsid w:val="003F67D3"/>
    <w:rsid w:val="00411DF2"/>
    <w:rsid w:val="00411E8F"/>
    <w:rsid w:val="004247F5"/>
    <w:rsid w:val="0042527B"/>
    <w:rsid w:val="00427EAC"/>
    <w:rsid w:val="004431B4"/>
    <w:rsid w:val="0045537F"/>
    <w:rsid w:val="00457DC7"/>
    <w:rsid w:val="004640B3"/>
    <w:rsid w:val="00472BCC"/>
    <w:rsid w:val="00474A9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705"/>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0DE"/>
    <w:rsid w:val="006C547E"/>
    <w:rsid w:val="006D2B51"/>
    <w:rsid w:val="006D5575"/>
    <w:rsid w:val="006D7191"/>
    <w:rsid w:val="006E42BE"/>
    <w:rsid w:val="006E5D4D"/>
    <w:rsid w:val="006E6D16"/>
    <w:rsid w:val="00703F2A"/>
    <w:rsid w:val="00704C5D"/>
    <w:rsid w:val="007072BC"/>
    <w:rsid w:val="00715275"/>
    <w:rsid w:val="007174B2"/>
    <w:rsid w:val="00721B44"/>
    <w:rsid w:val="007232A2"/>
    <w:rsid w:val="00726366"/>
    <w:rsid w:val="00733B6B"/>
    <w:rsid w:val="00740808"/>
    <w:rsid w:val="007467C4"/>
    <w:rsid w:val="0076170F"/>
    <w:rsid w:val="00765AAA"/>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11AB"/>
    <w:rsid w:val="00842035"/>
    <w:rsid w:val="00842602"/>
    <w:rsid w:val="008449F0"/>
    <w:rsid w:val="00847B45"/>
    <w:rsid w:val="00863A66"/>
    <w:rsid w:val="008703D7"/>
    <w:rsid w:val="00874429"/>
    <w:rsid w:val="00875D22"/>
    <w:rsid w:val="00883D9A"/>
    <w:rsid w:val="008919EF"/>
    <w:rsid w:val="00892B20"/>
    <w:rsid w:val="008931BC"/>
    <w:rsid w:val="00895D80"/>
    <w:rsid w:val="0089695B"/>
    <w:rsid w:val="008A12EC"/>
    <w:rsid w:val="008B19A6"/>
    <w:rsid w:val="008B4306"/>
    <w:rsid w:val="008B4EFB"/>
    <w:rsid w:val="008C21C8"/>
    <w:rsid w:val="008C6375"/>
    <w:rsid w:val="008C6A5B"/>
    <w:rsid w:val="008D498D"/>
    <w:rsid w:val="008D6D36"/>
    <w:rsid w:val="008E0693"/>
    <w:rsid w:val="008E26A5"/>
    <w:rsid w:val="008E42D2"/>
    <w:rsid w:val="008E6328"/>
    <w:rsid w:val="008F578F"/>
    <w:rsid w:val="008F75B5"/>
    <w:rsid w:val="00901D85"/>
    <w:rsid w:val="009040EE"/>
    <w:rsid w:val="009057FD"/>
    <w:rsid w:val="00906FBA"/>
    <w:rsid w:val="009163E8"/>
    <w:rsid w:val="009228C7"/>
    <w:rsid w:val="00922A7F"/>
    <w:rsid w:val="0092322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0725"/>
    <w:rsid w:val="009F6AD2"/>
    <w:rsid w:val="00A00D8D"/>
    <w:rsid w:val="00A01BB6"/>
    <w:rsid w:val="00A4303C"/>
    <w:rsid w:val="00A46CAF"/>
    <w:rsid w:val="00A470FD"/>
    <w:rsid w:val="00A50B5E"/>
    <w:rsid w:val="00A62DAB"/>
    <w:rsid w:val="00A6757A"/>
    <w:rsid w:val="00A726A6"/>
    <w:rsid w:val="00A74842"/>
    <w:rsid w:val="00A942A3"/>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2AA0"/>
    <w:rsid w:val="00C7479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075B"/>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872"/>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6654"/>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0ABF"/>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F0ABF"/>
    <w:pPr>
      <w:ind w:left="720"/>
      <w:contextualSpacing/>
    </w:pPr>
    <w:rPr>
      <w:rFonts w:ascii="Calibri" w:eastAsia="Calibri" w:hAnsi="Calibri"/>
    </w:rPr>
  </w:style>
  <w:style w:type="character" w:customStyle="1" w:styleId="apple-tab-span">
    <w:name w:val="apple-tab-span"/>
    <w:basedOn w:val="DefaultParagraphFont"/>
    <w:rsid w:val="00D2075B"/>
  </w:style>
  <w:style w:type="character" w:styleId="CommentReference">
    <w:name w:val="annotation reference"/>
    <w:basedOn w:val="DefaultParagraphFont"/>
    <w:semiHidden/>
    <w:unhideWhenUsed/>
    <w:rsid w:val="003F67D3"/>
    <w:rPr>
      <w:sz w:val="16"/>
      <w:szCs w:val="16"/>
    </w:rPr>
  </w:style>
  <w:style w:type="paragraph" w:styleId="CommentText">
    <w:name w:val="annotation text"/>
    <w:basedOn w:val="Normal"/>
    <w:link w:val="CommentTextChar"/>
    <w:semiHidden/>
    <w:unhideWhenUsed/>
    <w:rsid w:val="003F67D3"/>
    <w:rPr>
      <w:sz w:val="20"/>
      <w:szCs w:val="20"/>
    </w:rPr>
  </w:style>
  <w:style w:type="character" w:customStyle="1" w:styleId="CommentTextChar">
    <w:name w:val="Comment Text Char"/>
    <w:basedOn w:val="DefaultParagraphFont"/>
    <w:link w:val="CommentText"/>
    <w:semiHidden/>
    <w:rsid w:val="003F67D3"/>
  </w:style>
  <w:style w:type="paragraph" w:styleId="CommentSubject">
    <w:name w:val="annotation subject"/>
    <w:basedOn w:val="CommentText"/>
    <w:next w:val="CommentText"/>
    <w:link w:val="CommentSubjectChar"/>
    <w:semiHidden/>
    <w:unhideWhenUsed/>
    <w:rsid w:val="003F67D3"/>
    <w:rPr>
      <w:b/>
      <w:bCs/>
    </w:rPr>
  </w:style>
  <w:style w:type="character" w:customStyle="1" w:styleId="CommentSubjectChar">
    <w:name w:val="Comment Subject Char"/>
    <w:basedOn w:val="CommentTextChar"/>
    <w:link w:val="CommentSubject"/>
    <w:semiHidden/>
    <w:rsid w:val="003F67D3"/>
    <w:rPr>
      <w:b/>
      <w:bCs/>
    </w:rPr>
  </w:style>
  <w:style w:type="paragraph" w:styleId="BalloonText">
    <w:name w:val="Balloon Text"/>
    <w:basedOn w:val="Normal"/>
    <w:link w:val="BalloonTextChar"/>
    <w:semiHidden/>
    <w:unhideWhenUsed/>
    <w:rsid w:val="003F67D3"/>
    <w:rPr>
      <w:rFonts w:ascii="Tahoma" w:hAnsi="Tahoma" w:cs="Tahoma"/>
      <w:sz w:val="16"/>
      <w:szCs w:val="16"/>
    </w:rPr>
  </w:style>
  <w:style w:type="character" w:customStyle="1" w:styleId="BalloonTextChar">
    <w:name w:val="Balloon Text Char"/>
    <w:basedOn w:val="DefaultParagraphFont"/>
    <w:link w:val="BalloonText"/>
    <w:semiHidden/>
    <w:rsid w:val="003F6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1757870">
      <w:bodyDiv w:val="1"/>
      <w:marLeft w:val="0"/>
      <w:marRight w:val="0"/>
      <w:marTop w:val="0"/>
      <w:marBottom w:val="0"/>
      <w:divBdr>
        <w:top w:val="none" w:sz="0" w:space="0" w:color="auto"/>
        <w:left w:val="none" w:sz="0" w:space="0" w:color="auto"/>
        <w:bottom w:val="none" w:sz="0" w:space="0" w:color="auto"/>
        <w:right w:val="none" w:sz="0" w:space="0" w:color="auto"/>
      </w:divBdr>
    </w:div>
    <w:div w:id="5387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2020-10-23T18:54:00Z</dcterms:created>
  <dcterms:modified xsi:type="dcterms:W3CDTF">2020-10-23T20:02:00Z</dcterms:modified>
</cp:coreProperties>
</file>