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A2DDE" w:rsidP="00AA2DDE">
      <w:pPr>
        <w:pStyle w:val="OrderHeading"/>
      </w:pPr>
      <w:r>
        <w:t>BEFORE THE FLORIDA PUBLIC SERVICE COMMISSION</w:t>
      </w:r>
    </w:p>
    <w:p w:rsidR="00AA2DDE" w:rsidRDefault="00AA2DDE" w:rsidP="00AA2DDE">
      <w:pPr>
        <w:pStyle w:val="OrderBody"/>
      </w:pPr>
    </w:p>
    <w:p w:rsidR="00AA2DDE" w:rsidRDefault="00AA2DDE" w:rsidP="00AA2D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2DDE" w:rsidRPr="00C63FCF" w:rsidTr="00C63FCF">
        <w:trPr>
          <w:trHeight w:val="828"/>
        </w:trPr>
        <w:tc>
          <w:tcPr>
            <w:tcW w:w="4788" w:type="dxa"/>
            <w:tcBorders>
              <w:bottom w:val="single" w:sz="8" w:space="0" w:color="auto"/>
              <w:right w:val="double" w:sz="6" w:space="0" w:color="auto"/>
            </w:tcBorders>
            <w:shd w:val="clear" w:color="auto" w:fill="auto"/>
          </w:tcPr>
          <w:p w:rsidR="00AA2DDE" w:rsidRDefault="00AA2DDE"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AA2DDE" w:rsidRDefault="00AA2DDE" w:rsidP="00AA2DDE">
            <w:pPr>
              <w:pStyle w:val="OrderBody"/>
            </w:pPr>
            <w:r>
              <w:t xml:space="preserve">DOCKET NO. </w:t>
            </w:r>
            <w:bookmarkStart w:id="1" w:name="SSDocketNo"/>
            <w:bookmarkEnd w:id="1"/>
            <w:r>
              <w:t>20220010-EI</w:t>
            </w:r>
          </w:p>
          <w:p w:rsidR="00AA2DDE" w:rsidRDefault="00AA2DDE" w:rsidP="00C63FCF">
            <w:pPr>
              <w:pStyle w:val="OrderBody"/>
              <w:tabs>
                <w:tab w:val="center" w:pos="4320"/>
                <w:tab w:val="right" w:pos="8640"/>
              </w:tabs>
              <w:jc w:val="left"/>
            </w:pPr>
            <w:r>
              <w:t xml:space="preserve">ORDER NO. </w:t>
            </w:r>
            <w:bookmarkStart w:id="2" w:name="SSOrderNo"/>
            <w:bookmarkEnd w:id="2"/>
          </w:p>
          <w:p w:rsidR="00AA2DDE" w:rsidRDefault="00AA2DDE" w:rsidP="00C63FCF">
            <w:pPr>
              <w:pStyle w:val="OrderBody"/>
              <w:tabs>
                <w:tab w:val="center" w:pos="4320"/>
                <w:tab w:val="right" w:pos="8640"/>
              </w:tabs>
              <w:jc w:val="left"/>
            </w:pPr>
            <w:r>
              <w:t xml:space="preserve">ISSUED: </w:t>
            </w:r>
            <w:bookmarkStart w:id="3" w:name="SSIssued"/>
            <w:bookmarkEnd w:id="3"/>
          </w:p>
        </w:tc>
      </w:tr>
    </w:tbl>
    <w:p w:rsidR="00AA2DDE" w:rsidRDefault="00AA2DDE" w:rsidP="00AA2DDE"/>
    <w:p w:rsidR="00AA2DDE" w:rsidRDefault="00AA2DDE" w:rsidP="00AA2DDE"/>
    <w:p w:rsidR="00CB5276" w:rsidRDefault="00AA2DDE" w:rsidP="00AA2DDE">
      <w:pPr>
        <w:pStyle w:val="CenterUnderline"/>
      </w:pPr>
      <w:bookmarkStart w:id="4" w:name="Commissioners"/>
      <w:bookmarkEnd w:id="4"/>
      <w:r>
        <w:t>FIRST ORDER</w:t>
      </w:r>
      <w:bookmarkStart w:id="5" w:name="OrderTitle"/>
      <w:r>
        <w:t xml:space="preserve"> REVISING ORDER ESTABLISHING PROCEDURE </w:t>
      </w:r>
      <w:bookmarkEnd w:id="5"/>
    </w:p>
    <w:p w:rsidR="00AA2DDE" w:rsidRDefault="00AA2DDE" w:rsidP="00AA2DDE">
      <w:pPr>
        <w:pStyle w:val="CenterUnderline"/>
      </w:pPr>
    </w:p>
    <w:p w:rsidR="00AA2DDE" w:rsidRDefault="00AA2DDE" w:rsidP="00AA2DDE">
      <w:pPr>
        <w:pStyle w:val="OrderBody"/>
      </w:pPr>
    </w:p>
    <w:p w:rsidR="00C634BB" w:rsidRDefault="004413EC" w:rsidP="00C634BB">
      <w:pPr>
        <w:pStyle w:val="OrderBody"/>
      </w:pPr>
      <w:bookmarkStart w:id="6" w:name="OrderText"/>
      <w:bookmarkEnd w:id="6"/>
      <w:r>
        <w:tab/>
      </w:r>
      <w:r w:rsidR="00AA2DDE">
        <w:t>Order No. PSC-2022-00</w:t>
      </w:r>
      <w:r>
        <w:t xml:space="preserve">44-PCO-EI (OEP), issued on January </w:t>
      </w:r>
      <w:r w:rsidR="00AA2DDE">
        <w:t>28, 2022, established hearing procedures to govern this Docket, including controlling dates. At this time, it is necessar</w:t>
      </w:r>
      <w:r>
        <w:t xml:space="preserve">y to modify </w:t>
      </w:r>
      <w:r w:rsidR="000A5A02">
        <w:t>Section IX of the OEP and</w:t>
      </w:r>
      <w:r w:rsidR="00AA2DDE">
        <w:t xml:space="preserve"> establish </w:t>
      </w:r>
      <w:r w:rsidR="000A5A02">
        <w:t xml:space="preserve">the following </w:t>
      </w:r>
      <w:r w:rsidR="00AA2DDE">
        <w:t>new controlling dates to govern</w:t>
      </w:r>
      <w:r w:rsidR="003E3A46">
        <w:t xml:space="preserve"> the key activities of this proceeding</w:t>
      </w:r>
      <w:r w:rsidR="00AA2DDE">
        <w:t>:</w:t>
      </w:r>
    </w:p>
    <w:p w:rsidR="006A5822" w:rsidRDefault="006A5822" w:rsidP="006A5822"/>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448"/>
      </w:tblGrid>
      <w:tr w:rsidR="0001103D" w:rsidTr="002F7AAD">
        <w:tc>
          <w:tcPr>
            <w:tcW w:w="3888" w:type="dxa"/>
            <w:shd w:val="clear" w:color="auto" w:fill="auto"/>
          </w:tcPr>
          <w:p w:rsidR="0001103D" w:rsidRDefault="0001103D" w:rsidP="002F7AAD">
            <w:pPr>
              <w:pStyle w:val="OrderBody"/>
            </w:pPr>
            <w:r>
              <w:t>Event</w:t>
            </w:r>
          </w:p>
        </w:tc>
        <w:tc>
          <w:tcPr>
            <w:tcW w:w="2340" w:type="dxa"/>
            <w:shd w:val="clear" w:color="auto" w:fill="auto"/>
          </w:tcPr>
          <w:p w:rsidR="0001103D" w:rsidRDefault="0001103D" w:rsidP="002F7AAD">
            <w:pPr>
              <w:pStyle w:val="OrderBody"/>
            </w:pPr>
            <w:r>
              <w:t>Prior Date</w:t>
            </w:r>
          </w:p>
        </w:tc>
        <w:tc>
          <w:tcPr>
            <w:tcW w:w="2448" w:type="dxa"/>
          </w:tcPr>
          <w:p w:rsidR="0001103D" w:rsidRDefault="0001103D" w:rsidP="002F7AAD">
            <w:pPr>
              <w:pStyle w:val="OrderBody"/>
            </w:pPr>
            <w:r>
              <w:t>New Date</w:t>
            </w:r>
          </w:p>
        </w:tc>
      </w:tr>
      <w:tr w:rsidR="0001103D" w:rsidTr="002F7AAD">
        <w:tc>
          <w:tcPr>
            <w:tcW w:w="3888" w:type="dxa"/>
            <w:shd w:val="clear" w:color="auto" w:fill="auto"/>
          </w:tcPr>
          <w:p w:rsidR="0001103D" w:rsidRDefault="0001103D" w:rsidP="002003A9">
            <w:pPr>
              <w:pStyle w:val="OrderBody"/>
              <w:jc w:val="left"/>
            </w:pPr>
            <w:r>
              <w:t>FPL/ Gulf , DEF, and TECO</w:t>
            </w:r>
            <w:r w:rsidR="002003A9">
              <w:rPr>
                <w:rStyle w:val="FootnoteReference"/>
              </w:rPr>
              <w:footnoteReference w:id="1"/>
            </w:r>
            <w:r w:rsidR="002003A9">
              <w:t xml:space="preserve"> </w:t>
            </w:r>
            <w:r>
              <w:t>Prior Year Final True-Up Filings</w:t>
            </w:r>
          </w:p>
        </w:tc>
        <w:tc>
          <w:tcPr>
            <w:tcW w:w="2340" w:type="dxa"/>
            <w:shd w:val="clear" w:color="auto" w:fill="auto"/>
          </w:tcPr>
          <w:p w:rsidR="0001103D" w:rsidRDefault="0001103D" w:rsidP="002F7AAD">
            <w:pPr>
              <w:pStyle w:val="OrderBody"/>
            </w:pPr>
            <w:r>
              <w:t>April 1, 2022</w:t>
            </w:r>
          </w:p>
        </w:tc>
        <w:tc>
          <w:tcPr>
            <w:tcW w:w="2448" w:type="dxa"/>
          </w:tcPr>
          <w:p w:rsidR="0001103D" w:rsidRDefault="0001103D" w:rsidP="002F7AAD">
            <w:pPr>
              <w:pStyle w:val="OrderBody"/>
            </w:pPr>
            <w:r>
              <w:t>April 1, 2022</w:t>
            </w:r>
          </w:p>
        </w:tc>
      </w:tr>
      <w:tr w:rsidR="0001103D" w:rsidTr="002F7AAD">
        <w:tc>
          <w:tcPr>
            <w:tcW w:w="3888" w:type="dxa"/>
            <w:shd w:val="clear" w:color="auto" w:fill="auto"/>
          </w:tcPr>
          <w:p w:rsidR="0001103D" w:rsidRDefault="0001103D" w:rsidP="002F7AAD">
            <w:pPr>
              <w:pStyle w:val="OrderBody"/>
              <w:jc w:val="left"/>
            </w:pPr>
            <w:r>
              <w:t>FPL/Gulf, DEF, and TECO Current Year True-Up &amp; Projection Filings</w:t>
            </w:r>
          </w:p>
        </w:tc>
        <w:tc>
          <w:tcPr>
            <w:tcW w:w="2340" w:type="dxa"/>
            <w:shd w:val="clear" w:color="auto" w:fill="auto"/>
          </w:tcPr>
          <w:p w:rsidR="0001103D" w:rsidRDefault="0001103D" w:rsidP="002F7AAD">
            <w:pPr>
              <w:pStyle w:val="OrderBody"/>
            </w:pPr>
            <w:r>
              <w:t>May 2, 2022</w:t>
            </w:r>
          </w:p>
        </w:tc>
        <w:tc>
          <w:tcPr>
            <w:tcW w:w="2448" w:type="dxa"/>
          </w:tcPr>
          <w:p w:rsidR="0001103D" w:rsidRDefault="0001103D" w:rsidP="002F7AAD">
            <w:pPr>
              <w:pStyle w:val="OrderBody"/>
            </w:pPr>
            <w:r>
              <w:t>May 2, 2022</w:t>
            </w:r>
          </w:p>
        </w:tc>
      </w:tr>
      <w:tr w:rsidR="0001103D" w:rsidTr="002F7AAD">
        <w:tc>
          <w:tcPr>
            <w:tcW w:w="3888" w:type="dxa"/>
            <w:shd w:val="clear" w:color="auto" w:fill="auto"/>
          </w:tcPr>
          <w:p w:rsidR="0001103D" w:rsidRDefault="0001103D" w:rsidP="002F7AAD">
            <w:pPr>
              <w:pStyle w:val="OrderBody"/>
              <w:jc w:val="left"/>
            </w:pPr>
            <w:r>
              <w:t>Utilities</w:t>
            </w:r>
            <w:r w:rsidR="00803CFC">
              <w:t>’</w:t>
            </w:r>
            <w:r w:rsidR="007A4F3C" w:rsidRPr="008F45D8">
              <w:rPr>
                <w:rStyle w:val="FootnoteReference"/>
              </w:rPr>
              <w:footnoteReference w:id="2"/>
            </w:r>
            <w:r>
              <w:t xml:space="preserve"> Subsequent Year Projection Filings</w:t>
            </w:r>
          </w:p>
        </w:tc>
        <w:tc>
          <w:tcPr>
            <w:tcW w:w="2340" w:type="dxa"/>
            <w:shd w:val="clear" w:color="auto" w:fill="auto"/>
          </w:tcPr>
          <w:p w:rsidR="0001103D" w:rsidRDefault="0001103D" w:rsidP="002F7AAD">
            <w:pPr>
              <w:pStyle w:val="OrderBody"/>
            </w:pPr>
            <w:r>
              <w:t>May 2, 2022</w:t>
            </w:r>
          </w:p>
        </w:tc>
        <w:tc>
          <w:tcPr>
            <w:tcW w:w="2448" w:type="dxa"/>
          </w:tcPr>
          <w:p w:rsidR="0001103D" w:rsidRDefault="0001103D" w:rsidP="002F7AAD">
            <w:pPr>
              <w:pStyle w:val="OrderBody"/>
            </w:pPr>
            <w:r>
              <w:t>May 2, 2022</w:t>
            </w:r>
          </w:p>
        </w:tc>
      </w:tr>
      <w:tr w:rsidR="0001103D" w:rsidTr="002F7AAD">
        <w:tc>
          <w:tcPr>
            <w:tcW w:w="3888" w:type="dxa"/>
            <w:shd w:val="clear" w:color="auto" w:fill="auto"/>
          </w:tcPr>
          <w:p w:rsidR="0001103D" w:rsidRDefault="0001103D" w:rsidP="002F7AAD">
            <w:pPr>
              <w:pStyle w:val="OrderBody"/>
              <w:jc w:val="left"/>
            </w:pPr>
            <w:r>
              <w:t>Intervenors</w:t>
            </w:r>
            <w:r w:rsidR="00803CFC">
              <w:t>’</w:t>
            </w:r>
            <w:r>
              <w:t xml:space="preserve"> testimony and exhibits</w:t>
            </w:r>
          </w:p>
        </w:tc>
        <w:tc>
          <w:tcPr>
            <w:tcW w:w="2340" w:type="dxa"/>
            <w:shd w:val="clear" w:color="auto" w:fill="auto"/>
          </w:tcPr>
          <w:p w:rsidR="0001103D" w:rsidRDefault="0001103D" w:rsidP="002F7AAD">
            <w:pPr>
              <w:pStyle w:val="OrderBody"/>
            </w:pPr>
            <w:r>
              <w:t>June 22, 2022</w:t>
            </w:r>
          </w:p>
        </w:tc>
        <w:tc>
          <w:tcPr>
            <w:tcW w:w="2448" w:type="dxa"/>
          </w:tcPr>
          <w:p w:rsidR="0001103D" w:rsidRDefault="0001103D" w:rsidP="002F7AAD">
            <w:pPr>
              <w:pStyle w:val="OrderBody"/>
            </w:pPr>
            <w:r>
              <w:t>September 2, 2022</w:t>
            </w:r>
          </w:p>
        </w:tc>
      </w:tr>
      <w:tr w:rsidR="0001103D" w:rsidTr="002F7AAD">
        <w:tc>
          <w:tcPr>
            <w:tcW w:w="3888" w:type="dxa"/>
            <w:shd w:val="clear" w:color="auto" w:fill="auto"/>
          </w:tcPr>
          <w:p w:rsidR="0001103D" w:rsidRDefault="0001103D" w:rsidP="002F7AAD">
            <w:pPr>
              <w:pStyle w:val="OrderBody"/>
            </w:pPr>
            <w:r>
              <w:t>Staff’s testimony and exhibits, if any</w:t>
            </w:r>
          </w:p>
        </w:tc>
        <w:tc>
          <w:tcPr>
            <w:tcW w:w="2340" w:type="dxa"/>
            <w:shd w:val="clear" w:color="auto" w:fill="auto"/>
          </w:tcPr>
          <w:p w:rsidR="0001103D" w:rsidRDefault="0001103D" w:rsidP="002F7AAD">
            <w:pPr>
              <w:pStyle w:val="OrderBody"/>
            </w:pPr>
            <w:r>
              <w:t>June 29, 2022</w:t>
            </w:r>
          </w:p>
        </w:tc>
        <w:tc>
          <w:tcPr>
            <w:tcW w:w="2448" w:type="dxa"/>
          </w:tcPr>
          <w:p w:rsidR="0001103D" w:rsidRDefault="0001103D" w:rsidP="002F7AAD">
            <w:pPr>
              <w:pStyle w:val="OrderBody"/>
            </w:pPr>
            <w:r>
              <w:t>September 7, 2022</w:t>
            </w:r>
          </w:p>
        </w:tc>
      </w:tr>
      <w:tr w:rsidR="0001103D" w:rsidTr="002F7AAD">
        <w:tc>
          <w:tcPr>
            <w:tcW w:w="3888" w:type="dxa"/>
            <w:shd w:val="clear" w:color="auto" w:fill="auto"/>
          </w:tcPr>
          <w:p w:rsidR="0001103D" w:rsidRDefault="0001103D" w:rsidP="002F7AAD">
            <w:pPr>
              <w:pStyle w:val="OrderBody"/>
              <w:jc w:val="left"/>
            </w:pPr>
            <w:r>
              <w:t>Rebuttal testimony and exhibits</w:t>
            </w:r>
          </w:p>
        </w:tc>
        <w:tc>
          <w:tcPr>
            <w:tcW w:w="2340" w:type="dxa"/>
            <w:shd w:val="clear" w:color="auto" w:fill="auto"/>
          </w:tcPr>
          <w:p w:rsidR="0001103D" w:rsidRDefault="0001103D" w:rsidP="002F7AAD">
            <w:pPr>
              <w:pStyle w:val="OrderBody"/>
            </w:pPr>
            <w:r>
              <w:t>July 7, 2022</w:t>
            </w:r>
          </w:p>
        </w:tc>
        <w:tc>
          <w:tcPr>
            <w:tcW w:w="2448" w:type="dxa"/>
          </w:tcPr>
          <w:p w:rsidR="0001103D" w:rsidRDefault="0001103D" w:rsidP="002F7AAD">
            <w:pPr>
              <w:pStyle w:val="OrderBody"/>
            </w:pPr>
            <w:r>
              <w:t>September 27, 2022</w:t>
            </w:r>
          </w:p>
        </w:tc>
      </w:tr>
      <w:tr w:rsidR="0001103D" w:rsidTr="002F7AAD">
        <w:tc>
          <w:tcPr>
            <w:tcW w:w="3888" w:type="dxa"/>
            <w:shd w:val="clear" w:color="auto" w:fill="auto"/>
          </w:tcPr>
          <w:p w:rsidR="0001103D" w:rsidRDefault="0001103D" w:rsidP="002F7AAD">
            <w:pPr>
              <w:pStyle w:val="OrderBody"/>
              <w:jc w:val="left"/>
            </w:pPr>
            <w:r>
              <w:t>Prehearing Statements</w:t>
            </w:r>
          </w:p>
        </w:tc>
        <w:tc>
          <w:tcPr>
            <w:tcW w:w="2340" w:type="dxa"/>
            <w:shd w:val="clear" w:color="auto" w:fill="auto"/>
          </w:tcPr>
          <w:p w:rsidR="0001103D" w:rsidRDefault="0001103D" w:rsidP="002F7AAD">
            <w:pPr>
              <w:pStyle w:val="OrderBody"/>
            </w:pPr>
            <w:r>
              <w:t>July 12, 2022</w:t>
            </w:r>
          </w:p>
        </w:tc>
        <w:tc>
          <w:tcPr>
            <w:tcW w:w="2448" w:type="dxa"/>
          </w:tcPr>
          <w:p w:rsidR="0001103D" w:rsidRDefault="0001103D" w:rsidP="002F7AAD">
            <w:pPr>
              <w:pStyle w:val="OrderBody"/>
            </w:pPr>
            <w:r>
              <w:t>October 7, 2022</w:t>
            </w:r>
          </w:p>
        </w:tc>
      </w:tr>
      <w:tr w:rsidR="0001103D" w:rsidTr="002F7AAD">
        <w:tc>
          <w:tcPr>
            <w:tcW w:w="3888" w:type="dxa"/>
            <w:shd w:val="clear" w:color="auto" w:fill="auto"/>
          </w:tcPr>
          <w:p w:rsidR="0001103D" w:rsidRDefault="0001103D" w:rsidP="002F7AAD">
            <w:pPr>
              <w:pStyle w:val="OrderBody"/>
              <w:jc w:val="left"/>
            </w:pPr>
            <w:r>
              <w:t>Discovery Deadline</w:t>
            </w:r>
          </w:p>
        </w:tc>
        <w:tc>
          <w:tcPr>
            <w:tcW w:w="2340" w:type="dxa"/>
            <w:shd w:val="clear" w:color="auto" w:fill="auto"/>
          </w:tcPr>
          <w:p w:rsidR="0001103D" w:rsidRDefault="0001103D" w:rsidP="002F7AAD">
            <w:pPr>
              <w:pStyle w:val="OrderBody"/>
            </w:pPr>
            <w:r>
              <w:t>July 19, 2022</w:t>
            </w:r>
          </w:p>
        </w:tc>
        <w:tc>
          <w:tcPr>
            <w:tcW w:w="2448" w:type="dxa"/>
          </w:tcPr>
          <w:p w:rsidR="0001103D" w:rsidRDefault="0001103D" w:rsidP="002F7AAD">
            <w:pPr>
              <w:pStyle w:val="OrderBody"/>
            </w:pPr>
            <w:r>
              <w:t>October 14, 2022</w:t>
            </w:r>
          </w:p>
        </w:tc>
      </w:tr>
      <w:tr w:rsidR="0001103D" w:rsidTr="002F7AAD">
        <w:tc>
          <w:tcPr>
            <w:tcW w:w="3888" w:type="dxa"/>
            <w:shd w:val="clear" w:color="auto" w:fill="auto"/>
          </w:tcPr>
          <w:p w:rsidR="0001103D" w:rsidRDefault="0001103D" w:rsidP="002F7AAD">
            <w:pPr>
              <w:pStyle w:val="OrderBody"/>
              <w:jc w:val="left"/>
            </w:pPr>
            <w:r>
              <w:t>Prehearing Conference</w:t>
            </w:r>
          </w:p>
        </w:tc>
        <w:tc>
          <w:tcPr>
            <w:tcW w:w="2340" w:type="dxa"/>
            <w:shd w:val="clear" w:color="auto" w:fill="auto"/>
          </w:tcPr>
          <w:p w:rsidR="0001103D" w:rsidRDefault="0001103D" w:rsidP="002F7AAD">
            <w:pPr>
              <w:pStyle w:val="OrderBody"/>
            </w:pPr>
            <w:r>
              <w:t>July 26, 2022</w:t>
            </w:r>
          </w:p>
        </w:tc>
        <w:tc>
          <w:tcPr>
            <w:tcW w:w="2448" w:type="dxa"/>
          </w:tcPr>
          <w:p w:rsidR="0001103D" w:rsidRDefault="0001103D" w:rsidP="002F7AAD">
            <w:pPr>
              <w:pStyle w:val="OrderBody"/>
            </w:pPr>
            <w:r>
              <w:t>October 19, 2022</w:t>
            </w:r>
          </w:p>
        </w:tc>
      </w:tr>
      <w:tr w:rsidR="0001103D" w:rsidTr="002F7AAD">
        <w:tc>
          <w:tcPr>
            <w:tcW w:w="3888" w:type="dxa"/>
            <w:shd w:val="clear" w:color="auto" w:fill="auto"/>
          </w:tcPr>
          <w:p w:rsidR="0001103D" w:rsidRDefault="0001103D" w:rsidP="002F7AAD">
            <w:pPr>
              <w:pStyle w:val="OrderBody"/>
              <w:jc w:val="left"/>
            </w:pPr>
            <w:r>
              <w:t>Hearing</w:t>
            </w:r>
          </w:p>
        </w:tc>
        <w:tc>
          <w:tcPr>
            <w:tcW w:w="2340" w:type="dxa"/>
            <w:shd w:val="clear" w:color="auto" w:fill="auto"/>
          </w:tcPr>
          <w:p w:rsidR="0001103D" w:rsidRDefault="0001103D" w:rsidP="002F7AAD">
            <w:pPr>
              <w:pStyle w:val="OrderBody"/>
            </w:pPr>
            <w:r>
              <w:t>August 2-5, 2022</w:t>
            </w:r>
          </w:p>
        </w:tc>
        <w:tc>
          <w:tcPr>
            <w:tcW w:w="2448" w:type="dxa"/>
          </w:tcPr>
          <w:p w:rsidR="0001103D" w:rsidRDefault="0001103D" w:rsidP="002F7AAD">
            <w:pPr>
              <w:pStyle w:val="OrderBody"/>
            </w:pPr>
            <w:r>
              <w:t>November 1-3, 2022</w:t>
            </w:r>
          </w:p>
        </w:tc>
      </w:tr>
      <w:tr w:rsidR="0001103D" w:rsidTr="002F7AAD">
        <w:tc>
          <w:tcPr>
            <w:tcW w:w="3888" w:type="dxa"/>
            <w:shd w:val="clear" w:color="auto" w:fill="auto"/>
          </w:tcPr>
          <w:p w:rsidR="0001103D" w:rsidRDefault="0001103D" w:rsidP="002F7AAD">
            <w:pPr>
              <w:pStyle w:val="OrderBody"/>
              <w:jc w:val="left"/>
            </w:pPr>
            <w:r>
              <w:t>Briefs</w:t>
            </w:r>
          </w:p>
        </w:tc>
        <w:tc>
          <w:tcPr>
            <w:tcW w:w="2340" w:type="dxa"/>
            <w:shd w:val="clear" w:color="auto" w:fill="auto"/>
          </w:tcPr>
          <w:p w:rsidR="0001103D" w:rsidRDefault="0001103D" w:rsidP="002F7AAD">
            <w:pPr>
              <w:pStyle w:val="OrderBody"/>
            </w:pPr>
            <w:r>
              <w:t>September 2, 2022</w:t>
            </w:r>
          </w:p>
        </w:tc>
        <w:tc>
          <w:tcPr>
            <w:tcW w:w="2448" w:type="dxa"/>
          </w:tcPr>
          <w:p w:rsidR="0001103D" w:rsidRDefault="0001103D" w:rsidP="002F7AAD">
            <w:pPr>
              <w:pStyle w:val="OrderBody"/>
            </w:pPr>
            <w:r>
              <w:t>November 10, 2022</w:t>
            </w:r>
          </w:p>
        </w:tc>
      </w:tr>
    </w:tbl>
    <w:p w:rsidR="0001103D" w:rsidRDefault="0001103D" w:rsidP="0001103D"/>
    <w:p w:rsidR="0001103D" w:rsidRDefault="0001103D" w:rsidP="006A5822"/>
    <w:p w:rsidR="006A5822" w:rsidRDefault="006A5822" w:rsidP="006A5822"/>
    <w:p w:rsidR="007A4F3C" w:rsidRDefault="007A4F3C" w:rsidP="006A5822"/>
    <w:p w:rsidR="007A4F3C" w:rsidRDefault="007A4F3C" w:rsidP="006A5822"/>
    <w:p w:rsidR="007A4F3C" w:rsidRPr="009205AA" w:rsidRDefault="007A4F3C" w:rsidP="006A5822"/>
    <w:p w:rsidR="00AA2DDE" w:rsidRDefault="00AA2DDE" w:rsidP="00C634BB">
      <w:pPr>
        <w:pStyle w:val="OrderBody"/>
      </w:pPr>
    </w:p>
    <w:p w:rsidR="00AA2DDE" w:rsidRDefault="00AA2DDE" w:rsidP="00AA2DDE">
      <w:pPr>
        <w:pStyle w:val="OrderBody"/>
      </w:pPr>
    </w:p>
    <w:p w:rsidR="00AA2DDE" w:rsidRDefault="00AA2DDE" w:rsidP="00AA2DDE">
      <w:pPr>
        <w:pStyle w:val="OrderBody"/>
      </w:pPr>
      <w:r>
        <w:lastRenderedPageBreak/>
        <w:tab/>
        <w:t>Based on the foregoing, it is</w:t>
      </w:r>
    </w:p>
    <w:p w:rsidR="00AA2DDE" w:rsidRDefault="00AA2DDE" w:rsidP="00AA2DDE">
      <w:pPr>
        <w:pStyle w:val="OrderBody"/>
      </w:pPr>
    </w:p>
    <w:p w:rsidR="00AA2DDE" w:rsidRDefault="00AA2DDE" w:rsidP="00AA2DDE">
      <w:pPr>
        <w:pStyle w:val="OrderBody"/>
      </w:pPr>
      <w:r>
        <w:tab/>
        <w:t xml:space="preserve">ORDERED by Commissioner Mike La Rosa, as Prehearing Officer, that Order No. PSC-2022-0044-PCO-EI is modified as set forth in the body of this order. It is further </w:t>
      </w:r>
    </w:p>
    <w:p w:rsidR="00AA2DDE" w:rsidRDefault="00AA2DDE" w:rsidP="00AA2DDE">
      <w:pPr>
        <w:pStyle w:val="OrderBody"/>
      </w:pPr>
    </w:p>
    <w:p w:rsidR="00AA2DDE" w:rsidRDefault="00AA2DDE" w:rsidP="00AA2DDE">
      <w:pPr>
        <w:pStyle w:val="OrderBody"/>
      </w:pPr>
      <w:r>
        <w:tab/>
        <w:t xml:space="preserve">ORDERED that Order No. </w:t>
      </w:r>
      <w:r w:rsidR="0078135B">
        <w:t xml:space="preserve">PSC-2022-0044-PCO-EI </w:t>
      </w:r>
      <w:r>
        <w:t>is reaffirmed in all other respects.</w:t>
      </w:r>
    </w:p>
    <w:p w:rsidR="00AA2DDE" w:rsidRDefault="00AA2DDE" w:rsidP="00AA2DDE">
      <w:pPr>
        <w:pStyle w:val="OrderBody"/>
      </w:pPr>
    </w:p>
    <w:p w:rsidR="00AA2DDE" w:rsidRDefault="00AA2DDE" w:rsidP="00AA2DDE">
      <w:pPr>
        <w:pStyle w:val="OrderBody"/>
      </w:pPr>
    </w:p>
    <w:p w:rsidR="0078135B" w:rsidRDefault="0078135B" w:rsidP="0078135B">
      <w:pPr>
        <w:pStyle w:val="OrderBody"/>
        <w:keepNext/>
        <w:keepLines/>
      </w:pPr>
      <w:r>
        <w:tab/>
        <w:t xml:space="preserve">By ORDER of Commissioner Mike La Rosa, as Prehearing Officer, this </w:t>
      </w:r>
      <w:bookmarkStart w:id="7" w:name="replaceDate"/>
      <w:bookmarkEnd w:id="7"/>
      <w:r>
        <w:rPr>
          <w:u w:val="single"/>
        </w:rPr>
        <w:t>          </w:t>
      </w:r>
      <w:r>
        <w:t xml:space="preserve"> day of </w:t>
      </w:r>
      <w:r>
        <w:rPr>
          <w:u w:val="single"/>
        </w:rPr>
        <w:t>                              </w:t>
      </w:r>
      <w:r>
        <w:t xml:space="preserve">, </w:t>
      </w:r>
      <w:r>
        <w:rPr>
          <w:u w:val="single"/>
        </w:rPr>
        <w:t>                    </w:t>
      </w:r>
      <w:r>
        <w:t>.</w:t>
      </w:r>
    </w:p>
    <w:p w:rsidR="0078135B" w:rsidRDefault="0078135B" w:rsidP="0078135B">
      <w:pPr>
        <w:pStyle w:val="OrderBody"/>
        <w:keepNext/>
        <w:keepLines/>
      </w:pPr>
    </w:p>
    <w:p w:rsidR="0078135B" w:rsidRDefault="0078135B" w:rsidP="0078135B">
      <w:pPr>
        <w:pStyle w:val="OrderBody"/>
        <w:keepNext/>
        <w:keepLines/>
      </w:pPr>
    </w:p>
    <w:p w:rsidR="0078135B" w:rsidRDefault="0078135B" w:rsidP="0078135B">
      <w:pPr>
        <w:pStyle w:val="OrderBody"/>
        <w:keepNext/>
        <w:keepLines/>
      </w:pPr>
    </w:p>
    <w:p w:rsidR="0078135B" w:rsidRDefault="0078135B" w:rsidP="0078135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8135B" w:rsidTr="0078135B">
        <w:tc>
          <w:tcPr>
            <w:tcW w:w="720" w:type="dxa"/>
            <w:shd w:val="clear" w:color="auto" w:fill="auto"/>
          </w:tcPr>
          <w:p w:rsidR="0078135B" w:rsidRDefault="0078135B" w:rsidP="0078135B">
            <w:pPr>
              <w:pStyle w:val="OrderBody"/>
              <w:keepNext/>
              <w:keepLines/>
            </w:pPr>
            <w:bookmarkStart w:id="8" w:name="bkmrkSignature" w:colFirst="0" w:colLast="0"/>
          </w:p>
        </w:tc>
        <w:tc>
          <w:tcPr>
            <w:tcW w:w="4320" w:type="dxa"/>
            <w:tcBorders>
              <w:bottom w:val="single" w:sz="4" w:space="0" w:color="auto"/>
            </w:tcBorders>
            <w:shd w:val="clear" w:color="auto" w:fill="auto"/>
          </w:tcPr>
          <w:p w:rsidR="0078135B" w:rsidRDefault="00A227F6" w:rsidP="0078135B">
            <w:pPr>
              <w:pStyle w:val="OrderBody"/>
              <w:keepNext/>
              <w:keepLines/>
            </w:pPr>
            <w:r>
              <w:t>/s/ Mike La Rosa</w:t>
            </w:r>
            <w:bookmarkStart w:id="9" w:name="_GoBack"/>
            <w:bookmarkEnd w:id="9"/>
          </w:p>
        </w:tc>
      </w:tr>
      <w:bookmarkEnd w:id="8"/>
      <w:tr w:rsidR="0078135B" w:rsidTr="0078135B">
        <w:tc>
          <w:tcPr>
            <w:tcW w:w="720" w:type="dxa"/>
            <w:shd w:val="clear" w:color="auto" w:fill="auto"/>
          </w:tcPr>
          <w:p w:rsidR="0078135B" w:rsidRDefault="0078135B" w:rsidP="0078135B">
            <w:pPr>
              <w:pStyle w:val="OrderBody"/>
              <w:keepNext/>
              <w:keepLines/>
            </w:pPr>
          </w:p>
        </w:tc>
        <w:tc>
          <w:tcPr>
            <w:tcW w:w="4320" w:type="dxa"/>
            <w:tcBorders>
              <w:top w:val="single" w:sz="4" w:space="0" w:color="auto"/>
            </w:tcBorders>
            <w:shd w:val="clear" w:color="auto" w:fill="auto"/>
          </w:tcPr>
          <w:p w:rsidR="0078135B" w:rsidRDefault="0078135B" w:rsidP="0078135B">
            <w:pPr>
              <w:pStyle w:val="OrderBody"/>
              <w:keepNext/>
              <w:keepLines/>
            </w:pPr>
            <w:r>
              <w:t>Mike La Rosa</w:t>
            </w:r>
          </w:p>
          <w:p w:rsidR="0078135B" w:rsidRDefault="0078135B" w:rsidP="0078135B">
            <w:pPr>
              <w:pStyle w:val="OrderBody"/>
              <w:keepNext/>
              <w:keepLines/>
            </w:pPr>
            <w:r>
              <w:t>Commissioner and Prehearing Officer</w:t>
            </w:r>
          </w:p>
        </w:tc>
      </w:tr>
    </w:tbl>
    <w:p w:rsidR="0078135B" w:rsidRDefault="0078135B" w:rsidP="0078135B">
      <w:pPr>
        <w:pStyle w:val="OrderSigInfo"/>
        <w:keepNext/>
        <w:keepLines/>
      </w:pPr>
      <w:r>
        <w:t>Florida Public Service Commission</w:t>
      </w:r>
    </w:p>
    <w:p w:rsidR="0078135B" w:rsidRDefault="0078135B" w:rsidP="0078135B">
      <w:pPr>
        <w:pStyle w:val="OrderSigInfo"/>
        <w:keepNext/>
        <w:keepLines/>
      </w:pPr>
      <w:r>
        <w:t>2540 Shumard Oak Boulevard</w:t>
      </w:r>
    </w:p>
    <w:p w:rsidR="0078135B" w:rsidRDefault="0078135B" w:rsidP="0078135B">
      <w:pPr>
        <w:pStyle w:val="OrderSigInfo"/>
        <w:keepNext/>
        <w:keepLines/>
      </w:pPr>
      <w:r>
        <w:t>Tallahassee, Florida 32399</w:t>
      </w:r>
    </w:p>
    <w:p w:rsidR="0078135B" w:rsidRDefault="0078135B" w:rsidP="0078135B">
      <w:pPr>
        <w:pStyle w:val="OrderSigInfo"/>
        <w:keepNext/>
        <w:keepLines/>
      </w:pPr>
      <w:r>
        <w:t>(850) 413</w:t>
      </w:r>
      <w:r>
        <w:noBreakHyphen/>
        <w:t>6770</w:t>
      </w:r>
    </w:p>
    <w:p w:rsidR="0078135B" w:rsidRDefault="0078135B" w:rsidP="0078135B">
      <w:pPr>
        <w:pStyle w:val="OrderSigInfo"/>
        <w:keepNext/>
        <w:keepLines/>
      </w:pPr>
      <w:r>
        <w:t>www.floridapsc.com</w:t>
      </w:r>
    </w:p>
    <w:p w:rsidR="0078135B" w:rsidRDefault="0078135B" w:rsidP="0078135B">
      <w:pPr>
        <w:pStyle w:val="OrderSigInfo"/>
        <w:keepNext/>
        <w:keepLines/>
      </w:pPr>
    </w:p>
    <w:p w:rsidR="0078135B" w:rsidRDefault="0078135B" w:rsidP="0078135B">
      <w:pPr>
        <w:pStyle w:val="OrderSigInfo"/>
        <w:keepNext/>
        <w:keepLines/>
      </w:pPr>
      <w:r>
        <w:t>Copies furnished: A copy of this document is provided to the parties of record at the time of issuance and, if applicable, interested persons.</w:t>
      </w:r>
    </w:p>
    <w:p w:rsidR="0078135B" w:rsidRDefault="0078135B" w:rsidP="0078135B">
      <w:pPr>
        <w:pStyle w:val="OrderBody"/>
        <w:keepNext/>
        <w:keepLines/>
      </w:pPr>
    </w:p>
    <w:p w:rsidR="0078135B" w:rsidRDefault="0078135B" w:rsidP="0078135B">
      <w:pPr>
        <w:pStyle w:val="OrderBody"/>
        <w:keepNext/>
        <w:keepLines/>
      </w:pPr>
    </w:p>
    <w:p w:rsidR="0078135B" w:rsidRDefault="0078135B" w:rsidP="0078135B">
      <w:pPr>
        <w:pStyle w:val="OrderBody"/>
        <w:keepNext/>
        <w:keepLines/>
      </w:pPr>
      <w:r>
        <w:t>SPS</w:t>
      </w:r>
    </w:p>
    <w:p w:rsidR="0078135B" w:rsidRDefault="0078135B" w:rsidP="0078135B">
      <w:pPr>
        <w:pStyle w:val="OrderBody"/>
      </w:pPr>
    </w:p>
    <w:p w:rsidR="0078135B" w:rsidRDefault="0078135B" w:rsidP="0078135B">
      <w:pPr>
        <w:pStyle w:val="OrderBody"/>
      </w:pPr>
    </w:p>
    <w:p w:rsidR="0078135B" w:rsidRDefault="0078135B" w:rsidP="0078135B">
      <w:pPr>
        <w:pStyle w:val="OrderBody"/>
      </w:pPr>
    </w:p>
    <w:p w:rsidR="0078135B" w:rsidRDefault="0078135B" w:rsidP="0078135B">
      <w:pPr>
        <w:pStyle w:val="OrderBody"/>
      </w:pPr>
    </w:p>
    <w:p w:rsidR="00AA2DDE" w:rsidRDefault="00AA2DDE" w:rsidP="00AA2DDE">
      <w:pPr>
        <w:pStyle w:val="CenterUnderline"/>
      </w:pPr>
      <w:r>
        <w:t>NOTICE OF FURTHER PROCEEDINGS OR JUDICIAL REVIEW</w:t>
      </w:r>
    </w:p>
    <w:p w:rsidR="00AA2DDE" w:rsidRDefault="00AA2DDE" w:rsidP="00AA2DDE">
      <w:pPr>
        <w:pStyle w:val="CenterUnderline"/>
        <w:rPr>
          <w:u w:val="none"/>
        </w:rPr>
      </w:pPr>
    </w:p>
    <w:p w:rsidR="00AA2DDE" w:rsidRDefault="00AA2DDE" w:rsidP="00AA2DD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A2DDE" w:rsidRDefault="00AA2DDE" w:rsidP="00AA2DDE">
      <w:pPr>
        <w:pStyle w:val="OrderBody"/>
      </w:pPr>
    </w:p>
    <w:p w:rsidR="00AA2DDE" w:rsidRDefault="00AA2DDE" w:rsidP="00AA2DDE">
      <w:pPr>
        <w:pStyle w:val="OrderBody"/>
      </w:pPr>
      <w:r>
        <w:tab/>
        <w:t>Mediation may be available on a case-by-case basis.  If mediation is conducted, it does not affect a substantially interested person's right to a hearing.</w:t>
      </w:r>
    </w:p>
    <w:p w:rsidR="00AA2DDE" w:rsidRDefault="00AA2DDE" w:rsidP="00AA2DDE">
      <w:pPr>
        <w:pStyle w:val="OrderBody"/>
      </w:pPr>
    </w:p>
    <w:p w:rsidR="00AA2DDE" w:rsidRDefault="00AA2DDE" w:rsidP="00AA2DDE">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DE" w:rsidRDefault="00386FDE">
      <w:r>
        <w:separator/>
      </w:r>
    </w:p>
  </w:endnote>
  <w:endnote w:type="continuationSeparator" w:id="0">
    <w:p w:rsidR="00386FDE" w:rsidRDefault="0038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DE" w:rsidRDefault="00386FDE">
      <w:r>
        <w:separator/>
      </w:r>
    </w:p>
  </w:footnote>
  <w:footnote w:type="continuationSeparator" w:id="0">
    <w:p w:rsidR="00386FDE" w:rsidRDefault="00386FDE">
      <w:r>
        <w:continuationSeparator/>
      </w:r>
    </w:p>
  </w:footnote>
  <w:footnote w:id="1">
    <w:p w:rsidR="002003A9" w:rsidRDefault="002003A9" w:rsidP="002003A9">
      <w:pPr>
        <w:pStyle w:val="FootnoteText"/>
      </w:pPr>
      <w:r>
        <w:rPr>
          <w:rStyle w:val="FootnoteReference"/>
        </w:rPr>
        <w:footnoteRef/>
      </w:r>
      <w:r>
        <w:t xml:space="preserve"> </w:t>
      </w:r>
      <w:r w:rsidRPr="00583855">
        <w:t xml:space="preserve">Events </w:t>
      </w:r>
      <w:r>
        <w:t>one and two do not include Florida Public Utilities Company (</w:t>
      </w:r>
      <w:r w:rsidRPr="00583855">
        <w:t>FPUC</w:t>
      </w:r>
      <w:r>
        <w:t>)</w:t>
      </w:r>
      <w:r w:rsidRPr="00583855">
        <w:t>.</w:t>
      </w:r>
      <w:r>
        <w:t xml:space="preserve"> </w:t>
      </w:r>
      <w:r w:rsidRPr="0089332F">
        <w:t xml:space="preserve">By Order No. PSC-2020-0097-PCO-EI, issued on April 6, 2020, in Docket No. 20200068-EI, FPUC was allowed to file its initial SPP in 2021 and submit </w:t>
      </w:r>
      <w:r>
        <w:t>an</w:t>
      </w:r>
      <w:r w:rsidRPr="0089332F">
        <w:t xml:space="preserve"> updated SPP in 2023. Following Commission approval of SPPCRC settlement agreements with respect to the other investor owned </w:t>
      </w:r>
      <w:r>
        <w:t xml:space="preserve">electric </w:t>
      </w:r>
      <w:r w:rsidRPr="0089332F">
        <w:t>utilities, by Order PSC-2020-0502-PAA-EI, issued December 16, 2020, in Docket No. 20200028-EI, FPUC was allowed to defer filing its SPP from April 12, 2021, to April 2022, so that it could remain in alignment with the overall plan update schedule for the other utilities.</w:t>
      </w:r>
    </w:p>
  </w:footnote>
  <w:footnote w:id="2">
    <w:p w:rsidR="007A4F3C" w:rsidRDefault="007A4F3C" w:rsidP="007A4F3C">
      <w:pPr>
        <w:pStyle w:val="FootnoteText"/>
      </w:pPr>
      <w:r>
        <w:rPr>
          <w:rStyle w:val="FootnoteReference"/>
        </w:rPr>
        <w:footnoteRef/>
      </w:r>
      <w:r>
        <w:t xml:space="preserve"> FPUC is included in events three through twelve.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10" w:name="HeaderOrderNo"/>
    <w:bookmarkEnd w:id="10"/>
  </w:p>
  <w:p w:rsidR="00FA6EFD" w:rsidRDefault="00AA2DDE">
    <w:pPr>
      <w:pStyle w:val="OrderHeader"/>
    </w:pPr>
    <w:bookmarkStart w:id="11" w:name="HeaderDocketNo"/>
    <w:bookmarkEnd w:id="11"/>
    <w:r>
      <w:t>DOCKET NO. 20220010-EI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27F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0-EI"/>
  </w:docVars>
  <w:rsids>
    <w:rsidRoot w:val="00AA2DDE"/>
    <w:rsid w:val="000022B8"/>
    <w:rsid w:val="00003883"/>
    <w:rsid w:val="0001103D"/>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5A02"/>
    <w:rsid w:val="000B783E"/>
    <w:rsid w:val="000B7D81"/>
    <w:rsid w:val="000C1994"/>
    <w:rsid w:val="000C6926"/>
    <w:rsid w:val="000D02B8"/>
    <w:rsid w:val="000D06E8"/>
    <w:rsid w:val="000D6E65"/>
    <w:rsid w:val="000D78FB"/>
    <w:rsid w:val="000E050C"/>
    <w:rsid w:val="000E20F0"/>
    <w:rsid w:val="000E2593"/>
    <w:rsid w:val="000E344D"/>
    <w:rsid w:val="000E3F6D"/>
    <w:rsid w:val="000E48B0"/>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1C51"/>
    <w:rsid w:val="001655D4"/>
    <w:rsid w:val="00165803"/>
    <w:rsid w:val="00187E32"/>
    <w:rsid w:val="00194A97"/>
    <w:rsid w:val="00194E81"/>
    <w:rsid w:val="001A15E7"/>
    <w:rsid w:val="001A33C9"/>
    <w:rsid w:val="001A58F3"/>
    <w:rsid w:val="001B034E"/>
    <w:rsid w:val="001C0D91"/>
    <w:rsid w:val="001C2847"/>
    <w:rsid w:val="001C3BB5"/>
    <w:rsid w:val="001C3F8C"/>
    <w:rsid w:val="001C6097"/>
    <w:rsid w:val="001C7126"/>
    <w:rsid w:val="001D008A"/>
    <w:rsid w:val="001E0152"/>
    <w:rsid w:val="001E0FF5"/>
    <w:rsid w:val="001F0095"/>
    <w:rsid w:val="001F36B0"/>
    <w:rsid w:val="001F4CA3"/>
    <w:rsid w:val="001F59E0"/>
    <w:rsid w:val="002002ED"/>
    <w:rsid w:val="002003A9"/>
    <w:rsid w:val="002044DD"/>
    <w:rsid w:val="00210B9F"/>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6FDE"/>
    <w:rsid w:val="003875A9"/>
    <w:rsid w:val="00387BDE"/>
    <w:rsid w:val="00390DD8"/>
    <w:rsid w:val="00394DC6"/>
    <w:rsid w:val="00397C3E"/>
    <w:rsid w:val="003B1A09"/>
    <w:rsid w:val="003C0431"/>
    <w:rsid w:val="003D3989"/>
    <w:rsid w:val="003D4CCA"/>
    <w:rsid w:val="003D52A6"/>
    <w:rsid w:val="003D6416"/>
    <w:rsid w:val="003E1D48"/>
    <w:rsid w:val="003E3A46"/>
    <w:rsid w:val="003E711F"/>
    <w:rsid w:val="003F1D2B"/>
    <w:rsid w:val="003F49A6"/>
    <w:rsid w:val="003F518F"/>
    <w:rsid w:val="003F7445"/>
    <w:rsid w:val="00411DF2"/>
    <w:rsid w:val="00411E8F"/>
    <w:rsid w:val="004247F5"/>
    <w:rsid w:val="0042527B"/>
    <w:rsid w:val="00427EAC"/>
    <w:rsid w:val="004413E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5822"/>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3213"/>
    <w:rsid w:val="00774A1D"/>
    <w:rsid w:val="00777727"/>
    <w:rsid w:val="0078135B"/>
    <w:rsid w:val="0078166A"/>
    <w:rsid w:val="00782B79"/>
    <w:rsid w:val="00783811"/>
    <w:rsid w:val="007865E9"/>
    <w:rsid w:val="0079237D"/>
    <w:rsid w:val="00792383"/>
    <w:rsid w:val="00794D5A"/>
    <w:rsid w:val="00794DD9"/>
    <w:rsid w:val="007A060F"/>
    <w:rsid w:val="007A4F3C"/>
    <w:rsid w:val="007B1C5E"/>
    <w:rsid w:val="007B350E"/>
    <w:rsid w:val="007C0FBC"/>
    <w:rsid w:val="007C29C9"/>
    <w:rsid w:val="007C35B8"/>
    <w:rsid w:val="007C36E3"/>
    <w:rsid w:val="007C3ABB"/>
    <w:rsid w:val="007C7134"/>
    <w:rsid w:val="007C7ECF"/>
    <w:rsid w:val="007D3D20"/>
    <w:rsid w:val="007D44F9"/>
    <w:rsid w:val="007D742E"/>
    <w:rsid w:val="007E3AFD"/>
    <w:rsid w:val="007E3CD4"/>
    <w:rsid w:val="007F5E26"/>
    <w:rsid w:val="00801DAD"/>
    <w:rsid w:val="00803189"/>
    <w:rsid w:val="00803CFC"/>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7F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2DDE"/>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A60E7"/>
    <w:rsid w:val="00BB0182"/>
    <w:rsid w:val="00BC786E"/>
    <w:rsid w:val="00BD5C92"/>
    <w:rsid w:val="00BE50E6"/>
    <w:rsid w:val="00BE7A0C"/>
    <w:rsid w:val="00BF2928"/>
    <w:rsid w:val="00BF6691"/>
    <w:rsid w:val="00C01AD5"/>
    <w:rsid w:val="00C028FC"/>
    <w:rsid w:val="00C037F2"/>
    <w:rsid w:val="00C0386D"/>
    <w:rsid w:val="00C065A1"/>
    <w:rsid w:val="00C10ED5"/>
    <w:rsid w:val="00C12574"/>
    <w:rsid w:val="00C151A6"/>
    <w:rsid w:val="00C24098"/>
    <w:rsid w:val="00C30A4E"/>
    <w:rsid w:val="00C411F3"/>
    <w:rsid w:val="00C42A80"/>
    <w:rsid w:val="00C44105"/>
    <w:rsid w:val="00C523EC"/>
    <w:rsid w:val="00C55A33"/>
    <w:rsid w:val="00C634BB"/>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A7826"/>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aliases w:val="Style 78"/>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aliases w:val="Style 78 Char"/>
    <w:basedOn w:val="DefaultParagraphFont"/>
    <w:link w:val="FootnoteText"/>
    <w:rsid w:val="00C634BB"/>
  </w:style>
  <w:style w:type="character" w:styleId="CommentReference">
    <w:name w:val="annotation reference"/>
    <w:basedOn w:val="DefaultParagraphFont"/>
    <w:semiHidden/>
    <w:unhideWhenUsed/>
    <w:rsid w:val="00C42A80"/>
    <w:rPr>
      <w:sz w:val="16"/>
      <w:szCs w:val="16"/>
    </w:rPr>
  </w:style>
  <w:style w:type="paragraph" w:styleId="CommentText">
    <w:name w:val="annotation text"/>
    <w:basedOn w:val="Normal"/>
    <w:link w:val="CommentTextChar"/>
    <w:semiHidden/>
    <w:unhideWhenUsed/>
    <w:rsid w:val="00C42A80"/>
    <w:rPr>
      <w:sz w:val="20"/>
      <w:szCs w:val="20"/>
    </w:rPr>
  </w:style>
  <w:style w:type="character" w:customStyle="1" w:styleId="CommentTextChar">
    <w:name w:val="Comment Text Char"/>
    <w:basedOn w:val="DefaultParagraphFont"/>
    <w:link w:val="CommentText"/>
    <w:semiHidden/>
    <w:rsid w:val="00C42A80"/>
  </w:style>
  <w:style w:type="paragraph" w:styleId="CommentSubject">
    <w:name w:val="annotation subject"/>
    <w:basedOn w:val="CommentText"/>
    <w:next w:val="CommentText"/>
    <w:link w:val="CommentSubjectChar"/>
    <w:semiHidden/>
    <w:unhideWhenUsed/>
    <w:rsid w:val="00C42A80"/>
    <w:rPr>
      <w:b/>
      <w:bCs/>
    </w:rPr>
  </w:style>
  <w:style w:type="character" w:customStyle="1" w:styleId="CommentSubjectChar">
    <w:name w:val="Comment Subject Char"/>
    <w:basedOn w:val="CommentTextChar"/>
    <w:link w:val="CommentSubject"/>
    <w:semiHidden/>
    <w:rsid w:val="00C42A80"/>
    <w:rPr>
      <w:b/>
      <w:bCs/>
    </w:rPr>
  </w:style>
  <w:style w:type="paragraph" w:styleId="BalloonText">
    <w:name w:val="Balloon Text"/>
    <w:basedOn w:val="Normal"/>
    <w:link w:val="BalloonTextChar"/>
    <w:semiHidden/>
    <w:unhideWhenUsed/>
    <w:rsid w:val="00C42A80"/>
    <w:rPr>
      <w:rFonts w:ascii="Segoe UI" w:hAnsi="Segoe UI" w:cs="Segoe UI"/>
      <w:sz w:val="18"/>
      <w:szCs w:val="18"/>
    </w:rPr>
  </w:style>
  <w:style w:type="character" w:customStyle="1" w:styleId="BalloonTextChar">
    <w:name w:val="Balloon Text Char"/>
    <w:basedOn w:val="DefaultParagraphFont"/>
    <w:link w:val="BalloonText"/>
    <w:semiHidden/>
    <w:rsid w:val="00C42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2022-03-14T16:08:00Z</dcterms:created>
  <dcterms:modified xsi:type="dcterms:W3CDTF">2022-03-14T18:33:00Z</dcterms:modified>
</cp:coreProperties>
</file>