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7565" w:rsidP="00337565">
      <w:pPr>
        <w:pStyle w:val="OrderHeading"/>
      </w:pPr>
      <w:r>
        <w:t>BEFORE THE FLORIDA PUBLIC SERVICE COMMISSION</w:t>
      </w:r>
    </w:p>
    <w:p w:rsidR="00337565" w:rsidRDefault="00337565" w:rsidP="00337565">
      <w:pPr>
        <w:pStyle w:val="OrderBody"/>
      </w:pPr>
    </w:p>
    <w:p w:rsidR="00337565" w:rsidRDefault="00337565" w:rsidP="003375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7565" w:rsidRPr="00C63FCF" w:rsidTr="00C63FCF">
        <w:trPr>
          <w:trHeight w:val="828"/>
        </w:trPr>
        <w:tc>
          <w:tcPr>
            <w:tcW w:w="4788" w:type="dxa"/>
            <w:tcBorders>
              <w:bottom w:val="single" w:sz="8" w:space="0" w:color="auto"/>
              <w:right w:val="double" w:sz="6" w:space="0" w:color="auto"/>
            </w:tcBorders>
            <w:shd w:val="clear" w:color="auto" w:fill="auto"/>
          </w:tcPr>
          <w:p w:rsidR="00337565" w:rsidRDefault="00337565" w:rsidP="00C63FCF">
            <w:pPr>
              <w:pStyle w:val="OrderBody"/>
              <w:tabs>
                <w:tab w:val="center" w:pos="4320"/>
                <w:tab w:val="right" w:pos="8640"/>
              </w:tabs>
              <w:jc w:val="left"/>
            </w:pPr>
            <w:r>
              <w:t xml:space="preserve">In re: </w:t>
            </w:r>
            <w:bookmarkStart w:id="0" w:name="SSInRe"/>
            <w:bookmarkEnd w:id="0"/>
            <w:r>
              <w:t>Petition for approval of shared solar tariff change, by Tampa Electric Company.</w:t>
            </w:r>
          </w:p>
        </w:tc>
        <w:tc>
          <w:tcPr>
            <w:tcW w:w="4788" w:type="dxa"/>
            <w:tcBorders>
              <w:left w:val="double" w:sz="6" w:space="0" w:color="auto"/>
            </w:tcBorders>
            <w:shd w:val="clear" w:color="auto" w:fill="auto"/>
          </w:tcPr>
          <w:p w:rsidR="00337565" w:rsidRDefault="00337565" w:rsidP="00337565">
            <w:pPr>
              <w:pStyle w:val="OrderBody"/>
            </w:pPr>
            <w:r>
              <w:t xml:space="preserve">DOCKET NO. </w:t>
            </w:r>
            <w:bookmarkStart w:id="1" w:name="SSDocketNo"/>
            <w:bookmarkEnd w:id="1"/>
            <w:r>
              <w:t>20230072-EI</w:t>
            </w:r>
          </w:p>
          <w:p w:rsidR="00337565" w:rsidRDefault="00337565" w:rsidP="00C63FCF">
            <w:pPr>
              <w:pStyle w:val="OrderBody"/>
              <w:tabs>
                <w:tab w:val="center" w:pos="4320"/>
                <w:tab w:val="right" w:pos="8640"/>
              </w:tabs>
              <w:jc w:val="left"/>
            </w:pPr>
            <w:r>
              <w:t xml:space="preserve">ORDER NO. </w:t>
            </w:r>
            <w:bookmarkStart w:id="2" w:name="OrderNo0214"/>
            <w:r w:rsidR="006E3E1D">
              <w:t>PSC-2023-0214-PCO</w:t>
            </w:r>
            <w:r w:rsidR="009F7401">
              <w:t>-EI</w:t>
            </w:r>
            <w:bookmarkEnd w:id="2"/>
          </w:p>
          <w:p w:rsidR="00337565" w:rsidRDefault="00337565" w:rsidP="00C63FCF">
            <w:pPr>
              <w:pStyle w:val="OrderBody"/>
              <w:tabs>
                <w:tab w:val="center" w:pos="4320"/>
                <w:tab w:val="right" w:pos="8640"/>
              </w:tabs>
              <w:jc w:val="left"/>
            </w:pPr>
            <w:r>
              <w:t xml:space="preserve">ISSUED: </w:t>
            </w:r>
            <w:r w:rsidR="009F7401">
              <w:t>July 26, 2023</w:t>
            </w:r>
          </w:p>
        </w:tc>
      </w:tr>
    </w:tbl>
    <w:p w:rsidR="00337565" w:rsidRDefault="00337565" w:rsidP="00337565"/>
    <w:p w:rsidR="00337565" w:rsidRDefault="00337565" w:rsidP="00337565"/>
    <w:p w:rsidR="00337565" w:rsidRDefault="00337565" w:rsidP="00B67A43">
      <w:pPr>
        <w:ind w:firstLine="720"/>
        <w:jc w:val="both"/>
      </w:pPr>
      <w:bookmarkStart w:id="3" w:name="Commissioners"/>
      <w:bookmarkEnd w:id="3"/>
      <w:r>
        <w:t>The following Commissioners participated in the disposition of this matter:</w:t>
      </w:r>
    </w:p>
    <w:p w:rsidR="00337565" w:rsidRDefault="00337565" w:rsidP="00B67A43"/>
    <w:p w:rsidR="00337565" w:rsidRDefault="00337565" w:rsidP="00477699">
      <w:pPr>
        <w:jc w:val="center"/>
      </w:pPr>
      <w:r>
        <w:t>ANDREW GILES FAY, Chairman</w:t>
      </w:r>
    </w:p>
    <w:p w:rsidR="00337565" w:rsidRDefault="00337565" w:rsidP="00B67A43">
      <w:pPr>
        <w:jc w:val="center"/>
      </w:pPr>
      <w:r>
        <w:t>ART GRAHAM</w:t>
      </w:r>
    </w:p>
    <w:p w:rsidR="00337565" w:rsidRDefault="00337565" w:rsidP="00B67A43">
      <w:pPr>
        <w:jc w:val="center"/>
      </w:pPr>
      <w:r>
        <w:t>GARY F. CLARK</w:t>
      </w:r>
    </w:p>
    <w:p w:rsidR="00337565" w:rsidRDefault="00337565" w:rsidP="00B67A43">
      <w:pPr>
        <w:jc w:val="center"/>
      </w:pPr>
      <w:r>
        <w:t>MIKE LA ROSA</w:t>
      </w:r>
    </w:p>
    <w:p w:rsidR="00337565" w:rsidRPr="005F2751" w:rsidRDefault="00337565" w:rsidP="00B67A43">
      <w:pPr>
        <w:jc w:val="center"/>
      </w:pPr>
      <w:r w:rsidRPr="005F2751">
        <w:rPr>
          <w:lang w:val="en"/>
        </w:rPr>
        <w:t>GABRIELLA PASSIDOMO</w:t>
      </w:r>
    </w:p>
    <w:p w:rsidR="00337565" w:rsidRDefault="00337565" w:rsidP="00B67A43"/>
    <w:p w:rsidR="00CB5276" w:rsidRDefault="00CB5276">
      <w:pPr>
        <w:pStyle w:val="OrderBody"/>
      </w:pPr>
    </w:p>
    <w:p w:rsidR="00337565" w:rsidRDefault="00337565" w:rsidP="00337565">
      <w:pPr>
        <w:pStyle w:val="CenterUnderline"/>
      </w:pPr>
      <w:r>
        <w:t>ORDER</w:t>
      </w:r>
      <w:bookmarkStart w:id="4" w:name="OrderTitle"/>
      <w:r>
        <w:t xml:space="preserve"> </w:t>
      </w:r>
      <w:r w:rsidR="004F75FF">
        <w:t>SUSPENDING TARIFF</w:t>
      </w:r>
      <w:r>
        <w:t xml:space="preserve"> </w:t>
      </w:r>
      <w:bookmarkEnd w:id="4"/>
    </w:p>
    <w:p w:rsidR="00337565" w:rsidRDefault="00337565" w:rsidP="00337565">
      <w:pPr>
        <w:pStyle w:val="CenterUnderline"/>
      </w:pPr>
    </w:p>
    <w:p w:rsidR="00337565" w:rsidRDefault="00337565" w:rsidP="00337565">
      <w:pPr>
        <w:pStyle w:val="OrderBody"/>
      </w:pPr>
      <w:r>
        <w:t>BY THE COMMISSION:</w:t>
      </w:r>
    </w:p>
    <w:p w:rsidR="00337565" w:rsidRDefault="00337565" w:rsidP="00337565">
      <w:pPr>
        <w:pStyle w:val="OrderBody"/>
      </w:pPr>
    </w:p>
    <w:p w:rsidR="00337565" w:rsidRPr="004F75FF" w:rsidRDefault="00337565" w:rsidP="00337565">
      <w:pPr>
        <w:keepNext/>
        <w:spacing w:after="240"/>
        <w:jc w:val="center"/>
        <w:outlineLvl w:val="0"/>
        <w:rPr>
          <w:bCs/>
          <w:kern w:val="32"/>
          <w:szCs w:val="32"/>
          <w:u w:val="single"/>
        </w:rPr>
      </w:pPr>
      <w:bookmarkStart w:id="5" w:name="OrderText"/>
      <w:bookmarkEnd w:id="5"/>
      <w:r w:rsidRPr="004F75FF">
        <w:rPr>
          <w:bCs/>
          <w:kern w:val="32"/>
          <w:szCs w:val="32"/>
          <w:u w:val="single"/>
        </w:rPr>
        <w:t>Background</w:t>
      </w:r>
    </w:p>
    <w:p w:rsidR="00337565" w:rsidRPr="00337565" w:rsidRDefault="00311A09" w:rsidP="00337565">
      <w:pPr>
        <w:spacing w:after="240"/>
        <w:jc w:val="both"/>
      </w:pPr>
      <w:r>
        <w:tab/>
      </w:r>
      <w:r w:rsidR="00337565" w:rsidRPr="00337565">
        <w:t>On May 31, 2023, Tampa Electric Company (TECO or utility) filed a petition for approval of changes to the tariffs to its Shared Solar Rider (SSR-1 tariff or tariff). The provisions of the SSR-1 tariff are marketed by TECO as the “Sun Select” program. In its current form, the tariff offers residential and commercial customers the option to purchase all or a portion of their monthly energy consumption from solar generation. Residential and small commercial customers are able to purchase solar energy on a basis of 25, 50, or 100 percent of their monthly energy usage. Large commercial customers are able to purchase energy in 1,000 kilowatt-hour (kWh) blocks. The SSR-1 tariff was approved in June 2019.</w:t>
      </w:r>
      <w:r w:rsidR="00337565" w:rsidRPr="00337565">
        <w:rPr>
          <w:vertAlign w:val="superscript"/>
        </w:rPr>
        <w:footnoteReference w:id="1"/>
      </w:r>
    </w:p>
    <w:p w:rsidR="00337565" w:rsidRPr="00337565" w:rsidRDefault="00311A09" w:rsidP="00337565">
      <w:pPr>
        <w:spacing w:after="240"/>
        <w:jc w:val="both"/>
      </w:pPr>
      <w:r>
        <w:tab/>
      </w:r>
      <w:r w:rsidR="00337565" w:rsidRPr="00337565">
        <w:t>The SSR-1 tariff operates based on an allocation of 17.5 megawatts (MWs) from the Company’s Lake Hancock solar facility. Participants in the program pay their normal tariff charges, with the exception of the fuel charge, plus an additional $0.063 per kWh program charge on the percentage of energy subscribed under the SSR-1 tariff. All normal charges apply to the percentage of energy consumed outside of the SSR-1 tariff. TECO launched the program on a first-come, first-served basis, and did not reserve any allocation of energy to particular customer classes. As of the filing of the Petition, the Sun Select program is approximately 35 percent subscribed and has experienced a 44 percent churn rate.</w:t>
      </w:r>
    </w:p>
    <w:p w:rsidR="00337565" w:rsidRPr="00337565" w:rsidRDefault="00311A09" w:rsidP="00337565">
      <w:pPr>
        <w:spacing w:after="240"/>
        <w:jc w:val="both"/>
      </w:pPr>
      <w:r>
        <w:tab/>
      </w:r>
      <w:r w:rsidR="00337565" w:rsidRPr="00337565">
        <w:t xml:space="preserve">In its petition, TECO seeks approval of several modifications designed to increase participation in the Sun Select program and allow the utility to learn more about customer adoption of community solar programs and customer desire to reach decarbonization goals. First, </w:t>
      </w:r>
      <w:r w:rsidR="00337565" w:rsidRPr="00337565">
        <w:lastRenderedPageBreak/>
        <w:t xml:space="preserve">the utility seeks to increase the participation cap from 17.5 MWs to 30 MWs. Second, the utility proposes a reduction in the program charge from $0.063 per kWh to $0.049 per kWh. The proposed rate change is the result of several changes to TECO’s pricing model for this program as described in the petition. TECO also proposes to use 100 percent of expected annual energy output from the solar facilities for program subscriptions, as opposed to the currently-approved 95 percent of annual energy output. Finally, TECO proposes to change the term “Monthly Rate” to “Rate.” </w:t>
      </w:r>
    </w:p>
    <w:p w:rsidR="00CB5276" w:rsidRDefault="00311A09" w:rsidP="0018494B">
      <w:pPr>
        <w:spacing w:after="240"/>
        <w:jc w:val="both"/>
      </w:pPr>
      <w:r>
        <w:tab/>
      </w:r>
      <w:r w:rsidR="004F75FF">
        <w:t xml:space="preserve">This Order is to suspend the proposed tariffs. </w:t>
      </w:r>
      <w:r w:rsidR="0018494B">
        <w:t>We have</w:t>
      </w:r>
      <w:r w:rsidR="00337565" w:rsidRPr="00337565">
        <w:t xml:space="preserve"> jurisdiction over this matter pursuant to Sections 366.03, 366.04, 366.05, and 366.06, Florida Statutes (F.S.).</w:t>
      </w:r>
    </w:p>
    <w:p w:rsidR="00337565" w:rsidRDefault="00337565" w:rsidP="00337565">
      <w:pPr>
        <w:pStyle w:val="OrderBody"/>
      </w:pPr>
    </w:p>
    <w:p w:rsidR="00337565" w:rsidRPr="0018494B" w:rsidRDefault="00337565" w:rsidP="00337565">
      <w:pPr>
        <w:keepNext/>
        <w:spacing w:after="240"/>
        <w:jc w:val="center"/>
        <w:outlineLvl w:val="0"/>
        <w:rPr>
          <w:bCs/>
          <w:kern w:val="32"/>
          <w:szCs w:val="32"/>
          <w:u w:val="single"/>
        </w:rPr>
      </w:pPr>
      <w:bookmarkStart w:id="6" w:name="DiscussionOfIssues"/>
      <w:r w:rsidRPr="0018494B">
        <w:rPr>
          <w:bCs/>
          <w:kern w:val="32"/>
          <w:szCs w:val="32"/>
          <w:u w:val="single"/>
        </w:rPr>
        <w:t>D</w:t>
      </w:r>
      <w:r w:rsidR="0018494B" w:rsidRPr="0018494B">
        <w:rPr>
          <w:bCs/>
          <w:kern w:val="32"/>
          <w:szCs w:val="32"/>
          <w:u w:val="single"/>
        </w:rPr>
        <w:t>ecision</w:t>
      </w:r>
    </w:p>
    <w:bookmarkEnd w:id="6"/>
    <w:p w:rsidR="00337565" w:rsidRPr="00337565" w:rsidRDefault="00311A09" w:rsidP="004F75FF">
      <w:pPr>
        <w:spacing w:after="240"/>
        <w:jc w:val="both"/>
        <w:outlineLvl w:val="1"/>
        <w:rPr>
          <w:rFonts w:ascii="TimesNewRomanPSMT" w:hAnsi="TimesNewRomanPSMT" w:cs="TimesNewRomanPSMT"/>
        </w:rPr>
      </w:pPr>
      <w:r>
        <w:rPr>
          <w:rFonts w:ascii="Arial" w:hAnsi="Arial" w:cs="Arial"/>
          <w:b/>
          <w:bCs/>
          <w:i/>
          <w:iCs/>
          <w:szCs w:val="28"/>
        </w:rPr>
        <w:tab/>
      </w:r>
      <w:r w:rsidR="004F75FF">
        <w:rPr>
          <w:bCs/>
          <w:iCs/>
          <w:szCs w:val="28"/>
        </w:rPr>
        <w:t>T</w:t>
      </w:r>
      <w:r w:rsidR="004F75FF">
        <w:rPr>
          <w:rFonts w:ascii="TimesNewRomanPSMT" w:hAnsi="TimesNewRomanPSMT" w:cs="TimesNewRomanPSMT"/>
        </w:rPr>
        <w:t>he proposed tariffs are hereby</w:t>
      </w:r>
      <w:r w:rsidR="00337565" w:rsidRPr="00337565">
        <w:rPr>
          <w:rFonts w:ascii="TimesNewRomanPSMT" w:hAnsi="TimesNewRomanPSMT" w:cs="TimesNewRomanPSMT"/>
        </w:rPr>
        <w:t xml:space="preserve"> suspended to allow </w:t>
      </w:r>
      <w:r w:rsidR="003A7567">
        <w:rPr>
          <w:rFonts w:ascii="TimesNewRomanPSMT" w:hAnsi="TimesNewRomanPSMT" w:cs="TimesNewRomanPSMT"/>
        </w:rPr>
        <w:t xml:space="preserve">Commission </w:t>
      </w:r>
      <w:r w:rsidR="00337565" w:rsidRPr="00337565">
        <w:rPr>
          <w:rFonts w:ascii="TimesNewRomanPSMT" w:hAnsi="TimesNewRomanPSMT" w:cs="TimesNewRomanPSMT"/>
        </w:rPr>
        <w:t xml:space="preserve">staff sufficient time to review the petition and gather all pertinent information in order to present </w:t>
      </w:r>
      <w:r w:rsidR="003A7567">
        <w:rPr>
          <w:rFonts w:ascii="TimesNewRomanPSMT" w:hAnsi="TimesNewRomanPSMT" w:cs="TimesNewRomanPSMT"/>
        </w:rPr>
        <w:t>us</w:t>
      </w:r>
      <w:r w:rsidR="00337565" w:rsidRPr="00337565">
        <w:rPr>
          <w:rFonts w:ascii="TimesNewRomanPSMT" w:hAnsi="TimesNewRomanPSMT" w:cs="TimesNewRomanPSMT"/>
        </w:rPr>
        <w:t xml:space="preserve"> with an informed recommendation on the tariff proposals.</w:t>
      </w:r>
    </w:p>
    <w:p w:rsidR="00337565" w:rsidRDefault="00311A09" w:rsidP="00337565">
      <w:pPr>
        <w:pStyle w:val="OrderBody"/>
        <w:rPr>
          <w:rFonts w:ascii="TimesNewRomanPSMT" w:hAnsi="TimesNewRomanPSMT" w:cs="TimesNewRomanPSMT"/>
        </w:rPr>
      </w:pPr>
      <w:r>
        <w:rPr>
          <w:rFonts w:ascii="TimesNewRomanPSMT" w:hAnsi="TimesNewRomanPSMT" w:cs="TimesNewRomanPSMT"/>
        </w:rPr>
        <w:tab/>
      </w:r>
      <w:r w:rsidR="00337565" w:rsidRPr="00337565">
        <w:rPr>
          <w:rFonts w:ascii="TimesNewRomanPSMT" w:hAnsi="TimesNewRomanPSMT" w:cs="TimesNewRomanPSMT"/>
        </w:rPr>
        <w:t xml:space="preserve">Pursuant to Section 366.06(3), F.S., </w:t>
      </w:r>
      <w:r w:rsidR="004F75FF">
        <w:rPr>
          <w:rFonts w:ascii="TimesNewRomanPSMT" w:hAnsi="TimesNewRomanPSMT" w:cs="TimesNewRomanPSMT"/>
        </w:rPr>
        <w:t>we</w:t>
      </w:r>
      <w:r w:rsidR="00337565" w:rsidRPr="00337565">
        <w:rPr>
          <w:rFonts w:ascii="TimesNewRomanPSMT" w:hAnsi="TimesNewRomanPSMT" w:cs="TimesNewRomanPSMT"/>
        </w:rPr>
        <w:t xml:space="preserve"> may withhold consent to the operation of all or any portion of a new rate schedule, delivering to the utility requesting such a change a reason or written statement of good cause for doing so within 60 days. </w:t>
      </w:r>
      <w:r w:rsidR="004F75FF">
        <w:rPr>
          <w:rFonts w:ascii="TimesNewRomanPSMT" w:hAnsi="TimesNewRomanPSMT" w:cs="TimesNewRomanPSMT"/>
        </w:rPr>
        <w:t>We find</w:t>
      </w:r>
      <w:r w:rsidR="00337565" w:rsidRPr="00337565">
        <w:rPr>
          <w:rFonts w:ascii="TimesNewRomanPSMT" w:hAnsi="TimesNewRomanPSMT" w:cs="TimesNewRomanPSMT"/>
        </w:rPr>
        <w:t xml:space="preserve"> that the reason stated above is a good cause consistent with the requirement of Section 366.06(3), F.S.</w:t>
      </w:r>
    </w:p>
    <w:p w:rsidR="00337565" w:rsidRDefault="00337565" w:rsidP="00337565">
      <w:pPr>
        <w:pStyle w:val="OrderBody"/>
      </w:pPr>
    </w:p>
    <w:p w:rsidR="00D51242" w:rsidRDefault="00D51242" w:rsidP="00D51242">
      <w:pPr>
        <w:pStyle w:val="OrderBody"/>
      </w:pPr>
      <w:r>
        <w:tab/>
        <w:t>Based on the foregoing, it is</w:t>
      </w:r>
    </w:p>
    <w:p w:rsidR="00D51242" w:rsidRDefault="00D51242" w:rsidP="00D51242">
      <w:pPr>
        <w:pStyle w:val="OrderBody"/>
      </w:pPr>
    </w:p>
    <w:p w:rsidR="00D51242" w:rsidRDefault="00D51242" w:rsidP="00D51242">
      <w:pPr>
        <w:pStyle w:val="OrderBody"/>
      </w:pPr>
      <w:r>
        <w:tab/>
        <w:t>ORDERED by the Florida Public Service Commission that</w:t>
      </w:r>
      <w:r w:rsidR="004F75FF" w:rsidRPr="004F75FF">
        <w:t xml:space="preserve"> </w:t>
      </w:r>
      <w:r w:rsidR="004F75FF" w:rsidRPr="00337565">
        <w:t>Tampa Electric Company</w:t>
      </w:r>
      <w:r w:rsidR="004F75FF">
        <w:t>’s proposed</w:t>
      </w:r>
      <w:r w:rsidR="004F75FF" w:rsidRPr="00337565">
        <w:t xml:space="preserve"> changes to the tariffs to its Shared Solar Rider</w:t>
      </w:r>
      <w:r w:rsidR="004F75FF">
        <w:t xml:space="preserve"> </w:t>
      </w:r>
      <w:r w:rsidR="004F75FF">
        <w:rPr>
          <w:rFonts w:ascii="TimesNewRomanPSMT" w:hAnsi="TimesNewRomanPSMT" w:cs="TimesNewRomanPSMT"/>
        </w:rPr>
        <w:t>are</w:t>
      </w:r>
      <w:r w:rsidR="004F75FF" w:rsidRPr="00337565">
        <w:rPr>
          <w:rFonts w:ascii="TimesNewRomanPSMT" w:hAnsi="TimesNewRomanPSMT" w:cs="TimesNewRomanPSMT"/>
        </w:rPr>
        <w:t xml:space="preserve"> suspended to allow </w:t>
      </w:r>
      <w:r w:rsidR="004F75FF">
        <w:rPr>
          <w:rFonts w:ascii="TimesNewRomanPSMT" w:hAnsi="TimesNewRomanPSMT" w:cs="TimesNewRomanPSMT"/>
        </w:rPr>
        <w:t xml:space="preserve">Commission </w:t>
      </w:r>
      <w:r w:rsidR="004F75FF" w:rsidRPr="00337565">
        <w:rPr>
          <w:rFonts w:ascii="TimesNewRomanPSMT" w:hAnsi="TimesNewRomanPSMT" w:cs="TimesNewRomanPSMT"/>
        </w:rPr>
        <w:t xml:space="preserve">staff sufficient time to review the petition and gather all pertinent information in order to present </w:t>
      </w:r>
      <w:r w:rsidR="004F75FF">
        <w:rPr>
          <w:rFonts w:ascii="TimesNewRomanPSMT" w:hAnsi="TimesNewRomanPSMT" w:cs="TimesNewRomanPSMT"/>
        </w:rPr>
        <w:t>us</w:t>
      </w:r>
      <w:r w:rsidR="004F75FF" w:rsidRPr="00337565">
        <w:rPr>
          <w:rFonts w:ascii="TimesNewRomanPSMT" w:hAnsi="TimesNewRomanPSMT" w:cs="TimesNewRomanPSMT"/>
        </w:rPr>
        <w:t xml:space="preserve"> with an informed recommendation on the tariff proposals</w:t>
      </w:r>
      <w:r w:rsidR="004F75FF">
        <w:rPr>
          <w:rFonts w:ascii="TimesNewRomanPSMT" w:hAnsi="TimesNewRomanPSMT" w:cs="TimesNewRomanPSMT"/>
        </w:rPr>
        <w:t>. It is further</w:t>
      </w:r>
    </w:p>
    <w:p w:rsidR="00D51242" w:rsidRDefault="00D51242" w:rsidP="00D51242">
      <w:pPr>
        <w:pStyle w:val="OrderBody"/>
      </w:pPr>
    </w:p>
    <w:p w:rsidR="00D51242" w:rsidRDefault="00D51242" w:rsidP="004C0E1F">
      <w:pPr>
        <w:jc w:val="both"/>
      </w:pPr>
      <w:r>
        <w:tab/>
        <w:t xml:space="preserve">ORDERED that </w:t>
      </w:r>
      <w:r w:rsidR="004F75FF">
        <w:t>this docket shall remain open pending our decision on the proposed tariff</w:t>
      </w:r>
      <w:r>
        <w:t>.</w:t>
      </w:r>
    </w:p>
    <w:p w:rsidR="00D51242" w:rsidRDefault="00D51242" w:rsidP="00D51242"/>
    <w:p w:rsidR="00D51242" w:rsidRDefault="00D51242" w:rsidP="00D51242">
      <w:pPr>
        <w:keepNext/>
        <w:keepLines/>
        <w:jc w:val="both"/>
      </w:pPr>
      <w:r>
        <w:tab/>
        <w:t xml:space="preserve">By ORDER of the Florida Public Service Commission this </w:t>
      </w:r>
      <w:bookmarkStart w:id="7" w:name="replaceDate"/>
      <w:bookmarkEnd w:id="7"/>
      <w:r w:rsidR="006E3E1D">
        <w:rPr>
          <w:u w:val="single"/>
        </w:rPr>
        <w:t>26th</w:t>
      </w:r>
      <w:r w:rsidR="006E3E1D">
        <w:t xml:space="preserve"> day of </w:t>
      </w:r>
      <w:r w:rsidR="006E3E1D">
        <w:rPr>
          <w:u w:val="single"/>
        </w:rPr>
        <w:t>July</w:t>
      </w:r>
      <w:r w:rsidR="006E3E1D">
        <w:t xml:space="preserve">, </w:t>
      </w:r>
      <w:r w:rsidR="006E3E1D">
        <w:rPr>
          <w:u w:val="single"/>
        </w:rPr>
        <w:t>2023</w:t>
      </w:r>
      <w:r w:rsidR="006E3E1D">
        <w:t>.</w:t>
      </w:r>
    </w:p>
    <w:p w:rsidR="00181EA1" w:rsidRDefault="00181EA1" w:rsidP="00D51242">
      <w:pPr>
        <w:keepNext/>
        <w:keepLines/>
        <w:jc w:val="both"/>
      </w:pPr>
    </w:p>
    <w:p w:rsidR="00181EA1" w:rsidRDefault="00181EA1" w:rsidP="00D51242">
      <w:pPr>
        <w:keepNext/>
        <w:keepLines/>
        <w:jc w:val="both"/>
      </w:pPr>
    </w:p>
    <w:p w:rsidR="006E3E1D" w:rsidRPr="006E3E1D" w:rsidRDefault="006E3E1D" w:rsidP="00D5124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51242" w:rsidTr="00D51242">
        <w:tc>
          <w:tcPr>
            <w:tcW w:w="720" w:type="dxa"/>
            <w:shd w:val="clear" w:color="auto" w:fill="auto"/>
          </w:tcPr>
          <w:p w:rsidR="00D51242" w:rsidRDefault="00D51242" w:rsidP="00D51242">
            <w:pPr>
              <w:keepNext/>
              <w:keepLines/>
              <w:jc w:val="both"/>
            </w:pPr>
            <w:bookmarkStart w:id="8" w:name="bkmrkSignature" w:colFirst="0" w:colLast="0"/>
          </w:p>
        </w:tc>
        <w:tc>
          <w:tcPr>
            <w:tcW w:w="4320" w:type="dxa"/>
            <w:tcBorders>
              <w:bottom w:val="single" w:sz="4" w:space="0" w:color="auto"/>
            </w:tcBorders>
            <w:shd w:val="clear" w:color="auto" w:fill="auto"/>
          </w:tcPr>
          <w:p w:rsidR="00D51242" w:rsidRDefault="00181EA1" w:rsidP="00D51242">
            <w:pPr>
              <w:keepNext/>
              <w:keepLines/>
              <w:jc w:val="both"/>
            </w:pPr>
            <w:r>
              <w:t>/s/ Adam J. Teitzman</w:t>
            </w:r>
            <w:bookmarkStart w:id="9" w:name="_GoBack"/>
            <w:bookmarkEnd w:id="9"/>
          </w:p>
        </w:tc>
      </w:tr>
      <w:bookmarkEnd w:id="8"/>
      <w:tr w:rsidR="00D51242" w:rsidTr="00D51242">
        <w:tc>
          <w:tcPr>
            <w:tcW w:w="720" w:type="dxa"/>
            <w:shd w:val="clear" w:color="auto" w:fill="auto"/>
          </w:tcPr>
          <w:p w:rsidR="00D51242" w:rsidRDefault="00D51242" w:rsidP="00D51242">
            <w:pPr>
              <w:keepNext/>
              <w:keepLines/>
              <w:jc w:val="both"/>
            </w:pPr>
          </w:p>
        </w:tc>
        <w:tc>
          <w:tcPr>
            <w:tcW w:w="4320" w:type="dxa"/>
            <w:tcBorders>
              <w:top w:val="single" w:sz="4" w:space="0" w:color="auto"/>
            </w:tcBorders>
            <w:shd w:val="clear" w:color="auto" w:fill="auto"/>
          </w:tcPr>
          <w:p w:rsidR="00D51242" w:rsidRDefault="00D51242" w:rsidP="00D51242">
            <w:pPr>
              <w:keepNext/>
              <w:keepLines/>
              <w:jc w:val="both"/>
            </w:pPr>
            <w:r>
              <w:t>ADAM J. TEITZMAN</w:t>
            </w:r>
          </w:p>
          <w:p w:rsidR="00D51242" w:rsidRDefault="00D51242" w:rsidP="00D51242">
            <w:pPr>
              <w:keepNext/>
              <w:keepLines/>
              <w:jc w:val="both"/>
            </w:pPr>
            <w:r>
              <w:t>Commission Clerk</w:t>
            </w:r>
          </w:p>
        </w:tc>
      </w:tr>
    </w:tbl>
    <w:p w:rsidR="00D51242" w:rsidRDefault="00D51242" w:rsidP="00D51242">
      <w:pPr>
        <w:pStyle w:val="OrderSigInfo"/>
        <w:keepNext/>
        <w:keepLines/>
      </w:pPr>
      <w:r>
        <w:t>Florida Public Service Commission</w:t>
      </w:r>
    </w:p>
    <w:p w:rsidR="00D51242" w:rsidRDefault="00D51242" w:rsidP="00D51242">
      <w:pPr>
        <w:pStyle w:val="OrderSigInfo"/>
        <w:keepNext/>
        <w:keepLines/>
      </w:pPr>
      <w:r>
        <w:t>2540 Shumard Oak Boulevard</w:t>
      </w:r>
    </w:p>
    <w:p w:rsidR="00D51242" w:rsidRDefault="00D51242" w:rsidP="00D51242">
      <w:pPr>
        <w:pStyle w:val="OrderSigInfo"/>
        <w:keepNext/>
        <w:keepLines/>
      </w:pPr>
      <w:r>
        <w:t>Tallahassee, Florida 32399</w:t>
      </w:r>
    </w:p>
    <w:p w:rsidR="00D51242" w:rsidRDefault="00D51242" w:rsidP="00D51242">
      <w:pPr>
        <w:pStyle w:val="OrderSigInfo"/>
        <w:keepNext/>
        <w:keepLines/>
      </w:pPr>
      <w:r>
        <w:t>(850) 413</w:t>
      </w:r>
      <w:r>
        <w:noBreakHyphen/>
        <w:t>6770</w:t>
      </w:r>
    </w:p>
    <w:p w:rsidR="00D51242" w:rsidRDefault="00D51242" w:rsidP="00D51242">
      <w:pPr>
        <w:pStyle w:val="OrderSigInfo"/>
        <w:keepNext/>
        <w:keepLines/>
      </w:pPr>
      <w:r>
        <w:t>www.floridapsc.com</w:t>
      </w:r>
    </w:p>
    <w:p w:rsidR="00D51242" w:rsidRDefault="00D51242" w:rsidP="00D51242">
      <w:pPr>
        <w:pStyle w:val="OrderSigInfo"/>
        <w:keepNext/>
        <w:keepLines/>
      </w:pPr>
    </w:p>
    <w:p w:rsidR="00D51242" w:rsidRDefault="00D51242" w:rsidP="00D51242">
      <w:pPr>
        <w:pStyle w:val="OrderSigInfo"/>
        <w:keepNext/>
        <w:keepLines/>
      </w:pPr>
      <w:r>
        <w:t>Copies furnished:  A copy of this document is provided to the parties of record at the time of issuance and, if applicable, interested persons.</w:t>
      </w:r>
    </w:p>
    <w:p w:rsidR="00D51242" w:rsidRDefault="00D51242" w:rsidP="00D51242">
      <w:pPr>
        <w:pStyle w:val="OrderBody"/>
        <w:keepNext/>
        <w:keepLines/>
      </w:pPr>
    </w:p>
    <w:p w:rsidR="00D51242" w:rsidRDefault="00D51242" w:rsidP="00D51242">
      <w:pPr>
        <w:keepNext/>
        <w:keepLines/>
        <w:jc w:val="both"/>
      </w:pPr>
    </w:p>
    <w:p w:rsidR="00D51242" w:rsidRDefault="00D51242" w:rsidP="00D51242">
      <w:pPr>
        <w:keepNext/>
        <w:keepLines/>
        <w:jc w:val="both"/>
      </w:pPr>
      <w:r>
        <w:t>SPS</w:t>
      </w:r>
    </w:p>
    <w:p w:rsidR="00D51242" w:rsidRDefault="00D51242" w:rsidP="00D51242">
      <w:pPr>
        <w:jc w:val="both"/>
      </w:pPr>
    </w:p>
    <w:p w:rsidR="00D51242" w:rsidRDefault="00D51242" w:rsidP="00D51242">
      <w:pPr>
        <w:jc w:val="both"/>
      </w:pPr>
    </w:p>
    <w:p w:rsidR="00D51242" w:rsidRDefault="00D51242" w:rsidP="00D51242">
      <w:pPr>
        <w:pStyle w:val="CenterUnderline"/>
      </w:pPr>
      <w:r>
        <w:t>NOTICE OF FURTHER PROCEEDINGS OR JUDICIAL REVIEW</w:t>
      </w:r>
    </w:p>
    <w:p w:rsidR="00D51242" w:rsidRDefault="00D51242" w:rsidP="00D51242">
      <w:pPr>
        <w:pStyle w:val="CenterUnderline"/>
      </w:pPr>
    </w:p>
    <w:p w:rsidR="00D51242" w:rsidRDefault="00D51242" w:rsidP="00D5124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51242" w:rsidRDefault="00D51242" w:rsidP="00D51242">
      <w:pPr>
        <w:pStyle w:val="OrderBody"/>
      </w:pPr>
    </w:p>
    <w:p w:rsidR="00D51242" w:rsidRDefault="00D51242" w:rsidP="00D51242">
      <w:pPr>
        <w:pStyle w:val="OrderBody"/>
      </w:pPr>
      <w:r>
        <w:tab/>
        <w:t>Mediation may be available on a case-by-case basis.  If mediation is conducted, it does not affect a substantially interested person's right to a hearing.</w:t>
      </w:r>
    </w:p>
    <w:p w:rsidR="00D51242" w:rsidRDefault="00D51242" w:rsidP="00D51242">
      <w:pPr>
        <w:pStyle w:val="OrderBody"/>
      </w:pPr>
    </w:p>
    <w:p w:rsidR="00D51242" w:rsidRDefault="00D51242" w:rsidP="00D5124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124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565" w:rsidRDefault="00337565">
      <w:r>
        <w:separator/>
      </w:r>
    </w:p>
  </w:endnote>
  <w:endnote w:type="continuationSeparator" w:id="0">
    <w:p w:rsidR="00337565" w:rsidRDefault="0033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565" w:rsidRDefault="00337565">
      <w:r>
        <w:separator/>
      </w:r>
    </w:p>
  </w:footnote>
  <w:footnote w:type="continuationSeparator" w:id="0">
    <w:p w:rsidR="00337565" w:rsidRDefault="00337565">
      <w:r>
        <w:continuationSeparator/>
      </w:r>
    </w:p>
  </w:footnote>
  <w:footnote w:id="1">
    <w:p w:rsidR="00337565" w:rsidRPr="00DF4EEB" w:rsidRDefault="00337565" w:rsidP="00337565">
      <w:pPr>
        <w:pStyle w:val="FootnoteText"/>
        <w:rPr>
          <w:i/>
        </w:rPr>
      </w:pPr>
      <w:r>
        <w:rPr>
          <w:rStyle w:val="FootnoteReference"/>
        </w:rPr>
        <w:footnoteRef/>
      </w:r>
      <w:r>
        <w:t xml:space="preserve"> Order No. PSC-2019-0215-TRF-EI, issued June 3, 2019, in Docket No. 20180204-EI, </w:t>
      </w:r>
      <w:r w:rsidRPr="00DF4EEB">
        <w:rPr>
          <w:i/>
        </w:rPr>
        <w:t>In re:</w:t>
      </w:r>
      <w:r w:rsidR="00EE6698">
        <w:rPr>
          <w:i/>
        </w:rPr>
        <w:t xml:space="preserve"> </w:t>
      </w:r>
      <w:r w:rsidRPr="00DF4EEB">
        <w:rPr>
          <w:i/>
        </w:rPr>
        <w:t>Petition for approval of shared solar tariff, by Tampa Electric Company.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4 ">
      <w:r w:rsidR="00181EA1">
        <w:t>PSC-2023-0214-PCO-EI</w:t>
      </w:r>
    </w:fldSimple>
  </w:p>
  <w:p w:rsidR="00FA6EFD" w:rsidRDefault="00337565">
    <w:pPr>
      <w:pStyle w:val="OrderHeader"/>
    </w:pPr>
    <w:bookmarkStart w:id="10" w:name="HeaderDocketNo"/>
    <w:bookmarkEnd w:id="10"/>
    <w:r>
      <w:t>DOCKET NO. 20230072-EI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1E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2-EI"/>
  </w:docVars>
  <w:rsids>
    <w:rsidRoot w:val="003375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1EA1"/>
    <w:rsid w:val="0018494B"/>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1A09"/>
    <w:rsid w:val="00313C5B"/>
    <w:rsid w:val="003140E8"/>
    <w:rsid w:val="003231C7"/>
    <w:rsid w:val="00323839"/>
    <w:rsid w:val="003270C4"/>
    <w:rsid w:val="00331ED0"/>
    <w:rsid w:val="00332B0A"/>
    <w:rsid w:val="00333A41"/>
    <w:rsid w:val="00337565"/>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7567"/>
    <w:rsid w:val="003B1A09"/>
    <w:rsid w:val="003B6F02"/>
    <w:rsid w:val="003C0431"/>
    <w:rsid w:val="003C29BB"/>
    <w:rsid w:val="003D3989"/>
    <w:rsid w:val="003D4CCA"/>
    <w:rsid w:val="003D52A6"/>
    <w:rsid w:val="003D6416"/>
    <w:rsid w:val="003E1D48"/>
    <w:rsid w:val="003E53EB"/>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0E1F"/>
    <w:rsid w:val="004C312D"/>
    <w:rsid w:val="004D2D1B"/>
    <w:rsid w:val="004D5067"/>
    <w:rsid w:val="004D6838"/>
    <w:rsid w:val="004D72BC"/>
    <w:rsid w:val="004E469D"/>
    <w:rsid w:val="004E7F4F"/>
    <w:rsid w:val="004F2DDE"/>
    <w:rsid w:val="004F5A55"/>
    <w:rsid w:val="004F75FF"/>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3E1D"/>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401"/>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5ECC"/>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242"/>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6698"/>
    <w:rsid w:val="00EF1482"/>
    <w:rsid w:val="00EF4621"/>
    <w:rsid w:val="00EF4D52"/>
    <w:rsid w:val="00EF50E7"/>
    <w:rsid w:val="00EF6312"/>
    <w:rsid w:val="00EF7D17"/>
    <w:rsid w:val="00F038B0"/>
    <w:rsid w:val="00F05F34"/>
    <w:rsid w:val="00F13976"/>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43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A7567"/>
    <w:rPr>
      <w:rFonts w:ascii="Segoe UI" w:hAnsi="Segoe UI" w:cs="Segoe UI"/>
      <w:sz w:val="18"/>
      <w:szCs w:val="18"/>
    </w:rPr>
  </w:style>
  <w:style w:type="character" w:customStyle="1" w:styleId="BalloonTextChar">
    <w:name w:val="Balloon Text Char"/>
    <w:basedOn w:val="DefaultParagraphFont"/>
    <w:link w:val="BalloonText"/>
    <w:semiHidden/>
    <w:rsid w:val="003A7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2023-07-26T13:27:00Z</dcterms:created>
  <dcterms:modified xsi:type="dcterms:W3CDTF">2023-07-26T14:40:00Z</dcterms:modified>
</cp:coreProperties>
</file>