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7C42" w:rsidP="00417C42">
      <w:pPr>
        <w:pStyle w:val="OrderHeading"/>
      </w:pPr>
      <w:r>
        <w:t>BEFORE THE FLORIDA PUBLIC SERVICE COMMISSION</w:t>
      </w:r>
    </w:p>
    <w:p w:rsidR="00417C42" w:rsidRDefault="00417C42" w:rsidP="00417C42">
      <w:pPr>
        <w:pStyle w:val="OrderBody"/>
      </w:pPr>
    </w:p>
    <w:p w:rsidR="00417C42" w:rsidRDefault="00417C42" w:rsidP="00417C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7C42" w:rsidRPr="00C63FCF" w:rsidTr="000473B1">
        <w:trPr>
          <w:trHeight w:val="828"/>
        </w:trPr>
        <w:tc>
          <w:tcPr>
            <w:tcW w:w="4788" w:type="dxa"/>
            <w:tcBorders>
              <w:bottom w:val="single" w:sz="8" w:space="0" w:color="auto"/>
              <w:right w:val="double" w:sz="6" w:space="0" w:color="auto"/>
            </w:tcBorders>
            <w:shd w:val="clear" w:color="auto" w:fill="auto"/>
          </w:tcPr>
          <w:p w:rsidR="00417C42" w:rsidRDefault="00417C42" w:rsidP="000473B1">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17C42" w:rsidRDefault="00417C42" w:rsidP="00417C42">
            <w:pPr>
              <w:pStyle w:val="OrderBody"/>
            </w:pPr>
            <w:r>
              <w:t xml:space="preserve">DOCKET NO. </w:t>
            </w:r>
            <w:bookmarkStart w:id="1" w:name="SSDocketNo"/>
            <w:bookmarkEnd w:id="1"/>
            <w:r>
              <w:t>20240007-EI</w:t>
            </w:r>
          </w:p>
          <w:p w:rsidR="00417C42" w:rsidRDefault="00417C42" w:rsidP="000473B1">
            <w:pPr>
              <w:pStyle w:val="OrderBody"/>
              <w:tabs>
                <w:tab w:val="center" w:pos="4320"/>
                <w:tab w:val="right" w:pos="8640"/>
              </w:tabs>
              <w:jc w:val="left"/>
            </w:pPr>
            <w:r>
              <w:t xml:space="preserve">ORDER NO. </w:t>
            </w:r>
            <w:bookmarkStart w:id="2" w:name="OrderNo0468"/>
            <w:r w:rsidR="001072E0">
              <w:t>PSC-2024-0468-PHO-EI</w:t>
            </w:r>
            <w:bookmarkEnd w:id="2"/>
          </w:p>
          <w:p w:rsidR="00417C42" w:rsidRDefault="00417C42" w:rsidP="000473B1">
            <w:pPr>
              <w:pStyle w:val="OrderBody"/>
              <w:tabs>
                <w:tab w:val="center" w:pos="4320"/>
                <w:tab w:val="right" w:pos="8640"/>
              </w:tabs>
              <w:jc w:val="left"/>
            </w:pPr>
            <w:r>
              <w:t xml:space="preserve">ISSUED: </w:t>
            </w:r>
            <w:r w:rsidR="001072E0">
              <w:t>October 31, 2024</w:t>
            </w:r>
          </w:p>
        </w:tc>
      </w:tr>
    </w:tbl>
    <w:p w:rsidR="00417C42" w:rsidRDefault="00417C42" w:rsidP="00417C42"/>
    <w:p w:rsidR="00417C42" w:rsidRPr="0066375E" w:rsidRDefault="00417C42" w:rsidP="00417C42">
      <w:pPr>
        <w:jc w:val="center"/>
        <w:rPr>
          <w:bCs/>
          <w:u w:val="single"/>
        </w:rPr>
      </w:pPr>
    </w:p>
    <w:p w:rsidR="00417C42" w:rsidRPr="0066375E" w:rsidRDefault="00417C42" w:rsidP="00417C42">
      <w:pPr>
        <w:jc w:val="center"/>
      </w:pPr>
      <w:r w:rsidRPr="0066375E">
        <w:rPr>
          <w:bCs/>
          <w:u w:val="single"/>
        </w:rPr>
        <w:t>PREHEARING ORDER</w:t>
      </w:r>
    </w:p>
    <w:p w:rsidR="00417C42" w:rsidRDefault="00417C42" w:rsidP="00417C42"/>
    <w:p w:rsidR="00417C42" w:rsidRPr="00701945" w:rsidRDefault="00417C42" w:rsidP="00417C42">
      <w:pPr>
        <w:ind w:firstLine="720"/>
        <w:jc w:val="both"/>
      </w:pPr>
      <w:bookmarkStart w:id="3" w:name="Commissioners"/>
      <w:bookmarkEnd w:id="3"/>
      <w:r w:rsidRPr="00701945">
        <w:t xml:space="preserve">Pursuant to Notice and in accordance with Rule 28-106.209, </w:t>
      </w:r>
      <w:r>
        <w:t>Florida Administrative Code (F.A.C.)</w:t>
      </w:r>
      <w:r w:rsidRPr="00701945">
        <w:t xml:space="preserve">, a Prehearing Conference was held on </w:t>
      </w:r>
      <w:r w:rsidRPr="009128BB">
        <w:t xml:space="preserve">October 24, 2024, </w:t>
      </w:r>
      <w:r w:rsidRPr="00701945">
        <w:t xml:space="preserve">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before Commissioner</w:t>
      </w:r>
      <w:r>
        <w:t xml:space="preserve"> Gabriella Passidomo</w:t>
      </w:r>
      <w:r w:rsidRPr="00701945">
        <w:t>, as Prehearing Officer.</w:t>
      </w:r>
    </w:p>
    <w:p w:rsidR="00417C42" w:rsidRPr="00701945" w:rsidRDefault="00417C42" w:rsidP="00417C42">
      <w:pPr>
        <w:jc w:val="both"/>
      </w:pPr>
    </w:p>
    <w:p w:rsidR="00417C42" w:rsidRPr="00701945" w:rsidRDefault="00417C42" w:rsidP="00417C42">
      <w:pPr>
        <w:jc w:val="both"/>
      </w:pPr>
      <w:r w:rsidRPr="00701945">
        <w:t>APPEARANCES:</w:t>
      </w:r>
    </w:p>
    <w:p w:rsidR="00417C42" w:rsidRPr="00701945" w:rsidRDefault="00417C42" w:rsidP="00417C42">
      <w:pPr>
        <w:jc w:val="both"/>
      </w:pPr>
    </w:p>
    <w:p w:rsidR="00417C42" w:rsidRDefault="00417C42" w:rsidP="00417C42">
      <w:pPr>
        <w:ind w:left="1440"/>
        <w:jc w:val="both"/>
      </w:pPr>
      <w:r>
        <w:t xml:space="preserve">MARIA JOSE MONCADA and JOEL </w:t>
      </w:r>
      <w:r w:rsidR="00BC1E9C">
        <w:t xml:space="preserve">T. </w:t>
      </w:r>
      <w:r>
        <w:t>BAKER,</w:t>
      </w:r>
      <w:r w:rsidRPr="00701945">
        <w:t xml:space="preserve"> ESQUIRE</w:t>
      </w:r>
      <w:r>
        <w:t>S</w:t>
      </w:r>
      <w:r w:rsidRPr="00701945">
        <w:t xml:space="preserve">, </w:t>
      </w:r>
      <w:r w:rsidRPr="008D429F">
        <w:t>700 Universe Boulevard</w:t>
      </w:r>
      <w:r>
        <w:t xml:space="preserve">, </w:t>
      </w:r>
      <w:r w:rsidRPr="008D429F">
        <w:t>Juno Beach, F</w:t>
      </w:r>
      <w:r>
        <w:t>lorida</w:t>
      </w:r>
      <w:r w:rsidRPr="008D429F">
        <w:t xml:space="preserve"> 33408</w:t>
      </w:r>
      <w:r>
        <w:t>-2863</w:t>
      </w:r>
    </w:p>
    <w:p w:rsidR="00417C42" w:rsidRPr="00701945" w:rsidRDefault="00417C42" w:rsidP="00417C42">
      <w:pPr>
        <w:ind w:left="720" w:firstLine="720"/>
        <w:jc w:val="both"/>
      </w:pPr>
      <w:r w:rsidRPr="00701945">
        <w:rPr>
          <w:u w:val="single"/>
        </w:rPr>
        <w:t xml:space="preserve">On behalf of </w:t>
      </w:r>
      <w:r>
        <w:rPr>
          <w:u w:val="single"/>
        </w:rPr>
        <w:t>FLORIDA POWER &amp; LIGHT COMPANY (FPL)</w:t>
      </w:r>
      <w:r w:rsidRPr="00701945">
        <w:t>.</w:t>
      </w:r>
    </w:p>
    <w:p w:rsidR="00417C42" w:rsidRPr="00701945" w:rsidRDefault="00417C42" w:rsidP="00417C42">
      <w:pPr>
        <w:jc w:val="both"/>
      </w:pPr>
    </w:p>
    <w:p w:rsidR="00955C3C" w:rsidRDefault="00417C42" w:rsidP="00417C42">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w:t>
      </w:r>
    </w:p>
    <w:p w:rsidR="00417C42" w:rsidRDefault="00417C42" w:rsidP="00417C42">
      <w:pPr>
        <w:ind w:left="1440"/>
        <w:jc w:val="both"/>
      </w:pPr>
      <w:r>
        <w:t>MATTHEW R. BERNIER, and STEPHANIE CUELLO</w:t>
      </w:r>
      <w:r w:rsidR="00813FF1">
        <w:t>,</w:t>
      </w:r>
      <w:r>
        <w:t xml:space="preserve"> ESQUIRES, </w:t>
      </w:r>
      <w:r w:rsidRPr="002F20D1">
        <w:t>106 East College Avenue</w:t>
      </w:r>
      <w:r>
        <w:t xml:space="preserve">, </w:t>
      </w:r>
      <w:r w:rsidRPr="002F20D1">
        <w:t>Suite 800</w:t>
      </w:r>
      <w:r>
        <w:t xml:space="preserve">, </w:t>
      </w:r>
      <w:r w:rsidRPr="002F20D1">
        <w:t>Tallahassee, Florida 32301</w:t>
      </w:r>
    </w:p>
    <w:p w:rsidR="00417C42" w:rsidRPr="00701945" w:rsidRDefault="00417C42" w:rsidP="00417C42">
      <w:pPr>
        <w:ind w:left="720" w:firstLine="720"/>
        <w:jc w:val="both"/>
      </w:pPr>
      <w:r w:rsidRPr="00701945">
        <w:rPr>
          <w:u w:val="single"/>
        </w:rPr>
        <w:t xml:space="preserve">On behalf of </w:t>
      </w:r>
      <w:r>
        <w:rPr>
          <w:u w:val="single"/>
        </w:rPr>
        <w:t>DUKE ENERGY FLORIDA, LLC (DEF)</w:t>
      </w:r>
      <w:r w:rsidRPr="00701945">
        <w:t xml:space="preserve">. </w:t>
      </w:r>
    </w:p>
    <w:p w:rsidR="00417C42" w:rsidRDefault="00417C42" w:rsidP="00417C42">
      <w:pPr>
        <w:ind w:left="1440"/>
        <w:jc w:val="both"/>
      </w:pPr>
    </w:p>
    <w:p w:rsidR="00417C42" w:rsidRDefault="00417C42" w:rsidP="00417C42">
      <w:pPr>
        <w:ind w:left="1440"/>
        <w:jc w:val="both"/>
      </w:pPr>
      <w:r>
        <w:t xml:space="preserve">MALCOLM N. MEANS, J. JEFFRY WAHLEN, and VIRGINIA PONDER ESQUIRES, </w:t>
      </w:r>
      <w:r w:rsidR="00EE2756">
        <w:t xml:space="preserve">Ausley McMullen, </w:t>
      </w:r>
      <w:r w:rsidRPr="00051473">
        <w:t>Post Office Box 391</w:t>
      </w:r>
      <w:r>
        <w:t xml:space="preserve">, </w:t>
      </w:r>
      <w:r w:rsidRPr="00051473">
        <w:t>Tallahassee, Florida 32302</w:t>
      </w:r>
    </w:p>
    <w:p w:rsidR="00417C42" w:rsidRDefault="00417C42" w:rsidP="00417C42">
      <w:pPr>
        <w:ind w:left="1440"/>
        <w:jc w:val="both"/>
      </w:pPr>
      <w:r w:rsidRPr="00701945">
        <w:rPr>
          <w:u w:val="single"/>
        </w:rPr>
        <w:t xml:space="preserve">On behalf of </w:t>
      </w:r>
      <w:r>
        <w:rPr>
          <w:u w:val="single"/>
        </w:rPr>
        <w:t>TAMPA ELECTRIC COMPANY (TECO)</w:t>
      </w:r>
      <w:r w:rsidRPr="00701945">
        <w:t>.</w:t>
      </w:r>
    </w:p>
    <w:p w:rsidR="00417C42" w:rsidRDefault="00417C42" w:rsidP="00417C42">
      <w:pPr>
        <w:ind w:left="1440"/>
        <w:jc w:val="both"/>
      </w:pPr>
    </w:p>
    <w:p w:rsidR="00417C42" w:rsidRPr="00701945" w:rsidRDefault="00417C42" w:rsidP="00417C42">
      <w:pPr>
        <w:ind w:left="1440"/>
        <w:jc w:val="both"/>
      </w:pPr>
      <w:r>
        <w:t>WALT TRIERWEILER, CHARLES REHWINKEL, PATRICIA A. CHRISTENSEN, MARY A. WESSLING,</w:t>
      </w:r>
      <w:r w:rsidRPr="00701945">
        <w:t xml:space="preserve"> </w:t>
      </w:r>
      <w:r>
        <w:t xml:space="preserve">and OCTAVIO </w:t>
      </w:r>
      <w:r w:rsidR="00B71E2C">
        <w:t>SIMOES-</w:t>
      </w:r>
      <w:r>
        <w:t>PONCE,</w:t>
      </w:r>
      <w:r w:rsidR="009E1F32">
        <w:t xml:space="preserve"> and AUSTIN WATROUS</w:t>
      </w:r>
      <w:r>
        <w:t xml:space="preserve"> </w:t>
      </w:r>
      <w:r w:rsidRPr="00701945">
        <w:t>ESQUIRE</w:t>
      </w:r>
      <w:r>
        <w:t>S</w:t>
      </w:r>
      <w:r w:rsidRPr="00701945">
        <w:t xml:space="preserve">, </w:t>
      </w:r>
      <w:r w:rsidR="009E1F32">
        <w:t xml:space="preserve">c/o The Florida Legislature, </w:t>
      </w:r>
      <w:r w:rsidRPr="000827FB">
        <w:t xml:space="preserve">111 West Madison Street, </w:t>
      </w:r>
      <w:r w:rsidR="009E1F32">
        <w:t>Suite</w:t>
      </w:r>
      <w:r w:rsidRPr="000827FB">
        <w:t xml:space="preserve"> 812</w:t>
      </w:r>
      <w:r>
        <w:t>,</w:t>
      </w:r>
      <w:r w:rsidRPr="000827FB">
        <w:t xml:space="preserve"> Tallahassee, Florida 32399-1400</w:t>
      </w:r>
    </w:p>
    <w:p w:rsidR="00417C42" w:rsidRDefault="00417C42" w:rsidP="00417C42">
      <w:pPr>
        <w:ind w:left="720" w:firstLine="720"/>
        <w:jc w:val="both"/>
      </w:pPr>
      <w:r w:rsidRPr="00701945">
        <w:rPr>
          <w:u w:val="single"/>
        </w:rPr>
        <w:t xml:space="preserve">On behalf of </w:t>
      </w:r>
      <w:r>
        <w:rPr>
          <w:u w:val="single"/>
        </w:rPr>
        <w:t>OFFICE OF PUBLIC COUNSEL (OPC)</w:t>
      </w:r>
      <w:r w:rsidRPr="00701945">
        <w:t xml:space="preserve">. </w:t>
      </w:r>
    </w:p>
    <w:p w:rsidR="00417C42" w:rsidRDefault="00417C42" w:rsidP="00417C42">
      <w:pPr>
        <w:jc w:val="both"/>
      </w:pPr>
    </w:p>
    <w:p w:rsidR="00417C42" w:rsidRDefault="00417C42" w:rsidP="00417C42">
      <w:pPr>
        <w:ind w:left="1440"/>
        <w:jc w:val="both"/>
      </w:pPr>
      <w:r>
        <w:t>JON C. MOYLE, JR. and KAREN</w:t>
      </w:r>
      <w:r w:rsidR="00A534DF">
        <w:t xml:space="preserve"> A.</w:t>
      </w:r>
      <w:r>
        <w:t xml:space="preserve"> PUTNAL, ESQUIRES, </w:t>
      </w:r>
      <w:r w:rsidR="00A534DF">
        <w:t xml:space="preserve">Moyle Law Firm, P.A., </w:t>
      </w:r>
      <w:r w:rsidRPr="00B2066A">
        <w:rPr>
          <w:bCs/>
        </w:rPr>
        <w:t>118 North Gadsden Street</w:t>
      </w:r>
      <w:r>
        <w:rPr>
          <w:bCs/>
        </w:rPr>
        <w:t xml:space="preserve">, </w:t>
      </w:r>
      <w:r w:rsidRPr="00B2066A">
        <w:rPr>
          <w:bCs/>
        </w:rPr>
        <w:t>Tallahassee, F</w:t>
      </w:r>
      <w:r w:rsidR="00A534DF">
        <w:rPr>
          <w:bCs/>
        </w:rPr>
        <w:t>lorida  32301</w:t>
      </w:r>
    </w:p>
    <w:p w:rsidR="00417C42" w:rsidRDefault="00417C42" w:rsidP="00417C42">
      <w:pPr>
        <w:ind w:left="1440"/>
        <w:jc w:val="both"/>
      </w:pPr>
      <w:r w:rsidRPr="00701945">
        <w:rPr>
          <w:u w:val="single"/>
        </w:rPr>
        <w:t xml:space="preserve">On behalf of </w:t>
      </w:r>
      <w:r>
        <w:rPr>
          <w:u w:val="single"/>
        </w:rPr>
        <w:t>FLORIDA INDUSTRIAL POWER USERS GROUP (FIPUG)</w:t>
      </w:r>
      <w:r w:rsidRPr="00701945">
        <w:t>.</w:t>
      </w:r>
    </w:p>
    <w:p w:rsidR="00417C42" w:rsidRDefault="00417C42" w:rsidP="00417C42">
      <w:pPr>
        <w:ind w:left="1440"/>
        <w:jc w:val="both"/>
      </w:pPr>
    </w:p>
    <w:p w:rsidR="00417C42" w:rsidRPr="0014594E" w:rsidRDefault="00417C42" w:rsidP="00417C42">
      <w:pPr>
        <w:ind w:left="1440"/>
        <w:jc w:val="both"/>
      </w:pPr>
      <w:r>
        <w:t>JAMES W. BREW</w:t>
      </w:r>
      <w:r w:rsidRPr="00701945">
        <w:t>,</w:t>
      </w:r>
      <w:r>
        <w:t xml:space="preserve"> LAURA WYNN BAKER</w:t>
      </w:r>
      <w:r w:rsidR="009F392D">
        <w:t xml:space="preserve"> and SARAH B. NEWMAN</w:t>
      </w:r>
      <w:r>
        <w:t xml:space="preserve">, ESQUIRES, </w:t>
      </w:r>
      <w:r w:rsidR="009F392D">
        <w:t>Stone, Mattheis, Xenopoulis &amp; Brew, PC,</w:t>
      </w:r>
      <w:r w:rsidR="009F392D" w:rsidRPr="0014594E">
        <w:t xml:space="preserve"> </w:t>
      </w:r>
      <w:r w:rsidRPr="0014594E">
        <w:t>1025 Thomas Jefferson Street, NW</w:t>
      </w:r>
      <w:r>
        <w:t xml:space="preserve">, </w:t>
      </w:r>
      <w:r w:rsidRPr="0014594E">
        <w:t>Eighth Floor, West Tower</w:t>
      </w:r>
      <w:r>
        <w:t xml:space="preserve">, </w:t>
      </w:r>
      <w:r w:rsidRPr="0014594E">
        <w:t>Washington, D.C. 20007</w:t>
      </w:r>
    </w:p>
    <w:p w:rsidR="00417C42" w:rsidRDefault="00417C42" w:rsidP="00417C42">
      <w:pPr>
        <w:ind w:left="1440"/>
        <w:jc w:val="both"/>
      </w:pPr>
      <w:r w:rsidRPr="00701945">
        <w:rPr>
          <w:u w:val="single"/>
        </w:rPr>
        <w:t xml:space="preserve">On behalf of </w:t>
      </w:r>
      <w:r>
        <w:rPr>
          <w:u w:val="single"/>
        </w:rPr>
        <w:t>White Springs Agricultural Chemicals, Inc. d/b/a PCS</w:t>
      </w:r>
      <w:r w:rsidR="00E463FB">
        <w:rPr>
          <w:u w:val="single"/>
        </w:rPr>
        <w:t xml:space="preserve"> Phosphate – White Springs (PCS</w:t>
      </w:r>
      <w:r w:rsidR="000E223C">
        <w:rPr>
          <w:u w:val="single"/>
        </w:rPr>
        <w:t xml:space="preserve"> Phosphat</w:t>
      </w:r>
      <w:r w:rsidR="00E463FB">
        <w:rPr>
          <w:u w:val="single"/>
        </w:rPr>
        <w:t>e)</w:t>
      </w:r>
      <w:r w:rsidRPr="00701945">
        <w:t>.</w:t>
      </w:r>
    </w:p>
    <w:p w:rsidR="00417C42" w:rsidRDefault="00417C42" w:rsidP="00417C42">
      <w:pPr>
        <w:ind w:left="1440"/>
        <w:jc w:val="both"/>
      </w:pPr>
    </w:p>
    <w:p w:rsidR="00417C42" w:rsidRDefault="00417C42" w:rsidP="00417C42">
      <w:pPr>
        <w:ind w:left="1440"/>
        <w:jc w:val="both"/>
      </w:pPr>
      <w:r>
        <w:lastRenderedPageBreak/>
        <w:t xml:space="preserve">PETER J. MATTHEIS, MICHAEL K. LAVANGA, and JOSEPH R. BRISCAR, ESQUIRES, </w:t>
      </w:r>
      <w:r w:rsidR="00055302">
        <w:t xml:space="preserve">Stone, Mattheis, Xenopoulis &amp; Brew, PC, </w:t>
      </w:r>
      <w:r>
        <w:t>1025 Thomas Jefferson Street, NW, Eighth Floor, West Tower, Washington D.C. 20007</w:t>
      </w:r>
    </w:p>
    <w:p w:rsidR="00417C42" w:rsidRPr="00701945" w:rsidRDefault="00417C42" w:rsidP="00417C42">
      <w:pPr>
        <w:ind w:left="720" w:firstLine="720"/>
        <w:jc w:val="both"/>
      </w:pPr>
      <w:r>
        <w:rPr>
          <w:u w:val="single"/>
        </w:rPr>
        <w:t>On behalf of Nucor Steel Florida, Inc. (NUCOR)</w:t>
      </w:r>
      <w:r>
        <w:t>.</w:t>
      </w:r>
    </w:p>
    <w:p w:rsidR="00417C42" w:rsidRPr="00701945" w:rsidRDefault="00417C42" w:rsidP="00417C42">
      <w:pPr>
        <w:jc w:val="both"/>
      </w:pPr>
    </w:p>
    <w:p w:rsidR="00417C42" w:rsidRPr="00701945" w:rsidRDefault="00417C42" w:rsidP="00417C42">
      <w:pPr>
        <w:ind w:left="1440"/>
        <w:jc w:val="both"/>
      </w:pPr>
      <w:r>
        <w:t>JACOB IMIG</w:t>
      </w:r>
      <w:r w:rsidRPr="00701945">
        <w:t xml:space="preserve">, </w:t>
      </w:r>
      <w:r w:rsidR="009F1852">
        <w:t>SAAD FAROOQI, and</w:t>
      </w:r>
      <w:r>
        <w:t xml:space="preserve"> </w:t>
      </w:r>
      <w:r w:rsidR="009F1852">
        <w:t>ADRIA H. HARPER,</w:t>
      </w:r>
      <w:r w:rsidR="009F1852" w:rsidRPr="00701945">
        <w:t xml:space="preserve"> </w:t>
      </w:r>
      <w:r w:rsidRPr="00701945">
        <w:t>ESQUIRE</w:t>
      </w:r>
      <w:r>
        <w:t>S</w:t>
      </w:r>
      <w:r w:rsidRPr="00701945">
        <w:t>, Florida Public Service Commission, 2540 Shumard Oak Boulevard, Tallahassee, Florida 32399-0850</w:t>
      </w:r>
    </w:p>
    <w:p w:rsidR="00417C42" w:rsidRDefault="00417C42" w:rsidP="00417C4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417C42" w:rsidRPr="00701945" w:rsidRDefault="00417C42" w:rsidP="00417C42">
      <w:pPr>
        <w:ind w:left="720" w:firstLine="720"/>
        <w:jc w:val="both"/>
      </w:pPr>
    </w:p>
    <w:p w:rsidR="00417C42" w:rsidRPr="00701945" w:rsidRDefault="00417C42" w:rsidP="00417C4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17C42" w:rsidRPr="00701945" w:rsidRDefault="00417C42" w:rsidP="00417C4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417C42" w:rsidRPr="006F4DB3" w:rsidRDefault="00417C42" w:rsidP="006F4DB3">
      <w:pPr>
        <w:jc w:val="both"/>
        <w:rPr>
          <w:bCs/>
        </w:rPr>
      </w:pPr>
    </w:p>
    <w:p w:rsidR="00417C42" w:rsidRPr="00D033EB" w:rsidRDefault="00417C42" w:rsidP="00417C42">
      <w:pPr>
        <w:ind w:left="1440"/>
        <w:jc w:val="both"/>
      </w:pPr>
      <w:r w:rsidRPr="00D033EB">
        <w:t>K</w:t>
      </w:r>
      <w:r>
        <w:t>EITH C. HETRICK</w:t>
      </w:r>
      <w:r w:rsidRPr="00D033EB">
        <w:t>, ESQUIRE, General Counsel, Florida Public Service Commission, 2540 Shumard Oak Boulevard, Tallahassee, Florida 32399-0850</w:t>
      </w:r>
    </w:p>
    <w:p w:rsidR="00417C42" w:rsidRPr="00691161" w:rsidRDefault="00417C42" w:rsidP="00417C42">
      <w:pPr>
        <w:ind w:left="720" w:firstLine="720"/>
        <w:jc w:val="both"/>
      </w:pPr>
      <w:r w:rsidRPr="00D033EB">
        <w:rPr>
          <w:u w:val="single"/>
        </w:rPr>
        <w:t>Florida Public Service Commission General Counsel</w:t>
      </w:r>
      <w:r w:rsidR="00691161">
        <w:t>.</w:t>
      </w:r>
    </w:p>
    <w:p w:rsidR="00417C42" w:rsidRDefault="00417C42" w:rsidP="00417C42">
      <w:pPr>
        <w:jc w:val="both"/>
      </w:pPr>
    </w:p>
    <w:p w:rsidR="00417C42" w:rsidRPr="00701945" w:rsidRDefault="00417C42" w:rsidP="00417C42">
      <w:pPr>
        <w:jc w:val="both"/>
      </w:pPr>
    </w:p>
    <w:p w:rsidR="00417C42" w:rsidRPr="00A32DC5" w:rsidRDefault="00417C42" w:rsidP="00417C42">
      <w:pPr>
        <w:jc w:val="both"/>
        <w:rPr>
          <w:b/>
        </w:rPr>
      </w:pPr>
      <w:r w:rsidRPr="00A32DC5">
        <w:rPr>
          <w:b/>
        </w:rPr>
        <w:t>I.</w:t>
      </w:r>
      <w:r w:rsidRPr="00A32DC5">
        <w:rPr>
          <w:b/>
        </w:rPr>
        <w:tab/>
      </w:r>
      <w:r w:rsidRPr="00A32DC5">
        <w:rPr>
          <w:b/>
          <w:u w:val="single"/>
        </w:rPr>
        <w:t>CASE BACKGROUND</w:t>
      </w:r>
    </w:p>
    <w:p w:rsidR="00417C42" w:rsidRPr="00701945" w:rsidRDefault="00417C42" w:rsidP="00417C42">
      <w:pPr>
        <w:jc w:val="both"/>
      </w:pPr>
    </w:p>
    <w:p w:rsidR="00A627FF" w:rsidRPr="00BF400C" w:rsidRDefault="00417C42" w:rsidP="00A627FF">
      <w:pPr>
        <w:jc w:val="both"/>
      </w:pPr>
      <w:r>
        <w:tab/>
      </w:r>
      <w:r w:rsidR="00A627FF">
        <w:t xml:space="preserve">As part of the Florida Public Service Commission’s (Commission) continuing Environmental Cost Recovery Clause (ECRC) proceeding, undertaken pursuant to Section 366.8255, Florida Statutes (F.S.), a hearing has been set in this Docket for </w:t>
      </w:r>
      <w:r w:rsidR="00A627FF" w:rsidRPr="001C6958">
        <w:t xml:space="preserve">November </w:t>
      </w:r>
      <w:r w:rsidR="00A627FF">
        <w:t>5-7, 2024</w:t>
      </w:r>
      <w:r w:rsidR="00797B94">
        <w:t xml:space="preserve">. </w:t>
      </w:r>
      <w:r w:rsidR="00A627FF">
        <w:t>The ECRC proceeding allows investor-owned electric utilities to seek recovery of their costs for approved environmental programs on an annual bas</w:t>
      </w:r>
      <w:r w:rsidR="00A627FF" w:rsidRPr="000F306D">
        <w:t>is</w:t>
      </w:r>
      <w:r w:rsidR="00A627FF" w:rsidRPr="00BF400C">
        <w:t>.</w:t>
      </w:r>
    </w:p>
    <w:p w:rsidR="00417C42" w:rsidRDefault="00417C42" w:rsidP="00417C42">
      <w:pPr>
        <w:jc w:val="both"/>
      </w:pPr>
    </w:p>
    <w:p w:rsidR="00A627FF" w:rsidRDefault="00A627FF" w:rsidP="00417C42">
      <w:pPr>
        <w:jc w:val="both"/>
      </w:pPr>
    </w:p>
    <w:p w:rsidR="00417C42" w:rsidRPr="00A32DC5" w:rsidRDefault="00417C42" w:rsidP="00417C42">
      <w:pPr>
        <w:jc w:val="both"/>
        <w:rPr>
          <w:b/>
        </w:rPr>
      </w:pPr>
      <w:r w:rsidRPr="00A32DC5">
        <w:rPr>
          <w:b/>
        </w:rPr>
        <w:t>II.</w:t>
      </w:r>
      <w:r w:rsidRPr="00A32DC5">
        <w:rPr>
          <w:b/>
        </w:rPr>
        <w:tab/>
      </w:r>
      <w:r w:rsidRPr="00A32DC5">
        <w:rPr>
          <w:b/>
          <w:u w:val="single"/>
        </w:rPr>
        <w:t>CONDUCT OF PROCEEDINGS</w:t>
      </w:r>
    </w:p>
    <w:p w:rsidR="00417C42" w:rsidRPr="00701945" w:rsidRDefault="00417C42" w:rsidP="00417C42">
      <w:pPr>
        <w:jc w:val="both"/>
      </w:pPr>
    </w:p>
    <w:p w:rsidR="00417C42" w:rsidRPr="00701945" w:rsidRDefault="00417C42" w:rsidP="00417C4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417C42" w:rsidRDefault="00417C42" w:rsidP="00417C42">
      <w:pPr>
        <w:jc w:val="both"/>
      </w:pPr>
    </w:p>
    <w:p w:rsidR="00417C42" w:rsidRPr="00701945" w:rsidRDefault="00417C42" w:rsidP="00417C42">
      <w:pPr>
        <w:jc w:val="both"/>
      </w:pPr>
    </w:p>
    <w:p w:rsidR="00417C42" w:rsidRPr="00A32DC5" w:rsidRDefault="00417C42" w:rsidP="00417C4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417C42" w:rsidRPr="00701945" w:rsidRDefault="00417C42" w:rsidP="00417C42">
      <w:pPr>
        <w:jc w:val="both"/>
      </w:pPr>
    </w:p>
    <w:p w:rsidR="00417C42" w:rsidRPr="00701945" w:rsidRDefault="00417C42" w:rsidP="00417C42">
      <w:pPr>
        <w:jc w:val="both"/>
      </w:pPr>
      <w:r w:rsidRPr="00701945">
        <w:tab/>
        <w:t>This Commission is vested with jurisdiction over the subject matter by the provisions of Chapter</w:t>
      </w:r>
      <w:r w:rsidR="006232D9">
        <w:t>s</w:t>
      </w:r>
      <w:r w:rsidRPr="00701945">
        <w:t xml:space="preserve"> </w:t>
      </w:r>
      <w:r w:rsidR="006232D9">
        <w:t>120 and 366</w:t>
      </w:r>
      <w:r w:rsidRPr="00701945">
        <w:t xml:space="preserve">, </w:t>
      </w:r>
      <w:r>
        <w:t>Florida Statutes (F.S</w:t>
      </w:r>
      <w:r w:rsidRPr="00701945">
        <w:t>.</w:t>
      </w:r>
      <w:r>
        <w:t>)</w:t>
      </w:r>
      <w:r w:rsidR="00797B94">
        <w:t xml:space="preserve">. </w:t>
      </w:r>
      <w:r w:rsidRPr="00701945">
        <w:t>This hearing will be governed by said Chapter</w:t>
      </w:r>
      <w:r w:rsidR="0098495F">
        <w:t>s</w:t>
      </w:r>
      <w:r w:rsidRPr="00701945">
        <w:t xml:space="preserve"> and Chapters</w:t>
      </w:r>
      <w:r>
        <w:t xml:space="preserve"> 25-6</w:t>
      </w:r>
      <w:r w:rsidRPr="00701945">
        <w:t xml:space="preserve">, 25-22, and 28-106, </w:t>
      </w:r>
      <w:r>
        <w:t>F.A.C., as well as any other applicable provisions of law</w:t>
      </w:r>
      <w:r w:rsidRPr="00701945">
        <w:t>.</w:t>
      </w:r>
    </w:p>
    <w:p w:rsidR="00417C42" w:rsidRDefault="00417C42" w:rsidP="00417C42">
      <w:pPr>
        <w:jc w:val="both"/>
      </w:pPr>
    </w:p>
    <w:p w:rsidR="00417C42" w:rsidRDefault="00417C42" w:rsidP="00417C42">
      <w:pPr>
        <w:jc w:val="both"/>
      </w:pPr>
    </w:p>
    <w:p w:rsidR="006357EA" w:rsidRDefault="006357EA" w:rsidP="00417C42">
      <w:pPr>
        <w:jc w:val="both"/>
      </w:pPr>
    </w:p>
    <w:p w:rsidR="006357EA" w:rsidRDefault="006357EA" w:rsidP="00417C42">
      <w:pPr>
        <w:jc w:val="both"/>
      </w:pPr>
    </w:p>
    <w:p w:rsidR="006357EA" w:rsidRPr="00701945" w:rsidRDefault="006357EA" w:rsidP="00417C42">
      <w:pPr>
        <w:jc w:val="both"/>
      </w:pPr>
    </w:p>
    <w:p w:rsidR="00417C42" w:rsidRPr="00237584" w:rsidRDefault="00417C42" w:rsidP="00417C42">
      <w:pPr>
        <w:jc w:val="both"/>
        <w:rPr>
          <w:b/>
        </w:rPr>
      </w:pPr>
      <w:r w:rsidRPr="00237584">
        <w:rPr>
          <w:b/>
        </w:rPr>
        <w:lastRenderedPageBreak/>
        <w:t>IV.</w:t>
      </w:r>
      <w:r w:rsidRPr="00237584">
        <w:rPr>
          <w:b/>
        </w:rPr>
        <w:tab/>
      </w:r>
      <w:r w:rsidRPr="00237584">
        <w:rPr>
          <w:b/>
          <w:u w:val="single"/>
        </w:rPr>
        <w:t>PROCEDURE FOR HANDLING CONFIDENTIAL INFORMATION</w:t>
      </w:r>
    </w:p>
    <w:p w:rsidR="00417C42" w:rsidRPr="00237584" w:rsidRDefault="00417C42" w:rsidP="00417C42">
      <w:pPr>
        <w:jc w:val="both"/>
        <w:rPr>
          <w:b/>
        </w:rPr>
      </w:pPr>
    </w:p>
    <w:p w:rsidR="00417C42" w:rsidRDefault="00417C42" w:rsidP="00417C42">
      <w:pPr>
        <w:jc w:val="both"/>
      </w:pPr>
      <w:r w:rsidRPr="00701945">
        <w:tab/>
      </w:r>
      <w:r>
        <w:t>Information for which proprietary confidential business information status is requested</w:t>
      </w:r>
      <w:r w:rsidRPr="00A72918">
        <w:t xml:space="preserve"> pursuant to</w:t>
      </w:r>
      <w:r>
        <w:t xml:space="preserve"> Section </w:t>
      </w:r>
      <w:r w:rsidR="006232D9" w:rsidRPr="001737F5">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w:t>
      </w:r>
      <w:r w:rsidR="00797B94">
        <w:t xml:space="preserve">. </w:t>
      </w:r>
      <w:r>
        <w:t xml:space="preserve">The information shall be exempt from Section 119.07(1), </w:t>
      </w:r>
      <w:smartTag w:uri="urn:schemas:contacts" w:element="GivenName">
        <w:r>
          <w:t>F.S.</w:t>
        </w:r>
      </w:smartTag>
      <w:r>
        <w:t>, pending a formal ruling on such request by the Commission or pending return of the information to the person providing the information</w:t>
      </w:r>
      <w:r w:rsidR="00797B94">
        <w:t xml:space="preserve">.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w:t>
      </w:r>
      <w:r w:rsidR="00797B94">
        <w:t xml:space="preserve">.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6232D9" w:rsidRPr="001737F5">
        <w:t>366.093</w:t>
      </w:r>
      <w:r>
        <w:t>, F.S</w:t>
      </w:r>
      <w:r w:rsidR="00797B94">
        <w:t xml:space="preserve">. </w:t>
      </w:r>
      <w:r>
        <w:t>T</w:t>
      </w:r>
      <w:r w:rsidRPr="00B2317F">
        <w:t>he Commission may determine that continued possession of the information is necessary for the Commission to conduct its business.</w:t>
      </w:r>
    </w:p>
    <w:p w:rsidR="00417C42" w:rsidRDefault="00417C42" w:rsidP="00417C42">
      <w:pPr>
        <w:jc w:val="both"/>
      </w:pPr>
    </w:p>
    <w:p w:rsidR="00417C42" w:rsidRDefault="00417C42" w:rsidP="00417C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w:t>
      </w:r>
      <w:r w:rsidR="00797B94">
        <w:t xml:space="preserve">. </w:t>
      </w:r>
      <w:r>
        <w:t xml:space="preserve">The Commission also recognizes its obligation pursuant to </w:t>
      </w:r>
      <w:r w:rsidRPr="005555EC">
        <w:t>Section</w:t>
      </w:r>
      <w:r>
        <w:t xml:space="preserve"> </w:t>
      </w:r>
      <w:r w:rsidR="006232D9" w:rsidRPr="001737F5">
        <w:t>366.093</w:t>
      </w:r>
      <w:r>
        <w:t xml:space="preserve">, </w:t>
      </w:r>
      <w:smartTag w:uri="urn:schemas:contacts" w:element="GivenName">
        <w:r>
          <w:t>F.S.</w:t>
        </w:r>
      </w:smartTag>
      <w:r>
        <w:t>, to protect proprietary confidential business information from disclosure outside the proceeding</w:t>
      </w:r>
      <w:r w:rsidR="00797B94">
        <w:t xml:space="preserve">. </w:t>
      </w:r>
      <w:r>
        <w:t>Therefore, any party wishing to use any proprietary confidential business information, as that term is defined in Section</w:t>
      </w:r>
      <w:r w:rsidR="006232D9">
        <w:t xml:space="preserve"> </w:t>
      </w:r>
      <w:r w:rsidR="006232D9" w:rsidRPr="001737F5">
        <w:t>366.093</w:t>
      </w:r>
      <w:r>
        <w:t xml:space="preserve">, </w:t>
      </w:r>
      <w:smartTag w:uri="urn:schemas:contacts" w:element="GivenName">
        <w:r>
          <w:t>F.S.</w:t>
        </w:r>
      </w:smartTag>
      <w:r>
        <w:t>, at the hearing shall adhere to the following:</w:t>
      </w:r>
    </w:p>
    <w:p w:rsidR="00417C42" w:rsidRDefault="00417C42" w:rsidP="00417C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C42" w:rsidRDefault="00417C42" w:rsidP="00417C42">
      <w:pPr>
        <w:spacing w:line="2" w:lineRule="exact"/>
        <w:jc w:val="both"/>
      </w:pPr>
    </w:p>
    <w:p w:rsidR="00417C42" w:rsidRDefault="00417C42" w:rsidP="00417C4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w:t>
      </w:r>
      <w:r w:rsidR="00797B94">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17C42" w:rsidRDefault="00417C42" w:rsidP="00417C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C42" w:rsidRDefault="00417C42" w:rsidP="00417C4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797B94">
        <w:t xml:space="preserve">. </w:t>
      </w:r>
      <w:r>
        <w:t>Therefore, confidential information should be presented by written exhibit when reasonably possible.</w:t>
      </w:r>
    </w:p>
    <w:p w:rsidR="00417C42" w:rsidRDefault="00417C42" w:rsidP="00417C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C42" w:rsidRDefault="00417C42" w:rsidP="00417C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797B94">
        <w:t xml:space="preserve">. </w:t>
      </w:r>
      <w:r>
        <w:t xml:space="preserve">If a confidential exhibit has been admitted into evidence, the copy provided to the court reporter shall be retained in the </w:t>
      </w:r>
      <w:r w:rsidRPr="007A5D22">
        <w:t>Office of Commission Clerk</w:t>
      </w:r>
      <w:r>
        <w:t>’s confidential files</w:t>
      </w:r>
      <w:r w:rsidR="00797B94">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17C42" w:rsidRDefault="00417C42" w:rsidP="00417C42">
      <w:pPr>
        <w:jc w:val="both"/>
      </w:pPr>
    </w:p>
    <w:p w:rsidR="006357EA" w:rsidRDefault="006357EA" w:rsidP="00417C42">
      <w:pPr>
        <w:jc w:val="both"/>
      </w:pPr>
    </w:p>
    <w:p w:rsidR="006357EA" w:rsidRDefault="006357EA" w:rsidP="00417C42">
      <w:pPr>
        <w:jc w:val="both"/>
      </w:pPr>
    </w:p>
    <w:p w:rsidR="00417C42" w:rsidRDefault="00417C42" w:rsidP="00417C42">
      <w:pPr>
        <w:jc w:val="both"/>
      </w:pPr>
    </w:p>
    <w:p w:rsidR="00417C42" w:rsidRPr="00A32DC5" w:rsidRDefault="00417C42" w:rsidP="00417C42">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417C42" w:rsidRPr="00701945" w:rsidRDefault="00417C42" w:rsidP="00417C42">
      <w:pPr>
        <w:jc w:val="both"/>
      </w:pPr>
    </w:p>
    <w:p w:rsidR="00417C42" w:rsidRDefault="00417C42" w:rsidP="00417C42">
      <w:pPr>
        <w:jc w:val="both"/>
      </w:pPr>
      <w:r w:rsidRPr="00701945">
        <w:tab/>
        <w:t>Testimony of all witnesses to be sponsored by the parties (and Staff) has been prefiled</w:t>
      </w:r>
      <w:r>
        <w:t xml:space="preserve"> and </w:t>
      </w:r>
      <w:r w:rsidRPr="00701945">
        <w:t>will be inserted into the record as though read after the witness has taken the stand and affirmed the correctness of the testimony and associated exhibits</w:t>
      </w:r>
      <w:r w:rsidR="00797B94">
        <w:t xml:space="preserve">. </w:t>
      </w:r>
      <w:r>
        <w:t>All testimony remains subject to timely and appropriate objections</w:t>
      </w:r>
      <w:r w:rsidR="00797B94">
        <w:t xml:space="preserve">. </w:t>
      </w:r>
      <w:r w:rsidR="00691161">
        <w:t>Upon insertion of a witness’</w:t>
      </w:r>
      <w:r w:rsidRPr="00701945">
        <w:t xml:space="preserve"> testimony, exhibits appended thereto may be marked for identification</w:t>
      </w:r>
      <w:r w:rsidR="00797B94">
        <w:t xml:space="preserve">. </w:t>
      </w:r>
      <w:r w:rsidRPr="00701945">
        <w:t>Each witness will have the opportunity to orally summarize his or her testimony at the time he or she takes the stand</w:t>
      </w:r>
      <w:r w:rsidR="00797B94">
        <w:t xml:space="preserve">. </w:t>
      </w:r>
      <w:r w:rsidRPr="00701945">
        <w:t xml:space="preserve">Summaries of testimony shall be limited to </w:t>
      </w:r>
      <w:r>
        <w:t>three</w:t>
      </w:r>
      <w:r w:rsidRPr="00701945">
        <w:t xml:space="preserve"> minutes.</w:t>
      </w:r>
    </w:p>
    <w:p w:rsidR="00417C42" w:rsidRDefault="00417C42" w:rsidP="00417C42">
      <w:pPr>
        <w:jc w:val="both"/>
      </w:pPr>
    </w:p>
    <w:p w:rsidR="00417C42" w:rsidRPr="00701945" w:rsidRDefault="00417C42" w:rsidP="00417C42">
      <w:pPr>
        <w:ind w:firstLine="720"/>
        <w:jc w:val="both"/>
      </w:pPr>
      <w:r w:rsidRPr="00701945">
        <w:t>Witnesses are reminded that, on cross-examination, responses to questions calling for a simple yes or no answer shall be so answered first, after which the witness may explain his or her answer</w:t>
      </w:r>
      <w:r w:rsidR="00797B94">
        <w:t xml:space="preserve">. </w:t>
      </w:r>
      <w:r w:rsidRPr="00701945">
        <w:t>After all parties and Staff have had the opportunity to cross-examine</w:t>
      </w:r>
      <w:r>
        <w:t xml:space="preserve"> the witness</w:t>
      </w:r>
      <w:r w:rsidRPr="00701945">
        <w:t>, the exhibit may be moved into the record</w:t>
      </w:r>
      <w:r w:rsidR="00797B94">
        <w:t xml:space="preserve">. </w:t>
      </w:r>
      <w:r w:rsidRPr="00701945">
        <w:t>All other exhibits may be similarly identified and entered into the record at the appropriate time during the hearing.</w:t>
      </w:r>
    </w:p>
    <w:p w:rsidR="00417C42" w:rsidRPr="00701945" w:rsidRDefault="00417C42" w:rsidP="00417C42">
      <w:pPr>
        <w:jc w:val="both"/>
      </w:pPr>
    </w:p>
    <w:p w:rsidR="00417C42" w:rsidRPr="00701945" w:rsidRDefault="00417C42" w:rsidP="00417C42">
      <w:pPr>
        <w:jc w:val="both"/>
      </w:pPr>
      <w:r w:rsidRPr="00701945">
        <w:tab/>
        <w:t>The Commission frequently administers the testimonial oath to more than one witness at a time</w:t>
      </w:r>
      <w:r w:rsidR="00797B94">
        <w:t xml:space="preserve">. </w:t>
      </w:r>
      <w:r w:rsidRPr="00701945">
        <w:t>Therefore, when a witness takes the stand to testify, the attorney calling the witness is directed to ask the witness to affirm whether he or she has been sworn.</w:t>
      </w:r>
    </w:p>
    <w:p w:rsidR="00417C42" w:rsidRPr="00B75F84" w:rsidRDefault="00417C42" w:rsidP="00417C42">
      <w:pPr>
        <w:jc w:val="both"/>
        <w:rPr>
          <w:color w:val="000000"/>
        </w:rPr>
      </w:pPr>
    </w:p>
    <w:p w:rsidR="00417C42" w:rsidRPr="00B75F84" w:rsidRDefault="00417C42" w:rsidP="00417C4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w:t>
      </w:r>
      <w:r w:rsidR="00797B94">
        <w:rPr>
          <w:color w:val="000000"/>
        </w:rPr>
        <w:t xml:space="preserve">. </w:t>
      </w:r>
      <w:r w:rsidRPr="00B75F84">
        <w:rPr>
          <w:color w:val="000000"/>
        </w:rPr>
        <w:t>Cross-examination shall be limited to witnesses whose testimony is adverse to the party desiring to cross-examine</w:t>
      </w:r>
      <w:r w:rsidR="00797B94">
        <w:rPr>
          <w:color w:val="000000"/>
        </w:rPr>
        <w:t xml:space="preserve">. </w:t>
      </w:r>
      <w:r w:rsidRPr="00B75F84">
        <w:rPr>
          <w:color w:val="000000"/>
        </w:rPr>
        <w:t>Any party conducting what appears to be a friendly cross-examination of a witness should be prepared to indicate why that witness's direct testimony is adverse to its interests.</w:t>
      </w:r>
    </w:p>
    <w:p w:rsidR="00417C42" w:rsidRDefault="00417C42" w:rsidP="00417C42">
      <w:pPr>
        <w:jc w:val="both"/>
      </w:pPr>
    </w:p>
    <w:p w:rsidR="00417C42" w:rsidRPr="00701945" w:rsidRDefault="00417C42" w:rsidP="00417C42">
      <w:pPr>
        <w:jc w:val="both"/>
      </w:pPr>
    </w:p>
    <w:p w:rsidR="00417C42" w:rsidRPr="00A32DC5" w:rsidRDefault="00417C42" w:rsidP="00417C42">
      <w:pPr>
        <w:jc w:val="both"/>
        <w:rPr>
          <w:b/>
        </w:rPr>
      </w:pPr>
      <w:r w:rsidRPr="00A32DC5">
        <w:rPr>
          <w:b/>
        </w:rPr>
        <w:t>VI.</w:t>
      </w:r>
      <w:r w:rsidRPr="00A32DC5">
        <w:rPr>
          <w:b/>
        </w:rPr>
        <w:tab/>
      </w:r>
      <w:r w:rsidRPr="00A32DC5">
        <w:rPr>
          <w:b/>
          <w:u w:val="single"/>
        </w:rPr>
        <w:t>ORDER OF WITNESSES</w:t>
      </w:r>
    </w:p>
    <w:p w:rsidR="00417C42" w:rsidRDefault="00417C42" w:rsidP="00417C42">
      <w:pPr>
        <w:jc w:val="both"/>
      </w:pPr>
    </w:p>
    <w:p w:rsidR="00417C42" w:rsidRPr="00701945" w:rsidRDefault="00417C42" w:rsidP="00417C42">
      <w:pPr>
        <w:jc w:val="both"/>
      </w:pPr>
    </w:p>
    <w:tbl>
      <w:tblPr>
        <w:tblW w:w="0" w:type="auto"/>
        <w:tblInd w:w="120" w:type="dxa"/>
        <w:tblLayout w:type="fixed"/>
        <w:tblCellMar>
          <w:top w:w="86" w:type="dxa"/>
          <w:left w:w="120" w:type="dxa"/>
          <w:bottom w:w="72" w:type="dxa"/>
          <w:right w:w="120" w:type="dxa"/>
        </w:tblCellMar>
        <w:tblLook w:val="0000" w:firstRow="0" w:lastRow="0" w:firstColumn="0" w:lastColumn="0" w:noHBand="0" w:noVBand="0"/>
      </w:tblPr>
      <w:tblGrid>
        <w:gridCol w:w="3387"/>
        <w:gridCol w:w="2511"/>
        <w:gridCol w:w="3546"/>
      </w:tblGrid>
      <w:tr w:rsidR="00417C42" w:rsidRPr="00701945" w:rsidTr="00884677">
        <w:trPr>
          <w:cantSplit/>
          <w:trHeight w:val="362"/>
          <w:tblHeader/>
        </w:trPr>
        <w:tc>
          <w:tcPr>
            <w:tcW w:w="3387" w:type="dxa"/>
          </w:tcPr>
          <w:p w:rsidR="00417C42" w:rsidRPr="00701945" w:rsidRDefault="00417C42" w:rsidP="000473B1">
            <w:pPr>
              <w:jc w:val="both"/>
            </w:pPr>
            <w:r w:rsidRPr="00701945">
              <w:rPr>
                <w:u w:val="single"/>
              </w:rPr>
              <w:t>Witness</w:t>
            </w:r>
          </w:p>
        </w:tc>
        <w:tc>
          <w:tcPr>
            <w:tcW w:w="2511" w:type="dxa"/>
          </w:tcPr>
          <w:p w:rsidR="00417C42" w:rsidRPr="00701945" w:rsidRDefault="00417C42" w:rsidP="00025086">
            <w:pPr>
              <w:ind w:hanging="1080"/>
              <w:jc w:val="center"/>
            </w:pPr>
            <w:r w:rsidRPr="00701945">
              <w:rPr>
                <w:u w:val="single"/>
              </w:rPr>
              <w:t>Proffered By</w:t>
            </w:r>
          </w:p>
        </w:tc>
        <w:tc>
          <w:tcPr>
            <w:tcW w:w="3546" w:type="dxa"/>
          </w:tcPr>
          <w:p w:rsidR="00417C42" w:rsidRPr="00701945" w:rsidRDefault="00417C42" w:rsidP="000473B1">
            <w:pPr>
              <w:jc w:val="both"/>
            </w:pPr>
            <w:r w:rsidRPr="00701945">
              <w:rPr>
                <w:u w:val="single"/>
              </w:rPr>
              <w:t>Issues #</w:t>
            </w:r>
          </w:p>
        </w:tc>
      </w:tr>
      <w:tr w:rsidR="00417C42" w:rsidRPr="00701945" w:rsidTr="00884677">
        <w:trPr>
          <w:cantSplit/>
          <w:trHeight w:val="362"/>
        </w:trPr>
        <w:tc>
          <w:tcPr>
            <w:tcW w:w="3387" w:type="dxa"/>
          </w:tcPr>
          <w:p w:rsidR="00417C42" w:rsidRPr="00AC105C" w:rsidRDefault="00417C42" w:rsidP="000473B1">
            <w:pPr>
              <w:jc w:val="both"/>
              <w:rPr>
                <w:u w:val="single"/>
              </w:rPr>
            </w:pPr>
            <w:r w:rsidRPr="00AC105C">
              <w:tab/>
            </w:r>
            <w:r w:rsidRPr="00AC105C">
              <w:rPr>
                <w:u w:val="single"/>
              </w:rPr>
              <w:t>Direct</w:t>
            </w:r>
          </w:p>
        </w:tc>
        <w:tc>
          <w:tcPr>
            <w:tcW w:w="2511" w:type="dxa"/>
          </w:tcPr>
          <w:p w:rsidR="00417C42" w:rsidRPr="00701945" w:rsidRDefault="00417C42" w:rsidP="00C8011F">
            <w:pPr>
              <w:jc w:val="center"/>
            </w:pPr>
          </w:p>
        </w:tc>
        <w:tc>
          <w:tcPr>
            <w:tcW w:w="3546" w:type="dxa"/>
          </w:tcPr>
          <w:p w:rsidR="00417C42" w:rsidRPr="00701945" w:rsidRDefault="00417C42" w:rsidP="000473B1"/>
        </w:tc>
      </w:tr>
      <w:tr w:rsidR="00C8011F" w:rsidRPr="00701945" w:rsidTr="00884677">
        <w:trPr>
          <w:cantSplit/>
          <w:trHeight w:val="362"/>
        </w:trPr>
        <w:tc>
          <w:tcPr>
            <w:tcW w:w="3387" w:type="dxa"/>
          </w:tcPr>
          <w:p w:rsidR="00C8011F" w:rsidRPr="00AC105C" w:rsidRDefault="00715231" w:rsidP="000473B1">
            <w:pPr>
              <w:jc w:val="both"/>
            </w:pPr>
            <w:r>
              <w:t xml:space="preserve">+ </w:t>
            </w:r>
            <w:r w:rsidR="00DB3BEE">
              <w:t>Richard L. Hume</w:t>
            </w:r>
          </w:p>
        </w:tc>
        <w:tc>
          <w:tcPr>
            <w:tcW w:w="2511" w:type="dxa"/>
          </w:tcPr>
          <w:p w:rsidR="00C8011F" w:rsidRPr="00701945" w:rsidRDefault="00C8011F" w:rsidP="00C8011F">
            <w:pPr>
              <w:jc w:val="center"/>
            </w:pPr>
            <w:r>
              <w:t>FPL</w:t>
            </w:r>
          </w:p>
        </w:tc>
        <w:tc>
          <w:tcPr>
            <w:tcW w:w="3546" w:type="dxa"/>
          </w:tcPr>
          <w:p w:rsidR="00C8011F" w:rsidRPr="00701945" w:rsidRDefault="00DB3BEE" w:rsidP="000473B1">
            <w:r>
              <w:t>1-10</w:t>
            </w:r>
          </w:p>
        </w:tc>
      </w:tr>
      <w:tr w:rsidR="00DB3BEE" w:rsidRPr="00701945" w:rsidTr="00884677">
        <w:trPr>
          <w:cantSplit/>
          <w:trHeight w:val="362"/>
        </w:trPr>
        <w:tc>
          <w:tcPr>
            <w:tcW w:w="3387" w:type="dxa"/>
          </w:tcPr>
          <w:p w:rsidR="00DB3BEE" w:rsidRDefault="00715231" w:rsidP="000473B1">
            <w:pPr>
              <w:jc w:val="both"/>
            </w:pPr>
            <w:r>
              <w:t xml:space="preserve">+ </w:t>
            </w:r>
            <w:r w:rsidR="00DB3BEE">
              <w:t>Katharine MacGregor</w:t>
            </w:r>
          </w:p>
        </w:tc>
        <w:tc>
          <w:tcPr>
            <w:tcW w:w="2511" w:type="dxa"/>
          </w:tcPr>
          <w:p w:rsidR="00DB3BEE" w:rsidRDefault="00DB3BEE" w:rsidP="00C8011F">
            <w:pPr>
              <w:jc w:val="center"/>
            </w:pPr>
            <w:r>
              <w:t>FPL</w:t>
            </w:r>
          </w:p>
        </w:tc>
        <w:tc>
          <w:tcPr>
            <w:tcW w:w="3546" w:type="dxa"/>
          </w:tcPr>
          <w:p w:rsidR="00DB3BEE" w:rsidRDefault="00DB3BEE" w:rsidP="000473B1">
            <w:r>
              <w:t>1-4</w:t>
            </w:r>
          </w:p>
        </w:tc>
      </w:tr>
      <w:tr w:rsidR="00025086" w:rsidRPr="00701945" w:rsidTr="00884677">
        <w:trPr>
          <w:cantSplit/>
          <w:trHeight w:val="382"/>
        </w:trPr>
        <w:tc>
          <w:tcPr>
            <w:tcW w:w="3387" w:type="dxa"/>
          </w:tcPr>
          <w:p w:rsidR="00025086" w:rsidRPr="0059484B" w:rsidRDefault="00715231" w:rsidP="0002508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 </w:t>
            </w:r>
            <w:r w:rsidR="00025086" w:rsidRPr="0059484B">
              <w:t>Gary P. Dean</w:t>
            </w:r>
          </w:p>
        </w:tc>
        <w:tc>
          <w:tcPr>
            <w:tcW w:w="2511" w:type="dxa"/>
          </w:tcPr>
          <w:p w:rsidR="00025086" w:rsidRPr="00701945" w:rsidRDefault="00025086" w:rsidP="00C8011F">
            <w:pPr>
              <w:jc w:val="center"/>
            </w:pPr>
            <w:r>
              <w:t>DEF</w:t>
            </w:r>
          </w:p>
        </w:tc>
        <w:tc>
          <w:tcPr>
            <w:tcW w:w="3546" w:type="dxa"/>
          </w:tcPr>
          <w:p w:rsidR="00025086" w:rsidRPr="00701945" w:rsidRDefault="00025086" w:rsidP="00025086">
            <w:r>
              <w:t>1-10</w:t>
            </w:r>
          </w:p>
        </w:tc>
      </w:tr>
      <w:tr w:rsidR="00025086" w:rsidRPr="00701945" w:rsidTr="00884677">
        <w:trPr>
          <w:cantSplit/>
          <w:trHeight w:val="362"/>
        </w:trPr>
        <w:tc>
          <w:tcPr>
            <w:tcW w:w="3387" w:type="dxa"/>
          </w:tcPr>
          <w:p w:rsidR="00025086" w:rsidRPr="0059484B" w:rsidRDefault="00715231" w:rsidP="0002508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 </w:t>
            </w:r>
            <w:r w:rsidR="00025086" w:rsidRPr="0059484B">
              <w:t xml:space="preserve">Eric </w:t>
            </w:r>
            <w:bookmarkStart w:id="4" w:name="_Hlk145592711"/>
            <w:r w:rsidR="00025086" w:rsidRPr="0059484B">
              <w:t>Szkolnyj</w:t>
            </w:r>
            <w:bookmarkEnd w:id="4"/>
          </w:p>
        </w:tc>
        <w:tc>
          <w:tcPr>
            <w:tcW w:w="2511" w:type="dxa"/>
          </w:tcPr>
          <w:p w:rsidR="00025086" w:rsidRDefault="00025086" w:rsidP="00C8011F">
            <w:pPr>
              <w:jc w:val="center"/>
            </w:pPr>
            <w:r w:rsidRPr="00F83552">
              <w:t>DEF</w:t>
            </w:r>
          </w:p>
        </w:tc>
        <w:tc>
          <w:tcPr>
            <w:tcW w:w="3546" w:type="dxa"/>
          </w:tcPr>
          <w:p w:rsidR="00025086" w:rsidRPr="00701945" w:rsidRDefault="00025086" w:rsidP="00025086">
            <w:r>
              <w:t>1-3</w:t>
            </w:r>
          </w:p>
        </w:tc>
      </w:tr>
      <w:tr w:rsidR="00025086" w:rsidRPr="00701945" w:rsidTr="00884677">
        <w:trPr>
          <w:cantSplit/>
          <w:trHeight w:val="362"/>
        </w:trPr>
        <w:tc>
          <w:tcPr>
            <w:tcW w:w="3387" w:type="dxa"/>
          </w:tcPr>
          <w:p w:rsidR="00025086" w:rsidRPr="0059484B" w:rsidRDefault="00715231" w:rsidP="0002508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 </w:t>
            </w:r>
            <w:r w:rsidR="00025086" w:rsidRPr="0059484B">
              <w:t>Reginald Anderson</w:t>
            </w:r>
          </w:p>
        </w:tc>
        <w:tc>
          <w:tcPr>
            <w:tcW w:w="2511" w:type="dxa"/>
          </w:tcPr>
          <w:p w:rsidR="00025086" w:rsidRDefault="00025086" w:rsidP="00C8011F">
            <w:pPr>
              <w:jc w:val="center"/>
            </w:pPr>
            <w:r w:rsidRPr="00F83552">
              <w:t>DEF</w:t>
            </w:r>
          </w:p>
        </w:tc>
        <w:tc>
          <w:tcPr>
            <w:tcW w:w="3546" w:type="dxa"/>
          </w:tcPr>
          <w:p w:rsidR="00025086" w:rsidRPr="00701945" w:rsidRDefault="00025086" w:rsidP="00025086">
            <w:r>
              <w:t>1-3</w:t>
            </w:r>
          </w:p>
        </w:tc>
      </w:tr>
      <w:tr w:rsidR="00025086" w:rsidRPr="00701945" w:rsidTr="00884677">
        <w:trPr>
          <w:cantSplit/>
          <w:trHeight w:val="362"/>
        </w:trPr>
        <w:tc>
          <w:tcPr>
            <w:tcW w:w="3387" w:type="dxa"/>
          </w:tcPr>
          <w:p w:rsidR="00025086" w:rsidRPr="0059484B" w:rsidRDefault="00715231" w:rsidP="0002508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 xml:space="preserve">+ </w:t>
            </w:r>
            <w:r w:rsidR="00025086" w:rsidRPr="0059484B">
              <w:t>Patricia Q. West</w:t>
            </w:r>
          </w:p>
        </w:tc>
        <w:tc>
          <w:tcPr>
            <w:tcW w:w="2511" w:type="dxa"/>
          </w:tcPr>
          <w:p w:rsidR="00025086" w:rsidRDefault="00025086" w:rsidP="00C8011F">
            <w:pPr>
              <w:jc w:val="center"/>
            </w:pPr>
            <w:r w:rsidRPr="00F83552">
              <w:t>DEF</w:t>
            </w:r>
          </w:p>
        </w:tc>
        <w:tc>
          <w:tcPr>
            <w:tcW w:w="3546" w:type="dxa"/>
          </w:tcPr>
          <w:p w:rsidR="00025086" w:rsidRPr="00701945" w:rsidRDefault="00025086" w:rsidP="00025086">
            <w:r>
              <w:t>1-3</w:t>
            </w:r>
          </w:p>
        </w:tc>
      </w:tr>
      <w:tr w:rsidR="00417C42" w:rsidRPr="00701945" w:rsidTr="00884677">
        <w:trPr>
          <w:cantSplit/>
          <w:trHeight w:val="362"/>
        </w:trPr>
        <w:tc>
          <w:tcPr>
            <w:tcW w:w="3387" w:type="dxa"/>
          </w:tcPr>
          <w:p w:rsidR="00417C42" w:rsidRPr="00701945" w:rsidRDefault="00715231" w:rsidP="000473B1">
            <w:pPr>
              <w:jc w:val="both"/>
            </w:pPr>
            <w:r>
              <w:lastRenderedPageBreak/>
              <w:t xml:space="preserve">+ </w:t>
            </w:r>
            <w:r w:rsidR="00025086" w:rsidRPr="00552ACA">
              <w:t>Zel D. Jones</w:t>
            </w:r>
          </w:p>
        </w:tc>
        <w:tc>
          <w:tcPr>
            <w:tcW w:w="2511" w:type="dxa"/>
          </w:tcPr>
          <w:p w:rsidR="00417C42" w:rsidRPr="00701945" w:rsidRDefault="00025086" w:rsidP="00C8011F">
            <w:pPr>
              <w:jc w:val="center"/>
            </w:pPr>
            <w:r>
              <w:t>TECO</w:t>
            </w:r>
          </w:p>
        </w:tc>
        <w:tc>
          <w:tcPr>
            <w:tcW w:w="3546" w:type="dxa"/>
          </w:tcPr>
          <w:p w:rsidR="00417C42" w:rsidRPr="00701945" w:rsidRDefault="00025086" w:rsidP="00C50B57">
            <w:r>
              <w:t xml:space="preserve">1-9 </w:t>
            </w:r>
            <w:r w:rsidR="00813FF1">
              <w:t xml:space="preserve">and </w:t>
            </w:r>
            <w:r>
              <w:t>13</w:t>
            </w:r>
            <w:r w:rsidR="00813FF1">
              <w:t>-</w:t>
            </w:r>
            <w:r>
              <w:t>14</w:t>
            </w:r>
          </w:p>
        </w:tc>
      </w:tr>
      <w:tr w:rsidR="00025086" w:rsidRPr="00701945" w:rsidTr="00884677">
        <w:trPr>
          <w:cantSplit/>
          <w:trHeight w:val="362"/>
        </w:trPr>
        <w:tc>
          <w:tcPr>
            <w:tcW w:w="3387" w:type="dxa"/>
          </w:tcPr>
          <w:p w:rsidR="00025086" w:rsidRPr="00552ACA" w:rsidRDefault="00715231" w:rsidP="00025086">
            <w:pPr>
              <w:tabs>
                <w:tab w:val="left" w:pos="2880"/>
                <w:tab w:val="left" w:pos="7200"/>
                <w:tab w:val="left" w:pos="9115"/>
              </w:tabs>
              <w:suppressAutoHyphens/>
              <w:ind w:right="-360"/>
            </w:pPr>
            <w:r>
              <w:t xml:space="preserve">+ </w:t>
            </w:r>
            <w:r w:rsidR="00025086" w:rsidRPr="00552ACA">
              <w:t>Byron T. Burrows</w:t>
            </w:r>
          </w:p>
        </w:tc>
        <w:tc>
          <w:tcPr>
            <w:tcW w:w="2511" w:type="dxa"/>
          </w:tcPr>
          <w:p w:rsidR="00025086" w:rsidRPr="00701945" w:rsidRDefault="00025086" w:rsidP="00C8011F">
            <w:pPr>
              <w:jc w:val="center"/>
            </w:pPr>
            <w:r>
              <w:t>TECO</w:t>
            </w:r>
          </w:p>
        </w:tc>
        <w:tc>
          <w:tcPr>
            <w:tcW w:w="3546" w:type="dxa"/>
          </w:tcPr>
          <w:p w:rsidR="00025086" w:rsidRPr="00701945" w:rsidRDefault="00C50B57" w:rsidP="00C50B57">
            <w:r>
              <w:t xml:space="preserve">3 and </w:t>
            </w:r>
            <w:r w:rsidR="00025086">
              <w:t>13</w:t>
            </w:r>
            <w:r>
              <w:t>-</w:t>
            </w:r>
            <w:r w:rsidR="00025086">
              <w:t>14</w:t>
            </w:r>
          </w:p>
        </w:tc>
      </w:tr>
    </w:tbl>
    <w:p w:rsidR="00417C42" w:rsidRDefault="00417C42" w:rsidP="00417C42">
      <w:pPr>
        <w:jc w:val="both"/>
      </w:pPr>
    </w:p>
    <w:p w:rsidR="00715231" w:rsidRDefault="00715231" w:rsidP="00417C42">
      <w:pPr>
        <w:jc w:val="both"/>
      </w:pPr>
      <w:r>
        <w:t>+ These witnesses have been excused from attendin</w:t>
      </w:r>
      <w:r w:rsidR="000E223C">
        <w:t>g</w:t>
      </w:r>
      <w:r>
        <w:t xml:space="preserve"> the final hearing.</w:t>
      </w:r>
    </w:p>
    <w:p w:rsidR="00715231" w:rsidRDefault="00715231" w:rsidP="00417C42">
      <w:pPr>
        <w:jc w:val="both"/>
      </w:pPr>
    </w:p>
    <w:p w:rsidR="00417C42" w:rsidRDefault="00417C42" w:rsidP="00417C42">
      <w:pPr>
        <w:jc w:val="both"/>
      </w:pPr>
    </w:p>
    <w:p w:rsidR="00417C42" w:rsidRPr="00A32DC5" w:rsidRDefault="00417C42" w:rsidP="00417C42">
      <w:pPr>
        <w:jc w:val="both"/>
        <w:rPr>
          <w:b/>
        </w:rPr>
      </w:pPr>
      <w:r w:rsidRPr="00A32DC5">
        <w:rPr>
          <w:b/>
        </w:rPr>
        <w:t>VII.</w:t>
      </w:r>
      <w:r w:rsidRPr="00A32DC5">
        <w:rPr>
          <w:b/>
        </w:rPr>
        <w:tab/>
      </w:r>
      <w:r w:rsidRPr="00A32DC5">
        <w:rPr>
          <w:b/>
          <w:u w:val="single"/>
        </w:rPr>
        <w:t>BASIC POSITIONS</w:t>
      </w:r>
    </w:p>
    <w:p w:rsidR="00417C42" w:rsidRPr="00701945" w:rsidRDefault="00417C42" w:rsidP="00417C42">
      <w:pPr>
        <w:jc w:val="both"/>
      </w:pPr>
    </w:p>
    <w:p w:rsidR="009C0551" w:rsidRDefault="009C0551" w:rsidP="00863540">
      <w:pPr>
        <w:ind w:left="1440" w:hanging="1440"/>
        <w:jc w:val="both"/>
      </w:pPr>
      <w:r>
        <w:rPr>
          <w:b/>
          <w:bCs/>
        </w:rPr>
        <w:t>FPL</w:t>
      </w:r>
      <w:r w:rsidRPr="00701945">
        <w:rPr>
          <w:b/>
          <w:bCs/>
        </w:rPr>
        <w:t>:</w:t>
      </w:r>
      <w:r>
        <w:rPr>
          <w:b/>
          <w:bCs/>
        </w:rPr>
        <w:tab/>
      </w:r>
      <w:r w:rsidR="00272FC6">
        <w:t>FPL’s 2025 Environmental Cost Recovery Clause factors are reasonable and should be approved.</w:t>
      </w:r>
    </w:p>
    <w:p w:rsidR="009C0551" w:rsidRDefault="009C0551" w:rsidP="009C0551">
      <w:pPr>
        <w:ind w:left="1440" w:hanging="1440"/>
        <w:jc w:val="both"/>
      </w:pPr>
    </w:p>
    <w:p w:rsidR="009C0551" w:rsidRDefault="009C0551" w:rsidP="00863540">
      <w:pPr>
        <w:ind w:left="1440" w:hanging="1440"/>
        <w:jc w:val="both"/>
        <w:rPr>
          <w:b/>
        </w:rPr>
      </w:pPr>
      <w:r>
        <w:rPr>
          <w:b/>
        </w:rPr>
        <w:t>DEF:</w:t>
      </w:r>
      <w:r>
        <w:rPr>
          <w:b/>
        </w:rPr>
        <w:tab/>
      </w:r>
      <w:r w:rsidRPr="00576480">
        <w:t>DEF’s positions to specific issues are listed below.</w:t>
      </w:r>
    </w:p>
    <w:p w:rsidR="009C0551" w:rsidRDefault="009C0551" w:rsidP="009C0551">
      <w:pPr>
        <w:ind w:left="1440" w:hanging="1440"/>
        <w:jc w:val="both"/>
        <w:rPr>
          <w:b/>
        </w:rPr>
      </w:pPr>
    </w:p>
    <w:p w:rsidR="009C0551" w:rsidRDefault="009C0551" w:rsidP="00863540">
      <w:pPr>
        <w:ind w:left="1440" w:hanging="1440"/>
        <w:jc w:val="both"/>
        <w:rPr>
          <w:b/>
        </w:rPr>
      </w:pPr>
      <w:r>
        <w:rPr>
          <w:b/>
        </w:rPr>
        <w:t>TECO:</w:t>
      </w:r>
      <w:r>
        <w:rPr>
          <w:b/>
        </w:rPr>
        <w:tab/>
      </w:r>
      <w:r w:rsidR="00A87B4D" w:rsidRPr="00EF08DA">
        <w:t xml:space="preserve">The Commission should approve the compliance programs described in the testimony and exhibits of Tampa Electric </w:t>
      </w:r>
      <w:r w:rsidR="00A87B4D">
        <w:t>w</w:t>
      </w:r>
      <w:r w:rsidR="00A87B4D" w:rsidRPr="00EF08DA">
        <w:t xml:space="preserve">itnesses </w:t>
      </w:r>
      <w:r w:rsidR="00A87B4D">
        <w:t>Jones</w:t>
      </w:r>
      <w:r w:rsidR="00A87B4D" w:rsidRPr="00EF08DA">
        <w:t xml:space="preserve"> and </w:t>
      </w:r>
      <w:r w:rsidR="00A87B4D">
        <w:t>Burrows</w:t>
      </w:r>
      <w:r w:rsidR="00A87B4D" w:rsidRPr="00EF08DA">
        <w:t xml:space="preserve"> for environmental cost recovery</w:t>
      </w:r>
      <w:r w:rsidR="00A87B4D">
        <w:t xml:space="preserve">. </w:t>
      </w:r>
      <w:r w:rsidR="00A87B4D" w:rsidRPr="00EF08DA">
        <w:t xml:space="preserve">The Commission should also approve Tampa Electric’s calculation of its environmental cost recovery final true-up for the period January </w:t>
      </w:r>
      <w:r w:rsidR="00A87B4D">
        <w:t>2023</w:t>
      </w:r>
      <w:r w:rsidR="00A87B4D" w:rsidRPr="00EF08DA">
        <w:t xml:space="preserve"> through December</w:t>
      </w:r>
      <w:r w:rsidR="00A87B4D">
        <w:t xml:space="preserve"> 2023</w:t>
      </w:r>
      <w:r w:rsidR="00A87B4D" w:rsidRPr="00EF08DA">
        <w:t xml:space="preserve">, the actual/estimated environmental cost recovery true-up for the current period January </w:t>
      </w:r>
      <w:r w:rsidR="00A87B4D">
        <w:t>2024</w:t>
      </w:r>
      <w:r w:rsidR="00A87B4D" w:rsidRPr="00EF08DA">
        <w:t xml:space="preserve"> through December </w:t>
      </w:r>
      <w:r w:rsidR="00A87B4D">
        <w:t>2024</w:t>
      </w:r>
      <w:r w:rsidR="00A87B4D" w:rsidRPr="00EF08DA">
        <w:t xml:space="preserve">, and the company’s projected ECRC revenue requirement and the company’s proposed ECRC factors for the period January </w:t>
      </w:r>
      <w:r w:rsidR="00A87B4D">
        <w:t xml:space="preserve">2025 </w:t>
      </w:r>
      <w:r w:rsidR="00A87B4D" w:rsidRPr="00EF08DA">
        <w:t xml:space="preserve">through December </w:t>
      </w:r>
      <w:r w:rsidR="00A87B4D">
        <w:t>2025</w:t>
      </w:r>
      <w:r w:rsidR="00A87B4D" w:rsidRPr="00EF08DA">
        <w:t>.</w:t>
      </w:r>
    </w:p>
    <w:p w:rsidR="00A87B4D" w:rsidRDefault="00A87B4D" w:rsidP="00863540">
      <w:pPr>
        <w:ind w:left="1440" w:hanging="1440"/>
        <w:jc w:val="both"/>
        <w:rPr>
          <w:b/>
        </w:rPr>
      </w:pPr>
    </w:p>
    <w:p w:rsidR="009C0551" w:rsidRDefault="009C0551" w:rsidP="00863540">
      <w:pPr>
        <w:ind w:left="1440" w:hanging="1440"/>
        <w:jc w:val="both"/>
        <w:rPr>
          <w:bCs/>
        </w:rPr>
      </w:pPr>
      <w:r>
        <w:rPr>
          <w:b/>
        </w:rPr>
        <w:t>OPC:</w:t>
      </w:r>
      <w:r>
        <w:rPr>
          <w:b/>
        </w:rPr>
        <w:tab/>
      </w:r>
      <w:r w:rsidR="00D76439" w:rsidRPr="0088522D">
        <w:t>The utilities bear the burden of proof to justify the recovery of costs they request in this docket and</w:t>
      </w:r>
      <w:r w:rsidR="00D76439" w:rsidRPr="0088522D">
        <w:rPr>
          <w:bCs/>
        </w:rPr>
        <w:t xml:space="preserve"> must carry this burden regardless of whether or not the Interveners provide evidence to the contrary</w:t>
      </w:r>
      <w:r w:rsidR="00797B94">
        <w:rPr>
          <w:bCs/>
        </w:rPr>
        <w:t xml:space="preserve">. </w:t>
      </w:r>
      <w:r w:rsidR="00D76439" w:rsidRPr="0088522D">
        <w:rPr>
          <w:bCs/>
        </w:rPr>
        <w:t>Further, the utilities bear the burden of proof to support</w:t>
      </w:r>
      <w:r w:rsidR="00D76439" w:rsidRPr="0088522D">
        <w:t xml:space="preserve">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w:t>
      </w:r>
      <w:r w:rsidR="00797B94">
        <w:t xml:space="preserve">. </w:t>
      </w:r>
      <w:r w:rsidR="00D76439" w:rsidRPr="0088522D">
        <w:t xml:space="preserve">Further, </w:t>
      </w:r>
      <w:r w:rsidR="00D76439" w:rsidRPr="0088522D">
        <w:rPr>
          <w:bCs/>
        </w:rPr>
        <w:t>recovery of all costs is constrained by the Commission’s obligation to set fair, just, and reasonable rates, based on projects and/or costs that are prudent in magnitude and/or costs prudently incurred pursuant to Section 366.01, Florida Statutes. Additionally, the provisions of Chapter 366 must be liberally construed to protect the public welfare.</w:t>
      </w:r>
    </w:p>
    <w:p w:rsidR="00D76439" w:rsidRDefault="00D76439" w:rsidP="00863540">
      <w:pPr>
        <w:ind w:left="1440" w:hanging="1440"/>
        <w:jc w:val="both"/>
        <w:rPr>
          <w:bCs/>
        </w:rPr>
      </w:pPr>
    </w:p>
    <w:p w:rsidR="00D76439" w:rsidRDefault="00D76439" w:rsidP="00863540">
      <w:pPr>
        <w:ind w:left="1440" w:hanging="1440"/>
        <w:jc w:val="both"/>
        <w:rPr>
          <w:b/>
        </w:rPr>
      </w:pPr>
      <w:r>
        <w:rPr>
          <w:bCs/>
        </w:rPr>
        <w:tab/>
      </w:r>
      <w:r w:rsidRPr="0088522D">
        <w:rPr>
          <w:bCs/>
        </w:rPr>
        <w:t>The Commission must independently determine that each cost submitted for recovery, deferred or new, meets each element of the statutory requirements for recovery through this clause, as set out in Section 366.8255, Florida Statutes</w:t>
      </w:r>
      <w:r w:rsidR="00797B94">
        <w:rPr>
          <w:bCs/>
        </w:rPr>
        <w:t xml:space="preserve">. </w:t>
      </w:r>
      <w:r w:rsidRPr="0088522D">
        <w:rPr>
          <w:bCs/>
        </w:rPr>
        <w:lastRenderedPageBreak/>
        <w:t xml:space="preserve">Specifically, each activity proposed for recovery must be legally </w:t>
      </w:r>
      <w:r w:rsidRPr="0088522D">
        <w:rPr>
          <w:bCs/>
          <w:i/>
        </w:rPr>
        <w:t>required</w:t>
      </w:r>
      <w:r w:rsidRPr="0088522D">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 Any decision by the Commission on a new project submitted for approval and cost recovery must be limited to the scope and documented cost information provided to the Commission in the company filing in this docket.</w:t>
      </w:r>
    </w:p>
    <w:p w:rsidR="009C0551" w:rsidRDefault="009C0551" w:rsidP="00863540">
      <w:pPr>
        <w:ind w:left="1440" w:hanging="1440"/>
        <w:jc w:val="both"/>
        <w:rPr>
          <w:b/>
        </w:rPr>
      </w:pPr>
    </w:p>
    <w:p w:rsidR="009C0551" w:rsidRPr="00A851CA" w:rsidRDefault="009C0551" w:rsidP="00863540">
      <w:pPr>
        <w:ind w:left="1440" w:hanging="1440"/>
        <w:jc w:val="both"/>
      </w:pPr>
      <w:r>
        <w:rPr>
          <w:b/>
        </w:rPr>
        <w:t>FIPUG:</w:t>
      </w:r>
      <w:r>
        <w:rPr>
          <w:b/>
        </w:rPr>
        <w:tab/>
      </w:r>
      <w:r w:rsidR="00A851CA" w:rsidRPr="00A851CA">
        <w:t>The utilities bear the burden of proof to justify the recovery of costs they request in this docket as reasonable and prudent. The utilities must carry this burden regardless of whether FIPUG</w:t>
      </w:r>
      <w:r w:rsidR="00A851CA">
        <w:t xml:space="preserve"> </w:t>
      </w:r>
      <w:r w:rsidR="00A851CA" w:rsidRPr="00A851CA">
        <w:t>or other parties introduce evidence to the contrary. The utilities must also carry their burden of proof to support their proposal(s) asking the Commission's adoption of policy statements (whether new or changed) or other affirmative relief sought.</w:t>
      </w:r>
    </w:p>
    <w:p w:rsidR="009C0551" w:rsidRDefault="009C0551" w:rsidP="00863540">
      <w:pPr>
        <w:ind w:left="1440" w:hanging="1440"/>
        <w:jc w:val="both"/>
        <w:rPr>
          <w:b/>
        </w:rPr>
      </w:pPr>
    </w:p>
    <w:p w:rsidR="009C0551" w:rsidRDefault="009C0551" w:rsidP="00863540">
      <w:pPr>
        <w:ind w:left="1440" w:hanging="1440"/>
        <w:jc w:val="both"/>
        <w:rPr>
          <w:b/>
        </w:rPr>
      </w:pPr>
      <w:r>
        <w:rPr>
          <w:b/>
        </w:rPr>
        <w:t>PCS</w:t>
      </w:r>
    </w:p>
    <w:p w:rsidR="009C0551" w:rsidRDefault="009C0551" w:rsidP="00863540">
      <w:pPr>
        <w:ind w:left="1440" w:hanging="1440"/>
        <w:jc w:val="both"/>
        <w:rPr>
          <w:b/>
        </w:rPr>
      </w:pPr>
      <w:r>
        <w:rPr>
          <w:b/>
        </w:rPr>
        <w:t>Phosphate:</w:t>
      </w:r>
      <w:r>
        <w:rPr>
          <w:b/>
        </w:rPr>
        <w:tab/>
      </w:r>
      <w:r w:rsidR="00FF6335" w:rsidRPr="00005699">
        <w:rPr>
          <w:bCs/>
        </w:rPr>
        <w:t>PCS Phosphate generally adopts the positions taken by the Florida Office of Public Counsel (“OPC”) unless a differing position is specifically stated.</w:t>
      </w:r>
    </w:p>
    <w:p w:rsidR="009C0551" w:rsidRDefault="009C0551" w:rsidP="00863540">
      <w:pPr>
        <w:ind w:left="1440" w:hanging="1440"/>
        <w:jc w:val="both"/>
        <w:rPr>
          <w:b/>
        </w:rPr>
      </w:pPr>
    </w:p>
    <w:p w:rsidR="009C0551" w:rsidRDefault="009C0551" w:rsidP="00863540">
      <w:pPr>
        <w:ind w:left="1440" w:hanging="1440"/>
        <w:jc w:val="both"/>
        <w:rPr>
          <w:b/>
        </w:rPr>
      </w:pPr>
      <w:r>
        <w:rPr>
          <w:b/>
        </w:rPr>
        <w:t>NUCOR:</w:t>
      </w:r>
      <w:r>
        <w:rPr>
          <w:b/>
        </w:rPr>
        <w:tab/>
      </w:r>
      <w:r w:rsidR="00F75A9D" w:rsidRPr="00F63572">
        <w:rPr>
          <w:rFonts w:cstheme="minorHAnsi"/>
          <w:bCs/>
        </w:rPr>
        <w:t>Nucor’s basic position is that Duke Energy Florida, LLC (“DEF”) bears the burden of proof to justify the costs it seeks to recover through the ECRC and any other relief DEF requests in this proceeding.</w:t>
      </w:r>
    </w:p>
    <w:p w:rsidR="00417C42" w:rsidRPr="005D4B47" w:rsidRDefault="00417C42" w:rsidP="00417C42">
      <w:pPr>
        <w:ind w:left="1440" w:hanging="1440"/>
        <w:jc w:val="both"/>
      </w:pPr>
    </w:p>
    <w:p w:rsidR="00417C42" w:rsidRDefault="00417C42" w:rsidP="00863540">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w:t>
      </w:r>
      <w:r w:rsidR="00797B94">
        <w:t xml:space="preserve">. </w:t>
      </w:r>
      <w:r w:rsidRPr="00701945">
        <w:t>The preliminary positions are offered to assist the parties in preparing for the hearing</w:t>
      </w:r>
      <w:r w:rsidR="00797B94">
        <w:t xml:space="preserve">. </w:t>
      </w:r>
      <w:r w:rsidRPr="00701945">
        <w:t>Staff's final positions will be based upon all the evidence in the record and may differ from the preliminary positions</w:t>
      </w:r>
      <w:r w:rsidR="00895BFE">
        <w:t xml:space="preserve"> stated herein. </w:t>
      </w:r>
    </w:p>
    <w:p w:rsidR="00417C42" w:rsidRDefault="00417C42" w:rsidP="00417C42">
      <w:pPr>
        <w:ind w:left="1440" w:hanging="1440"/>
        <w:jc w:val="both"/>
      </w:pPr>
    </w:p>
    <w:p w:rsidR="00417C42" w:rsidRPr="00701945" w:rsidRDefault="00417C42" w:rsidP="00417C42">
      <w:pPr>
        <w:ind w:left="1440" w:hanging="1440"/>
        <w:jc w:val="both"/>
      </w:pPr>
    </w:p>
    <w:p w:rsidR="00417C42" w:rsidRDefault="00417C42" w:rsidP="00417C42">
      <w:pPr>
        <w:jc w:val="both"/>
        <w:rPr>
          <w:b/>
          <w:u w:val="single"/>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D663B0" w:rsidRPr="00D35B34" w:rsidRDefault="00D663B0" w:rsidP="00417C42">
      <w:pPr>
        <w:jc w:val="both"/>
      </w:pPr>
    </w:p>
    <w:p w:rsidR="00D663B0" w:rsidRPr="00A32DC5" w:rsidRDefault="00D663B0" w:rsidP="00C8011F">
      <w:pPr>
        <w:jc w:val="center"/>
        <w:rPr>
          <w:b/>
        </w:rPr>
      </w:pPr>
      <w:r w:rsidRPr="0059484B">
        <w:rPr>
          <w:b/>
          <w:bCs/>
          <w:u w:val="single"/>
        </w:rPr>
        <w:t>GENERIC ENVIRONMENTAL COST RECOVERY ISSUES</w:t>
      </w:r>
    </w:p>
    <w:p w:rsidR="00417C42" w:rsidRDefault="00417C42" w:rsidP="00417C42">
      <w:pPr>
        <w:jc w:val="both"/>
      </w:pPr>
    </w:p>
    <w:p w:rsidR="009C0551" w:rsidRPr="00A87B4D" w:rsidRDefault="009C0551" w:rsidP="00C8011F">
      <w:pPr>
        <w:ind w:left="1440" w:hanging="1440"/>
        <w:jc w:val="both"/>
      </w:pPr>
      <w:r w:rsidRPr="00C050A9">
        <w:rPr>
          <w:b/>
          <w:bCs/>
          <w:u w:val="single"/>
        </w:rPr>
        <w:t>ISSUE 1:</w:t>
      </w:r>
      <w:r>
        <w:rPr>
          <w:b/>
          <w:bCs/>
        </w:rPr>
        <w:tab/>
      </w:r>
      <w:r w:rsidRPr="00B7248E">
        <w:rPr>
          <w:b/>
        </w:rPr>
        <w:t>What are the final environmental cost recovery true-up amounts for the period January 2023 through December 2023?</w:t>
      </w:r>
    </w:p>
    <w:p w:rsidR="009C0551" w:rsidRPr="00701945" w:rsidRDefault="009C0551" w:rsidP="009C0551">
      <w:pPr>
        <w:jc w:val="both"/>
      </w:pPr>
    </w:p>
    <w:p w:rsidR="009C0551" w:rsidRDefault="00C8011F" w:rsidP="00C8011F">
      <w:pPr>
        <w:ind w:left="1440" w:hanging="1440"/>
        <w:jc w:val="both"/>
        <w:rPr>
          <w:b/>
          <w:bCs/>
        </w:rPr>
      </w:pPr>
      <w:r>
        <w:rPr>
          <w:b/>
          <w:bCs/>
        </w:rPr>
        <w:tab/>
      </w:r>
      <w:r w:rsidR="004C2B73" w:rsidRPr="0073045F">
        <w:rPr>
          <w:b/>
          <w:bCs/>
          <w:i/>
        </w:rPr>
        <w:t>Proposed stipulation – See Section X</w:t>
      </w:r>
      <w:r w:rsidR="004C2B73">
        <w:rPr>
          <w:b/>
          <w:bCs/>
          <w:i/>
        </w:rPr>
        <w:t>.</w:t>
      </w:r>
    </w:p>
    <w:p w:rsidR="009C0551" w:rsidRDefault="009C0551" w:rsidP="009C0551">
      <w:pPr>
        <w:jc w:val="both"/>
        <w:rPr>
          <w:b/>
          <w:bCs/>
        </w:rPr>
      </w:pPr>
    </w:p>
    <w:p w:rsidR="009C0551" w:rsidRDefault="009C0551" w:rsidP="000E223C">
      <w:pPr>
        <w:jc w:val="both"/>
      </w:pPr>
    </w:p>
    <w:p w:rsidR="009C0551" w:rsidRPr="008B22D3" w:rsidRDefault="009C0551" w:rsidP="00C8011F">
      <w:pPr>
        <w:ind w:left="1440" w:hanging="1440"/>
        <w:jc w:val="both"/>
        <w:rPr>
          <w:b/>
          <w:bCs/>
        </w:rPr>
      </w:pPr>
      <w:r>
        <w:rPr>
          <w:b/>
          <w:bCs/>
          <w:u w:val="single"/>
        </w:rPr>
        <w:t>ISSUE 2</w:t>
      </w:r>
      <w:r w:rsidRPr="00C050A9">
        <w:rPr>
          <w:b/>
          <w:bCs/>
          <w:u w:val="single"/>
        </w:rPr>
        <w:t>:</w:t>
      </w:r>
      <w:r>
        <w:rPr>
          <w:b/>
          <w:bCs/>
        </w:rPr>
        <w:tab/>
      </w:r>
      <w:r w:rsidRPr="00B7248E">
        <w:rPr>
          <w:b/>
        </w:rPr>
        <w:t>What are the actual/estimated environmental cost recovery true-up amounts for the period January 2024 through December 2024?</w:t>
      </w:r>
    </w:p>
    <w:p w:rsidR="009C0551" w:rsidRPr="00C8011F" w:rsidRDefault="009C0551" w:rsidP="00C8011F">
      <w:pPr>
        <w:ind w:left="1440" w:hanging="1440"/>
        <w:jc w:val="both"/>
        <w:rPr>
          <w:b/>
          <w:bCs/>
        </w:rPr>
      </w:pPr>
    </w:p>
    <w:p w:rsidR="00A87B4D" w:rsidRDefault="009C0551" w:rsidP="00C8011F">
      <w:pPr>
        <w:ind w:left="1440" w:hanging="1440"/>
        <w:jc w:val="both"/>
        <w:rPr>
          <w:b/>
          <w:bCs/>
        </w:rPr>
      </w:pPr>
      <w:r>
        <w:rPr>
          <w:b/>
          <w:bCs/>
        </w:rPr>
        <w:tab/>
      </w:r>
      <w:r w:rsidR="004C2B73" w:rsidRPr="0073045F">
        <w:rPr>
          <w:b/>
          <w:bCs/>
          <w:i/>
        </w:rPr>
        <w:t>Proposed stipulation – See Section X</w:t>
      </w:r>
      <w:r w:rsidR="004C2B73">
        <w:rPr>
          <w:b/>
          <w:bCs/>
          <w:i/>
        </w:rPr>
        <w:t>.</w:t>
      </w:r>
    </w:p>
    <w:p w:rsidR="00C8011F" w:rsidRPr="005D4B47" w:rsidRDefault="00C8011F" w:rsidP="000E223C">
      <w:pPr>
        <w:jc w:val="both"/>
        <w:rPr>
          <w:b/>
          <w:bCs/>
        </w:rPr>
      </w:pPr>
    </w:p>
    <w:p w:rsidR="009C0551" w:rsidRPr="00A87B4D" w:rsidRDefault="009C0551" w:rsidP="00C8011F">
      <w:pPr>
        <w:ind w:left="1440" w:hanging="1440"/>
        <w:jc w:val="both"/>
        <w:rPr>
          <w:bCs/>
        </w:rPr>
      </w:pPr>
      <w:r>
        <w:rPr>
          <w:b/>
          <w:bCs/>
          <w:u w:val="single"/>
        </w:rPr>
        <w:lastRenderedPageBreak/>
        <w:t>ISSUE 3</w:t>
      </w:r>
      <w:r w:rsidRPr="00C050A9">
        <w:rPr>
          <w:b/>
          <w:bCs/>
          <w:u w:val="single"/>
        </w:rPr>
        <w:t>:</w:t>
      </w:r>
      <w:r>
        <w:rPr>
          <w:b/>
          <w:bCs/>
        </w:rPr>
        <w:tab/>
      </w:r>
      <w:r w:rsidRPr="00B7248E">
        <w:rPr>
          <w:b/>
        </w:rPr>
        <w:t>What are the projected environmental cost recovery amounts for the period January 2025 through December 2025?</w:t>
      </w:r>
    </w:p>
    <w:p w:rsidR="00417C42" w:rsidRDefault="00417C42" w:rsidP="00C8011F">
      <w:pPr>
        <w:ind w:left="1440" w:hanging="1440"/>
        <w:jc w:val="both"/>
      </w:pPr>
    </w:p>
    <w:p w:rsidR="00A87B4D" w:rsidRDefault="009C0551" w:rsidP="00C8011F">
      <w:pPr>
        <w:ind w:left="1440" w:hanging="1440"/>
        <w:jc w:val="both"/>
        <w:rPr>
          <w:b/>
          <w:bCs/>
        </w:rPr>
      </w:pPr>
      <w:r>
        <w:rPr>
          <w:b/>
          <w:bCs/>
        </w:rPr>
        <w:tab/>
      </w:r>
      <w:r w:rsidR="004C2B73" w:rsidRPr="0073045F">
        <w:rPr>
          <w:b/>
          <w:bCs/>
          <w:i/>
        </w:rPr>
        <w:t>Proposed stipulation – See Section X</w:t>
      </w:r>
      <w:r w:rsidR="004C2B73">
        <w:rPr>
          <w:b/>
          <w:bCs/>
          <w:i/>
        </w:rPr>
        <w:t>.</w:t>
      </w:r>
    </w:p>
    <w:p w:rsidR="009C0551" w:rsidRDefault="009C0551" w:rsidP="00C8011F">
      <w:pPr>
        <w:ind w:left="1440" w:hanging="1440"/>
        <w:jc w:val="both"/>
        <w:rPr>
          <w:b/>
          <w:bCs/>
        </w:rPr>
      </w:pPr>
    </w:p>
    <w:p w:rsidR="00B7248E" w:rsidRDefault="00B7248E" w:rsidP="00B7248E">
      <w:pPr>
        <w:jc w:val="both"/>
      </w:pPr>
    </w:p>
    <w:p w:rsidR="009C0551" w:rsidRPr="008B22D3" w:rsidRDefault="009C0551" w:rsidP="00D03603">
      <w:pPr>
        <w:ind w:left="1440" w:hanging="1440"/>
        <w:jc w:val="both"/>
        <w:rPr>
          <w:b/>
          <w:bCs/>
        </w:rPr>
      </w:pPr>
      <w:r>
        <w:rPr>
          <w:b/>
          <w:bCs/>
          <w:u w:val="single"/>
        </w:rPr>
        <w:t>ISSUE 4</w:t>
      </w:r>
      <w:r w:rsidRPr="00C050A9">
        <w:rPr>
          <w:b/>
          <w:bCs/>
          <w:u w:val="single"/>
        </w:rPr>
        <w:t>:</w:t>
      </w:r>
      <w:r>
        <w:rPr>
          <w:b/>
          <w:bCs/>
        </w:rPr>
        <w:tab/>
      </w:r>
      <w:r w:rsidRPr="00B7248E">
        <w:rPr>
          <w:b/>
        </w:rPr>
        <w:t xml:space="preserve">What are the environmental cost recovery amounts, including true-up amounts, for the period </w:t>
      </w:r>
      <w:r w:rsidR="00A87B4D" w:rsidRPr="00B7248E">
        <w:rPr>
          <w:b/>
        </w:rPr>
        <w:t>January 2025 through December 2025</w:t>
      </w:r>
      <w:r w:rsidRPr="00B7248E">
        <w:rPr>
          <w:b/>
        </w:rPr>
        <w:t>?</w:t>
      </w:r>
    </w:p>
    <w:p w:rsidR="009C0551" w:rsidRDefault="009C0551" w:rsidP="00D03603">
      <w:pPr>
        <w:ind w:left="1440" w:hanging="1440"/>
        <w:jc w:val="both"/>
      </w:pPr>
    </w:p>
    <w:p w:rsidR="00A87B4D" w:rsidRDefault="009C0551" w:rsidP="00D03603">
      <w:pPr>
        <w:ind w:left="1440" w:hanging="1440"/>
        <w:jc w:val="both"/>
        <w:rPr>
          <w:b/>
          <w:bCs/>
        </w:rPr>
      </w:pPr>
      <w:r>
        <w:rPr>
          <w:b/>
          <w:bCs/>
        </w:rPr>
        <w:tab/>
      </w:r>
      <w:r w:rsidR="004C2B73" w:rsidRPr="0073045F">
        <w:rPr>
          <w:b/>
          <w:bCs/>
          <w:i/>
        </w:rPr>
        <w:t>Proposed stipulation – See Section X</w:t>
      </w:r>
      <w:r w:rsidR="004C2B73">
        <w:rPr>
          <w:b/>
          <w:bCs/>
          <w:i/>
        </w:rPr>
        <w:t>.</w:t>
      </w:r>
    </w:p>
    <w:p w:rsidR="009C0551" w:rsidRDefault="009C0551" w:rsidP="00D03603">
      <w:pPr>
        <w:ind w:left="1440" w:hanging="1440"/>
        <w:jc w:val="both"/>
        <w:rPr>
          <w:b/>
          <w:bCs/>
        </w:rPr>
      </w:pPr>
    </w:p>
    <w:p w:rsidR="009C0551" w:rsidRDefault="009C0551" w:rsidP="000E223C">
      <w:pPr>
        <w:jc w:val="both"/>
      </w:pPr>
    </w:p>
    <w:p w:rsidR="009C0551" w:rsidRDefault="009C0551" w:rsidP="000473B1">
      <w:pPr>
        <w:ind w:left="1440" w:hanging="1440"/>
        <w:jc w:val="both"/>
      </w:pPr>
      <w:r>
        <w:rPr>
          <w:b/>
          <w:bCs/>
          <w:u w:val="single"/>
        </w:rPr>
        <w:t>ISSUE 5</w:t>
      </w:r>
      <w:r w:rsidRPr="00C050A9">
        <w:rPr>
          <w:b/>
          <w:bCs/>
          <w:u w:val="single"/>
        </w:rPr>
        <w:t>:</w:t>
      </w:r>
      <w:r>
        <w:rPr>
          <w:b/>
          <w:bCs/>
        </w:rPr>
        <w:tab/>
      </w:r>
      <w:r w:rsidRPr="00B7248E">
        <w:rPr>
          <w:b/>
        </w:rPr>
        <w:t>What depreciation rates should be used to develop the depreciation expense included in the total environmental cost recovery amo</w:t>
      </w:r>
      <w:r w:rsidR="00A87B4D" w:rsidRPr="00B7248E">
        <w:rPr>
          <w:b/>
        </w:rPr>
        <w:t>unts for the period January 2025 through December 2025</w:t>
      </w:r>
      <w:r w:rsidRPr="00B7248E">
        <w:rPr>
          <w:b/>
        </w:rPr>
        <w:t>?</w:t>
      </w:r>
    </w:p>
    <w:p w:rsidR="00B92827" w:rsidRPr="008B22D3" w:rsidRDefault="00B92827" w:rsidP="00B92827">
      <w:pPr>
        <w:ind w:left="1440" w:hanging="1440"/>
        <w:jc w:val="both"/>
        <w:rPr>
          <w:b/>
          <w:bCs/>
        </w:rPr>
      </w:pPr>
    </w:p>
    <w:p w:rsidR="009C0551" w:rsidRDefault="00B92827" w:rsidP="004C2B73">
      <w:pPr>
        <w:ind w:left="1440" w:hanging="1440"/>
        <w:jc w:val="both"/>
        <w:rPr>
          <w:b/>
          <w:bCs/>
          <w:i/>
        </w:rPr>
      </w:pPr>
      <w:r>
        <w:rPr>
          <w:b/>
          <w:bCs/>
        </w:rPr>
        <w:tab/>
      </w:r>
      <w:r w:rsidR="004C2B73" w:rsidRPr="0073045F">
        <w:rPr>
          <w:b/>
          <w:bCs/>
          <w:i/>
        </w:rPr>
        <w:t>Proposed stipulation – See Section X</w:t>
      </w:r>
      <w:r w:rsidR="004C2B73">
        <w:rPr>
          <w:b/>
          <w:bCs/>
          <w:i/>
        </w:rPr>
        <w:t>.</w:t>
      </w:r>
    </w:p>
    <w:p w:rsidR="004C2B73" w:rsidRPr="004C2B73" w:rsidRDefault="004C2B73" w:rsidP="004C2B73">
      <w:pPr>
        <w:ind w:left="1440" w:hanging="1440"/>
        <w:jc w:val="both"/>
        <w:rPr>
          <w:b/>
          <w:bCs/>
          <w:i/>
        </w:rPr>
      </w:pPr>
    </w:p>
    <w:p w:rsidR="009C0551" w:rsidRDefault="009C0551" w:rsidP="000E223C">
      <w:pPr>
        <w:jc w:val="both"/>
      </w:pPr>
    </w:p>
    <w:p w:rsidR="009C0551" w:rsidRPr="008B22D3" w:rsidRDefault="009C0551" w:rsidP="004B4064">
      <w:pPr>
        <w:ind w:left="1440" w:hanging="1440"/>
        <w:jc w:val="both"/>
        <w:rPr>
          <w:b/>
          <w:bCs/>
        </w:rPr>
      </w:pPr>
      <w:r>
        <w:rPr>
          <w:b/>
          <w:bCs/>
          <w:u w:val="single"/>
        </w:rPr>
        <w:t>ISSUE 6</w:t>
      </w:r>
      <w:r w:rsidRPr="00C050A9">
        <w:rPr>
          <w:b/>
          <w:bCs/>
          <w:u w:val="single"/>
        </w:rPr>
        <w:t>:</w:t>
      </w:r>
      <w:r>
        <w:rPr>
          <w:b/>
          <w:bCs/>
        </w:rPr>
        <w:tab/>
      </w:r>
      <w:r w:rsidRPr="00B7248E">
        <w:rPr>
          <w:b/>
        </w:rPr>
        <w:t>What are the appropriate jurisdictional separation factors for the projected period January 202</w:t>
      </w:r>
      <w:r w:rsidR="00293E79" w:rsidRPr="00B7248E">
        <w:rPr>
          <w:b/>
        </w:rPr>
        <w:t>5</w:t>
      </w:r>
      <w:r w:rsidRPr="00B7248E">
        <w:rPr>
          <w:b/>
        </w:rPr>
        <w:t xml:space="preserve"> through December 202</w:t>
      </w:r>
      <w:r w:rsidR="00293E79" w:rsidRPr="00B7248E">
        <w:rPr>
          <w:b/>
        </w:rPr>
        <w:t>5</w:t>
      </w:r>
      <w:r w:rsidRPr="00B7248E">
        <w:rPr>
          <w:b/>
        </w:rPr>
        <w:t>?</w:t>
      </w:r>
    </w:p>
    <w:p w:rsidR="009C0551" w:rsidRDefault="009C0551" w:rsidP="004B4064">
      <w:pPr>
        <w:ind w:left="1440" w:hanging="1440"/>
        <w:jc w:val="both"/>
      </w:pPr>
    </w:p>
    <w:p w:rsidR="009C0551" w:rsidRDefault="004B4064" w:rsidP="00C01163">
      <w:pPr>
        <w:pStyle w:val="BodyTextIndent"/>
        <w:keepNext/>
        <w:keepLines/>
        <w:tabs>
          <w:tab w:val="left" w:pos="450"/>
        </w:tabs>
        <w:ind w:left="1440" w:hanging="1440"/>
        <w:rPr>
          <w:b/>
          <w:bCs/>
          <w:i/>
        </w:rPr>
      </w:pPr>
      <w:r>
        <w:rPr>
          <w:b/>
          <w:bCs/>
        </w:rPr>
        <w:tab/>
      </w:r>
      <w:r w:rsidR="000E223C">
        <w:rPr>
          <w:b/>
          <w:bCs/>
        </w:rPr>
        <w:tab/>
      </w:r>
      <w:r w:rsidR="00C01163" w:rsidRPr="0073045F">
        <w:rPr>
          <w:b/>
          <w:bCs/>
          <w:i/>
        </w:rPr>
        <w:t>Proposed stipulation – See Section X</w:t>
      </w:r>
      <w:r w:rsidR="00C01163">
        <w:rPr>
          <w:b/>
          <w:bCs/>
          <w:i/>
        </w:rPr>
        <w:t>.</w:t>
      </w:r>
    </w:p>
    <w:p w:rsidR="00C01163" w:rsidRDefault="00C01163" w:rsidP="00C01163">
      <w:pPr>
        <w:pStyle w:val="BodyTextIndent"/>
        <w:keepNext/>
        <w:keepLines/>
        <w:tabs>
          <w:tab w:val="left" w:pos="450"/>
        </w:tabs>
        <w:ind w:left="1440" w:hanging="1440"/>
        <w:rPr>
          <w:b/>
          <w:bCs/>
        </w:rPr>
      </w:pPr>
    </w:p>
    <w:p w:rsidR="00F17734" w:rsidRDefault="00F17734" w:rsidP="0062088D">
      <w:pPr>
        <w:rPr>
          <w:b/>
          <w:bCs/>
          <w:u w:val="single"/>
        </w:rPr>
      </w:pPr>
    </w:p>
    <w:p w:rsidR="009C0551" w:rsidRPr="0062088D" w:rsidRDefault="009C0551" w:rsidP="0062088D">
      <w:pPr>
        <w:ind w:left="1440" w:hanging="1440"/>
        <w:rPr>
          <w:b/>
          <w:bCs/>
          <w:u w:val="single"/>
        </w:rPr>
      </w:pPr>
      <w:r>
        <w:rPr>
          <w:b/>
          <w:bCs/>
          <w:u w:val="single"/>
        </w:rPr>
        <w:t>ISSUE 7</w:t>
      </w:r>
      <w:r w:rsidRPr="00C050A9">
        <w:rPr>
          <w:b/>
          <w:bCs/>
          <w:u w:val="single"/>
        </w:rPr>
        <w:t>:</w:t>
      </w:r>
      <w:r>
        <w:rPr>
          <w:b/>
          <w:bCs/>
        </w:rPr>
        <w:tab/>
      </w:r>
      <w:r w:rsidRPr="00B7248E">
        <w:rPr>
          <w:b/>
        </w:rPr>
        <w:t>What are the appropriate environmental cost recovery factors for the period January 202</w:t>
      </w:r>
      <w:r w:rsidR="00293E79" w:rsidRPr="00B7248E">
        <w:rPr>
          <w:b/>
        </w:rPr>
        <w:t>5</w:t>
      </w:r>
      <w:r w:rsidRPr="00B7248E">
        <w:rPr>
          <w:b/>
        </w:rPr>
        <w:t xml:space="preserve"> through December 202</w:t>
      </w:r>
      <w:r w:rsidR="00293E79" w:rsidRPr="00B7248E">
        <w:rPr>
          <w:b/>
        </w:rPr>
        <w:t>5</w:t>
      </w:r>
      <w:r w:rsidRPr="00B7248E">
        <w:rPr>
          <w:b/>
        </w:rPr>
        <w:t xml:space="preserve"> for each rate group?</w:t>
      </w:r>
    </w:p>
    <w:p w:rsidR="009C0551" w:rsidRDefault="009C0551" w:rsidP="00C8440C">
      <w:pPr>
        <w:ind w:left="1440" w:hanging="1440"/>
        <w:jc w:val="both"/>
      </w:pPr>
    </w:p>
    <w:p w:rsidR="00C01163" w:rsidRDefault="009C0551" w:rsidP="00C01163">
      <w:pPr>
        <w:ind w:left="1440" w:hanging="1440"/>
        <w:jc w:val="both"/>
        <w:rPr>
          <w:b/>
          <w:bCs/>
          <w:i/>
        </w:rPr>
      </w:pPr>
      <w:r>
        <w:rPr>
          <w:b/>
          <w:bCs/>
        </w:rPr>
        <w:tab/>
      </w:r>
      <w:r w:rsidR="00C01163" w:rsidRPr="0073045F">
        <w:rPr>
          <w:b/>
          <w:bCs/>
          <w:i/>
        </w:rPr>
        <w:t>Proposed stipulation – See Section X</w:t>
      </w:r>
      <w:r w:rsidR="00C01163">
        <w:rPr>
          <w:b/>
          <w:bCs/>
          <w:i/>
        </w:rPr>
        <w:t>.</w:t>
      </w:r>
    </w:p>
    <w:p w:rsidR="00C01163" w:rsidRDefault="00C01163" w:rsidP="00C01163">
      <w:pPr>
        <w:ind w:left="1440" w:hanging="1440"/>
        <w:jc w:val="both"/>
        <w:rPr>
          <w:b/>
          <w:bCs/>
          <w:i/>
        </w:rPr>
      </w:pPr>
    </w:p>
    <w:p w:rsidR="0062088D" w:rsidRDefault="0062088D" w:rsidP="000E223C">
      <w:pPr>
        <w:rPr>
          <w:b/>
          <w:bCs/>
          <w:u w:val="single"/>
        </w:rPr>
      </w:pPr>
    </w:p>
    <w:p w:rsidR="009C0551" w:rsidRPr="00C01163" w:rsidRDefault="009C0551" w:rsidP="00C01163">
      <w:pPr>
        <w:ind w:left="1440" w:hanging="1440"/>
        <w:rPr>
          <w:b/>
          <w:bCs/>
          <w:u w:val="single"/>
        </w:rPr>
      </w:pPr>
      <w:r>
        <w:rPr>
          <w:b/>
          <w:bCs/>
          <w:u w:val="single"/>
        </w:rPr>
        <w:t>ISSUE 8</w:t>
      </w:r>
      <w:r w:rsidRPr="00C050A9">
        <w:rPr>
          <w:b/>
          <w:bCs/>
          <w:u w:val="single"/>
        </w:rPr>
        <w:t>:</w:t>
      </w:r>
      <w:r>
        <w:rPr>
          <w:b/>
          <w:bCs/>
        </w:rPr>
        <w:tab/>
      </w:r>
      <w:r w:rsidRPr="00B7248E">
        <w:rPr>
          <w:b/>
        </w:rPr>
        <w:t>What should be the effective date of the new environmental cost recovery factors for billing purposes?</w:t>
      </w:r>
    </w:p>
    <w:p w:rsidR="009C0551" w:rsidRDefault="009C0551" w:rsidP="00307D8D">
      <w:pPr>
        <w:ind w:left="1440" w:hanging="1440"/>
        <w:jc w:val="both"/>
      </w:pPr>
    </w:p>
    <w:p w:rsidR="009C0551" w:rsidRDefault="009C0551" w:rsidP="00307D8D">
      <w:pPr>
        <w:ind w:left="1440" w:hanging="1440"/>
        <w:jc w:val="both"/>
        <w:rPr>
          <w:b/>
          <w:bCs/>
          <w:i/>
        </w:rPr>
      </w:pPr>
      <w:r>
        <w:rPr>
          <w:b/>
          <w:bCs/>
        </w:rPr>
        <w:tab/>
      </w:r>
      <w:r w:rsidR="00C01163" w:rsidRPr="0073045F">
        <w:rPr>
          <w:b/>
          <w:bCs/>
          <w:i/>
        </w:rPr>
        <w:t>Proposed stipulation – See Section X</w:t>
      </w:r>
      <w:r w:rsidR="00C01163">
        <w:rPr>
          <w:b/>
          <w:bCs/>
          <w:i/>
        </w:rPr>
        <w:t>.</w:t>
      </w:r>
    </w:p>
    <w:p w:rsidR="00C01163" w:rsidRDefault="00C01163" w:rsidP="00307D8D">
      <w:pPr>
        <w:ind w:left="1440" w:hanging="1440"/>
        <w:jc w:val="both"/>
        <w:rPr>
          <w:b/>
          <w:bCs/>
        </w:rPr>
      </w:pPr>
    </w:p>
    <w:p w:rsidR="00C01163" w:rsidRDefault="00C01163" w:rsidP="0062088D">
      <w:pPr>
        <w:jc w:val="both"/>
        <w:rPr>
          <w:b/>
          <w:bCs/>
          <w:u w:val="single"/>
        </w:rPr>
      </w:pPr>
    </w:p>
    <w:p w:rsidR="009C0551" w:rsidRPr="00F534FD" w:rsidRDefault="009C0551" w:rsidP="00307D8D">
      <w:pPr>
        <w:ind w:left="1440" w:hanging="1440"/>
        <w:jc w:val="both"/>
        <w:rPr>
          <w:bCs/>
        </w:rPr>
      </w:pPr>
      <w:r>
        <w:rPr>
          <w:b/>
          <w:bCs/>
          <w:u w:val="single"/>
        </w:rPr>
        <w:t>ISSUE 9</w:t>
      </w:r>
      <w:r w:rsidRPr="00C050A9">
        <w:rPr>
          <w:b/>
          <w:bCs/>
          <w:u w:val="single"/>
        </w:rPr>
        <w:t>:</w:t>
      </w:r>
      <w:r>
        <w:rPr>
          <w:b/>
          <w:bCs/>
        </w:rPr>
        <w:tab/>
      </w:r>
      <w:r w:rsidRPr="00B7248E">
        <w:rPr>
          <w:b/>
          <w:bCs/>
        </w:rPr>
        <w:t>Should the Commission approve revised tariffs reflecting the environmental cost recovery amounts and environmental cost recovery factors determined to be appropriate in this proceeding?</w:t>
      </w:r>
    </w:p>
    <w:p w:rsidR="009C0551" w:rsidRDefault="009C0551" w:rsidP="00307D8D">
      <w:pPr>
        <w:ind w:left="1440" w:hanging="1440"/>
        <w:jc w:val="both"/>
      </w:pPr>
    </w:p>
    <w:p w:rsidR="00F534FD" w:rsidRDefault="009C0551" w:rsidP="00307D8D">
      <w:pPr>
        <w:ind w:left="1440" w:hanging="1440"/>
        <w:jc w:val="both"/>
        <w:rPr>
          <w:b/>
          <w:bCs/>
        </w:rPr>
      </w:pPr>
      <w:r>
        <w:rPr>
          <w:b/>
          <w:bCs/>
        </w:rPr>
        <w:tab/>
      </w:r>
      <w:r w:rsidR="00C01163" w:rsidRPr="0073045F">
        <w:rPr>
          <w:b/>
          <w:bCs/>
          <w:i/>
        </w:rPr>
        <w:t>Proposed stipulation – See Section X</w:t>
      </w:r>
      <w:r w:rsidR="00C01163">
        <w:rPr>
          <w:b/>
          <w:bCs/>
          <w:i/>
        </w:rPr>
        <w:t>.</w:t>
      </w:r>
    </w:p>
    <w:p w:rsidR="009C0551" w:rsidRDefault="009C0551" w:rsidP="00307D8D">
      <w:pPr>
        <w:ind w:left="1440" w:hanging="1440"/>
        <w:jc w:val="both"/>
        <w:rPr>
          <w:b/>
          <w:bCs/>
        </w:rPr>
      </w:pPr>
    </w:p>
    <w:p w:rsidR="00383CB7" w:rsidRDefault="00383CB7" w:rsidP="000E223C">
      <w:pPr>
        <w:jc w:val="both"/>
        <w:rPr>
          <w:b/>
          <w:bCs/>
          <w:u w:val="single"/>
        </w:rPr>
      </w:pPr>
    </w:p>
    <w:p w:rsidR="000E223C" w:rsidRDefault="000E223C" w:rsidP="000E223C">
      <w:pPr>
        <w:jc w:val="both"/>
        <w:rPr>
          <w:b/>
          <w:bCs/>
          <w:u w:val="single"/>
        </w:rPr>
      </w:pPr>
    </w:p>
    <w:p w:rsidR="009C0551" w:rsidRPr="00F534FD" w:rsidRDefault="009C0551" w:rsidP="000E223C">
      <w:pPr>
        <w:jc w:val="both"/>
        <w:rPr>
          <w:bCs/>
        </w:rPr>
      </w:pPr>
      <w:r>
        <w:rPr>
          <w:b/>
          <w:bCs/>
          <w:u w:val="single"/>
        </w:rPr>
        <w:lastRenderedPageBreak/>
        <w:t>ISSUE 10</w:t>
      </w:r>
      <w:r w:rsidRPr="00C050A9">
        <w:rPr>
          <w:b/>
          <w:bCs/>
          <w:u w:val="single"/>
        </w:rPr>
        <w:t>:</w:t>
      </w:r>
      <w:r>
        <w:rPr>
          <w:b/>
          <w:bCs/>
        </w:rPr>
        <w:tab/>
      </w:r>
      <w:r w:rsidRPr="00B7248E">
        <w:rPr>
          <w:b/>
          <w:bCs/>
        </w:rPr>
        <w:t>Should this docket be closed?</w:t>
      </w:r>
    </w:p>
    <w:p w:rsidR="009C0551" w:rsidRDefault="009C0551" w:rsidP="006A71A2">
      <w:pPr>
        <w:ind w:left="1440" w:hanging="1440"/>
        <w:jc w:val="both"/>
      </w:pPr>
    </w:p>
    <w:p w:rsidR="00F534FD" w:rsidRDefault="009C0551" w:rsidP="006A71A2">
      <w:pPr>
        <w:ind w:left="1440" w:hanging="1440"/>
        <w:jc w:val="both"/>
        <w:rPr>
          <w:b/>
          <w:bCs/>
        </w:rPr>
      </w:pPr>
      <w:r>
        <w:rPr>
          <w:b/>
          <w:bCs/>
        </w:rPr>
        <w:tab/>
      </w:r>
      <w:r w:rsidR="00C01163" w:rsidRPr="0073045F">
        <w:rPr>
          <w:b/>
          <w:bCs/>
          <w:i/>
        </w:rPr>
        <w:t>Proposed stipulation – See Section X</w:t>
      </w:r>
      <w:r w:rsidR="00C01163">
        <w:rPr>
          <w:b/>
          <w:bCs/>
          <w:i/>
        </w:rPr>
        <w:t>.</w:t>
      </w:r>
    </w:p>
    <w:p w:rsidR="009C0551" w:rsidRDefault="009C0551" w:rsidP="006A71A2">
      <w:pPr>
        <w:ind w:left="1440" w:hanging="1440"/>
        <w:jc w:val="both"/>
        <w:rPr>
          <w:b/>
          <w:bCs/>
        </w:rPr>
      </w:pPr>
    </w:p>
    <w:p w:rsidR="00F17734" w:rsidRDefault="00F17734"/>
    <w:p w:rsidR="009C0551" w:rsidRDefault="009C0551" w:rsidP="0040252A">
      <w:pPr>
        <w:pStyle w:val="PositionBody"/>
        <w:spacing w:after="0"/>
        <w:ind w:left="0"/>
        <w:jc w:val="center"/>
        <w:rPr>
          <w:b/>
          <w:u w:val="single"/>
        </w:rPr>
      </w:pPr>
      <w:r w:rsidRPr="00F534FD">
        <w:rPr>
          <w:b/>
          <w:u w:val="single"/>
        </w:rPr>
        <w:t>COMPANY-SPECIFIC ENVIRONMENTAL COST RECOVERY ISSUES</w:t>
      </w:r>
    </w:p>
    <w:p w:rsidR="0040252A" w:rsidRDefault="0040252A" w:rsidP="0040252A">
      <w:pPr>
        <w:pStyle w:val="PositionBody"/>
        <w:spacing w:after="0"/>
        <w:ind w:left="0"/>
        <w:jc w:val="center"/>
        <w:rPr>
          <w:b/>
          <w:u w:val="single"/>
        </w:rPr>
      </w:pPr>
    </w:p>
    <w:p w:rsidR="009C0551" w:rsidRDefault="000475FC" w:rsidP="0040252A">
      <w:pPr>
        <w:jc w:val="both"/>
        <w:rPr>
          <w:b/>
        </w:rPr>
      </w:pPr>
      <w:r>
        <w:rPr>
          <w:b/>
          <w:u w:val="single"/>
        </w:rPr>
        <w:t>Duke Energy Florida, LLC (DEF)</w:t>
      </w:r>
    </w:p>
    <w:p w:rsidR="009C0551" w:rsidRDefault="009C0551" w:rsidP="00DF4128">
      <w:pPr>
        <w:ind w:left="720"/>
        <w:jc w:val="both"/>
        <w:rPr>
          <w:b/>
        </w:rPr>
      </w:pPr>
    </w:p>
    <w:p w:rsidR="009C0551" w:rsidRDefault="009C0551" w:rsidP="0040252A">
      <w:pPr>
        <w:ind w:left="1440" w:hanging="1440"/>
        <w:jc w:val="both"/>
      </w:pPr>
      <w:r>
        <w:rPr>
          <w:b/>
          <w:bCs/>
          <w:u w:val="single"/>
        </w:rPr>
        <w:t>ISSUE 11</w:t>
      </w:r>
      <w:r w:rsidRPr="00C050A9">
        <w:rPr>
          <w:b/>
          <w:bCs/>
          <w:u w:val="single"/>
        </w:rPr>
        <w:t>:</w:t>
      </w:r>
      <w:r>
        <w:rPr>
          <w:b/>
          <w:bCs/>
        </w:rPr>
        <w:tab/>
      </w:r>
      <w:r w:rsidR="000475FC" w:rsidRPr="00B7248E">
        <w:rPr>
          <w:b/>
          <w:bCs/>
        </w:rPr>
        <w:t>Should the Commission approve DEF’s Citrus Combined Cycle (CCC) Water Treatment System Project for cost recovery through the ECRC?</w:t>
      </w:r>
    </w:p>
    <w:p w:rsidR="009C0551" w:rsidRDefault="009C0551" w:rsidP="0040252A">
      <w:pPr>
        <w:ind w:left="1440" w:hanging="1440"/>
        <w:jc w:val="both"/>
      </w:pPr>
    </w:p>
    <w:p w:rsidR="009C0551" w:rsidRDefault="009C0551" w:rsidP="00C01163">
      <w:pPr>
        <w:ind w:left="1440" w:hanging="1440"/>
        <w:jc w:val="both"/>
        <w:rPr>
          <w:b/>
          <w:bCs/>
          <w:i/>
        </w:rPr>
      </w:pPr>
      <w:r>
        <w:rPr>
          <w:b/>
          <w:bCs/>
        </w:rPr>
        <w:tab/>
      </w:r>
      <w:r w:rsidR="00C01163" w:rsidRPr="0073045F">
        <w:rPr>
          <w:b/>
          <w:bCs/>
          <w:i/>
        </w:rPr>
        <w:t>Proposed stipulation – See Section X</w:t>
      </w:r>
      <w:r w:rsidR="00C01163">
        <w:rPr>
          <w:b/>
          <w:bCs/>
          <w:i/>
        </w:rPr>
        <w:t>.</w:t>
      </w:r>
    </w:p>
    <w:p w:rsidR="00C01163" w:rsidRDefault="00C01163" w:rsidP="00C01163">
      <w:pPr>
        <w:ind w:left="1440" w:hanging="1440"/>
        <w:jc w:val="both"/>
        <w:rPr>
          <w:b/>
          <w:bCs/>
        </w:rPr>
      </w:pPr>
    </w:p>
    <w:p w:rsidR="009C0551" w:rsidRDefault="009C0551" w:rsidP="000E223C">
      <w:pPr>
        <w:jc w:val="both"/>
      </w:pPr>
    </w:p>
    <w:p w:rsidR="009C0551" w:rsidRPr="00B7248E" w:rsidRDefault="009C0551" w:rsidP="005841E2">
      <w:pPr>
        <w:ind w:left="1440" w:hanging="1440"/>
        <w:jc w:val="both"/>
        <w:rPr>
          <w:b/>
          <w:bCs/>
        </w:rPr>
      </w:pPr>
      <w:r>
        <w:rPr>
          <w:b/>
          <w:bCs/>
          <w:u w:val="single"/>
        </w:rPr>
        <w:t>ISSUE 12</w:t>
      </w:r>
      <w:r w:rsidRPr="00C050A9">
        <w:rPr>
          <w:b/>
          <w:bCs/>
          <w:u w:val="single"/>
        </w:rPr>
        <w:t>:</w:t>
      </w:r>
      <w:r>
        <w:rPr>
          <w:b/>
          <w:bCs/>
        </w:rPr>
        <w:tab/>
      </w:r>
      <w:r w:rsidR="000475FC" w:rsidRPr="00B7248E">
        <w:rPr>
          <w:b/>
          <w:bCs/>
        </w:rPr>
        <w:t>How should the approved costs related to DEF’s CCC Water Treatment System Project be allocated to the rate classes?</w:t>
      </w:r>
    </w:p>
    <w:p w:rsidR="009C0551" w:rsidRDefault="009C0551" w:rsidP="005841E2">
      <w:pPr>
        <w:ind w:left="1440" w:hanging="1440"/>
        <w:jc w:val="both"/>
      </w:pPr>
    </w:p>
    <w:p w:rsidR="009C0551" w:rsidRDefault="005841E2" w:rsidP="005841E2">
      <w:pPr>
        <w:ind w:left="1440" w:hanging="1440"/>
        <w:jc w:val="both"/>
        <w:rPr>
          <w:b/>
          <w:bCs/>
        </w:rPr>
      </w:pPr>
      <w:r>
        <w:rPr>
          <w:b/>
          <w:bCs/>
        </w:rPr>
        <w:tab/>
      </w:r>
      <w:r w:rsidR="00C01163" w:rsidRPr="0073045F">
        <w:rPr>
          <w:b/>
          <w:bCs/>
          <w:i/>
        </w:rPr>
        <w:t>Proposed stipulation – See Section X</w:t>
      </w:r>
      <w:r w:rsidR="00C01163">
        <w:rPr>
          <w:b/>
          <w:bCs/>
          <w:i/>
        </w:rPr>
        <w:t>.</w:t>
      </w:r>
    </w:p>
    <w:p w:rsidR="009C0551" w:rsidRDefault="009C0551" w:rsidP="005841E2">
      <w:pPr>
        <w:ind w:left="1440" w:hanging="1440"/>
        <w:jc w:val="both"/>
        <w:rPr>
          <w:b/>
          <w:bCs/>
        </w:rPr>
      </w:pPr>
    </w:p>
    <w:p w:rsidR="009C0551" w:rsidRDefault="009C0551" w:rsidP="000E223C">
      <w:pPr>
        <w:jc w:val="both"/>
      </w:pPr>
    </w:p>
    <w:p w:rsidR="009C0551" w:rsidRDefault="000475FC" w:rsidP="006239B6">
      <w:pPr>
        <w:jc w:val="both"/>
        <w:rPr>
          <w:b/>
          <w:u w:val="single"/>
        </w:rPr>
      </w:pPr>
      <w:r>
        <w:rPr>
          <w:b/>
          <w:u w:val="single"/>
        </w:rPr>
        <w:t>Tampa Electric Company (TECO)</w:t>
      </w:r>
    </w:p>
    <w:p w:rsidR="009C0551" w:rsidRDefault="009C0551" w:rsidP="006239B6">
      <w:pPr>
        <w:jc w:val="both"/>
        <w:rPr>
          <w:b/>
          <w:u w:val="single"/>
        </w:rPr>
      </w:pPr>
    </w:p>
    <w:p w:rsidR="009C0551" w:rsidRPr="009874CD" w:rsidRDefault="009C0551" w:rsidP="006239B6">
      <w:pPr>
        <w:ind w:left="1440" w:hanging="1440"/>
        <w:jc w:val="both"/>
        <w:rPr>
          <w:b/>
          <w:bCs/>
        </w:rPr>
      </w:pPr>
      <w:r>
        <w:rPr>
          <w:b/>
          <w:bCs/>
          <w:u w:val="single"/>
        </w:rPr>
        <w:t>ISSUE 13</w:t>
      </w:r>
      <w:r w:rsidRPr="00C050A9">
        <w:rPr>
          <w:b/>
          <w:bCs/>
          <w:u w:val="single"/>
        </w:rPr>
        <w:t>:</w:t>
      </w:r>
      <w:r>
        <w:rPr>
          <w:b/>
          <w:bCs/>
        </w:rPr>
        <w:tab/>
      </w:r>
      <w:r w:rsidR="000475FC" w:rsidRPr="00B7248E">
        <w:rPr>
          <w:b/>
          <w:bCs/>
        </w:rPr>
        <w:t>Should the Commission approve TECO’s Bayside 316 (a) Thermal Variance Study Project for cost recovery through the ECRC?</w:t>
      </w:r>
    </w:p>
    <w:p w:rsidR="009C0551" w:rsidRDefault="009C0551" w:rsidP="006239B6">
      <w:pPr>
        <w:ind w:left="1440" w:hanging="1440"/>
        <w:jc w:val="both"/>
      </w:pPr>
    </w:p>
    <w:p w:rsidR="009C0551" w:rsidRDefault="009C0551" w:rsidP="006239B6">
      <w:pPr>
        <w:ind w:left="1440" w:hanging="1440"/>
        <w:jc w:val="both"/>
        <w:rPr>
          <w:b/>
          <w:bCs/>
        </w:rPr>
      </w:pPr>
      <w:r>
        <w:rPr>
          <w:b/>
          <w:bCs/>
        </w:rPr>
        <w:tab/>
      </w:r>
      <w:r w:rsidR="00C01163" w:rsidRPr="0073045F">
        <w:rPr>
          <w:b/>
          <w:bCs/>
          <w:i/>
        </w:rPr>
        <w:t>Proposed stipulation – See Section X</w:t>
      </w:r>
      <w:r w:rsidR="00C01163">
        <w:rPr>
          <w:b/>
          <w:bCs/>
          <w:i/>
        </w:rPr>
        <w:t>.</w:t>
      </w:r>
    </w:p>
    <w:p w:rsidR="009C0551" w:rsidRDefault="009C0551" w:rsidP="006239B6">
      <w:pPr>
        <w:ind w:left="1440" w:hanging="1440"/>
        <w:jc w:val="both"/>
        <w:rPr>
          <w:b/>
          <w:bCs/>
        </w:rPr>
      </w:pPr>
    </w:p>
    <w:p w:rsidR="00176625" w:rsidRDefault="00176625"/>
    <w:p w:rsidR="009C0551" w:rsidRPr="009874CD" w:rsidRDefault="009C0551" w:rsidP="006239B6">
      <w:pPr>
        <w:ind w:left="1440" w:hanging="1440"/>
        <w:jc w:val="both"/>
        <w:rPr>
          <w:b/>
          <w:bCs/>
        </w:rPr>
      </w:pPr>
      <w:r>
        <w:rPr>
          <w:b/>
          <w:bCs/>
          <w:u w:val="single"/>
        </w:rPr>
        <w:t>ISSUE 14</w:t>
      </w:r>
      <w:r w:rsidRPr="00C050A9">
        <w:rPr>
          <w:b/>
          <w:bCs/>
          <w:u w:val="single"/>
        </w:rPr>
        <w:t>:</w:t>
      </w:r>
      <w:r>
        <w:rPr>
          <w:b/>
          <w:bCs/>
        </w:rPr>
        <w:tab/>
      </w:r>
      <w:r w:rsidR="000475FC" w:rsidRPr="00B7248E">
        <w:rPr>
          <w:b/>
          <w:bCs/>
        </w:rPr>
        <w:t>How should the approved costs related to TECO’s Bayside (a) Thermal Variance Study Project be allocated to the rate classes?</w:t>
      </w:r>
    </w:p>
    <w:p w:rsidR="009C0551" w:rsidRDefault="009C0551" w:rsidP="006239B6">
      <w:pPr>
        <w:ind w:left="1440" w:hanging="1440"/>
        <w:jc w:val="both"/>
        <w:rPr>
          <w:b/>
          <w:bCs/>
          <w:u w:val="single"/>
        </w:rPr>
      </w:pPr>
    </w:p>
    <w:p w:rsidR="009C0551" w:rsidRDefault="009C0551" w:rsidP="006239B6">
      <w:pPr>
        <w:ind w:left="1440" w:hanging="1440"/>
        <w:jc w:val="both"/>
        <w:rPr>
          <w:b/>
          <w:bCs/>
          <w:i/>
        </w:rPr>
      </w:pPr>
      <w:r>
        <w:rPr>
          <w:b/>
          <w:bCs/>
        </w:rPr>
        <w:tab/>
      </w:r>
      <w:r w:rsidR="00C01163" w:rsidRPr="0073045F">
        <w:rPr>
          <w:b/>
          <w:bCs/>
          <w:i/>
        </w:rPr>
        <w:t>Proposed stipulation – See Section X</w:t>
      </w:r>
      <w:r w:rsidR="00C01163">
        <w:rPr>
          <w:b/>
          <w:bCs/>
          <w:i/>
        </w:rPr>
        <w:t>.</w:t>
      </w:r>
    </w:p>
    <w:p w:rsidR="00C01163" w:rsidRDefault="00C01163" w:rsidP="006239B6">
      <w:pPr>
        <w:ind w:left="1440" w:hanging="1440"/>
        <w:jc w:val="both"/>
        <w:rPr>
          <w:b/>
          <w:bCs/>
        </w:rPr>
      </w:pPr>
    </w:p>
    <w:p w:rsidR="00C01163" w:rsidRDefault="00C01163" w:rsidP="00417C42">
      <w:pPr>
        <w:jc w:val="both"/>
        <w:rPr>
          <w:b/>
        </w:rPr>
      </w:pPr>
    </w:p>
    <w:p w:rsidR="00417C42" w:rsidRPr="00A32DC5" w:rsidRDefault="00417C42" w:rsidP="00417C42">
      <w:pPr>
        <w:jc w:val="both"/>
        <w:rPr>
          <w:b/>
        </w:rPr>
      </w:pPr>
      <w:r w:rsidRPr="00A32DC5">
        <w:rPr>
          <w:b/>
        </w:rPr>
        <w:t>IX.</w:t>
      </w:r>
      <w:r w:rsidRPr="00A32DC5">
        <w:rPr>
          <w:b/>
        </w:rPr>
        <w:tab/>
      </w:r>
      <w:r w:rsidRPr="00A32DC5">
        <w:rPr>
          <w:b/>
          <w:u w:val="single"/>
        </w:rPr>
        <w:t>EXHIBIT LIST</w:t>
      </w:r>
    </w:p>
    <w:p w:rsidR="00417C42" w:rsidRDefault="00417C42" w:rsidP="009E72E1">
      <w:pPr>
        <w:jc w:val="both"/>
      </w:pPr>
    </w:p>
    <w:tbl>
      <w:tblPr>
        <w:tblW w:w="94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250"/>
        <w:gridCol w:w="1530"/>
        <w:gridCol w:w="1440"/>
        <w:gridCol w:w="4230"/>
      </w:tblGrid>
      <w:tr w:rsidR="00417C42" w:rsidRPr="00701945" w:rsidTr="00A35C3D">
        <w:trPr>
          <w:cantSplit/>
          <w:trHeight w:val="373"/>
          <w:tblHeader/>
        </w:trPr>
        <w:tc>
          <w:tcPr>
            <w:tcW w:w="2250" w:type="dxa"/>
          </w:tcPr>
          <w:p w:rsidR="00417C42" w:rsidRPr="00701945" w:rsidRDefault="001B7D21" w:rsidP="009E72E1">
            <w:pPr>
              <w:jc w:val="both"/>
            </w:pPr>
            <w:r>
              <w:tab/>
            </w:r>
            <w:r w:rsidR="00417C42" w:rsidRPr="00701945">
              <w:rPr>
                <w:u w:val="single"/>
              </w:rPr>
              <w:t>Witness</w:t>
            </w:r>
          </w:p>
        </w:tc>
        <w:tc>
          <w:tcPr>
            <w:tcW w:w="1530" w:type="dxa"/>
          </w:tcPr>
          <w:p w:rsidR="00417C42" w:rsidRPr="00701945" w:rsidRDefault="00417C42" w:rsidP="009E72E1">
            <w:pPr>
              <w:jc w:val="center"/>
            </w:pPr>
            <w:r w:rsidRPr="00701945">
              <w:rPr>
                <w:u w:val="single"/>
              </w:rPr>
              <w:t>Proffered By</w:t>
            </w:r>
          </w:p>
        </w:tc>
        <w:tc>
          <w:tcPr>
            <w:tcW w:w="1440" w:type="dxa"/>
          </w:tcPr>
          <w:p w:rsidR="00417C42" w:rsidRPr="004515FB" w:rsidRDefault="00417C42" w:rsidP="009E72E1">
            <w:pPr>
              <w:jc w:val="center"/>
            </w:pPr>
          </w:p>
        </w:tc>
        <w:tc>
          <w:tcPr>
            <w:tcW w:w="4230" w:type="dxa"/>
          </w:tcPr>
          <w:p w:rsidR="00417C42" w:rsidRPr="00701945" w:rsidRDefault="00417C42" w:rsidP="009E72E1">
            <w:pPr>
              <w:jc w:val="both"/>
            </w:pPr>
            <w:r w:rsidRPr="00701945">
              <w:rPr>
                <w:u w:val="single"/>
              </w:rPr>
              <w:t>Description</w:t>
            </w:r>
          </w:p>
        </w:tc>
      </w:tr>
      <w:tr w:rsidR="00417C42" w:rsidRPr="00701945" w:rsidTr="00A35C3D">
        <w:trPr>
          <w:cantSplit/>
          <w:trHeight w:val="353"/>
        </w:trPr>
        <w:tc>
          <w:tcPr>
            <w:tcW w:w="2250" w:type="dxa"/>
          </w:tcPr>
          <w:p w:rsidR="00417C42" w:rsidRPr="00701945" w:rsidRDefault="00417C42" w:rsidP="009E72E1">
            <w:pPr>
              <w:jc w:val="both"/>
            </w:pPr>
            <w:r w:rsidRPr="00701945">
              <w:tab/>
            </w:r>
            <w:r w:rsidRPr="00701945">
              <w:rPr>
                <w:u w:val="single"/>
              </w:rPr>
              <w:t>Direct</w:t>
            </w:r>
          </w:p>
        </w:tc>
        <w:tc>
          <w:tcPr>
            <w:tcW w:w="1530" w:type="dxa"/>
          </w:tcPr>
          <w:p w:rsidR="00417C42" w:rsidRPr="00701945" w:rsidRDefault="00417C42" w:rsidP="009E72E1">
            <w:pPr>
              <w:jc w:val="center"/>
            </w:pPr>
          </w:p>
        </w:tc>
        <w:tc>
          <w:tcPr>
            <w:tcW w:w="1440" w:type="dxa"/>
          </w:tcPr>
          <w:p w:rsidR="00417C42" w:rsidRPr="004515FB" w:rsidRDefault="00417C42" w:rsidP="009E72E1">
            <w:pPr>
              <w:jc w:val="center"/>
            </w:pPr>
          </w:p>
        </w:tc>
        <w:tc>
          <w:tcPr>
            <w:tcW w:w="4230" w:type="dxa"/>
          </w:tcPr>
          <w:p w:rsidR="00417C42" w:rsidRPr="00701945" w:rsidRDefault="00417C42" w:rsidP="009E72E1"/>
        </w:tc>
      </w:tr>
      <w:tr w:rsidR="00417C42" w:rsidRPr="00701945" w:rsidTr="00A35C3D">
        <w:trPr>
          <w:cantSplit/>
          <w:trHeight w:val="353"/>
        </w:trPr>
        <w:tc>
          <w:tcPr>
            <w:tcW w:w="2250" w:type="dxa"/>
          </w:tcPr>
          <w:p w:rsidR="00417C42" w:rsidRPr="00701945" w:rsidRDefault="001C2611" w:rsidP="009E72E1">
            <w:pPr>
              <w:jc w:val="both"/>
            </w:pPr>
            <w:r>
              <w:t>Richard L. Hume</w:t>
            </w:r>
          </w:p>
        </w:tc>
        <w:tc>
          <w:tcPr>
            <w:tcW w:w="1530" w:type="dxa"/>
          </w:tcPr>
          <w:p w:rsidR="00417C42" w:rsidRPr="00701945" w:rsidRDefault="001C2611" w:rsidP="009E72E1">
            <w:pPr>
              <w:jc w:val="center"/>
            </w:pPr>
            <w:r>
              <w:t>FPL</w:t>
            </w:r>
          </w:p>
        </w:tc>
        <w:tc>
          <w:tcPr>
            <w:tcW w:w="1440" w:type="dxa"/>
          </w:tcPr>
          <w:p w:rsidR="00417C42" w:rsidRPr="004515FB" w:rsidRDefault="001C2611" w:rsidP="009E72E1">
            <w:pPr>
              <w:jc w:val="center"/>
            </w:pPr>
            <w:r>
              <w:t>RLH-1</w:t>
            </w:r>
          </w:p>
        </w:tc>
        <w:tc>
          <w:tcPr>
            <w:tcW w:w="4230" w:type="dxa"/>
          </w:tcPr>
          <w:p w:rsidR="001C2611" w:rsidRDefault="001C2611" w:rsidP="009E72E1">
            <w:pPr>
              <w:rPr>
                <w:color w:val="000000"/>
              </w:rPr>
            </w:pPr>
            <w:r>
              <w:rPr>
                <w:color w:val="000000"/>
              </w:rPr>
              <w:t xml:space="preserve">2023 ECRC Final True-Up </w:t>
            </w:r>
          </w:p>
          <w:p w:rsidR="001C2611" w:rsidRDefault="001C2611" w:rsidP="009E72E1">
            <w:pPr>
              <w:rPr>
                <w:color w:val="000000"/>
              </w:rPr>
            </w:pPr>
            <w:r>
              <w:rPr>
                <w:color w:val="000000"/>
              </w:rPr>
              <w:t xml:space="preserve">January 2023 – December 2023 </w:t>
            </w:r>
          </w:p>
          <w:p w:rsidR="00417C42" w:rsidRPr="004F16F2" w:rsidRDefault="001C2611" w:rsidP="009E72E1">
            <w:pPr>
              <w:rPr>
                <w:spacing w:val="-2"/>
              </w:rPr>
            </w:pPr>
            <w:r w:rsidRPr="004F16F2">
              <w:rPr>
                <w:color w:val="000000"/>
                <w:spacing w:val="-2"/>
              </w:rPr>
              <w:t>Commission Forms 42-1A through 42-9A</w:t>
            </w:r>
          </w:p>
        </w:tc>
      </w:tr>
      <w:tr w:rsidR="007161E3" w:rsidRPr="00701945" w:rsidTr="00A35C3D">
        <w:trPr>
          <w:cantSplit/>
          <w:trHeight w:val="353"/>
        </w:trPr>
        <w:tc>
          <w:tcPr>
            <w:tcW w:w="2250" w:type="dxa"/>
          </w:tcPr>
          <w:p w:rsidR="007161E3" w:rsidRPr="00701945" w:rsidRDefault="007161E3" w:rsidP="009E72E1">
            <w:pPr>
              <w:jc w:val="both"/>
            </w:pPr>
            <w:r>
              <w:lastRenderedPageBreak/>
              <w:t>Richard L. Hume</w:t>
            </w:r>
          </w:p>
        </w:tc>
        <w:tc>
          <w:tcPr>
            <w:tcW w:w="1530" w:type="dxa"/>
          </w:tcPr>
          <w:p w:rsidR="007161E3" w:rsidRDefault="007161E3" w:rsidP="009E72E1">
            <w:pPr>
              <w:jc w:val="center"/>
            </w:pPr>
            <w:r>
              <w:t>FPL</w:t>
            </w:r>
          </w:p>
        </w:tc>
        <w:tc>
          <w:tcPr>
            <w:tcW w:w="1440" w:type="dxa"/>
          </w:tcPr>
          <w:p w:rsidR="007161E3" w:rsidRDefault="007161E3" w:rsidP="009E72E1">
            <w:pPr>
              <w:jc w:val="center"/>
            </w:pPr>
            <w:r>
              <w:t>RLH-2</w:t>
            </w:r>
          </w:p>
        </w:tc>
        <w:tc>
          <w:tcPr>
            <w:tcW w:w="4230" w:type="dxa"/>
          </w:tcPr>
          <w:p w:rsidR="007161E3" w:rsidRDefault="007161E3" w:rsidP="009E72E1">
            <w:pPr>
              <w:rPr>
                <w:color w:val="000000"/>
              </w:rPr>
            </w:pPr>
            <w:r>
              <w:rPr>
                <w:color w:val="000000"/>
              </w:rPr>
              <w:t xml:space="preserve">2024 ECRC Actual/Estimated </w:t>
            </w:r>
            <w:r w:rsidRPr="001D7E12">
              <w:rPr>
                <w:color w:val="000000"/>
              </w:rPr>
              <w:t xml:space="preserve">True-up </w:t>
            </w:r>
          </w:p>
          <w:p w:rsidR="007161E3" w:rsidRPr="001D7E12" w:rsidRDefault="007161E3" w:rsidP="009E72E1">
            <w:pPr>
              <w:rPr>
                <w:color w:val="000000"/>
              </w:rPr>
            </w:pPr>
            <w:r w:rsidRPr="001D7E12">
              <w:rPr>
                <w:color w:val="000000"/>
              </w:rPr>
              <w:t>January 202</w:t>
            </w:r>
            <w:r>
              <w:rPr>
                <w:color w:val="000000"/>
              </w:rPr>
              <w:t>4</w:t>
            </w:r>
            <w:r w:rsidRPr="001D7E12">
              <w:rPr>
                <w:color w:val="000000"/>
              </w:rPr>
              <w:t xml:space="preserve"> - December 202</w:t>
            </w:r>
            <w:r>
              <w:rPr>
                <w:color w:val="000000"/>
              </w:rPr>
              <w:t>4</w:t>
            </w:r>
          </w:p>
          <w:p w:rsidR="007161E3" w:rsidRDefault="007161E3" w:rsidP="009E72E1">
            <w:pPr>
              <w:rPr>
                <w:color w:val="000000"/>
              </w:rPr>
            </w:pPr>
            <w:r w:rsidRPr="001D7E12">
              <w:rPr>
                <w:color w:val="000000"/>
              </w:rPr>
              <w:t>Commission Forms 42-1E through 42-9E</w:t>
            </w:r>
          </w:p>
        </w:tc>
      </w:tr>
      <w:tr w:rsidR="007161E3" w:rsidRPr="00701945" w:rsidTr="00A35C3D">
        <w:trPr>
          <w:cantSplit/>
          <w:trHeight w:val="353"/>
        </w:trPr>
        <w:tc>
          <w:tcPr>
            <w:tcW w:w="2250" w:type="dxa"/>
          </w:tcPr>
          <w:p w:rsidR="007161E3" w:rsidRDefault="007161E3" w:rsidP="009E72E1">
            <w:pPr>
              <w:jc w:val="both"/>
            </w:pPr>
            <w:r>
              <w:t>Richard L. Hume</w:t>
            </w:r>
          </w:p>
          <w:p w:rsidR="007161E3" w:rsidRDefault="007161E3" w:rsidP="009E72E1">
            <w:pPr>
              <w:jc w:val="both"/>
            </w:pPr>
          </w:p>
          <w:p w:rsidR="007161E3" w:rsidRDefault="007161E3" w:rsidP="009E72E1">
            <w:pPr>
              <w:jc w:val="both"/>
            </w:pPr>
          </w:p>
          <w:p w:rsidR="007161E3" w:rsidRDefault="007161E3" w:rsidP="009E72E1">
            <w:pPr>
              <w:jc w:val="both"/>
            </w:pPr>
          </w:p>
          <w:p w:rsidR="007161E3" w:rsidRPr="007161E3" w:rsidRDefault="007161E3" w:rsidP="009E72E1">
            <w:pPr>
              <w:jc w:val="both"/>
              <w:rPr>
                <w:spacing w:val="-6"/>
              </w:rPr>
            </w:pPr>
            <w:r w:rsidRPr="007161E3">
              <w:rPr>
                <w:color w:val="000000"/>
                <w:spacing w:val="-6"/>
              </w:rPr>
              <w:t>Katharine MacGregor</w:t>
            </w:r>
          </w:p>
        </w:tc>
        <w:tc>
          <w:tcPr>
            <w:tcW w:w="1530" w:type="dxa"/>
          </w:tcPr>
          <w:p w:rsidR="007161E3" w:rsidRDefault="007161E3" w:rsidP="009E72E1">
            <w:pPr>
              <w:jc w:val="center"/>
            </w:pPr>
            <w:r>
              <w:t>FPL</w:t>
            </w:r>
          </w:p>
        </w:tc>
        <w:tc>
          <w:tcPr>
            <w:tcW w:w="1440" w:type="dxa"/>
          </w:tcPr>
          <w:p w:rsidR="007161E3" w:rsidRDefault="007161E3" w:rsidP="009E72E1">
            <w:pPr>
              <w:jc w:val="center"/>
            </w:pPr>
            <w:r>
              <w:t>RLH-3</w:t>
            </w:r>
          </w:p>
        </w:tc>
        <w:tc>
          <w:tcPr>
            <w:tcW w:w="4230" w:type="dxa"/>
          </w:tcPr>
          <w:p w:rsidR="007161E3" w:rsidRDefault="007161E3" w:rsidP="009E72E1">
            <w:pPr>
              <w:rPr>
                <w:color w:val="000000"/>
              </w:rPr>
            </w:pPr>
            <w:r>
              <w:rPr>
                <w:color w:val="000000"/>
              </w:rPr>
              <w:t xml:space="preserve">2025 ECRC Projection Filing January 2025 – December 2025 </w:t>
            </w:r>
          </w:p>
          <w:p w:rsidR="007161E3" w:rsidRDefault="007161E3" w:rsidP="009E72E1">
            <w:pPr>
              <w:rPr>
                <w:color w:val="000000"/>
              </w:rPr>
            </w:pPr>
            <w:r>
              <w:rPr>
                <w:color w:val="000000"/>
              </w:rPr>
              <w:t xml:space="preserve">Commission Forms </w:t>
            </w:r>
            <w:r>
              <w:t>42-1P through 42-8P</w:t>
            </w:r>
          </w:p>
          <w:p w:rsidR="007161E3" w:rsidRDefault="007161E3" w:rsidP="009E72E1">
            <w:pPr>
              <w:rPr>
                <w:color w:val="000000"/>
              </w:rPr>
            </w:pPr>
          </w:p>
          <w:p w:rsidR="007161E3" w:rsidRDefault="007161E3" w:rsidP="009E72E1">
            <w:pPr>
              <w:rPr>
                <w:color w:val="000000"/>
              </w:rPr>
            </w:pPr>
            <w:r>
              <w:rPr>
                <w:color w:val="000000"/>
              </w:rPr>
              <w:t>Form 42-P</w:t>
            </w:r>
          </w:p>
        </w:tc>
      </w:tr>
      <w:tr w:rsidR="0012595F" w:rsidRPr="00701945" w:rsidTr="00A35C3D">
        <w:trPr>
          <w:cantSplit/>
          <w:trHeight w:val="353"/>
        </w:trPr>
        <w:tc>
          <w:tcPr>
            <w:tcW w:w="2250" w:type="dxa"/>
          </w:tcPr>
          <w:p w:rsidR="0012595F" w:rsidRDefault="0012595F" w:rsidP="009E72E1">
            <w:pPr>
              <w:jc w:val="both"/>
            </w:pPr>
            <w:r>
              <w:t>Richard L. Hume</w:t>
            </w:r>
          </w:p>
        </w:tc>
        <w:tc>
          <w:tcPr>
            <w:tcW w:w="1530" w:type="dxa"/>
          </w:tcPr>
          <w:p w:rsidR="0012595F" w:rsidRDefault="0012595F" w:rsidP="009E72E1">
            <w:pPr>
              <w:jc w:val="center"/>
            </w:pPr>
            <w:r>
              <w:t>FPL</w:t>
            </w:r>
          </w:p>
        </w:tc>
        <w:tc>
          <w:tcPr>
            <w:tcW w:w="1440" w:type="dxa"/>
          </w:tcPr>
          <w:p w:rsidR="0012595F" w:rsidRDefault="0012595F" w:rsidP="009E72E1">
            <w:pPr>
              <w:jc w:val="center"/>
            </w:pPr>
            <w:r>
              <w:t>RLH-4</w:t>
            </w:r>
          </w:p>
        </w:tc>
        <w:tc>
          <w:tcPr>
            <w:tcW w:w="4230" w:type="dxa"/>
          </w:tcPr>
          <w:p w:rsidR="0012595F" w:rsidRDefault="0012595F" w:rsidP="009E72E1">
            <w:pPr>
              <w:rPr>
                <w:color w:val="000000"/>
              </w:rPr>
            </w:pPr>
            <w:r>
              <w:rPr>
                <w:color w:val="000000"/>
              </w:rPr>
              <w:t>2025 ECRC Projection Filing (Calculation of Stratified Separation Factors)</w:t>
            </w:r>
          </w:p>
        </w:tc>
      </w:tr>
      <w:tr w:rsidR="00417C42" w:rsidRPr="00701945" w:rsidTr="00A35C3D">
        <w:trPr>
          <w:cantSplit/>
          <w:trHeight w:val="373"/>
        </w:trPr>
        <w:tc>
          <w:tcPr>
            <w:tcW w:w="2250" w:type="dxa"/>
          </w:tcPr>
          <w:p w:rsidR="00417C42" w:rsidRPr="00701945" w:rsidRDefault="00A5526C" w:rsidP="009E72E1">
            <w:pPr>
              <w:jc w:val="both"/>
            </w:pPr>
            <w:r>
              <w:t>Gary P. Dean</w:t>
            </w:r>
          </w:p>
        </w:tc>
        <w:tc>
          <w:tcPr>
            <w:tcW w:w="1530" w:type="dxa"/>
          </w:tcPr>
          <w:p w:rsidR="00417C42" w:rsidRPr="00701945" w:rsidRDefault="00A5526C" w:rsidP="009E72E1">
            <w:pPr>
              <w:jc w:val="center"/>
            </w:pPr>
            <w:r>
              <w:t>DEF</w:t>
            </w:r>
          </w:p>
        </w:tc>
        <w:tc>
          <w:tcPr>
            <w:tcW w:w="1440" w:type="dxa"/>
          </w:tcPr>
          <w:p w:rsidR="00417C42" w:rsidRPr="004515FB" w:rsidRDefault="00A5526C" w:rsidP="009E72E1">
            <w:pPr>
              <w:jc w:val="center"/>
            </w:pPr>
            <w:r>
              <w:t>GPD-1</w:t>
            </w:r>
          </w:p>
        </w:tc>
        <w:tc>
          <w:tcPr>
            <w:tcW w:w="4230" w:type="dxa"/>
          </w:tcPr>
          <w:p w:rsidR="00A5526C" w:rsidRDefault="00A5526C" w:rsidP="009E72E1">
            <w:r w:rsidRPr="0059484B">
              <w:t>Forms 42-1A - 42</w:t>
            </w:r>
            <w:r w:rsidRPr="0059484B">
              <w:rPr>
                <w:sz w:val="22"/>
                <w:szCs w:val="22"/>
              </w:rPr>
              <w:t>-</w:t>
            </w:r>
            <w:r w:rsidRPr="0059484B">
              <w:t xml:space="preserve">9A </w:t>
            </w:r>
          </w:p>
          <w:p w:rsidR="00417C42" w:rsidRPr="00701945" w:rsidRDefault="00A5526C" w:rsidP="009E72E1">
            <w:r w:rsidRPr="0059484B">
              <w:t>January 2023 – December 2023</w:t>
            </w:r>
          </w:p>
        </w:tc>
      </w:tr>
      <w:tr w:rsidR="00983509" w:rsidRPr="00701945" w:rsidTr="00A35C3D">
        <w:trPr>
          <w:cantSplit/>
          <w:trHeight w:val="353"/>
        </w:trPr>
        <w:tc>
          <w:tcPr>
            <w:tcW w:w="2250" w:type="dxa"/>
          </w:tcPr>
          <w:p w:rsidR="00983509" w:rsidRPr="00701945" w:rsidRDefault="00983509" w:rsidP="009E72E1">
            <w:pPr>
              <w:jc w:val="both"/>
            </w:pPr>
            <w:r>
              <w:t>Gary P. Dean</w:t>
            </w:r>
          </w:p>
        </w:tc>
        <w:tc>
          <w:tcPr>
            <w:tcW w:w="1530" w:type="dxa"/>
          </w:tcPr>
          <w:p w:rsidR="00983509" w:rsidRPr="00701945" w:rsidRDefault="00983509" w:rsidP="009E72E1">
            <w:pPr>
              <w:jc w:val="center"/>
            </w:pPr>
            <w:r>
              <w:t>DEF</w:t>
            </w:r>
          </w:p>
        </w:tc>
        <w:tc>
          <w:tcPr>
            <w:tcW w:w="1440" w:type="dxa"/>
          </w:tcPr>
          <w:p w:rsidR="00983509" w:rsidRPr="004515FB" w:rsidRDefault="00983509" w:rsidP="009E72E1">
            <w:pPr>
              <w:jc w:val="center"/>
            </w:pPr>
            <w:r>
              <w:t>GPD-2</w:t>
            </w:r>
          </w:p>
        </w:tc>
        <w:tc>
          <w:tcPr>
            <w:tcW w:w="4230" w:type="dxa"/>
          </w:tcPr>
          <w:p w:rsidR="00983509" w:rsidRDefault="00983509" w:rsidP="009E72E1">
            <w:pPr>
              <w:autoSpaceDE w:val="0"/>
              <w:autoSpaceDN w:val="0"/>
              <w:adjustRightInd w:val="0"/>
            </w:pPr>
            <w:r w:rsidRPr="0059484B">
              <w:t>Forms 42-1E – 42-9E</w:t>
            </w:r>
            <w:r>
              <w:t xml:space="preserve"> </w:t>
            </w:r>
          </w:p>
          <w:p w:rsidR="00983509" w:rsidRPr="00701945" w:rsidRDefault="00983509" w:rsidP="009E72E1">
            <w:pPr>
              <w:autoSpaceDE w:val="0"/>
              <w:autoSpaceDN w:val="0"/>
              <w:adjustRightInd w:val="0"/>
            </w:pPr>
            <w:r w:rsidRPr="0059484B">
              <w:t>January 2024 – December 2024</w:t>
            </w:r>
          </w:p>
        </w:tc>
      </w:tr>
      <w:tr w:rsidR="00983509" w:rsidRPr="00701945" w:rsidTr="00A35C3D">
        <w:trPr>
          <w:cantSplit/>
          <w:trHeight w:val="353"/>
        </w:trPr>
        <w:tc>
          <w:tcPr>
            <w:tcW w:w="2250" w:type="dxa"/>
          </w:tcPr>
          <w:p w:rsidR="00983509" w:rsidRDefault="00983509" w:rsidP="009E72E1">
            <w:pPr>
              <w:jc w:val="both"/>
            </w:pPr>
            <w:r>
              <w:t>Gary P. Dean</w:t>
            </w:r>
          </w:p>
          <w:p w:rsidR="005A0E91" w:rsidRDefault="005A0E91" w:rsidP="009E72E1">
            <w:pPr>
              <w:jc w:val="both"/>
            </w:pPr>
          </w:p>
          <w:p w:rsidR="005A0E91" w:rsidRDefault="005A0E91" w:rsidP="009E72E1">
            <w:pPr>
              <w:jc w:val="both"/>
            </w:pPr>
          </w:p>
          <w:p w:rsidR="005A0E91" w:rsidRDefault="005A0E91" w:rsidP="009E72E1">
            <w:pPr>
              <w:jc w:val="both"/>
            </w:pPr>
            <w:r>
              <w:t>Eric Szkolnyj</w:t>
            </w:r>
          </w:p>
          <w:p w:rsidR="005A0E91" w:rsidRDefault="005A0E91" w:rsidP="009E72E1">
            <w:pPr>
              <w:jc w:val="both"/>
            </w:pPr>
          </w:p>
          <w:p w:rsidR="005A0E91" w:rsidRDefault="005A0E91" w:rsidP="009E72E1">
            <w:pPr>
              <w:jc w:val="both"/>
            </w:pPr>
            <w:r>
              <w:t>Reginald Anderson</w:t>
            </w:r>
          </w:p>
          <w:p w:rsidR="00B12729" w:rsidRDefault="00B12729" w:rsidP="009E72E1">
            <w:pPr>
              <w:jc w:val="both"/>
            </w:pPr>
          </w:p>
          <w:p w:rsidR="00B12729" w:rsidRPr="00701945" w:rsidRDefault="00B12729" w:rsidP="009E72E1">
            <w:pPr>
              <w:jc w:val="both"/>
            </w:pPr>
            <w:r>
              <w:t>Patricia Q. West</w:t>
            </w:r>
          </w:p>
        </w:tc>
        <w:tc>
          <w:tcPr>
            <w:tcW w:w="1530" w:type="dxa"/>
          </w:tcPr>
          <w:p w:rsidR="00983509" w:rsidRPr="00701945" w:rsidRDefault="00983509" w:rsidP="009E72E1">
            <w:pPr>
              <w:jc w:val="center"/>
            </w:pPr>
            <w:r>
              <w:t>DEF</w:t>
            </w:r>
          </w:p>
        </w:tc>
        <w:tc>
          <w:tcPr>
            <w:tcW w:w="1440" w:type="dxa"/>
          </w:tcPr>
          <w:p w:rsidR="00983509" w:rsidRPr="004515FB" w:rsidRDefault="00983509" w:rsidP="009E72E1">
            <w:pPr>
              <w:jc w:val="center"/>
            </w:pPr>
            <w:r>
              <w:t>GPD-3</w:t>
            </w:r>
          </w:p>
        </w:tc>
        <w:tc>
          <w:tcPr>
            <w:tcW w:w="4230" w:type="dxa"/>
          </w:tcPr>
          <w:p w:rsidR="00983509" w:rsidRDefault="00983509" w:rsidP="009E72E1">
            <w:r w:rsidRPr="0059484B">
              <w:t>Forms 42-1P – 42-8P</w:t>
            </w:r>
            <w:r>
              <w:t xml:space="preserve"> </w:t>
            </w:r>
          </w:p>
          <w:p w:rsidR="00983509" w:rsidRDefault="00983509" w:rsidP="009E72E1">
            <w:r w:rsidRPr="0059484B">
              <w:t xml:space="preserve">January 2025 </w:t>
            </w:r>
            <w:r w:rsidRPr="00A13AC6">
              <w:t>-</w:t>
            </w:r>
            <w:r w:rsidRPr="0059484B">
              <w:t>December 2025</w:t>
            </w:r>
          </w:p>
          <w:p w:rsidR="005A0E91" w:rsidRDefault="005A0E91" w:rsidP="009E72E1"/>
          <w:p w:rsidR="005A0E91" w:rsidRDefault="005A0E91" w:rsidP="009E72E1">
            <w:r w:rsidRPr="0059484B">
              <w:t>Form 42-5P, page 23</w:t>
            </w:r>
          </w:p>
          <w:p w:rsidR="005A0E91" w:rsidRDefault="005A0E91" w:rsidP="009E72E1"/>
          <w:p w:rsidR="005A0E91" w:rsidRDefault="005A0E91" w:rsidP="009E72E1">
            <w:r w:rsidRPr="0059484B">
              <w:t>Form 42-5P, pages 7 and 20</w:t>
            </w:r>
            <w:r>
              <w:t>-</w:t>
            </w:r>
            <w:r w:rsidRPr="0059484B">
              <w:t>22</w:t>
            </w:r>
          </w:p>
          <w:p w:rsidR="00B12729" w:rsidRDefault="00B12729" w:rsidP="009E72E1"/>
          <w:p w:rsidR="00B12729" w:rsidRPr="00701945" w:rsidRDefault="00B12729" w:rsidP="009E72E1">
            <w:r w:rsidRPr="00CE3988">
              <w:rPr>
                <w:spacing w:val="-4"/>
              </w:rPr>
              <w:t xml:space="preserve">Form 42-5P, pages 1-4, 6, </w:t>
            </w:r>
            <w:r w:rsidR="002A73B9">
              <w:rPr>
                <w:spacing w:val="-4"/>
              </w:rPr>
              <w:t>7</w:t>
            </w:r>
            <w:r w:rsidRPr="00CE3988">
              <w:rPr>
                <w:spacing w:val="-4"/>
              </w:rPr>
              <w:t>-19, and 24-26</w:t>
            </w:r>
          </w:p>
        </w:tc>
      </w:tr>
      <w:tr w:rsidR="00983509" w:rsidRPr="00701945" w:rsidTr="00A35C3D">
        <w:trPr>
          <w:cantSplit/>
          <w:trHeight w:val="353"/>
        </w:trPr>
        <w:tc>
          <w:tcPr>
            <w:tcW w:w="2250" w:type="dxa"/>
          </w:tcPr>
          <w:p w:rsidR="00983509" w:rsidRPr="00701945" w:rsidRDefault="00983509" w:rsidP="009E72E1">
            <w:pPr>
              <w:jc w:val="both"/>
            </w:pPr>
            <w:r>
              <w:t>Patricia Q. West</w:t>
            </w:r>
          </w:p>
        </w:tc>
        <w:tc>
          <w:tcPr>
            <w:tcW w:w="1530" w:type="dxa"/>
          </w:tcPr>
          <w:p w:rsidR="00983509" w:rsidRPr="00701945" w:rsidRDefault="00983509" w:rsidP="009E72E1">
            <w:pPr>
              <w:jc w:val="center"/>
            </w:pPr>
            <w:r>
              <w:t>DEF</w:t>
            </w:r>
          </w:p>
        </w:tc>
        <w:tc>
          <w:tcPr>
            <w:tcW w:w="1440" w:type="dxa"/>
          </w:tcPr>
          <w:p w:rsidR="00983509" w:rsidRPr="004515FB" w:rsidRDefault="00983509" w:rsidP="009E72E1">
            <w:pPr>
              <w:jc w:val="center"/>
            </w:pPr>
            <w:r>
              <w:t>PQW-1</w:t>
            </w:r>
          </w:p>
        </w:tc>
        <w:tc>
          <w:tcPr>
            <w:tcW w:w="4230" w:type="dxa"/>
          </w:tcPr>
          <w:p w:rsidR="00983509" w:rsidRPr="00701945" w:rsidRDefault="00983509" w:rsidP="009E72E1">
            <w:r w:rsidRPr="0059484B">
              <w:t>Review of Integrated Clean Air Compliance Plan</w:t>
            </w:r>
          </w:p>
        </w:tc>
      </w:tr>
      <w:tr w:rsidR="00A5526C" w:rsidRPr="00701945" w:rsidTr="00A35C3D">
        <w:trPr>
          <w:cantSplit/>
          <w:trHeight w:val="353"/>
        </w:trPr>
        <w:tc>
          <w:tcPr>
            <w:tcW w:w="2250" w:type="dxa"/>
          </w:tcPr>
          <w:p w:rsidR="00A5526C" w:rsidRPr="00701945" w:rsidRDefault="00C50B57" w:rsidP="009E72E1">
            <w:pPr>
              <w:jc w:val="both"/>
            </w:pPr>
            <w:r>
              <w:t>Zel D. Jones</w:t>
            </w:r>
          </w:p>
        </w:tc>
        <w:tc>
          <w:tcPr>
            <w:tcW w:w="1530" w:type="dxa"/>
          </w:tcPr>
          <w:p w:rsidR="00A5526C" w:rsidRPr="00701945" w:rsidRDefault="00C50B57" w:rsidP="009E72E1">
            <w:pPr>
              <w:jc w:val="center"/>
            </w:pPr>
            <w:r>
              <w:t>TECO</w:t>
            </w:r>
          </w:p>
        </w:tc>
        <w:tc>
          <w:tcPr>
            <w:tcW w:w="1440" w:type="dxa"/>
          </w:tcPr>
          <w:p w:rsidR="00A5526C" w:rsidRPr="004515FB" w:rsidRDefault="00C50B57" w:rsidP="009E72E1">
            <w:pPr>
              <w:jc w:val="center"/>
            </w:pPr>
            <w:r>
              <w:t>ZDJ-1</w:t>
            </w:r>
          </w:p>
        </w:tc>
        <w:tc>
          <w:tcPr>
            <w:tcW w:w="4230" w:type="dxa"/>
          </w:tcPr>
          <w:p w:rsidR="00A5526C" w:rsidRPr="00701945" w:rsidRDefault="00C50B57" w:rsidP="009E72E1">
            <w:pPr>
              <w:suppressAutoHyphens/>
              <w:jc w:val="both"/>
            </w:pPr>
            <w:r w:rsidRPr="00552ACA">
              <w:t>Final Environmental Cost Recovery Commission</w:t>
            </w:r>
            <w:r>
              <w:t xml:space="preserve"> </w:t>
            </w:r>
            <w:r w:rsidRPr="00552ACA">
              <w:t>Forms 42-1A through 42-9A for the period January 2023 through December 2023</w:t>
            </w:r>
          </w:p>
        </w:tc>
      </w:tr>
      <w:tr w:rsidR="00224E94" w:rsidRPr="00701945" w:rsidTr="00A35C3D">
        <w:trPr>
          <w:cantSplit/>
          <w:trHeight w:val="353"/>
        </w:trPr>
        <w:tc>
          <w:tcPr>
            <w:tcW w:w="2250" w:type="dxa"/>
          </w:tcPr>
          <w:p w:rsidR="00224E94" w:rsidRPr="00701945" w:rsidRDefault="00224E94" w:rsidP="009E72E1">
            <w:pPr>
              <w:jc w:val="both"/>
            </w:pPr>
            <w:r>
              <w:t>Zel D. Jones</w:t>
            </w:r>
          </w:p>
        </w:tc>
        <w:tc>
          <w:tcPr>
            <w:tcW w:w="1530" w:type="dxa"/>
          </w:tcPr>
          <w:p w:rsidR="00224E94" w:rsidRPr="00701945" w:rsidRDefault="00224E94" w:rsidP="009E72E1">
            <w:pPr>
              <w:jc w:val="center"/>
            </w:pPr>
            <w:r>
              <w:t>TECO</w:t>
            </w:r>
          </w:p>
        </w:tc>
        <w:tc>
          <w:tcPr>
            <w:tcW w:w="1440" w:type="dxa"/>
          </w:tcPr>
          <w:p w:rsidR="00224E94" w:rsidRPr="004515FB" w:rsidRDefault="00224E94" w:rsidP="009E72E1">
            <w:pPr>
              <w:jc w:val="center"/>
            </w:pPr>
            <w:r>
              <w:t>ZDJ-2</w:t>
            </w:r>
          </w:p>
        </w:tc>
        <w:tc>
          <w:tcPr>
            <w:tcW w:w="4230" w:type="dxa"/>
          </w:tcPr>
          <w:p w:rsidR="00224E94" w:rsidRPr="00701945" w:rsidRDefault="00224E94" w:rsidP="009E72E1">
            <w:pPr>
              <w:suppressAutoHyphens/>
              <w:jc w:val="both"/>
            </w:pPr>
            <w:r w:rsidRPr="00552ACA">
              <w:t xml:space="preserve">Environmental Cost Recovery Commission Forms 42-1E through 42-9E for the </w:t>
            </w:r>
            <w:r w:rsidR="00057C61">
              <w:t>p</w:t>
            </w:r>
            <w:r w:rsidRPr="00552ACA">
              <w:t>eriod January 2024 through December 2024</w:t>
            </w:r>
          </w:p>
        </w:tc>
      </w:tr>
      <w:tr w:rsidR="00224E94" w:rsidRPr="00701945" w:rsidTr="00A35C3D">
        <w:trPr>
          <w:cantSplit/>
          <w:trHeight w:val="353"/>
        </w:trPr>
        <w:tc>
          <w:tcPr>
            <w:tcW w:w="2250" w:type="dxa"/>
          </w:tcPr>
          <w:p w:rsidR="00224E94" w:rsidRPr="00701945" w:rsidRDefault="00224E94" w:rsidP="009E72E1">
            <w:pPr>
              <w:jc w:val="both"/>
            </w:pPr>
            <w:r>
              <w:t>Zel D. Jones</w:t>
            </w:r>
          </w:p>
        </w:tc>
        <w:tc>
          <w:tcPr>
            <w:tcW w:w="1530" w:type="dxa"/>
          </w:tcPr>
          <w:p w:rsidR="00224E94" w:rsidRPr="00701945" w:rsidRDefault="00224E94" w:rsidP="009E72E1">
            <w:pPr>
              <w:jc w:val="center"/>
            </w:pPr>
            <w:r>
              <w:t>TECO</w:t>
            </w:r>
          </w:p>
        </w:tc>
        <w:tc>
          <w:tcPr>
            <w:tcW w:w="1440" w:type="dxa"/>
          </w:tcPr>
          <w:p w:rsidR="00224E94" w:rsidRPr="004515FB" w:rsidRDefault="00224E94" w:rsidP="009E72E1">
            <w:pPr>
              <w:jc w:val="center"/>
            </w:pPr>
            <w:r>
              <w:t>ZDJ-3</w:t>
            </w:r>
          </w:p>
        </w:tc>
        <w:tc>
          <w:tcPr>
            <w:tcW w:w="4230" w:type="dxa"/>
          </w:tcPr>
          <w:p w:rsidR="00224E94" w:rsidRPr="00701945" w:rsidRDefault="00224E94" w:rsidP="009E72E1">
            <w:pPr>
              <w:suppressAutoHyphens/>
              <w:jc w:val="both"/>
            </w:pPr>
            <w:r w:rsidRPr="00552ACA">
              <w:t xml:space="preserve">Environmental Cost Recovery Forms 42-1P through 42-8P for the </w:t>
            </w:r>
            <w:r w:rsidR="00361028">
              <w:t>p</w:t>
            </w:r>
            <w:r w:rsidRPr="00552ACA">
              <w:t>eriod January 2025 through December 2025</w:t>
            </w:r>
          </w:p>
        </w:tc>
      </w:tr>
    </w:tbl>
    <w:p w:rsidR="00417C42" w:rsidRDefault="00417C42" w:rsidP="00417C42">
      <w:pPr>
        <w:jc w:val="both"/>
      </w:pPr>
    </w:p>
    <w:p w:rsidR="00417C42" w:rsidRPr="00701945" w:rsidRDefault="00417C42" w:rsidP="00417C42">
      <w:pPr>
        <w:jc w:val="both"/>
      </w:pPr>
    </w:p>
    <w:p w:rsidR="00417C42" w:rsidRPr="00A32DC5" w:rsidRDefault="00417C42" w:rsidP="00417C42">
      <w:pPr>
        <w:jc w:val="both"/>
        <w:rPr>
          <w:b/>
        </w:rPr>
      </w:pPr>
      <w:r w:rsidRPr="00A32DC5">
        <w:rPr>
          <w:b/>
        </w:rPr>
        <w:t>X.</w:t>
      </w:r>
      <w:r w:rsidRPr="00A32DC5">
        <w:rPr>
          <w:b/>
        </w:rPr>
        <w:tab/>
      </w:r>
      <w:r w:rsidRPr="00A32DC5">
        <w:rPr>
          <w:b/>
          <w:u w:val="single"/>
        </w:rPr>
        <w:t>PROPOSED STIPULATIONS</w:t>
      </w:r>
    </w:p>
    <w:p w:rsidR="008B02BB" w:rsidRPr="00963028" w:rsidRDefault="008B02BB" w:rsidP="008B02BB">
      <w:pPr>
        <w:pStyle w:val="OrderBody"/>
      </w:pPr>
    </w:p>
    <w:p w:rsidR="00B64259" w:rsidRPr="00DC48B2" w:rsidRDefault="00C01163" w:rsidP="00B64259">
      <w:pPr>
        <w:autoSpaceDE w:val="0"/>
        <w:autoSpaceDN w:val="0"/>
        <w:adjustRightInd w:val="0"/>
        <w:ind w:firstLine="720"/>
        <w:jc w:val="both"/>
      </w:pPr>
      <w:r>
        <w:rPr>
          <w:bCs/>
        </w:rPr>
        <w:t>Following the prehearing</w:t>
      </w:r>
      <w:r w:rsidR="0062088D">
        <w:rPr>
          <w:bCs/>
        </w:rPr>
        <w:t xml:space="preserve"> conference, </w:t>
      </w:r>
      <w:r w:rsidR="00B64259">
        <w:t>Type 2</w:t>
      </w:r>
      <w:r w:rsidR="00B64259" w:rsidRPr="00DC48B2">
        <w:t xml:space="preserve"> </w:t>
      </w:r>
      <w:r w:rsidR="00B64259">
        <w:t>stipulations</w:t>
      </w:r>
      <w:r w:rsidR="000E223C">
        <w:rPr>
          <w:rStyle w:val="FootnoteReference"/>
        </w:rPr>
        <w:footnoteReference w:id="1"/>
      </w:r>
      <w:r w:rsidR="0062088D">
        <w:t xml:space="preserve"> were reached</w:t>
      </w:r>
      <w:r w:rsidR="00B64259">
        <w:t xml:space="preserve"> for all issues as set forth below. Duke Energy Florida, LLC (DEF), Florida Power &amp; Light Company (FPL), Tampa Electric Company (TECO), and Commission staff supported the proposed stipulations. </w:t>
      </w:r>
      <w:r w:rsidR="00B64259" w:rsidRPr="00DC48B2">
        <w:t xml:space="preserve">The OPC position on each Type 2 </w:t>
      </w:r>
      <w:r w:rsidR="00B64259">
        <w:t xml:space="preserve">stipulation is as </w:t>
      </w:r>
      <w:r w:rsidR="00B64259" w:rsidRPr="00DC48B2">
        <w:t>follows:</w:t>
      </w:r>
    </w:p>
    <w:p w:rsidR="00B64259" w:rsidRPr="00DC48B2" w:rsidRDefault="00B64259" w:rsidP="00B64259"/>
    <w:p w:rsidR="00B64259" w:rsidRDefault="00B64259" w:rsidP="00B64259">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w:t>
      </w:r>
      <w:r w:rsidR="008777D0">
        <w:rPr>
          <w:bCs/>
        </w:rPr>
        <w:t xml:space="preserve">final resolution of the issue.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w:t>
      </w:r>
      <w:r w:rsidR="008777D0">
        <w:rPr>
          <w:bCs/>
        </w:rPr>
        <w:t xml:space="preserve">. </w:t>
      </w:r>
    </w:p>
    <w:p w:rsidR="00B64259" w:rsidRDefault="00B64259" w:rsidP="00B64259">
      <w:pPr>
        <w:autoSpaceDE w:val="0"/>
        <w:autoSpaceDN w:val="0"/>
        <w:adjustRightInd w:val="0"/>
        <w:ind w:right="720"/>
        <w:jc w:val="both"/>
        <w:rPr>
          <w:bCs/>
        </w:rPr>
      </w:pPr>
    </w:p>
    <w:p w:rsidR="008B02BB" w:rsidRDefault="00B64259" w:rsidP="00B64259">
      <w:pPr>
        <w:ind w:firstLine="720"/>
        <w:jc w:val="both"/>
        <w:rPr>
          <w:bCs/>
        </w:rPr>
      </w:pPr>
      <w:r>
        <w:rPr>
          <w:bCs/>
        </w:rPr>
        <w:t xml:space="preserve">Florida Industrial Power Users Group (FIPUG), </w:t>
      </w:r>
      <w:r w:rsidR="00C01163">
        <w:rPr>
          <w:bCs/>
        </w:rPr>
        <w:t>White Springs Agricultural Chemicals, Inc. d/b/a PCS Phosphate – White Springs (PCS Phosphate), and Nucor Steel Florida, Inc. (Nucor)</w:t>
      </w:r>
      <w:r w:rsidR="00C01163">
        <w:t xml:space="preserve"> </w:t>
      </w:r>
      <w:r>
        <w:rPr>
          <w:bCs/>
        </w:rPr>
        <w:t>have adopted the position of OPC on each Type 2 stipulation.</w:t>
      </w:r>
    </w:p>
    <w:p w:rsidR="00B64259" w:rsidRDefault="00B64259" w:rsidP="00B64259">
      <w:pPr>
        <w:ind w:left="1440" w:hanging="720"/>
        <w:jc w:val="both"/>
        <w:rPr>
          <w:bCs/>
          <w:u w:val="single"/>
        </w:rPr>
      </w:pPr>
    </w:p>
    <w:p w:rsidR="008B02BB" w:rsidRPr="00D64319" w:rsidRDefault="008B02BB" w:rsidP="008B02BB">
      <w:pPr>
        <w:ind w:left="1440" w:hanging="1440"/>
        <w:jc w:val="both"/>
        <w:rPr>
          <w:b/>
        </w:rPr>
      </w:pPr>
      <w:r w:rsidRPr="004C2B73">
        <w:rPr>
          <w:b/>
          <w:bCs/>
          <w:u w:val="single"/>
        </w:rPr>
        <w:t>ISSUE 1</w:t>
      </w:r>
      <w:r w:rsidRPr="004C2B73">
        <w:rPr>
          <w:b/>
          <w:bCs/>
        </w:rPr>
        <w:t xml:space="preserve">:  </w:t>
      </w:r>
      <w:r w:rsidRPr="00963028">
        <w:rPr>
          <w:bCs/>
        </w:rPr>
        <w:tab/>
      </w:r>
      <w:r w:rsidRPr="00D64319">
        <w:rPr>
          <w:b/>
        </w:rPr>
        <w:t>What are the final environmental cost recovery true-up amounts for the period January 2023 through December 2023?</w:t>
      </w:r>
    </w:p>
    <w:p w:rsidR="00B64259" w:rsidRDefault="00B64259" w:rsidP="008B02BB">
      <w:pPr>
        <w:ind w:left="1440" w:hanging="1440"/>
        <w:jc w:val="both"/>
      </w:pPr>
    </w:p>
    <w:p w:rsidR="00B64259" w:rsidRPr="004C2B73" w:rsidRDefault="00B64259" w:rsidP="008B02BB">
      <w:pPr>
        <w:ind w:left="1440" w:hanging="1440"/>
        <w:jc w:val="both"/>
        <w:rPr>
          <w:b/>
          <w:u w:val="single"/>
        </w:rPr>
      </w:pPr>
      <w:r w:rsidRPr="004C2B73">
        <w:rPr>
          <w:b/>
          <w:u w:val="single"/>
        </w:rPr>
        <w:t>STIPULATION</w:t>
      </w:r>
      <w:r w:rsidRPr="00D64319">
        <w:rPr>
          <w:b/>
        </w:rPr>
        <w:t>:</w:t>
      </w:r>
    </w:p>
    <w:p w:rsidR="008B02BB" w:rsidRDefault="008B02BB" w:rsidP="008B02BB">
      <w:pPr>
        <w:ind w:left="1440" w:hanging="1440"/>
        <w:jc w:val="both"/>
      </w:pPr>
    </w:p>
    <w:tbl>
      <w:tblPr>
        <w:tblW w:w="4627"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8B02BB" w:rsidRPr="00D90DAE" w:rsidTr="00D64319">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D64319" w:rsidP="00D64319">
            <w:pPr>
              <w:ind w:left="-135"/>
              <w:jc w:val="both"/>
              <w:rPr>
                <w:sz w:val="22"/>
                <w:szCs w:val="22"/>
              </w:rPr>
            </w:pPr>
            <w:r>
              <w:rPr>
                <w:sz w:val="22"/>
                <w:szCs w:val="22"/>
              </w:rPr>
              <w:t xml:space="preserve">   </w:t>
            </w:r>
            <w:r w:rsidR="008B02BB"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$7,623,275</w:t>
            </w:r>
          </w:p>
        </w:tc>
        <w:tc>
          <w:tcPr>
            <w:tcW w:w="1729"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Over</w:t>
            </w:r>
            <w:r w:rsidRPr="00AF12F3">
              <w:rPr>
                <w:sz w:val="22"/>
                <w:szCs w:val="22"/>
              </w:rPr>
              <w:t>-recovery</w:t>
            </w:r>
          </w:p>
        </w:tc>
      </w:tr>
      <w:tr w:rsidR="008B02BB" w:rsidRPr="00D90DAE" w:rsidTr="00D64319">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B02BB">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$1,548,518</w:t>
            </w:r>
          </w:p>
        </w:tc>
        <w:tc>
          <w:tcPr>
            <w:tcW w:w="1729"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O</w:t>
            </w:r>
            <w:r w:rsidRPr="00AF12F3">
              <w:rPr>
                <w:sz w:val="22"/>
                <w:szCs w:val="22"/>
              </w:rPr>
              <w:t>ver-recovery</w:t>
            </w:r>
          </w:p>
        </w:tc>
      </w:tr>
      <w:tr w:rsidR="008B02BB" w:rsidRPr="00D90DAE" w:rsidTr="00D64319">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B02BB">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E74C51" w:rsidRDefault="008B02BB" w:rsidP="008B02BB">
            <w:pPr>
              <w:jc w:val="both"/>
              <w:rPr>
                <w:sz w:val="22"/>
                <w:szCs w:val="22"/>
              </w:rPr>
            </w:pPr>
            <w:r w:rsidRPr="00E74C51">
              <w:rPr>
                <w:sz w:val="22"/>
                <w:szCs w:val="22"/>
              </w:rPr>
              <w:t>$</w:t>
            </w:r>
            <w:r>
              <w:rPr>
                <w:sz w:val="22"/>
                <w:szCs w:val="22"/>
              </w:rPr>
              <w:t>4,203,268</w:t>
            </w:r>
          </w:p>
        </w:tc>
        <w:tc>
          <w:tcPr>
            <w:tcW w:w="1729" w:type="dxa"/>
            <w:tcBorders>
              <w:top w:val="single" w:sz="4" w:space="0" w:color="auto"/>
              <w:left w:val="single" w:sz="4" w:space="0" w:color="auto"/>
              <w:bottom w:val="single" w:sz="4" w:space="0" w:color="auto"/>
              <w:right w:val="single" w:sz="4" w:space="0" w:color="auto"/>
            </w:tcBorders>
            <w:noWrap/>
            <w:vAlign w:val="bottom"/>
          </w:tcPr>
          <w:p w:rsidR="008B02BB" w:rsidRPr="00E74C51" w:rsidRDefault="008B02BB" w:rsidP="008B02BB">
            <w:pPr>
              <w:jc w:val="both"/>
              <w:rPr>
                <w:sz w:val="22"/>
                <w:szCs w:val="22"/>
              </w:rPr>
            </w:pPr>
            <w:r w:rsidRPr="00E74C51">
              <w:rPr>
                <w:sz w:val="22"/>
                <w:szCs w:val="22"/>
              </w:rPr>
              <w:t>Over-recovery</w:t>
            </w:r>
          </w:p>
        </w:tc>
      </w:tr>
    </w:tbl>
    <w:p w:rsidR="008B02BB" w:rsidRPr="00963028" w:rsidRDefault="008B02BB" w:rsidP="008B02BB">
      <w:pPr>
        <w:ind w:left="1440" w:hanging="1440"/>
        <w:jc w:val="both"/>
      </w:pPr>
    </w:p>
    <w:p w:rsidR="008B02BB" w:rsidRPr="00963028" w:rsidRDefault="008B02BB" w:rsidP="008B02BB">
      <w:pPr>
        <w:pStyle w:val="OrderBody"/>
      </w:pPr>
    </w:p>
    <w:p w:rsidR="008B02BB" w:rsidRPr="00D64319" w:rsidRDefault="008B02BB" w:rsidP="008B02BB">
      <w:pPr>
        <w:pStyle w:val="OrderBody"/>
        <w:ind w:left="1440" w:hanging="1440"/>
        <w:rPr>
          <w:b/>
        </w:rPr>
      </w:pPr>
      <w:r w:rsidRPr="004C2B73">
        <w:rPr>
          <w:b/>
          <w:u w:val="single"/>
        </w:rPr>
        <w:t>ISSUE 2</w:t>
      </w:r>
      <w:r w:rsidRPr="004C2B73">
        <w:rPr>
          <w:b/>
        </w:rPr>
        <w:t>:</w:t>
      </w:r>
      <w:r w:rsidRPr="00963028">
        <w:tab/>
      </w:r>
      <w:r w:rsidRPr="00D64319">
        <w:rPr>
          <w:b/>
        </w:rPr>
        <w:t>What are the actual/estimated environmental cost recovery true-up amounts for the period January 2024 through December 2024?</w:t>
      </w:r>
    </w:p>
    <w:p w:rsidR="00B64259" w:rsidRDefault="00B64259" w:rsidP="008B02BB">
      <w:pPr>
        <w:pStyle w:val="OrderBody"/>
        <w:ind w:left="1440" w:hanging="1440"/>
      </w:pPr>
    </w:p>
    <w:p w:rsidR="00B64259" w:rsidRPr="004C2B73" w:rsidRDefault="00B64259" w:rsidP="00B64259">
      <w:pPr>
        <w:ind w:left="1440" w:hanging="1440"/>
        <w:jc w:val="both"/>
        <w:rPr>
          <w:b/>
          <w:u w:val="single"/>
        </w:rPr>
      </w:pPr>
      <w:r w:rsidRPr="004C2B73">
        <w:rPr>
          <w:b/>
          <w:u w:val="single"/>
        </w:rPr>
        <w:t>STIPULATION</w:t>
      </w:r>
      <w:r w:rsidRPr="00D64319">
        <w:rPr>
          <w:b/>
        </w:rPr>
        <w:t>:</w:t>
      </w:r>
    </w:p>
    <w:p w:rsidR="008B02BB" w:rsidRDefault="008B02BB" w:rsidP="00B64259">
      <w:pPr>
        <w:pStyle w:val="OrderBody"/>
      </w:pPr>
    </w:p>
    <w:tbl>
      <w:tblPr>
        <w:tblW w:w="4608"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8B02BB" w:rsidRPr="00D90DAE" w:rsidTr="00D64319">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B02BB">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$18,176,707</w:t>
            </w:r>
          </w:p>
        </w:tc>
        <w:tc>
          <w:tcPr>
            <w:tcW w:w="180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B02BB">
            <w:pPr>
              <w:jc w:val="both"/>
              <w:rPr>
                <w:sz w:val="22"/>
                <w:szCs w:val="22"/>
              </w:rPr>
            </w:pPr>
            <w:r>
              <w:rPr>
                <w:sz w:val="22"/>
                <w:szCs w:val="22"/>
              </w:rPr>
              <w:t>Under</w:t>
            </w:r>
            <w:r w:rsidRPr="00AF12F3">
              <w:rPr>
                <w:sz w:val="22"/>
                <w:szCs w:val="22"/>
              </w:rPr>
              <w:t>-recovery</w:t>
            </w:r>
          </w:p>
        </w:tc>
      </w:tr>
      <w:tr w:rsidR="008B02BB" w:rsidRPr="00D90DAE" w:rsidTr="00D6431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8B02BB" w:rsidRPr="00D90DAE" w:rsidRDefault="008B02BB" w:rsidP="008B02BB">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Default="008B02BB" w:rsidP="008B02BB">
            <w:pPr>
              <w:jc w:val="both"/>
              <w:rPr>
                <w:sz w:val="22"/>
                <w:szCs w:val="22"/>
              </w:rPr>
            </w:pPr>
            <w:r>
              <w:rPr>
                <w:sz w:val="22"/>
                <w:szCs w:val="22"/>
              </w:rPr>
              <w:t>$1,936,104</w:t>
            </w:r>
          </w:p>
        </w:tc>
        <w:tc>
          <w:tcPr>
            <w:tcW w:w="1800" w:type="dxa"/>
            <w:tcBorders>
              <w:top w:val="single" w:sz="4" w:space="0" w:color="auto"/>
              <w:left w:val="single" w:sz="4" w:space="0" w:color="auto"/>
              <w:bottom w:val="single" w:sz="4" w:space="0" w:color="auto"/>
              <w:right w:val="single" w:sz="4" w:space="0" w:color="auto"/>
            </w:tcBorders>
            <w:noWrap/>
            <w:vAlign w:val="bottom"/>
          </w:tcPr>
          <w:p w:rsidR="008B02BB" w:rsidRDefault="008B02BB" w:rsidP="008B02BB">
            <w:pPr>
              <w:jc w:val="both"/>
              <w:rPr>
                <w:sz w:val="22"/>
                <w:szCs w:val="22"/>
              </w:rPr>
            </w:pPr>
            <w:r>
              <w:rPr>
                <w:sz w:val="22"/>
                <w:szCs w:val="22"/>
              </w:rPr>
              <w:t>Over</w:t>
            </w:r>
            <w:r w:rsidRPr="00AF12F3">
              <w:rPr>
                <w:sz w:val="22"/>
                <w:szCs w:val="22"/>
              </w:rPr>
              <w:t>-recovery</w:t>
            </w:r>
          </w:p>
        </w:tc>
      </w:tr>
      <w:tr w:rsidR="008B02BB" w:rsidRPr="00D90DAE" w:rsidTr="00D6431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B02BB">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E74C51" w:rsidRDefault="008B02BB" w:rsidP="008B02BB">
            <w:pPr>
              <w:jc w:val="both"/>
              <w:rPr>
                <w:sz w:val="22"/>
                <w:szCs w:val="22"/>
              </w:rPr>
            </w:pPr>
            <w:r>
              <w:rPr>
                <w:sz w:val="22"/>
                <w:szCs w:val="22"/>
              </w:rPr>
              <w:t>$3,297,632</w:t>
            </w:r>
          </w:p>
        </w:tc>
        <w:tc>
          <w:tcPr>
            <w:tcW w:w="1800" w:type="dxa"/>
            <w:tcBorders>
              <w:top w:val="single" w:sz="4" w:space="0" w:color="auto"/>
              <w:left w:val="single" w:sz="4" w:space="0" w:color="auto"/>
              <w:bottom w:val="single" w:sz="4" w:space="0" w:color="auto"/>
              <w:right w:val="single" w:sz="4" w:space="0" w:color="auto"/>
            </w:tcBorders>
            <w:noWrap/>
            <w:vAlign w:val="bottom"/>
          </w:tcPr>
          <w:p w:rsidR="008B02BB" w:rsidRPr="00E74C51" w:rsidRDefault="008B02BB" w:rsidP="008B02BB">
            <w:pPr>
              <w:jc w:val="both"/>
              <w:rPr>
                <w:sz w:val="22"/>
                <w:szCs w:val="22"/>
              </w:rPr>
            </w:pPr>
            <w:r w:rsidRPr="00E74C51">
              <w:rPr>
                <w:sz w:val="22"/>
                <w:szCs w:val="22"/>
              </w:rPr>
              <w:t>Over-recovery</w:t>
            </w:r>
          </w:p>
        </w:tc>
      </w:tr>
    </w:tbl>
    <w:p w:rsidR="008B02BB" w:rsidRPr="00963028" w:rsidRDefault="008B02BB" w:rsidP="008B02BB">
      <w:pPr>
        <w:pStyle w:val="OrderBody"/>
        <w:ind w:left="1440" w:hanging="1440"/>
      </w:pPr>
    </w:p>
    <w:p w:rsidR="00B64259" w:rsidRDefault="00B64259" w:rsidP="00C01163">
      <w:pPr>
        <w:pStyle w:val="OrderBody"/>
        <w:rPr>
          <w:u w:val="single"/>
        </w:rPr>
      </w:pPr>
    </w:p>
    <w:p w:rsidR="008B02BB" w:rsidRPr="00D64319" w:rsidRDefault="008B02BB" w:rsidP="008B02BB">
      <w:pPr>
        <w:pStyle w:val="OrderBody"/>
        <w:ind w:left="1440" w:hanging="1440"/>
        <w:rPr>
          <w:b/>
        </w:rPr>
      </w:pPr>
      <w:r w:rsidRPr="004C2B73">
        <w:rPr>
          <w:b/>
          <w:u w:val="single"/>
        </w:rPr>
        <w:lastRenderedPageBreak/>
        <w:t>ISSUE 3</w:t>
      </w:r>
      <w:r w:rsidRPr="004C2B73">
        <w:rPr>
          <w:b/>
        </w:rPr>
        <w:t>:</w:t>
      </w:r>
      <w:r w:rsidRPr="00963028">
        <w:tab/>
      </w:r>
      <w:r w:rsidRPr="00D64319">
        <w:rPr>
          <w:b/>
        </w:rPr>
        <w:t>What are the projected environmental cost recovery amounts for the period January 2025 through December 2025?</w:t>
      </w:r>
    </w:p>
    <w:p w:rsidR="00B64259" w:rsidRDefault="00B64259" w:rsidP="008B02BB">
      <w:pPr>
        <w:pStyle w:val="OrderBody"/>
        <w:ind w:left="1440" w:hanging="1440"/>
      </w:pPr>
    </w:p>
    <w:p w:rsidR="00B64259" w:rsidRPr="004C2B73" w:rsidRDefault="00B64259" w:rsidP="00B64259">
      <w:pPr>
        <w:ind w:left="1440" w:hanging="1440"/>
        <w:jc w:val="both"/>
        <w:rPr>
          <w:b/>
          <w:u w:val="single"/>
        </w:rPr>
      </w:pPr>
      <w:r w:rsidRPr="004C2B73">
        <w:rPr>
          <w:b/>
          <w:u w:val="single"/>
        </w:rPr>
        <w:t>STIPULATION</w:t>
      </w:r>
      <w:r w:rsidRPr="00D64319">
        <w:rPr>
          <w:b/>
        </w:rPr>
        <w:t>:</w:t>
      </w:r>
    </w:p>
    <w:p w:rsidR="008B02BB" w:rsidRDefault="008B02BB" w:rsidP="00823205">
      <w:pPr>
        <w:pStyle w:val="OrderBody"/>
        <w:tabs>
          <w:tab w:val="left" w:pos="1440"/>
          <w:tab w:val="left" w:pos="1620"/>
        </w:tabs>
      </w:pPr>
    </w:p>
    <w:tbl>
      <w:tblPr>
        <w:tblW w:w="280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tblGrid>
      <w:tr w:rsidR="008B02BB" w:rsidRPr="00D90DAE" w:rsidTr="00823205">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ind w:left="90"/>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ind w:left="90"/>
              <w:jc w:val="both"/>
              <w:rPr>
                <w:sz w:val="22"/>
                <w:szCs w:val="22"/>
              </w:rPr>
            </w:pPr>
            <w:r>
              <w:rPr>
                <w:sz w:val="22"/>
                <w:szCs w:val="22"/>
              </w:rPr>
              <w:t>$401,635,933</w:t>
            </w:r>
          </w:p>
        </w:tc>
      </w:tr>
      <w:tr w:rsidR="008B02BB" w:rsidRPr="00D90DAE" w:rsidTr="00823205">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ind w:left="90"/>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ind w:left="90"/>
              <w:jc w:val="both"/>
              <w:rPr>
                <w:sz w:val="22"/>
                <w:szCs w:val="22"/>
              </w:rPr>
            </w:pPr>
            <w:r>
              <w:rPr>
                <w:sz w:val="22"/>
                <w:szCs w:val="22"/>
              </w:rPr>
              <w:t>$15,140,721</w:t>
            </w:r>
          </w:p>
        </w:tc>
      </w:tr>
      <w:tr w:rsidR="008B02BB" w:rsidRPr="00D90DAE" w:rsidTr="00823205">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ind w:left="90"/>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ind w:left="90"/>
              <w:jc w:val="both"/>
              <w:rPr>
                <w:sz w:val="22"/>
                <w:szCs w:val="22"/>
              </w:rPr>
            </w:pPr>
            <w:r>
              <w:rPr>
                <w:sz w:val="22"/>
                <w:szCs w:val="22"/>
              </w:rPr>
              <w:t>$19,594,554</w:t>
            </w:r>
          </w:p>
        </w:tc>
      </w:tr>
    </w:tbl>
    <w:p w:rsidR="008B02BB" w:rsidRPr="00963028" w:rsidRDefault="008B02BB" w:rsidP="008B02BB">
      <w:pPr>
        <w:pStyle w:val="OrderBody"/>
        <w:ind w:left="1440" w:hanging="1440"/>
      </w:pPr>
    </w:p>
    <w:p w:rsidR="008B02BB" w:rsidRPr="00963028" w:rsidRDefault="008B02BB" w:rsidP="008B02BB">
      <w:pPr>
        <w:pStyle w:val="OrderBody"/>
        <w:ind w:left="1440" w:hanging="1440"/>
      </w:pPr>
    </w:p>
    <w:p w:rsidR="008B02BB" w:rsidRPr="00D64319" w:rsidRDefault="008B02BB" w:rsidP="008B02BB">
      <w:pPr>
        <w:pStyle w:val="OrderBody"/>
        <w:ind w:left="1440" w:hanging="1440"/>
        <w:rPr>
          <w:b/>
        </w:rPr>
      </w:pPr>
      <w:r w:rsidRPr="004C2B73">
        <w:rPr>
          <w:b/>
          <w:u w:val="single"/>
        </w:rPr>
        <w:t>ISSUE 4</w:t>
      </w:r>
      <w:r w:rsidRPr="004C2B73">
        <w:rPr>
          <w:b/>
        </w:rPr>
        <w:t>:</w:t>
      </w:r>
      <w:r w:rsidRPr="00963028">
        <w:tab/>
      </w:r>
      <w:r w:rsidRPr="00D64319">
        <w:rPr>
          <w:b/>
        </w:rPr>
        <w:t>What are the environmental cost recovery amounts, including true-up amounts, for the period January 2025 through December 2025?</w:t>
      </w:r>
    </w:p>
    <w:p w:rsidR="00B64259" w:rsidRDefault="00B64259" w:rsidP="008B02BB">
      <w:pPr>
        <w:pStyle w:val="OrderBody"/>
        <w:ind w:left="1440" w:hanging="1440"/>
      </w:pPr>
    </w:p>
    <w:p w:rsidR="00B64259" w:rsidRPr="004C2B73" w:rsidRDefault="00B64259" w:rsidP="00B64259">
      <w:pPr>
        <w:ind w:left="1440" w:hanging="1440"/>
        <w:jc w:val="both"/>
        <w:rPr>
          <w:b/>
          <w:u w:val="single"/>
        </w:rPr>
      </w:pPr>
      <w:r w:rsidRPr="004C2B73">
        <w:rPr>
          <w:b/>
          <w:u w:val="single"/>
        </w:rPr>
        <w:t>STIPULATION</w:t>
      </w:r>
      <w:r w:rsidRPr="00D64319">
        <w:rPr>
          <w:b/>
        </w:rPr>
        <w:t>:</w:t>
      </w:r>
    </w:p>
    <w:p w:rsidR="008B02BB" w:rsidRDefault="008B02BB" w:rsidP="00B64259">
      <w:pPr>
        <w:pStyle w:val="OrderBody"/>
      </w:pPr>
    </w:p>
    <w:tbl>
      <w:tblPr>
        <w:tblpPr w:leftFromText="180" w:rightFromText="180" w:vertAnchor="text" w:tblpX="1548" w:tblpY="1"/>
        <w:tblOverlap w:val="never"/>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8B02BB" w:rsidRPr="00D90DAE" w:rsidTr="00823205">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jc w:val="both"/>
              <w:rPr>
                <w:sz w:val="22"/>
                <w:szCs w:val="22"/>
              </w:rPr>
            </w:pPr>
            <w:r w:rsidRPr="00D90DAE">
              <w:rPr>
                <w:sz w:val="22"/>
                <w:szCs w:val="22"/>
              </w:rPr>
              <w:t>FPL</w:t>
            </w:r>
          </w:p>
        </w:tc>
        <w:tc>
          <w:tcPr>
            <w:tcW w:w="1577"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jc w:val="both"/>
              <w:rPr>
                <w:sz w:val="22"/>
                <w:szCs w:val="22"/>
              </w:rPr>
            </w:pPr>
            <w:r w:rsidRPr="00F26183">
              <w:rPr>
                <w:sz w:val="22"/>
                <w:szCs w:val="22"/>
              </w:rPr>
              <w:t>$</w:t>
            </w:r>
            <w:r>
              <w:rPr>
                <w:sz w:val="22"/>
                <w:szCs w:val="22"/>
              </w:rPr>
              <w:t>412,189,365</w:t>
            </w:r>
          </w:p>
        </w:tc>
      </w:tr>
      <w:tr w:rsidR="008B02BB" w:rsidRPr="00D90DAE" w:rsidTr="00823205">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jc w:val="both"/>
              <w:rPr>
                <w:sz w:val="22"/>
                <w:szCs w:val="22"/>
              </w:rPr>
            </w:pPr>
            <w:r w:rsidRPr="00F26183">
              <w:rPr>
                <w:sz w:val="22"/>
                <w:szCs w:val="22"/>
              </w:rPr>
              <w:t>$</w:t>
            </w:r>
            <w:r>
              <w:rPr>
                <w:sz w:val="22"/>
                <w:szCs w:val="22"/>
              </w:rPr>
              <w:t>11,656,099</w:t>
            </w:r>
          </w:p>
        </w:tc>
      </w:tr>
      <w:tr w:rsidR="008B02BB" w:rsidRPr="00D90DAE" w:rsidTr="00823205">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02BB" w:rsidRPr="00D90DAE" w:rsidRDefault="008B02BB" w:rsidP="00823205">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8B02BB" w:rsidRPr="00D90DAE" w:rsidRDefault="008B02BB" w:rsidP="00823205">
            <w:pPr>
              <w:jc w:val="both"/>
              <w:rPr>
                <w:sz w:val="22"/>
                <w:szCs w:val="22"/>
              </w:rPr>
            </w:pPr>
            <w:r w:rsidRPr="008E7C4E">
              <w:rPr>
                <w:sz w:val="22"/>
                <w:szCs w:val="22"/>
              </w:rPr>
              <w:t>$</w:t>
            </w:r>
            <w:r>
              <w:rPr>
                <w:sz w:val="22"/>
                <w:szCs w:val="22"/>
              </w:rPr>
              <w:t>12,103,910</w:t>
            </w:r>
          </w:p>
        </w:tc>
      </w:tr>
    </w:tbl>
    <w:p w:rsidR="008B02BB" w:rsidRDefault="00823205" w:rsidP="008B02BB">
      <w:pPr>
        <w:pStyle w:val="OrderBody"/>
        <w:ind w:left="1440" w:hanging="1440"/>
      </w:pPr>
      <w:r>
        <w:br w:type="textWrapping" w:clear="all"/>
      </w:r>
    </w:p>
    <w:p w:rsidR="00715231" w:rsidRPr="00963028" w:rsidRDefault="00715231" w:rsidP="008B02BB">
      <w:pPr>
        <w:pStyle w:val="OrderBody"/>
        <w:ind w:left="1440" w:hanging="1440"/>
      </w:pPr>
    </w:p>
    <w:p w:rsidR="008B02BB" w:rsidRPr="00823205" w:rsidRDefault="008B02BB" w:rsidP="008B02BB">
      <w:pPr>
        <w:pStyle w:val="OrderBody"/>
        <w:ind w:left="1440" w:hanging="1440"/>
        <w:rPr>
          <w:b/>
        </w:rPr>
      </w:pPr>
      <w:r w:rsidRPr="004C2B73">
        <w:rPr>
          <w:b/>
          <w:u w:val="single"/>
        </w:rPr>
        <w:t>ISSUE 5</w:t>
      </w:r>
      <w:r w:rsidRPr="004C2B73">
        <w:rPr>
          <w:b/>
        </w:rPr>
        <w:t>:</w:t>
      </w:r>
      <w:r w:rsidRPr="00963028">
        <w:tab/>
      </w:r>
      <w:r w:rsidRPr="00823205">
        <w:rPr>
          <w:b/>
        </w:rPr>
        <w:t>What depreciation rates should be used to develop the depreciation expense included in the total environmental cost recovery amounts for the period January 2025 through December 2025?</w:t>
      </w:r>
    </w:p>
    <w:p w:rsidR="00B64259" w:rsidRDefault="00B64259" w:rsidP="008B02BB">
      <w:pPr>
        <w:pStyle w:val="OrderBody"/>
        <w:ind w:left="1440" w:hanging="1440"/>
      </w:pPr>
    </w:p>
    <w:p w:rsidR="00B64259" w:rsidRPr="004C2B73" w:rsidRDefault="00B64259" w:rsidP="00B64259">
      <w:pPr>
        <w:ind w:left="1440" w:hanging="1440"/>
        <w:jc w:val="both"/>
        <w:rPr>
          <w:b/>
          <w:u w:val="single"/>
        </w:rPr>
      </w:pPr>
      <w:r w:rsidRPr="004C2B73">
        <w:rPr>
          <w:b/>
          <w:u w:val="single"/>
        </w:rPr>
        <w:t>STIPULATION</w:t>
      </w:r>
      <w:r w:rsidRPr="00823205">
        <w:rPr>
          <w:b/>
        </w:rPr>
        <w:t>:</w:t>
      </w:r>
    </w:p>
    <w:p w:rsidR="008B02BB" w:rsidRDefault="008B02BB" w:rsidP="00B64259">
      <w:pPr>
        <w:pStyle w:val="OrderBody"/>
      </w:pPr>
    </w:p>
    <w:p w:rsidR="008B02BB" w:rsidRDefault="008B02BB" w:rsidP="008B02BB">
      <w:pPr>
        <w:pStyle w:val="OrderBody"/>
        <w:ind w:left="1440"/>
      </w:pPr>
      <w:r>
        <w:t>FPL will use the depreciation rates that were approved by the Commission in Order No. PSC-2021-0446-S-EI. The depreciation rates used by DEF to calculate depreciation expense shall be the rates that are in effect during the period the allowed capital investment is in service. Depreciation rates agreed to in TECO’s 2021 Settlement Agreement were applied to TECO’s 2025 projection.</w:t>
      </w:r>
    </w:p>
    <w:p w:rsidR="008B02BB" w:rsidRDefault="008B02BB" w:rsidP="008B02BB">
      <w:pPr>
        <w:pStyle w:val="OrderBody"/>
        <w:ind w:left="1440" w:hanging="1440"/>
      </w:pPr>
    </w:p>
    <w:p w:rsidR="00715231" w:rsidRPr="00963028" w:rsidRDefault="00715231" w:rsidP="008B02BB">
      <w:pPr>
        <w:pStyle w:val="OrderBody"/>
        <w:ind w:left="1440" w:hanging="1440"/>
      </w:pPr>
    </w:p>
    <w:p w:rsidR="008B02BB" w:rsidRDefault="008B02BB" w:rsidP="008B02BB">
      <w:pPr>
        <w:pStyle w:val="OrderBody"/>
        <w:ind w:left="1440" w:hanging="1440"/>
      </w:pPr>
      <w:r w:rsidRPr="004C2B73">
        <w:rPr>
          <w:b/>
          <w:u w:val="single"/>
        </w:rPr>
        <w:t>ISSUE 6</w:t>
      </w:r>
      <w:r w:rsidRPr="004C2B73">
        <w:rPr>
          <w:b/>
        </w:rPr>
        <w:t>:</w:t>
      </w:r>
      <w:r w:rsidRPr="00963028">
        <w:tab/>
      </w:r>
      <w:r w:rsidRPr="00823205">
        <w:rPr>
          <w:b/>
        </w:rPr>
        <w:t>What are the appropriate jurisdictional separation factors for the projected period January 2025 through December 2025?</w:t>
      </w:r>
    </w:p>
    <w:p w:rsidR="00B64259" w:rsidRDefault="00B64259" w:rsidP="00B64259">
      <w:pPr>
        <w:ind w:left="1440" w:hanging="1440"/>
        <w:jc w:val="both"/>
        <w:rPr>
          <w:u w:val="single"/>
        </w:rPr>
      </w:pPr>
    </w:p>
    <w:p w:rsidR="00B64259" w:rsidRPr="004C2B73" w:rsidRDefault="00B64259" w:rsidP="00B64259">
      <w:pPr>
        <w:ind w:left="1440" w:hanging="1440"/>
        <w:jc w:val="both"/>
        <w:rPr>
          <w:b/>
          <w:u w:val="single"/>
        </w:rPr>
      </w:pPr>
      <w:r w:rsidRPr="004C2B73">
        <w:rPr>
          <w:b/>
          <w:u w:val="single"/>
        </w:rPr>
        <w:t>STIPULATION</w:t>
      </w:r>
      <w:r w:rsidRPr="00823205">
        <w:rPr>
          <w:b/>
        </w:rPr>
        <w:t>:</w:t>
      </w:r>
    </w:p>
    <w:p w:rsidR="008B02BB" w:rsidRDefault="008B02BB" w:rsidP="00B64259">
      <w:pPr>
        <w:pStyle w:val="OrderBody"/>
      </w:pPr>
    </w:p>
    <w:p w:rsidR="008B02BB" w:rsidRDefault="008B02BB" w:rsidP="008B02BB">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w:t>
      </w:r>
      <w:r w:rsidR="00BA2181">
        <w:rPr>
          <w:rFonts w:eastAsia="Calibri"/>
        </w:rPr>
        <w:t>5</w:t>
      </w:r>
      <w:r w:rsidRPr="00D90DAE">
        <w:rPr>
          <w:rFonts w:eastAsia="Calibri"/>
        </w:rPr>
        <w:t xml:space="preserve"> through December 20</w:t>
      </w:r>
      <w:r w:rsidR="00BA2181">
        <w:rPr>
          <w:rFonts w:eastAsia="Calibri"/>
        </w:rPr>
        <w:t>25</w:t>
      </w:r>
      <w:r w:rsidRPr="00D90DAE">
        <w:rPr>
          <w:rFonts w:eastAsia="Calibri"/>
        </w:rPr>
        <w:t xml:space="preserve"> are as follows:</w:t>
      </w:r>
    </w:p>
    <w:p w:rsidR="008B02BB" w:rsidRPr="005323C4" w:rsidRDefault="008B02BB" w:rsidP="008B02BB">
      <w:pPr>
        <w:spacing w:line="276" w:lineRule="auto"/>
        <w:jc w:val="both"/>
        <w:rPr>
          <w:rFonts w:eastAsia="Calibri"/>
          <w:bCs/>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Pr="005323C4">
        <w:rPr>
          <w:rFonts w:eastAsia="Calibri"/>
          <w:bCs/>
        </w:rPr>
        <w:t>Retail Energy Jurisdictional Factor - Base/Solar 95.706242%</w:t>
      </w:r>
    </w:p>
    <w:p w:rsidR="008B02BB" w:rsidRPr="005323C4" w:rsidRDefault="008B02BB" w:rsidP="008B02BB">
      <w:pPr>
        <w:spacing w:line="276" w:lineRule="auto"/>
        <w:ind w:left="720" w:firstLine="720"/>
        <w:jc w:val="both"/>
        <w:rPr>
          <w:rFonts w:eastAsia="Calibri"/>
          <w:bCs/>
        </w:rPr>
      </w:pPr>
      <w:r w:rsidRPr="005323C4">
        <w:rPr>
          <w:rFonts w:eastAsia="Calibri"/>
          <w:bCs/>
        </w:rPr>
        <w:t>Retail Energy Jurisdictional Factor - Intermediate 93.940532%</w:t>
      </w:r>
    </w:p>
    <w:p w:rsidR="008B02BB" w:rsidRPr="005323C4" w:rsidRDefault="008B02BB" w:rsidP="008B02BB">
      <w:pPr>
        <w:spacing w:line="276" w:lineRule="auto"/>
        <w:ind w:left="720" w:firstLine="720"/>
        <w:jc w:val="both"/>
        <w:rPr>
          <w:rFonts w:eastAsia="Calibri"/>
          <w:bCs/>
        </w:rPr>
      </w:pPr>
      <w:r w:rsidRPr="005323C4">
        <w:rPr>
          <w:rFonts w:eastAsia="Calibri"/>
          <w:bCs/>
        </w:rPr>
        <w:t>Retail Energy Jurisdictional Factor - Peaking 95.601963%</w:t>
      </w:r>
    </w:p>
    <w:p w:rsidR="008B02BB" w:rsidRPr="005323C4" w:rsidRDefault="008B02BB" w:rsidP="008B02BB">
      <w:pPr>
        <w:spacing w:line="276" w:lineRule="auto"/>
        <w:ind w:left="720" w:firstLine="720"/>
        <w:jc w:val="both"/>
        <w:rPr>
          <w:rFonts w:eastAsia="Calibri"/>
          <w:bCs/>
        </w:rPr>
      </w:pPr>
      <w:r w:rsidRPr="005323C4">
        <w:rPr>
          <w:rFonts w:eastAsia="Calibri"/>
          <w:bCs/>
        </w:rPr>
        <w:lastRenderedPageBreak/>
        <w:t>Retail Demand Jurisdictional Factor - Transmission 88.780684%</w:t>
      </w:r>
    </w:p>
    <w:p w:rsidR="008B02BB" w:rsidRPr="005323C4" w:rsidRDefault="008B02BB" w:rsidP="008B02BB">
      <w:pPr>
        <w:spacing w:line="276" w:lineRule="auto"/>
        <w:ind w:left="720" w:firstLine="720"/>
        <w:jc w:val="both"/>
        <w:rPr>
          <w:rFonts w:eastAsia="Calibri"/>
          <w:bCs/>
        </w:rPr>
      </w:pPr>
      <w:r w:rsidRPr="005323C4">
        <w:rPr>
          <w:rFonts w:eastAsia="Calibri"/>
          <w:bCs/>
        </w:rPr>
        <w:t>Retail Demand Jurisdictional Factor - Base/Solar 96.010976%</w:t>
      </w:r>
    </w:p>
    <w:p w:rsidR="008B02BB" w:rsidRPr="005323C4" w:rsidRDefault="008B02BB" w:rsidP="008B02BB">
      <w:pPr>
        <w:spacing w:line="276" w:lineRule="auto"/>
        <w:ind w:left="720" w:firstLine="720"/>
        <w:jc w:val="both"/>
        <w:rPr>
          <w:rFonts w:eastAsia="Calibri"/>
          <w:bCs/>
        </w:rPr>
      </w:pPr>
      <w:r w:rsidRPr="005323C4">
        <w:rPr>
          <w:rFonts w:eastAsia="Calibri"/>
          <w:bCs/>
        </w:rPr>
        <w:t>Retail Demand Jurisdictional Factor - Intermediate 95.415719%</w:t>
      </w:r>
    </w:p>
    <w:p w:rsidR="008B02BB" w:rsidRPr="005323C4" w:rsidRDefault="008B02BB" w:rsidP="008B02BB">
      <w:pPr>
        <w:spacing w:line="276" w:lineRule="auto"/>
        <w:ind w:left="720" w:firstLine="720"/>
        <w:jc w:val="both"/>
        <w:rPr>
          <w:rFonts w:eastAsia="Calibri"/>
          <w:bCs/>
        </w:rPr>
      </w:pPr>
      <w:r w:rsidRPr="005323C4">
        <w:rPr>
          <w:rFonts w:eastAsia="Calibri"/>
          <w:bCs/>
        </w:rPr>
        <w:t>Retail Demand Jurisdictional Factor - Peaking 94.942846%</w:t>
      </w:r>
    </w:p>
    <w:p w:rsidR="008B02BB" w:rsidRPr="005323C4" w:rsidRDefault="008B02BB" w:rsidP="008B02BB">
      <w:pPr>
        <w:spacing w:line="276" w:lineRule="auto"/>
        <w:ind w:left="720" w:firstLine="720"/>
        <w:jc w:val="both"/>
        <w:rPr>
          <w:rFonts w:eastAsia="Calibri"/>
          <w:bCs/>
        </w:rPr>
      </w:pPr>
      <w:r w:rsidRPr="005323C4">
        <w:rPr>
          <w:rFonts w:eastAsia="Calibri"/>
          <w:bCs/>
        </w:rPr>
        <w:t>Retail Demand Jurisdictional Factor - Distribution 100.0000%</w:t>
      </w:r>
    </w:p>
    <w:p w:rsidR="008B02BB" w:rsidRPr="005323C4" w:rsidRDefault="008B02BB" w:rsidP="008B02BB">
      <w:pPr>
        <w:spacing w:line="276" w:lineRule="auto"/>
        <w:ind w:left="720" w:firstLine="720"/>
        <w:jc w:val="both"/>
        <w:rPr>
          <w:rFonts w:eastAsia="Calibri"/>
          <w:bCs/>
        </w:rPr>
      </w:pPr>
      <w:r w:rsidRPr="005323C4">
        <w:rPr>
          <w:rFonts w:eastAsia="Calibri"/>
          <w:bCs/>
        </w:rPr>
        <w:t>Retail General Plant Jurisdictional Factor - Labor 96.942531%</w:t>
      </w:r>
    </w:p>
    <w:p w:rsidR="008B02BB" w:rsidRPr="008726B2" w:rsidRDefault="008B02BB" w:rsidP="00715231">
      <w:pPr>
        <w:jc w:val="both"/>
        <w:rPr>
          <w:rFonts w:eastAsia="Calibri"/>
          <w:b/>
          <w:bCs/>
        </w:rPr>
      </w:pPr>
    </w:p>
    <w:p w:rsidR="008B02BB" w:rsidRPr="002F26EC" w:rsidRDefault="008B02BB" w:rsidP="008B02BB">
      <w:pPr>
        <w:ind w:left="1440" w:hanging="1440"/>
        <w:jc w:val="both"/>
        <w:rPr>
          <w:rFonts w:eastAsia="Calibri"/>
        </w:rPr>
      </w:pPr>
      <w:r w:rsidRPr="00D90DAE">
        <w:rPr>
          <w:rFonts w:eastAsia="Calibri"/>
          <w:b/>
          <w:bCs/>
        </w:rPr>
        <w:t>DEF</w:t>
      </w:r>
      <w:r>
        <w:rPr>
          <w:rFonts w:eastAsia="Calibri"/>
          <w:b/>
          <w:bCs/>
        </w:rPr>
        <w:t>:</w:t>
      </w:r>
      <w:r>
        <w:rPr>
          <w:rFonts w:eastAsia="Calibri"/>
          <w:b/>
          <w:bCs/>
        </w:rPr>
        <w:tab/>
      </w:r>
      <w:r w:rsidRPr="002F26EC">
        <w:rPr>
          <w:rFonts w:eastAsia="Calibri"/>
        </w:rPr>
        <w:t xml:space="preserve">Transmission Average 12 CP Demand – </w:t>
      </w:r>
      <w:r>
        <w:rPr>
          <w:rFonts w:eastAsia="Calibri"/>
        </w:rPr>
        <w:t>70.369</w:t>
      </w:r>
      <w:r w:rsidRPr="002F26EC">
        <w:rPr>
          <w:rFonts w:eastAsia="Calibri"/>
        </w:rPr>
        <w:t>%</w:t>
      </w:r>
    </w:p>
    <w:p w:rsidR="008B02BB" w:rsidRPr="002F26EC" w:rsidRDefault="008B02BB" w:rsidP="008B02BB">
      <w:pPr>
        <w:ind w:left="2880" w:hanging="1440"/>
        <w:jc w:val="both"/>
        <w:rPr>
          <w:rFonts w:eastAsia="Calibri"/>
        </w:rPr>
      </w:pPr>
      <w:r w:rsidRPr="002F26EC">
        <w:rPr>
          <w:rFonts w:eastAsia="Calibri"/>
        </w:rPr>
        <w:t xml:space="preserve">Distribution Primary Demand – </w:t>
      </w:r>
      <w:r>
        <w:rPr>
          <w:rFonts w:eastAsia="Calibri"/>
        </w:rPr>
        <w:t>100.000</w:t>
      </w:r>
      <w:r w:rsidRPr="002F26EC">
        <w:rPr>
          <w:rFonts w:eastAsia="Calibri"/>
        </w:rPr>
        <w:t>%</w:t>
      </w:r>
    </w:p>
    <w:p w:rsidR="008B02BB" w:rsidRPr="002F26EC" w:rsidRDefault="008B02BB" w:rsidP="008B02BB">
      <w:pPr>
        <w:ind w:left="2880" w:hanging="1440"/>
        <w:jc w:val="both"/>
        <w:rPr>
          <w:rFonts w:eastAsia="Calibri"/>
        </w:rPr>
      </w:pPr>
    </w:p>
    <w:p w:rsidR="008B02BB" w:rsidRPr="002F26EC" w:rsidRDefault="008B02BB" w:rsidP="008B02BB">
      <w:pPr>
        <w:ind w:left="2880" w:hanging="1440"/>
        <w:jc w:val="both"/>
        <w:rPr>
          <w:rFonts w:eastAsia="Calibri"/>
        </w:rPr>
      </w:pPr>
      <w:r w:rsidRPr="002F26EC">
        <w:rPr>
          <w:rFonts w:eastAsia="Calibri"/>
        </w:rPr>
        <w:t>Production Demand:</w:t>
      </w:r>
    </w:p>
    <w:p w:rsidR="008B02BB" w:rsidRPr="002F26EC" w:rsidRDefault="008B02BB" w:rsidP="008B02BB">
      <w:pPr>
        <w:ind w:left="2880" w:hanging="1440"/>
        <w:jc w:val="both"/>
        <w:rPr>
          <w:rFonts w:eastAsia="Calibri"/>
        </w:rPr>
      </w:pPr>
      <w:r w:rsidRPr="002F26EC">
        <w:rPr>
          <w:rFonts w:eastAsia="Calibri"/>
        </w:rPr>
        <w:t xml:space="preserve">Production Base – </w:t>
      </w:r>
      <w:r>
        <w:rPr>
          <w:rFonts w:eastAsia="Calibri"/>
        </w:rPr>
        <w:t>100.000</w:t>
      </w:r>
      <w:r w:rsidRPr="002F26EC">
        <w:rPr>
          <w:rFonts w:eastAsia="Calibri"/>
        </w:rPr>
        <w:t>%</w:t>
      </w:r>
    </w:p>
    <w:p w:rsidR="008B02BB" w:rsidRPr="002F26EC" w:rsidRDefault="008B02BB" w:rsidP="008B02BB">
      <w:pPr>
        <w:ind w:left="2880" w:hanging="1440"/>
        <w:jc w:val="both"/>
        <w:rPr>
          <w:rFonts w:eastAsia="Calibri"/>
        </w:rPr>
      </w:pPr>
      <w:r>
        <w:rPr>
          <w:rFonts w:eastAsia="Calibri"/>
        </w:rPr>
        <w:t>Production Intermediate – 95.212</w:t>
      </w:r>
      <w:r w:rsidRPr="002F26EC">
        <w:rPr>
          <w:rFonts w:eastAsia="Calibri"/>
        </w:rPr>
        <w:t>%</w:t>
      </w:r>
    </w:p>
    <w:p w:rsidR="008B02BB" w:rsidRDefault="008B02BB" w:rsidP="008B02BB">
      <w:pPr>
        <w:ind w:left="2880" w:hanging="1440"/>
        <w:jc w:val="both"/>
        <w:rPr>
          <w:rFonts w:eastAsia="Calibri"/>
        </w:rPr>
      </w:pPr>
      <w:r w:rsidRPr="002F26EC">
        <w:rPr>
          <w:rFonts w:eastAsia="Calibri"/>
        </w:rPr>
        <w:t xml:space="preserve">Production Peaking – </w:t>
      </w:r>
      <w:r>
        <w:rPr>
          <w:rFonts w:eastAsia="Calibri"/>
        </w:rPr>
        <w:t>97.632</w:t>
      </w:r>
      <w:r w:rsidRPr="002F26EC">
        <w:rPr>
          <w:rFonts w:eastAsia="Calibri"/>
        </w:rPr>
        <w:t>%</w:t>
      </w:r>
    </w:p>
    <w:p w:rsidR="008B02BB" w:rsidRPr="002F26EC" w:rsidRDefault="008B02BB" w:rsidP="008B02BB">
      <w:pPr>
        <w:ind w:left="2880" w:hanging="1440"/>
        <w:jc w:val="both"/>
        <w:rPr>
          <w:rFonts w:eastAsia="Calibri"/>
        </w:rPr>
      </w:pPr>
      <w:r>
        <w:rPr>
          <w:rFonts w:eastAsia="Calibri"/>
        </w:rPr>
        <w:t>Production A&amp;G – 97.366%</w:t>
      </w:r>
    </w:p>
    <w:p w:rsidR="008B02BB" w:rsidRPr="00135BDA" w:rsidRDefault="008B02BB" w:rsidP="008B02BB">
      <w:pPr>
        <w:ind w:left="1440"/>
        <w:jc w:val="both"/>
        <w:rPr>
          <w:rFonts w:eastAsia="Calibri"/>
          <w:bCs/>
        </w:rPr>
      </w:pPr>
    </w:p>
    <w:p w:rsidR="008B02BB" w:rsidRPr="008726B2" w:rsidRDefault="008B02BB" w:rsidP="008B02BB">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8B02BB" w:rsidRPr="00963028" w:rsidRDefault="008B02BB" w:rsidP="008B02BB">
      <w:pPr>
        <w:pStyle w:val="OrderBody"/>
        <w:ind w:left="1440"/>
      </w:pPr>
      <w:r w:rsidRPr="00D90DAE">
        <w:rPr>
          <w:rFonts w:eastAsia="Calibri"/>
        </w:rPr>
        <w:t>Demand: 100.00%</w:t>
      </w:r>
    </w:p>
    <w:p w:rsidR="008B02BB" w:rsidRPr="00963028" w:rsidRDefault="008B02BB" w:rsidP="008B02BB">
      <w:pPr>
        <w:pStyle w:val="OrderBody"/>
      </w:pPr>
    </w:p>
    <w:p w:rsidR="00B64259" w:rsidRDefault="00B64259" w:rsidP="00B64259">
      <w:pPr>
        <w:pStyle w:val="OrderBody"/>
        <w:rPr>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0E223C" w:rsidRDefault="000E223C" w:rsidP="00E761EC">
      <w:pPr>
        <w:pStyle w:val="OrderBody"/>
        <w:ind w:left="1440" w:hanging="1440"/>
        <w:rPr>
          <w:b/>
          <w:u w:val="single"/>
        </w:rPr>
      </w:pPr>
    </w:p>
    <w:p w:rsidR="008B02BB" w:rsidRPr="00823205" w:rsidRDefault="008B02BB" w:rsidP="00E761EC">
      <w:pPr>
        <w:pStyle w:val="OrderBody"/>
        <w:ind w:left="1440" w:hanging="1440"/>
        <w:rPr>
          <w:b/>
        </w:rPr>
      </w:pPr>
      <w:r w:rsidRPr="004C2B73">
        <w:rPr>
          <w:b/>
          <w:u w:val="single"/>
        </w:rPr>
        <w:lastRenderedPageBreak/>
        <w:t>ISSUE 7</w:t>
      </w:r>
      <w:r w:rsidRPr="004C2B73">
        <w:rPr>
          <w:b/>
        </w:rPr>
        <w:t>:</w:t>
      </w:r>
      <w:r w:rsidRPr="00963028">
        <w:tab/>
      </w:r>
      <w:r w:rsidRPr="00823205">
        <w:rPr>
          <w:b/>
        </w:rPr>
        <w:t>What are the appropriate environmental cost recovery factors for the period January 2025 through December 2025 for each rate group?</w:t>
      </w:r>
    </w:p>
    <w:p w:rsidR="00B64259" w:rsidRDefault="00B64259" w:rsidP="00B64259">
      <w:pPr>
        <w:pStyle w:val="OrderBody"/>
      </w:pPr>
    </w:p>
    <w:p w:rsidR="00823205" w:rsidRDefault="00E761EC" w:rsidP="00E761EC">
      <w:pPr>
        <w:ind w:left="1440" w:hanging="1440"/>
        <w:jc w:val="both"/>
        <w:rPr>
          <w:b/>
        </w:rPr>
      </w:pPr>
      <w:r>
        <w:rPr>
          <w:b/>
          <w:u w:val="single"/>
        </w:rPr>
        <w:t>S</w:t>
      </w:r>
      <w:r w:rsidR="00823205">
        <w:rPr>
          <w:b/>
          <w:u w:val="single"/>
        </w:rPr>
        <w:t>TIPULATION</w:t>
      </w:r>
      <w:r>
        <w:rPr>
          <w:b/>
        </w:rPr>
        <w:t>:</w:t>
      </w:r>
      <w:r>
        <w:rPr>
          <w:b/>
        </w:rPr>
        <w:tab/>
      </w:r>
    </w:p>
    <w:p w:rsidR="00823205" w:rsidRDefault="00823205" w:rsidP="00823205">
      <w:pPr>
        <w:ind w:left="1440"/>
        <w:jc w:val="both"/>
        <w:rPr>
          <w:b/>
          <w:u w:val="single"/>
        </w:rPr>
      </w:pPr>
    </w:p>
    <w:p w:rsidR="008B02BB" w:rsidRPr="00E761EC" w:rsidRDefault="008B02BB" w:rsidP="00823205">
      <w:pPr>
        <w:ind w:left="1440"/>
        <w:jc w:val="both"/>
        <w:rPr>
          <w:b/>
        </w:rPr>
      </w:pPr>
      <w:r w:rsidRPr="00D90DAE">
        <w:rPr>
          <w:rFonts w:eastAsia="Calibri"/>
          <w:bCs/>
        </w:rPr>
        <w:t xml:space="preserve">The appropriate environmental cost recovery factors for the period January </w:t>
      </w:r>
      <w:r w:rsidRPr="000E150A">
        <w:rPr>
          <w:rFonts w:eastAsia="Calibri"/>
          <w:bCs/>
        </w:rPr>
        <w:t>202</w:t>
      </w:r>
      <w:r w:rsidR="00823205">
        <w:rPr>
          <w:rFonts w:eastAsia="Calibri"/>
          <w:bCs/>
        </w:rPr>
        <w:t>5</w:t>
      </w:r>
      <w:r>
        <w:rPr>
          <w:rFonts w:eastAsia="Calibri"/>
          <w:bCs/>
        </w:rPr>
        <w:t xml:space="preserve"> </w:t>
      </w:r>
      <w:r w:rsidRPr="00D90DAE">
        <w:rPr>
          <w:rFonts w:eastAsia="Calibri"/>
          <w:bCs/>
        </w:rPr>
        <w:t xml:space="preserve">through December </w:t>
      </w:r>
      <w:r w:rsidR="00823205">
        <w:rPr>
          <w:rFonts w:eastAsia="Calibri"/>
          <w:bCs/>
        </w:rPr>
        <w:t>2025</w:t>
      </w:r>
      <w:r w:rsidRPr="00D90DAE">
        <w:rPr>
          <w:rFonts w:eastAsia="Calibri"/>
          <w:bCs/>
        </w:rPr>
        <w:t xml:space="preserve"> for each rate group are as follows:</w:t>
      </w:r>
    </w:p>
    <w:p w:rsidR="008B02BB" w:rsidRDefault="008B02BB" w:rsidP="008B02BB">
      <w:pPr>
        <w:spacing w:line="276" w:lineRule="auto"/>
        <w:jc w:val="both"/>
        <w:rPr>
          <w:rFonts w:eastAsia="Calibri"/>
          <w:b/>
          <w:bCs/>
        </w:rPr>
      </w:pPr>
    </w:p>
    <w:p w:rsidR="00E761EC" w:rsidRDefault="008B02BB" w:rsidP="008B02BB">
      <w:pPr>
        <w:spacing w:line="276" w:lineRule="auto"/>
        <w:jc w:val="both"/>
        <w:rPr>
          <w:rFonts w:eastAsia="Calibri"/>
          <w:b/>
          <w:bCs/>
        </w:rPr>
      </w:pPr>
      <w:r w:rsidRPr="00D90DAE">
        <w:rPr>
          <w:rFonts w:eastAsia="Calibri"/>
          <w:b/>
          <w:bCs/>
        </w:rPr>
        <w:t>FPL:</w:t>
      </w:r>
      <w:r w:rsidRPr="00D90DAE">
        <w:rPr>
          <w:rFonts w:eastAsia="Calibri"/>
          <w:b/>
          <w:bCs/>
        </w:rPr>
        <w:tab/>
      </w:r>
    </w:p>
    <w:p w:rsidR="008B02BB" w:rsidRDefault="008B02BB" w:rsidP="008B02BB">
      <w:pPr>
        <w:spacing w:line="276" w:lineRule="auto"/>
        <w:jc w:val="both"/>
        <w:rPr>
          <w:rFonts w:eastAsia="Calibri"/>
        </w:rPr>
      </w:pPr>
      <w:r>
        <w:rPr>
          <w:rFonts w:eastAsia="Calibri"/>
          <w:b/>
          <w:bCs/>
        </w:rPr>
        <w:tab/>
      </w:r>
    </w:p>
    <w:tbl>
      <w:tblPr>
        <w:tblW w:w="7815" w:type="dxa"/>
        <w:tblInd w:w="1548" w:type="dxa"/>
        <w:tblLook w:val="04A0" w:firstRow="1" w:lastRow="0" w:firstColumn="1" w:lastColumn="0" w:noHBand="0" w:noVBand="1"/>
      </w:tblPr>
      <w:tblGrid>
        <w:gridCol w:w="5395"/>
        <w:gridCol w:w="2420"/>
      </w:tblGrid>
      <w:tr w:rsidR="008B02BB" w:rsidRPr="00D033EB" w:rsidTr="00E761EC">
        <w:trPr>
          <w:trHeight w:val="915"/>
          <w:tblHeader/>
        </w:trPr>
        <w:tc>
          <w:tcPr>
            <w:tcW w:w="5395"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02BB" w:rsidRPr="00D033EB" w:rsidRDefault="008B02BB" w:rsidP="00E761EC">
            <w:pPr>
              <w:jc w:val="center"/>
              <w:rPr>
                <w:b/>
              </w:rPr>
            </w:pPr>
            <w:r w:rsidRPr="00D033EB">
              <w:rPr>
                <w:b/>
              </w:rPr>
              <w:t>R</w:t>
            </w:r>
            <w:r w:rsidR="00E761EC">
              <w:rPr>
                <w:b/>
              </w:rPr>
              <w:t>ATE</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02BB" w:rsidRPr="00D033EB" w:rsidRDefault="008B02BB" w:rsidP="008B02BB">
            <w:pPr>
              <w:jc w:val="center"/>
              <w:rPr>
                <w:b/>
              </w:rPr>
            </w:pPr>
            <w:r w:rsidRPr="00D033EB">
              <w:rPr>
                <w:b/>
              </w:rPr>
              <w:t>Environmental Cost</w:t>
            </w:r>
          </w:p>
          <w:p w:rsidR="008B02BB" w:rsidRPr="00D033EB" w:rsidRDefault="008B02BB" w:rsidP="008B02BB">
            <w:pPr>
              <w:jc w:val="center"/>
              <w:rPr>
                <w:b/>
              </w:rPr>
            </w:pPr>
            <w:r>
              <w:rPr>
                <w:b/>
              </w:rPr>
              <w:t>Recovery Factor</w:t>
            </w:r>
          </w:p>
          <w:p w:rsidR="008B02BB" w:rsidRPr="00D033EB" w:rsidRDefault="008B02BB" w:rsidP="008B02BB">
            <w:pPr>
              <w:jc w:val="center"/>
              <w:rPr>
                <w:b/>
              </w:rPr>
            </w:pPr>
            <w:r w:rsidRPr="00D033EB">
              <w:rPr>
                <w:b/>
              </w:rPr>
              <w:t>(cents/kWh)</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RS1/RTR1</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0.361</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GS1/GST1</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0.324</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0.295</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OS2</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0.194</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0.269</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0.256</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GSLD3/GSLDT3/CS3/CST3</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0.230</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SST1T</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0.237</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SST1D1/SST1D2/SST1D3</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0.753</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CILC D/CILC G</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0.245</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CILC T</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0.228</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MET</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0.275</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OL1/SL1/SL1M/PL1</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0.049</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pPr>
            <w:r w:rsidRPr="006733D4">
              <w:t>SL2/SL2M/GSCU1</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0.233</w:t>
            </w:r>
          </w:p>
        </w:tc>
      </w:tr>
      <w:tr w:rsidR="008B02BB" w:rsidRPr="00D033EB" w:rsidTr="00E761EC">
        <w:trPr>
          <w:trHeight w:val="285"/>
        </w:trPr>
        <w:tc>
          <w:tcPr>
            <w:tcW w:w="5395"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8B02BB" w:rsidRPr="0054635F" w:rsidRDefault="008B02BB" w:rsidP="008B02BB">
            <w:pPr>
              <w:jc w:val="center"/>
              <w:rPr>
                <w:color w:val="000000"/>
              </w:rPr>
            </w:pPr>
          </w:p>
        </w:tc>
      </w:tr>
      <w:tr w:rsidR="008B02BB" w:rsidRPr="00D033EB" w:rsidTr="00E761EC">
        <w:trPr>
          <w:trHeight w:val="300"/>
        </w:trPr>
        <w:tc>
          <w:tcPr>
            <w:tcW w:w="5395" w:type="dxa"/>
            <w:tcBorders>
              <w:top w:val="nil"/>
              <w:left w:val="single" w:sz="8" w:space="0" w:color="auto"/>
              <w:bottom w:val="single" w:sz="8" w:space="0" w:color="auto"/>
              <w:right w:val="nil"/>
            </w:tcBorders>
            <w:shd w:val="clear" w:color="auto" w:fill="auto"/>
            <w:noWrap/>
            <w:vAlign w:val="bottom"/>
            <w:hideMark/>
          </w:tcPr>
          <w:p w:rsidR="008B02BB" w:rsidRPr="006733D4" w:rsidRDefault="008B02BB" w:rsidP="008B02BB">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8B02BB" w:rsidRPr="0054635F" w:rsidRDefault="008B02BB" w:rsidP="008B02BB">
            <w:pPr>
              <w:jc w:val="center"/>
              <w:rPr>
                <w:color w:val="000000"/>
              </w:rPr>
            </w:pPr>
            <w:r>
              <w:rPr>
                <w:color w:val="000000"/>
              </w:rPr>
              <w:t>0.326</w:t>
            </w:r>
          </w:p>
        </w:tc>
      </w:tr>
    </w:tbl>
    <w:p w:rsidR="008B02BB" w:rsidRDefault="008B02BB" w:rsidP="008B02BB">
      <w:pPr>
        <w:jc w:val="both"/>
        <w:rPr>
          <w:rFonts w:eastAsia="Calibri"/>
          <w:b/>
          <w:bCs/>
        </w:rPr>
      </w:pPr>
    </w:p>
    <w:p w:rsidR="008B02BB" w:rsidRDefault="008B02BB" w:rsidP="008B02BB">
      <w:pPr>
        <w:spacing w:line="276" w:lineRule="auto"/>
        <w:jc w:val="both"/>
        <w:rPr>
          <w:rFonts w:eastAsia="Calibri"/>
          <w:b/>
          <w:bCs/>
        </w:rPr>
      </w:pPr>
    </w:p>
    <w:p w:rsidR="008B02BB" w:rsidRDefault="008B02BB" w:rsidP="008B02BB">
      <w:pPr>
        <w:spacing w:line="276" w:lineRule="auto"/>
        <w:jc w:val="both"/>
        <w:rPr>
          <w:rFonts w:eastAsia="Calibri"/>
          <w:b/>
          <w:bCs/>
        </w:rPr>
      </w:pPr>
    </w:p>
    <w:p w:rsidR="008B02BB" w:rsidRDefault="008B02BB" w:rsidP="008B02BB">
      <w:pPr>
        <w:spacing w:line="276" w:lineRule="auto"/>
        <w:jc w:val="both"/>
        <w:rPr>
          <w:rFonts w:eastAsia="Calibri"/>
          <w:b/>
          <w:bCs/>
        </w:rPr>
      </w:pPr>
    </w:p>
    <w:p w:rsidR="008B02BB" w:rsidRDefault="008B02BB"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0E223C" w:rsidRDefault="000E223C" w:rsidP="008B02BB">
      <w:pPr>
        <w:spacing w:line="276" w:lineRule="auto"/>
        <w:jc w:val="both"/>
        <w:rPr>
          <w:rFonts w:eastAsia="Calibri"/>
          <w:b/>
          <w:bCs/>
        </w:rPr>
      </w:pPr>
    </w:p>
    <w:p w:rsidR="008B02BB" w:rsidRDefault="008B02BB" w:rsidP="008B02BB">
      <w:pPr>
        <w:spacing w:line="276" w:lineRule="auto"/>
        <w:jc w:val="both"/>
        <w:rPr>
          <w:rFonts w:eastAsia="Calibri"/>
          <w:b/>
          <w:bCs/>
        </w:rPr>
      </w:pPr>
      <w:r w:rsidRPr="00D90DAE">
        <w:rPr>
          <w:rFonts w:eastAsia="Calibri"/>
          <w:b/>
          <w:bCs/>
        </w:rPr>
        <w:lastRenderedPageBreak/>
        <w:t>DEF</w:t>
      </w:r>
      <w:r>
        <w:rPr>
          <w:rFonts w:eastAsia="Calibri"/>
          <w:b/>
          <w:bCs/>
        </w:rPr>
        <w:t>:</w:t>
      </w:r>
    </w:p>
    <w:p w:rsidR="00E761EC" w:rsidRPr="008726B2" w:rsidRDefault="00E761EC" w:rsidP="00E761EC">
      <w:pPr>
        <w:tabs>
          <w:tab w:val="left" w:pos="1440"/>
        </w:tabs>
        <w:spacing w:line="276" w:lineRule="auto"/>
        <w:jc w:val="both"/>
        <w:rPr>
          <w:rFonts w:eastAsia="Calibri"/>
        </w:rPr>
      </w:pPr>
    </w:p>
    <w:tbl>
      <w:tblPr>
        <w:tblW w:w="7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2340"/>
      </w:tblGrid>
      <w:tr w:rsidR="008B02BB" w:rsidRPr="00D90DAE" w:rsidTr="00E761EC">
        <w:trPr>
          <w:trHeight w:val="534"/>
        </w:trPr>
        <w:tc>
          <w:tcPr>
            <w:tcW w:w="5471" w:type="dxa"/>
            <w:tcBorders>
              <w:top w:val="single" w:sz="4" w:space="0" w:color="auto"/>
              <w:left w:val="single" w:sz="4" w:space="0" w:color="auto"/>
              <w:bottom w:val="single" w:sz="4" w:space="0" w:color="auto"/>
              <w:right w:val="single" w:sz="4" w:space="0" w:color="auto"/>
            </w:tcBorders>
            <w:vAlign w:val="center"/>
            <w:hideMark/>
          </w:tcPr>
          <w:p w:rsidR="008B02BB" w:rsidRPr="00D90DAE" w:rsidRDefault="00E761EC" w:rsidP="00E761EC">
            <w:pPr>
              <w:keepNext/>
              <w:suppressLineNumbers/>
              <w:ind w:hanging="180"/>
              <w:jc w:val="both"/>
              <w:rPr>
                <w:rFonts w:eastAsia="Calibri"/>
                <w:b/>
              </w:rPr>
            </w:pPr>
            <w:r>
              <w:rPr>
                <w:rFonts w:eastAsia="Calibri"/>
                <w:b/>
              </w:rPr>
              <w:t xml:space="preserve">   </w:t>
            </w:r>
            <w:r w:rsidR="008B02BB" w:rsidRPr="00D90DAE">
              <w:rPr>
                <w:rFonts w:eastAsia="Calibri"/>
                <w:b/>
              </w:rPr>
              <w:t>RATE CLASS</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02BB" w:rsidRPr="00D90DAE" w:rsidRDefault="008B02BB" w:rsidP="008B02BB">
            <w:pPr>
              <w:keepNext/>
              <w:suppressLineNumbers/>
              <w:jc w:val="center"/>
              <w:rPr>
                <w:rFonts w:eastAsia="Calibri"/>
                <w:b/>
              </w:rPr>
            </w:pPr>
            <w:r w:rsidRPr="00D90DAE">
              <w:rPr>
                <w:rFonts w:eastAsia="Calibri"/>
                <w:b/>
              </w:rPr>
              <w:t>ECRC FACTORS</w:t>
            </w:r>
          </w:p>
        </w:tc>
      </w:tr>
      <w:tr w:rsidR="008B02BB" w:rsidRPr="00D90DAE" w:rsidTr="00E761EC">
        <w:trPr>
          <w:trHeight w:val="282"/>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keepNext/>
              <w:suppressLineNumbers/>
              <w:jc w:val="both"/>
              <w:rPr>
                <w:rFonts w:eastAsia="Calibri"/>
              </w:rPr>
            </w:pPr>
            <w:r w:rsidRPr="00D90DAE">
              <w:rPr>
                <w:rFonts w:eastAsia="Calibri"/>
              </w:rPr>
              <w:t>Residential</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02BB" w:rsidRPr="00C60812" w:rsidRDefault="008B02BB" w:rsidP="008B02BB">
            <w:pPr>
              <w:keepNext/>
              <w:suppressLineNumbers/>
              <w:jc w:val="center"/>
              <w:rPr>
                <w:rFonts w:eastAsia="Calibri"/>
              </w:rPr>
            </w:pPr>
            <w:r>
              <w:rPr>
                <w:rFonts w:eastAsia="Calibri"/>
              </w:rPr>
              <w:t>0.030</w:t>
            </w:r>
            <w:r w:rsidRPr="00C60812">
              <w:rPr>
                <w:rFonts w:eastAsia="Calibri"/>
              </w:rPr>
              <w:t xml:space="preserve"> cents/kWh</w:t>
            </w:r>
          </w:p>
        </w:tc>
      </w:tr>
      <w:tr w:rsidR="008B02BB" w:rsidRPr="00D90DAE" w:rsidTr="00E761EC">
        <w:trPr>
          <w:trHeight w:val="1138"/>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8B02BB" w:rsidRPr="00D90DAE" w:rsidRDefault="008B02BB" w:rsidP="008B02BB">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8B02BB" w:rsidRPr="00D90DAE" w:rsidRDefault="008B02BB" w:rsidP="008B02BB">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8B02BB" w:rsidRPr="00D90DAE" w:rsidRDefault="008B02BB" w:rsidP="008B02BB">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8B02BB" w:rsidRPr="00C60812" w:rsidRDefault="008B02BB" w:rsidP="008B02BB">
            <w:pPr>
              <w:keepNext/>
              <w:suppressLineNumbers/>
              <w:jc w:val="center"/>
              <w:rPr>
                <w:rFonts w:eastAsia="Calibri"/>
              </w:rPr>
            </w:pPr>
          </w:p>
          <w:p w:rsidR="008B02BB" w:rsidRPr="00C60812" w:rsidRDefault="008B02BB" w:rsidP="008B02BB">
            <w:pPr>
              <w:keepNext/>
              <w:suppressLineNumbers/>
              <w:jc w:val="center"/>
              <w:rPr>
                <w:rFonts w:eastAsia="Calibri"/>
              </w:rPr>
            </w:pPr>
            <w:r>
              <w:rPr>
                <w:rFonts w:eastAsia="Calibri"/>
              </w:rPr>
              <w:t>0.028</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0.028</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0.027</w:t>
            </w:r>
            <w:r w:rsidRPr="00C60812">
              <w:rPr>
                <w:rFonts w:eastAsia="Calibri"/>
              </w:rPr>
              <w:t xml:space="preserve"> cents/kWh</w:t>
            </w:r>
          </w:p>
        </w:tc>
      </w:tr>
      <w:tr w:rsidR="008B02BB" w:rsidRPr="00D90DAE" w:rsidTr="00E761EC">
        <w:trPr>
          <w:trHeight w:val="282"/>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keepNext/>
              <w:suppressLineNumbers/>
              <w:jc w:val="both"/>
              <w:rPr>
                <w:rFonts w:eastAsia="Calibri"/>
              </w:rPr>
            </w:pPr>
            <w:r w:rsidRPr="00D90DAE">
              <w:rPr>
                <w:rFonts w:eastAsia="Calibri"/>
              </w:rPr>
              <w:t>General Service 100% Load Factor</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02BB" w:rsidRPr="00C60812" w:rsidRDefault="008B02BB" w:rsidP="008B02BB">
            <w:pPr>
              <w:keepNext/>
              <w:suppressLineNumbers/>
              <w:jc w:val="center"/>
              <w:rPr>
                <w:rFonts w:eastAsia="Calibri"/>
              </w:rPr>
            </w:pPr>
            <w:r>
              <w:rPr>
                <w:rFonts w:eastAsia="Calibri"/>
              </w:rPr>
              <w:t>0.026</w:t>
            </w:r>
            <w:r w:rsidRPr="00C60812">
              <w:rPr>
                <w:rFonts w:eastAsia="Calibri"/>
              </w:rPr>
              <w:t xml:space="preserve"> cents/kWh</w:t>
            </w:r>
          </w:p>
        </w:tc>
      </w:tr>
      <w:tr w:rsidR="008B02BB" w:rsidRPr="00D90DAE" w:rsidTr="00E761EC">
        <w:trPr>
          <w:trHeight w:val="1171"/>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8B02BB" w:rsidRPr="00D90DAE" w:rsidRDefault="008B02BB" w:rsidP="008B02BB">
            <w:pPr>
              <w:keepNext/>
              <w:suppressLineNumbers/>
              <w:jc w:val="both"/>
              <w:rPr>
                <w:rFonts w:eastAsia="Calibri"/>
              </w:rPr>
            </w:pPr>
            <w:r w:rsidRPr="00D90DAE">
              <w:rPr>
                <w:rFonts w:eastAsia="Calibri"/>
              </w:rPr>
              <w:t>@ Secondary Voltage</w:t>
            </w:r>
          </w:p>
          <w:p w:rsidR="008B02BB" w:rsidRPr="00D90DAE" w:rsidRDefault="008B02BB" w:rsidP="008B02BB">
            <w:pPr>
              <w:keepNext/>
              <w:suppressLineNumbers/>
              <w:jc w:val="both"/>
              <w:rPr>
                <w:rFonts w:eastAsia="Calibri"/>
              </w:rPr>
            </w:pPr>
            <w:r w:rsidRPr="00D90DAE">
              <w:rPr>
                <w:rFonts w:eastAsia="Calibri"/>
              </w:rPr>
              <w:t>@ Primary Voltage</w:t>
            </w:r>
          </w:p>
          <w:p w:rsidR="008B02BB" w:rsidRPr="00D90DAE" w:rsidRDefault="008B02BB" w:rsidP="008B02BB">
            <w:pPr>
              <w:keepNext/>
              <w:suppressLineNumber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8B02BB" w:rsidRPr="00C60812" w:rsidRDefault="008B02BB" w:rsidP="008B02BB">
            <w:pPr>
              <w:keepNext/>
              <w:suppressLineNumbers/>
              <w:suppressAutoHyphens/>
              <w:jc w:val="center"/>
              <w:outlineLvl w:val="2"/>
              <w:rPr>
                <w:rFonts w:eastAsia="Calibri"/>
              </w:rPr>
            </w:pPr>
          </w:p>
          <w:p w:rsidR="008B02BB" w:rsidRPr="00C60812" w:rsidRDefault="008B02BB" w:rsidP="008B02BB">
            <w:pPr>
              <w:keepNext/>
              <w:suppressLineNumbers/>
              <w:jc w:val="center"/>
              <w:rPr>
                <w:rFonts w:eastAsia="Calibri"/>
              </w:rPr>
            </w:pPr>
            <w:r>
              <w:rPr>
                <w:rFonts w:eastAsia="Calibri"/>
              </w:rPr>
              <w:t>0.027</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0.027</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0.026</w:t>
            </w:r>
            <w:r w:rsidRPr="00C60812">
              <w:rPr>
                <w:rFonts w:eastAsia="Calibri"/>
              </w:rPr>
              <w:t xml:space="preserve"> cents/kWh</w:t>
            </w:r>
          </w:p>
        </w:tc>
      </w:tr>
      <w:tr w:rsidR="008B02BB" w:rsidRPr="00D90DAE" w:rsidTr="00E761EC">
        <w:trPr>
          <w:trHeight w:val="1138"/>
        </w:trPr>
        <w:tc>
          <w:tcPr>
            <w:tcW w:w="5471" w:type="dxa"/>
            <w:tcBorders>
              <w:top w:val="single" w:sz="4" w:space="0" w:color="auto"/>
              <w:left w:val="single" w:sz="4" w:space="0" w:color="auto"/>
              <w:bottom w:val="single" w:sz="4" w:space="0" w:color="auto"/>
              <w:right w:val="single" w:sz="4" w:space="0" w:color="auto"/>
            </w:tcBorders>
            <w:hideMark/>
          </w:tcPr>
          <w:p w:rsidR="008B02BB" w:rsidRPr="00A63EEA" w:rsidRDefault="008B02BB" w:rsidP="008B02BB">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8B02BB" w:rsidRPr="00A63EEA" w:rsidRDefault="008B02BB" w:rsidP="008B02BB">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8B02BB" w:rsidRPr="00A63EEA" w:rsidRDefault="008B02BB" w:rsidP="008B02BB">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8B02BB" w:rsidRPr="00A63EEA" w:rsidRDefault="008B02BB" w:rsidP="00E761EC">
            <w:pPr>
              <w:keepNext/>
              <w:suppressLineNumbers/>
              <w:tabs>
                <w:tab w:val="left" w:pos="576"/>
                <w:tab w:val="left" w:pos="1440"/>
                <w:tab w:val="left" w:pos="1728"/>
                <w:tab w:val="left" w:pos="5904"/>
              </w:tabs>
              <w:ind w:firstLine="86"/>
              <w:jc w:val="both"/>
              <w:rPr>
                <w:rFonts w:eastAsia="Calibri"/>
              </w:rPr>
            </w:pPr>
            <w:r w:rsidRPr="00A63EEA">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8B02BB" w:rsidRPr="00C60812" w:rsidRDefault="008B02BB" w:rsidP="008B02BB">
            <w:pPr>
              <w:keepNext/>
              <w:suppressLineNumbers/>
              <w:jc w:val="center"/>
              <w:rPr>
                <w:rFonts w:eastAsia="Calibri"/>
              </w:rPr>
            </w:pP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tc>
      </w:tr>
      <w:tr w:rsidR="008B02BB" w:rsidRPr="00D90DAE" w:rsidTr="00E761EC">
        <w:trPr>
          <w:trHeight w:val="291"/>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8B02BB" w:rsidRPr="00D90DAE" w:rsidRDefault="008B02BB" w:rsidP="008B02BB">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8B02BB" w:rsidRPr="00D90DAE" w:rsidRDefault="008B02BB" w:rsidP="008B02BB">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E761EC" w:rsidRPr="00D90DAE" w:rsidRDefault="008B02BB" w:rsidP="00E761EC">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8B02BB" w:rsidRPr="00C60812" w:rsidRDefault="008B02BB" w:rsidP="008B02BB">
            <w:pPr>
              <w:keepNext/>
              <w:suppressLineNumbers/>
              <w:jc w:val="center"/>
              <w:rPr>
                <w:rFonts w:eastAsia="Calibri"/>
              </w:rPr>
            </w:pP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p w:rsidR="008B02BB" w:rsidRPr="00C60812" w:rsidRDefault="008B02BB" w:rsidP="008B02BB">
            <w:pPr>
              <w:keepNext/>
              <w:suppressLineNumbers/>
              <w:jc w:val="center"/>
              <w:rPr>
                <w:rFonts w:eastAsia="Calibri"/>
              </w:rPr>
            </w:pPr>
            <w:r>
              <w:rPr>
                <w:rFonts w:eastAsia="Calibri"/>
              </w:rPr>
              <w:t>0.025</w:t>
            </w:r>
            <w:r w:rsidRPr="00C60812">
              <w:rPr>
                <w:rFonts w:eastAsia="Calibri"/>
              </w:rPr>
              <w:t xml:space="preserve"> cents/kWh</w:t>
            </w:r>
          </w:p>
        </w:tc>
      </w:tr>
      <w:tr w:rsidR="008B02BB" w:rsidRPr="00D90DAE" w:rsidTr="00E761EC">
        <w:trPr>
          <w:trHeight w:val="291"/>
        </w:trPr>
        <w:tc>
          <w:tcPr>
            <w:tcW w:w="5471" w:type="dxa"/>
            <w:tcBorders>
              <w:top w:val="single" w:sz="4" w:space="0" w:color="auto"/>
              <w:left w:val="single" w:sz="4" w:space="0" w:color="auto"/>
              <w:bottom w:val="single" w:sz="4" w:space="0" w:color="auto"/>
              <w:right w:val="single" w:sz="4" w:space="0" w:color="auto"/>
            </w:tcBorders>
            <w:hideMark/>
          </w:tcPr>
          <w:p w:rsidR="008B02BB" w:rsidRPr="00D90DAE" w:rsidRDefault="008B02BB" w:rsidP="008B02BB">
            <w:pPr>
              <w:suppressLineNumbers/>
              <w:jc w:val="both"/>
              <w:rPr>
                <w:rFonts w:eastAsia="Calibri"/>
              </w:rPr>
            </w:pPr>
            <w:r w:rsidRPr="00D90DAE">
              <w:rPr>
                <w:rFonts w:eastAsia="Calibri"/>
              </w:rPr>
              <w:t>Lighting</w:t>
            </w:r>
          </w:p>
        </w:tc>
        <w:tc>
          <w:tcPr>
            <w:tcW w:w="2340" w:type="dxa"/>
            <w:tcBorders>
              <w:top w:val="single" w:sz="4" w:space="0" w:color="auto"/>
              <w:left w:val="single" w:sz="4" w:space="0" w:color="auto"/>
              <w:bottom w:val="single" w:sz="4" w:space="0" w:color="auto"/>
              <w:right w:val="single" w:sz="4" w:space="0" w:color="auto"/>
            </w:tcBorders>
            <w:vAlign w:val="center"/>
            <w:hideMark/>
          </w:tcPr>
          <w:p w:rsidR="008B02BB" w:rsidRPr="00C60812" w:rsidRDefault="008B02BB" w:rsidP="008B02BB">
            <w:pPr>
              <w:suppressLineNumbers/>
              <w:jc w:val="center"/>
              <w:rPr>
                <w:rFonts w:eastAsia="Calibri"/>
              </w:rPr>
            </w:pPr>
            <w:r>
              <w:rPr>
                <w:rFonts w:eastAsia="Calibri"/>
              </w:rPr>
              <w:t>0.021</w:t>
            </w:r>
            <w:r w:rsidRPr="00C60812">
              <w:rPr>
                <w:rFonts w:eastAsia="Calibri"/>
              </w:rPr>
              <w:t xml:space="preserve"> cents/kWh</w:t>
            </w:r>
          </w:p>
        </w:tc>
      </w:tr>
    </w:tbl>
    <w:p w:rsidR="008B02BB" w:rsidRDefault="008B02BB" w:rsidP="008B02BB">
      <w:pPr>
        <w:ind w:right="-360"/>
        <w:jc w:val="both"/>
        <w:rPr>
          <w:rFonts w:eastAsia="Calibri"/>
          <w:b/>
          <w:bCs/>
        </w:rPr>
      </w:pPr>
    </w:p>
    <w:p w:rsidR="008B02BB" w:rsidRPr="00D90DAE" w:rsidRDefault="008B02BB" w:rsidP="008B02BB">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rsidR="008B02BB" w:rsidRDefault="008B02BB" w:rsidP="008B02BB">
      <w:pPr>
        <w:ind w:left="720" w:right="-360" w:firstLine="720"/>
        <w:jc w:val="both"/>
        <w:rPr>
          <w:rFonts w:eastAsia="Calibri"/>
          <w:b/>
          <w:u w:val="single"/>
        </w:rPr>
      </w:pPr>
    </w:p>
    <w:tbl>
      <w:tblPr>
        <w:tblW w:w="7894" w:type="dxa"/>
        <w:tblInd w:w="1469" w:type="dxa"/>
        <w:tblLook w:val="04A0" w:firstRow="1" w:lastRow="0" w:firstColumn="1" w:lastColumn="0" w:noHBand="0" w:noVBand="1"/>
      </w:tblPr>
      <w:tblGrid>
        <w:gridCol w:w="4849"/>
        <w:gridCol w:w="3045"/>
      </w:tblGrid>
      <w:tr w:rsidR="008B02BB" w:rsidRPr="00D033EB" w:rsidTr="00E761EC">
        <w:trPr>
          <w:trHeight w:val="915"/>
          <w:tblHeader/>
        </w:trPr>
        <w:tc>
          <w:tcPr>
            <w:tcW w:w="4849"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02BB" w:rsidRPr="00D033EB" w:rsidRDefault="008B02BB" w:rsidP="008B02BB">
            <w:pPr>
              <w:jc w:val="both"/>
              <w:rPr>
                <w:b/>
              </w:rPr>
            </w:pPr>
            <w:r w:rsidRPr="00D033EB">
              <w:rPr>
                <w:b/>
              </w:rPr>
              <w:t>Rate Class</w:t>
            </w:r>
          </w:p>
        </w:tc>
        <w:tc>
          <w:tcPr>
            <w:tcW w:w="304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B02BB" w:rsidRDefault="008B02BB" w:rsidP="008B02BB">
            <w:pPr>
              <w:jc w:val="center"/>
              <w:rPr>
                <w:b/>
              </w:rPr>
            </w:pPr>
            <w:r w:rsidRPr="00D66FFE">
              <w:rPr>
                <w:b/>
              </w:rPr>
              <w:t xml:space="preserve">Factors by Voltage Level </w:t>
            </w:r>
          </w:p>
          <w:p w:rsidR="008B02BB" w:rsidRPr="00D033EB" w:rsidRDefault="008B02BB" w:rsidP="008B02BB">
            <w:pPr>
              <w:jc w:val="center"/>
              <w:rPr>
                <w:b/>
              </w:rPr>
            </w:pPr>
            <w:r w:rsidRPr="00D033EB">
              <w:rPr>
                <w:b/>
              </w:rPr>
              <w:t>(cents/kWh)</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hideMark/>
          </w:tcPr>
          <w:p w:rsidR="008B02BB" w:rsidRPr="00D73B17" w:rsidRDefault="008B02BB" w:rsidP="008B02BB">
            <w:pPr>
              <w:ind w:right="-360"/>
              <w:jc w:val="both"/>
              <w:rPr>
                <w:rFonts w:eastAsia="Calibri"/>
              </w:rPr>
            </w:pPr>
            <w:r>
              <w:rPr>
                <w:rFonts w:eastAsia="Calibri"/>
              </w:rPr>
              <w:t xml:space="preserve">RS </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0.063</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hideMark/>
          </w:tcPr>
          <w:p w:rsidR="008B02BB" w:rsidRPr="00D73B17" w:rsidRDefault="008B02BB" w:rsidP="008B02BB">
            <w:pPr>
              <w:ind w:right="-360"/>
              <w:jc w:val="both"/>
              <w:rPr>
                <w:rFonts w:eastAsia="Calibri"/>
              </w:rPr>
            </w:pPr>
            <w:r>
              <w:rPr>
                <w:rFonts w:eastAsia="Calibri"/>
              </w:rPr>
              <w:t xml:space="preserve">GS, CS </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0.060</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hideMark/>
          </w:tcPr>
          <w:p w:rsidR="008B02BB" w:rsidRPr="00D73B17" w:rsidRDefault="008B02BB" w:rsidP="008B02BB">
            <w:pPr>
              <w:ind w:right="-360"/>
              <w:jc w:val="both"/>
              <w:rPr>
                <w:rFonts w:eastAsia="Calibri"/>
              </w:rPr>
            </w:pPr>
            <w:r w:rsidRPr="00E74C51">
              <w:rPr>
                <w:rFonts w:eastAsia="Calibri"/>
              </w:rPr>
              <w:t>GSD/GSDT, SBD/SBDT, GSD Optional</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Pr="00D73B17" w:rsidRDefault="008B02BB" w:rsidP="008B02BB">
            <w:pPr>
              <w:ind w:left="720" w:right="-360"/>
              <w:jc w:val="both"/>
              <w:rPr>
                <w:rFonts w:eastAsia="Calibri"/>
              </w:rPr>
            </w:pPr>
            <w:r w:rsidRPr="003C367E">
              <w:rPr>
                <w:rFonts w:eastAsia="Calibri"/>
              </w:rPr>
              <w:t>Secondary</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0.056</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Pr="00D73B17" w:rsidRDefault="008B02BB" w:rsidP="008B02BB">
            <w:pPr>
              <w:ind w:left="720" w:right="-360"/>
              <w:jc w:val="both"/>
              <w:rPr>
                <w:rFonts w:eastAsia="Calibri"/>
              </w:rPr>
            </w:pPr>
            <w:r w:rsidRPr="003C367E">
              <w:rPr>
                <w:rFonts w:eastAsia="Calibri"/>
              </w:rPr>
              <w:t>Primary</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0.056</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Pr="00D73B17" w:rsidRDefault="008B02BB" w:rsidP="008B02BB">
            <w:pPr>
              <w:ind w:left="720" w:right="-360"/>
              <w:jc w:val="both"/>
              <w:rPr>
                <w:rFonts w:eastAsia="Calibri"/>
              </w:rPr>
            </w:pPr>
            <w:r w:rsidRPr="003C367E">
              <w:rPr>
                <w:rFonts w:eastAsia="Calibri"/>
              </w:rPr>
              <w:t>Transmission</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0.055</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Pr="00D73B17" w:rsidRDefault="008B02BB" w:rsidP="008B02BB">
            <w:pPr>
              <w:ind w:right="-360"/>
              <w:jc w:val="both"/>
              <w:rPr>
                <w:rFonts w:eastAsia="Calibri"/>
              </w:rPr>
            </w:pPr>
            <w:r w:rsidRPr="00E74C51">
              <w:rPr>
                <w:rFonts w:eastAsia="Calibri"/>
              </w:rPr>
              <w:t>GSLDPR/GSLDTPR/SBLDPR/SBLDTPR</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0.048</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Pr="00D73B17" w:rsidRDefault="008B02BB" w:rsidP="008B02BB">
            <w:pPr>
              <w:ind w:right="-360"/>
              <w:jc w:val="both"/>
              <w:rPr>
                <w:rFonts w:eastAsia="Calibri"/>
              </w:rPr>
            </w:pPr>
            <w:r w:rsidRPr="00E74C51">
              <w:rPr>
                <w:rFonts w:eastAsia="Calibri"/>
              </w:rPr>
              <w:t>GSLDSU/GSLDTSU/SBLDPR/SBLDTPR</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0.051</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tcPr>
          <w:p w:rsidR="008B02BB" w:rsidRDefault="008B02BB" w:rsidP="008B02BB">
            <w:r w:rsidRPr="00D73B17">
              <w:rPr>
                <w:rFonts w:eastAsia="Calibri"/>
              </w:rPr>
              <w:t>LS1, LS2</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0.038</w:t>
            </w:r>
          </w:p>
        </w:tc>
      </w:tr>
      <w:tr w:rsidR="008B02BB" w:rsidRPr="00D033EB" w:rsidTr="00E761EC">
        <w:trPr>
          <w:trHeight w:val="285"/>
        </w:trPr>
        <w:tc>
          <w:tcPr>
            <w:tcW w:w="4849" w:type="dxa"/>
            <w:tcBorders>
              <w:top w:val="nil"/>
              <w:left w:val="single" w:sz="8" w:space="0" w:color="auto"/>
              <w:bottom w:val="nil"/>
              <w:right w:val="nil"/>
            </w:tcBorders>
            <w:shd w:val="clear" w:color="auto" w:fill="auto"/>
            <w:noWrap/>
            <w:vAlign w:val="bottom"/>
            <w:hideMark/>
          </w:tcPr>
          <w:p w:rsidR="008B02BB" w:rsidRPr="006733D4" w:rsidRDefault="008B02BB" w:rsidP="008B02BB">
            <w:pPr>
              <w:jc w:val="both"/>
              <w:rPr>
                <w:color w:val="000000"/>
              </w:rPr>
            </w:pPr>
            <w:r w:rsidRPr="006733D4">
              <w:rPr>
                <w:color w:val="000000"/>
              </w:rPr>
              <w:t> </w:t>
            </w:r>
          </w:p>
        </w:tc>
        <w:tc>
          <w:tcPr>
            <w:tcW w:w="3045" w:type="dxa"/>
            <w:tcBorders>
              <w:top w:val="nil"/>
              <w:left w:val="single" w:sz="8" w:space="0" w:color="auto"/>
              <w:bottom w:val="nil"/>
              <w:right w:val="single" w:sz="8" w:space="0" w:color="auto"/>
            </w:tcBorders>
            <w:shd w:val="clear" w:color="auto" w:fill="auto"/>
            <w:noWrap/>
            <w:vAlign w:val="bottom"/>
          </w:tcPr>
          <w:p w:rsidR="008B02BB" w:rsidRPr="00E74C51" w:rsidRDefault="008B02BB" w:rsidP="008B02BB">
            <w:pPr>
              <w:jc w:val="center"/>
              <w:rPr>
                <w:color w:val="000000"/>
              </w:rPr>
            </w:pPr>
          </w:p>
        </w:tc>
      </w:tr>
      <w:tr w:rsidR="008B02BB" w:rsidRPr="00D033EB" w:rsidTr="00E761EC">
        <w:trPr>
          <w:trHeight w:val="300"/>
        </w:trPr>
        <w:tc>
          <w:tcPr>
            <w:tcW w:w="4849" w:type="dxa"/>
            <w:tcBorders>
              <w:top w:val="nil"/>
              <w:left w:val="single" w:sz="8" w:space="0" w:color="auto"/>
              <w:bottom w:val="single" w:sz="8" w:space="0" w:color="auto"/>
              <w:right w:val="nil"/>
            </w:tcBorders>
            <w:shd w:val="clear" w:color="auto" w:fill="auto"/>
            <w:noWrap/>
            <w:vAlign w:val="bottom"/>
            <w:hideMark/>
          </w:tcPr>
          <w:p w:rsidR="008B02BB" w:rsidRPr="006733D4" w:rsidRDefault="008B02BB" w:rsidP="008B02BB">
            <w:pPr>
              <w:jc w:val="both"/>
            </w:pPr>
            <w:r w:rsidRPr="006733D4">
              <w:t>Total</w:t>
            </w:r>
          </w:p>
        </w:tc>
        <w:tc>
          <w:tcPr>
            <w:tcW w:w="3045" w:type="dxa"/>
            <w:tcBorders>
              <w:top w:val="nil"/>
              <w:left w:val="single" w:sz="8" w:space="0" w:color="auto"/>
              <w:bottom w:val="single" w:sz="8" w:space="0" w:color="auto"/>
              <w:right w:val="single" w:sz="8" w:space="0" w:color="auto"/>
            </w:tcBorders>
            <w:shd w:val="clear" w:color="auto" w:fill="auto"/>
            <w:noWrap/>
            <w:vAlign w:val="bottom"/>
          </w:tcPr>
          <w:p w:rsidR="008B02BB" w:rsidRPr="00E74C51" w:rsidRDefault="008B02BB" w:rsidP="008B02BB">
            <w:pPr>
              <w:jc w:val="center"/>
              <w:rPr>
                <w:color w:val="000000"/>
              </w:rPr>
            </w:pPr>
            <w:r>
              <w:rPr>
                <w:color w:val="000000"/>
              </w:rPr>
              <w:t>0.059</w:t>
            </w:r>
          </w:p>
        </w:tc>
      </w:tr>
    </w:tbl>
    <w:p w:rsidR="008B02BB" w:rsidRDefault="008B02BB" w:rsidP="008B02BB">
      <w:pPr>
        <w:pStyle w:val="OrderBody"/>
        <w:ind w:left="1440" w:hanging="1440"/>
      </w:pPr>
    </w:p>
    <w:p w:rsidR="008B02BB" w:rsidRPr="00963028" w:rsidRDefault="008B02BB" w:rsidP="008B02BB">
      <w:pPr>
        <w:pStyle w:val="OrderBody"/>
        <w:ind w:left="1440" w:hanging="1440"/>
      </w:pPr>
      <w:r>
        <w:tab/>
        <w:t>TECO</w:t>
      </w:r>
      <w:r w:rsidRPr="00DF726E">
        <w:t xml:space="preserve"> </w:t>
      </w:r>
      <w:r>
        <w:t xml:space="preserve">has certain proposals pending in its current base rate case in Docket No. 20240026-EI that may affect the company’s environmental cost recovery charges </w:t>
      </w:r>
      <w:r>
        <w:lastRenderedPageBreak/>
        <w:t>and associated tariffs. The above cost recovery clause factors may be amended to reflect revisions ordered by the Commission in that docket</w:t>
      </w:r>
      <w:r w:rsidR="00764852">
        <w:t>.</w:t>
      </w:r>
    </w:p>
    <w:p w:rsidR="008B02BB" w:rsidRDefault="008B02BB" w:rsidP="008B02BB">
      <w:pPr>
        <w:pStyle w:val="OrderBody"/>
        <w:ind w:left="1440" w:hanging="1440"/>
      </w:pPr>
    </w:p>
    <w:p w:rsidR="00715231" w:rsidRPr="00963028" w:rsidRDefault="00715231" w:rsidP="008B02BB">
      <w:pPr>
        <w:pStyle w:val="OrderBody"/>
        <w:ind w:left="1440" w:hanging="1440"/>
      </w:pPr>
    </w:p>
    <w:p w:rsidR="008B02BB" w:rsidRPr="00823205" w:rsidRDefault="008B02BB" w:rsidP="008B02BB">
      <w:pPr>
        <w:pStyle w:val="OrderBody"/>
        <w:ind w:left="1440" w:hanging="1440"/>
        <w:rPr>
          <w:b/>
        </w:rPr>
      </w:pPr>
      <w:r w:rsidRPr="004C2B73">
        <w:rPr>
          <w:b/>
          <w:u w:val="single"/>
        </w:rPr>
        <w:t>ISSUE 8</w:t>
      </w:r>
      <w:r w:rsidRPr="004C2B73">
        <w:rPr>
          <w:b/>
        </w:rPr>
        <w:t>:</w:t>
      </w:r>
      <w:r w:rsidRPr="00963028">
        <w:tab/>
      </w:r>
      <w:r w:rsidRPr="00823205">
        <w:rPr>
          <w:b/>
        </w:rPr>
        <w:t>What should be the effective date of the new environmental cost recovery factors for billing purposes?</w:t>
      </w:r>
    </w:p>
    <w:p w:rsidR="00B64259" w:rsidRDefault="00B64259" w:rsidP="008B02BB">
      <w:pPr>
        <w:pStyle w:val="OrderBody"/>
        <w:ind w:left="1440" w:hanging="1440"/>
      </w:pPr>
    </w:p>
    <w:p w:rsidR="00FA11E1" w:rsidRDefault="00B64259" w:rsidP="00E761EC">
      <w:pPr>
        <w:ind w:left="1440" w:hanging="1440"/>
        <w:jc w:val="both"/>
        <w:rPr>
          <w:b/>
        </w:rPr>
      </w:pPr>
      <w:r w:rsidRPr="004C2B73">
        <w:rPr>
          <w:b/>
          <w:u w:val="single"/>
        </w:rPr>
        <w:t>S</w:t>
      </w:r>
      <w:r w:rsidR="00FA11E1">
        <w:rPr>
          <w:b/>
          <w:u w:val="single"/>
        </w:rPr>
        <w:t>TIPULATION</w:t>
      </w:r>
      <w:r w:rsidR="00E761EC">
        <w:rPr>
          <w:b/>
        </w:rPr>
        <w:t>:</w:t>
      </w:r>
      <w:r w:rsidR="00E761EC">
        <w:rPr>
          <w:b/>
        </w:rPr>
        <w:tab/>
      </w:r>
    </w:p>
    <w:p w:rsidR="00FA11E1" w:rsidRDefault="00FA11E1" w:rsidP="00E761EC">
      <w:pPr>
        <w:ind w:left="1440" w:hanging="1440"/>
        <w:jc w:val="both"/>
        <w:rPr>
          <w:b/>
        </w:rPr>
      </w:pPr>
    </w:p>
    <w:p w:rsidR="008B02BB" w:rsidRDefault="008B02BB" w:rsidP="00FA11E1">
      <w:pPr>
        <w:ind w:left="1440"/>
        <w:jc w:val="both"/>
      </w:pPr>
      <w:r w:rsidRPr="005323C4">
        <w:t>The factors shall be effective beginning with the specified environmental cost recovery cycle and therea</w:t>
      </w:r>
      <w:r>
        <w:t>fter for the period January 2025 through December 2025</w:t>
      </w:r>
      <w:r w:rsidRPr="005323C4">
        <w:t xml:space="preserve">. Billing cycles </w:t>
      </w:r>
      <w:r>
        <w:t>may start before January 1, 2025</w:t>
      </w:r>
      <w:r w:rsidRPr="005323C4">
        <w:t xml:space="preserve"> and the last cycle </w:t>
      </w:r>
      <w:r>
        <w:t>may read after December 31, 2025</w:t>
      </w:r>
      <w:r w:rsidRPr="005323C4">
        <w:t>, so that each customer is billed for twelve months regardless of when the adjustment factor became effective. These charges will continue in effect until modified by the Commission.</w:t>
      </w:r>
    </w:p>
    <w:p w:rsidR="008B02BB" w:rsidRDefault="008B02BB" w:rsidP="008B02BB">
      <w:pPr>
        <w:pStyle w:val="OrderBody"/>
        <w:ind w:left="1440" w:hanging="1440"/>
      </w:pPr>
    </w:p>
    <w:p w:rsidR="00715231" w:rsidRDefault="00715231" w:rsidP="008B02BB">
      <w:pPr>
        <w:pStyle w:val="OrderBody"/>
        <w:ind w:left="1440" w:hanging="1440"/>
      </w:pPr>
    </w:p>
    <w:p w:rsidR="008B02BB" w:rsidRPr="00FA11E1" w:rsidRDefault="008B02BB" w:rsidP="008B02BB">
      <w:pPr>
        <w:pStyle w:val="OrderBody"/>
        <w:ind w:left="1440" w:hanging="1440"/>
        <w:rPr>
          <w:b/>
        </w:rPr>
      </w:pPr>
      <w:r w:rsidRPr="004C2B73">
        <w:rPr>
          <w:b/>
          <w:u w:val="single"/>
        </w:rPr>
        <w:t>ISSUE 9</w:t>
      </w:r>
      <w:r w:rsidRPr="004C2B73">
        <w:rPr>
          <w:b/>
        </w:rPr>
        <w:t>:</w:t>
      </w:r>
      <w:r>
        <w:tab/>
      </w:r>
      <w:r w:rsidRPr="00FA11E1">
        <w:rPr>
          <w:b/>
          <w:bCs/>
        </w:rPr>
        <w:t>Should the Commission approve revised tariffs reflecting the environmental cost recovery amounts and environmental cost recovery factors determined to be appropriate in this proceeding?</w:t>
      </w:r>
    </w:p>
    <w:p w:rsidR="008B02BB" w:rsidRDefault="008B02BB" w:rsidP="008B02BB">
      <w:pPr>
        <w:ind w:left="1440" w:hanging="1440"/>
        <w:jc w:val="both"/>
        <w:rPr>
          <w:bCs/>
          <w:u w:val="single"/>
        </w:rPr>
      </w:pPr>
    </w:p>
    <w:p w:rsidR="00FA11E1" w:rsidRDefault="00FA11E1" w:rsidP="00E761EC">
      <w:pPr>
        <w:ind w:left="1440" w:hanging="1440"/>
        <w:jc w:val="both"/>
        <w:rPr>
          <w:b/>
        </w:rPr>
      </w:pPr>
      <w:r>
        <w:rPr>
          <w:b/>
          <w:u w:val="single"/>
        </w:rPr>
        <w:t>STIPULATION</w:t>
      </w:r>
      <w:r w:rsidR="00E761EC">
        <w:rPr>
          <w:b/>
        </w:rPr>
        <w:t>:</w:t>
      </w:r>
      <w:r w:rsidR="00E761EC">
        <w:rPr>
          <w:b/>
        </w:rPr>
        <w:tab/>
      </w:r>
    </w:p>
    <w:p w:rsidR="00FA11E1" w:rsidRDefault="00FA11E1" w:rsidP="00E761EC">
      <w:pPr>
        <w:ind w:left="1440" w:hanging="1440"/>
        <w:jc w:val="both"/>
        <w:rPr>
          <w:bCs/>
        </w:rPr>
      </w:pPr>
    </w:p>
    <w:p w:rsidR="00573F17" w:rsidRPr="00573F17" w:rsidRDefault="008B02BB" w:rsidP="00764852">
      <w:pPr>
        <w:ind w:left="1440"/>
        <w:jc w:val="both"/>
        <w:rPr>
          <w:rFonts w:eastAsiaTheme="minorHAnsi" w:cstheme="minorBidi"/>
          <w:szCs w:val="22"/>
        </w:rPr>
      </w:pPr>
      <w:r>
        <w:rPr>
          <w:bCs/>
        </w:rPr>
        <w:t xml:space="preserve">Yes. </w:t>
      </w:r>
      <w:r w:rsidRPr="00BF0BF5">
        <w:rPr>
          <w:bCs/>
        </w:rPr>
        <w:t xml:space="preserve">The Commission shall approve revised tariffs reflecting the environmental cost recovery factors determined to be appropriate in this proceeding. </w:t>
      </w:r>
      <w:r w:rsidR="00573F17" w:rsidRPr="00573F17">
        <w:rPr>
          <w:rFonts w:eastAsiaTheme="minorHAnsi" w:cstheme="minorBidi"/>
          <w:szCs w:val="22"/>
        </w:rPr>
        <w:t xml:space="preserve">The Commission should direct staff to verify that the revised tariffs are consistent </w:t>
      </w:r>
      <w:r w:rsidR="00764852">
        <w:rPr>
          <w:rFonts w:eastAsiaTheme="minorHAnsi" w:cstheme="minorBidi"/>
          <w:szCs w:val="22"/>
        </w:rPr>
        <w:t xml:space="preserve">with the Commission’s decision. </w:t>
      </w:r>
      <w:r w:rsidR="00573F17" w:rsidRPr="00573F17">
        <w:rPr>
          <w:rFonts w:eastAsiaTheme="minorHAnsi" w:cstheme="minorBidi"/>
          <w:szCs w:val="22"/>
        </w:rPr>
        <w:t>The Commission should also grant staff administrative authority to approve revised tariffs reflecting amended cost recovery clause factors that incorporate any revisions that are necessary as a result of the Commission’s decision in TECO’s current base rate case in Docket No. 20240026-EI.</w:t>
      </w:r>
    </w:p>
    <w:p w:rsidR="008B02BB" w:rsidRDefault="008B02BB" w:rsidP="00573F17">
      <w:pPr>
        <w:jc w:val="both"/>
        <w:rPr>
          <w:bCs/>
          <w:u w:val="single"/>
        </w:rPr>
      </w:pPr>
    </w:p>
    <w:p w:rsidR="00715231" w:rsidRDefault="00715231" w:rsidP="008B02BB">
      <w:pPr>
        <w:ind w:left="1440" w:hanging="1440"/>
        <w:jc w:val="both"/>
        <w:rPr>
          <w:bCs/>
          <w:u w:val="single"/>
        </w:rPr>
      </w:pPr>
    </w:p>
    <w:p w:rsidR="008B02BB" w:rsidRPr="00FA11E1" w:rsidRDefault="008B02BB" w:rsidP="008B02BB">
      <w:pPr>
        <w:ind w:left="1440" w:hanging="1440"/>
        <w:jc w:val="both"/>
        <w:rPr>
          <w:b/>
          <w:bCs/>
        </w:rPr>
      </w:pPr>
      <w:r w:rsidRPr="004C2B73">
        <w:rPr>
          <w:b/>
          <w:bCs/>
          <w:u w:val="single"/>
        </w:rPr>
        <w:t>ISSUE 10</w:t>
      </w:r>
      <w:r w:rsidRPr="00FA11E1">
        <w:rPr>
          <w:b/>
          <w:bCs/>
        </w:rPr>
        <w:t>:</w:t>
      </w:r>
      <w:r w:rsidRPr="00963028">
        <w:rPr>
          <w:bCs/>
        </w:rPr>
        <w:tab/>
      </w:r>
      <w:r w:rsidRPr="00FA11E1">
        <w:rPr>
          <w:b/>
          <w:bCs/>
        </w:rPr>
        <w:t>Should this docket be closed?</w:t>
      </w:r>
    </w:p>
    <w:p w:rsidR="008B02BB" w:rsidRDefault="008B02BB" w:rsidP="008B02BB">
      <w:pPr>
        <w:ind w:left="1440" w:hanging="1440"/>
        <w:jc w:val="both"/>
        <w:rPr>
          <w:bCs/>
        </w:rPr>
      </w:pPr>
    </w:p>
    <w:p w:rsidR="00B64259" w:rsidRPr="00FA11E1" w:rsidRDefault="00B64259" w:rsidP="00B64259">
      <w:pPr>
        <w:ind w:left="1440" w:hanging="1440"/>
        <w:jc w:val="both"/>
        <w:rPr>
          <w:b/>
        </w:rPr>
      </w:pPr>
      <w:r w:rsidRPr="004C2B73">
        <w:rPr>
          <w:b/>
          <w:u w:val="single"/>
        </w:rPr>
        <w:t>STIPULATION</w:t>
      </w:r>
      <w:r w:rsidR="00FA11E1">
        <w:rPr>
          <w:b/>
        </w:rPr>
        <w:t>:</w:t>
      </w:r>
    </w:p>
    <w:p w:rsidR="00B64259" w:rsidRDefault="00B64259" w:rsidP="008B02BB">
      <w:pPr>
        <w:ind w:left="1440" w:hanging="1440"/>
        <w:jc w:val="both"/>
        <w:rPr>
          <w:bCs/>
        </w:rPr>
      </w:pPr>
    </w:p>
    <w:p w:rsidR="008B02BB" w:rsidRPr="00B03D8A" w:rsidRDefault="008B02BB" w:rsidP="008B02BB">
      <w:pPr>
        <w:ind w:left="1440"/>
        <w:jc w:val="both"/>
        <w:rPr>
          <w:bCs/>
        </w:rPr>
      </w:pPr>
      <w:r w:rsidRPr="00A02B08">
        <w:rPr>
          <w:bCs/>
        </w:rPr>
        <w:t>No. While a separate docket number is assigned each year for administrative convenience, this is a continuing docket and shall remain open.</w:t>
      </w:r>
    </w:p>
    <w:p w:rsidR="008B02BB" w:rsidRPr="00963028" w:rsidRDefault="008B02BB" w:rsidP="008B02BB">
      <w:pPr>
        <w:pStyle w:val="OrderBody"/>
      </w:pPr>
    </w:p>
    <w:p w:rsidR="008B02BB" w:rsidRDefault="008B02BB" w:rsidP="008B02BB">
      <w:pPr>
        <w:pStyle w:val="OrderBody"/>
        <w:ind w:left="1440" w:hanging="1440"/>
      </w:pPr>
    </w:p>
    <w:p w:rsidR="00573F17" w:rsidRDefault="00573F17" w:rsidP="00934071">
      <w:pPr>
        <w:pStyle w:val="OrderBody"/>
        <w:ind w:left="1440" w:hanging="1440"/>
        <w:jc w:val="center"/>
        <w:rPr>
          <w:b/>
          <w:u w:val="single"/>
        </w:rPr>
      </w:pPr>
    </w:p>
    <w:p w:rsidR="00573F17" w:rsidRDefault="00573F17" w:rsidP="00934071">
      <w:pPr>
        <w:pStyle w:val="OrderBody"/>
        <w:ind w:left="1440" w:hanging="1440"/>
        <w:jc w:val="center"/>
        <w:rPr>
          <w:b/>
          <w:u w:val="single"/>
        </w:rPr>
      </w:pPr>
    </w:p>
    <w:p w:rsidR="00573F17" w:rsidRDefault="00573F17" w:rsidP="00934071">
      <w:pPr>
        <w:pStyle w:val="OrderBody"/>
        <w:ind w:left="1440" w:hanging="1440"/>
        <w:jc w:val="center"/>
        <w:rPr>
          <w:b/>
          <w:u w:val="single"/>
        </w:rPr>
      </w:pPr>
    </w:p>
    <w:p w:rsidR="00573F17" w:rsidRDefault="00573F17" w:rsidP="00934071">
      <w:pPr>
        <w:pStyle w:val="OrderBody"/>
        <w:ind w:left="1440" w:hanging="1440"/>
        <w:jc w:val="center"/>
        <w:rPr>
          <w:b/>
          <w:u w:val="single"/>
        </w:rPr>
      </w:pPr>
    </w:p>
    <w:p w:rsidR="00573F17" w:rsidRDefault="00573F17" w:rsidP="00934071">
      <w:pPr>
        <w:pStyle w:val="OrderBody"/>
        <w:ind w:left="1440" w:hanging="1440"/>
        <w:jc w:val="center"/>
        <w:rPr>
          <w:b/>
          <w:u w:val="single"/>
        </w:rPr>
      </w:pPr>
    </w:p>
    <w:p w:rsidR="00573F17" w:rsidRDefault="00573F17" w:rsidP="00934071">
      <w:pPr>
        <w:pStyle w:val="OrderBody"/>
        <w:ind w:left="1440" w:hanging="1440"/>
        <w:jc w:val="center"/>
        <w:rPr>
          <w:b/>
          <w:u w:val="single"/>
        </w:rPr>
      </w:pPr>
    </w:p>
    <w:p w:rsidR="008B02BB" w:rsidRPr="00934071" w:rsidRDefault="008B02BB" w:rsidP="00934071">
      <w:pPr>
        <w:pStyle w:val="OrderBody"/>
        <w:ind w:left="1440" w:hanging="1440"/>
        <w:jc w:val="center"/>
        <w:rPr>
          <w:b/>
          <w:u w:val="single"/>
        </w:rPr>
      </w:pPr>
      <w:r w:rsidRPr="00934071">
        <w:rPr>
          <w:b/>
          <w:u w:val="single"/>
        </w:rPr>
        <w:t>COMPANY-SPECIFIC ENVIRONMENTAL COST RECOVERY ISSUES</w:t>
      </w:r>
    </w:p>
    <w:p w:rsidR="008B02BB" w:rsidRDefault="008B02BB" w:rsidP="008B02BB">
      <w:pPr>
        <w:jc w:val="both"/>
        <w:rPr>
          <w:bCs/>
        </w:rPr>
      </w:pPr>
    </w:p>
    <w:p w:rsidR="008B02BB" w:rsidRPr="00934071" w:rsidRDefault="008B02BB" w:rsidP="008B02BB">
      <w:pPr>
        <w:pStyle w:val="OrderBody"/>
        <w:ind w:left="1440" w:hanging="1440"/>
        <w:rPr>
          <w:b/>
          <w:u w:val="single"/>
        </w:rPr>
      </w:pPr>
      <w:r w:rsidRPr="00934071">
        <w:rPr>
          <w:b/>
          <w:u w:val="single"/>
        </w:rPr>
        <w:t>Duke Energy Florida, LLC (DEF)</w:t>
      </w:r>
    </w:p>
    <w:p w:rsidR="008B02BB" w:rsidRPr="00963028" w:rsidRDefault="008B02BB" w:rsidP="008B02BB">
      <w:pPr>
        <w:pStyle w:val="OrderBody"/>
        <w:ind w:left="1440" w:hanging="1440"/>
      </w:pPr>
    </w:p>
    <w:p w:rsidR="008B02BB" w:rsidRDefault="008B02BB" w:rsidP="008B02BB">
      <w:pPr>
        <w:ind w:left="1440" w:hanging="1440"/>
        <w:jc w:val="both"/>
        <w:rPr>
          <w:bCs/>
        </w:rPr>
      </w:pPr>
      <w:r w:rsidRPr="004C2B73">
        <w:rPr>
          <w:b/>
          <w:bCs/>
          <w:u w:val="single"/>
        </w:rPr>
        <w:t>ISSUE 11</w:t>
      </w:r>
      <w:r w:rsidRPr="00FA11E1">
        <w:rPr>
          <w:b/>
          <w:bCs/>
        </w:rPr>
        <w:t>:</w:t>
      </w:r>
      <w:r w:rsidRPr="00963028">
        <w:rPr>
          <w:bCs/>
        </w:rPr>
        <w:tab/>
      </w:r>
      <w:r w:rsidRPr="00FA11E1">
        <w:rPr>
          <w:b/>
          <w:bCs/>
        </w:rPr>
        <w:t>Should the Commission approve DEF’s Citrus Combined Cycle (CCC) Water Treatment System Project for cost recovery through the ECRC?</w:t>
      </w:r>
    </w:p>
    <w:p w:rsidR="00715231" w:rsidRDefault="00715231" w:rsidP="00573F17">
      <w:pPr>
        <w:jc w:val="both"/>
        <w:rPr>
          <w:bCs/>
        </w:rPr>
      </w:pPr>
    </w:p>
    <w:p w:rsidR="00B64259" w:rsidRPr="004C2B73" w:rsidRDefault="00B64259" w:rsidP="00B64259">
      <w:pPr>
        <w:ind w:left="1440" w:hanging="1440"/>
        <w:jc w:val="both"/>
        <w:rPr>
          <w:b/>
          <w:u w:val="single"/>
        </w:rPr>
      </w:pPr>
      <w:r w:rsidRPr="004C2B73">
        <w:rPr>
          <w:b/>
          <w:u w:val="single"/>
        </w:rPr>
        <w:t>STIPULATION</w:t>
      </w:r>
      <w:r w:rsidRPr="00FA11E1">
        <w:rPr>
          <w:b/>
        </w:rPr>
        <w:t>:</w:t>
      </w:r>
    </w:p>
    <w:p w:rsidR="00B64259" w:rsidRDefault="00B64259" w:rsidP="008B02BB">
      <w:pPr>
        <w:ind w:left="1440" w:hanging="1440"/>
        <w:jc w:val="both"/>
        <w:rPr>
          <w:bCs/>
        </w:rPr>
      </w:pPr>
    </w:p>
    <w:p w:rsidR="008B02BB" w:rsidRPr="00A02B08" w:rsidRDefault="008B02BB" w:rsidP="008B02BB">
      <w:pPr>
        <w:ind w:left="1440" w:hanging="1440"/>
        <w:jc w:val="both"/>
        <w:rPr>
          <w:bCs/>
        </w:rPr>
      </w:pPr>
      <w:r>
        <w:rPr>
          <w:bCs/>
        </w:rPr>
        <w:tab/>
      </w:r>
      <w:r w:rsidRPr="00A02B08">
        <w:rPr>
          <w:bCs/>
        </w:rPr>
        <w:t>Yes. DEF’s proposed CCC Water Treatment System project meets the recovery criteria established in Order No. 94-044-FOF-EI, in that:</w:t>
      </w:r>
    </w:p>
    <w:p w:rsidR="008B02BB" w:rsidRPr="00A02B08" w:rsidRDefault="008B02BB" w:rsidP="008B02BB">
      <w:pPr>
        <w:ind w:left="1440"/>
        <w:jc w:val="both"/>
        <w:rPr>
          <w:bCs/>
        </w:rPr>
      </w:pPr>
      <w:r w:rsidRPr="00A02B08">
        <w:rPr>
          <w:bCs/>
        </w:rPr>
        <w:t>a) All expenditures will be prudently incurred after April 13, 1993;</w:t>
      </w:r>
    </w:p>
    <w:p w:rsidR="008B02BB" w:rsidRPr="00A02B08" w:rsidRDefault="008B02BB" w:rsidP="008B02BB">
      <w:pPr>
        <w:ind w:left="1440"/>
        <w:jc w:val="both"/>
        <w:rPr>
          <w:bCs/>
        </w:rPr>
      </w:pPr>
      <w:r w:rsidRPr="00A02B08">
        <w:rPr>
          <w:bCs/>
        </w:rPr>
        <w:t>b) The activities are legally required to comply with a governmentally imposed environmental regulation enacted, became effective, or whose effect was triggered</w:t>
      </w:r>
      <w:r>
        <w:rPr>
          <w:bCs/>
        </w:rPr>
        <w:t xml:space="preserve"> after the Company’s last test </w:t>
      </w:r>
      <w:r w:rsidRPr="00A02B08">
        <w:rPr>
          <w:bCs/>
        </w:rPr>
        <w:t>year which rates are based; and</w:t>
      </w:r>
    </w:p>
    <w:p w:rsidR="008B02BB" w:rsidRDefault="008B02BB" w:rsidP="008B02BB">
      <w:pPr>
        <w:ind w:left="1440"/>
        <w:jc w:val="both"/>
        <w:rPr>
          <w:bCs/>
        </w:rPr>
      </w:pPr>
      <w:r w:rsidRPr="00A02B08">
        <w:rPr>
          <w:bCs/>
        </w:rPr>
        <w:t>c) None of the expenditures are being recovered through some other cost recovery</w:t>
      </w:r>
      <w:r>
        <w:rPr>
          <w:bCs/>
        </w:rPr>
        <w:t xml:space="preserve"> </w:t>
      </w:r>
      <w:r w:rsidRPr="00A02B08">
        <w:rPr>
          <w:bCs/>
        </w:rPr>
        <w:t>mechanism or through base rates.</w:t>
      </w:r>
    </w:p>
    <w:p w:rsidR="004C2B73" w:rsidRDefault="004C2B73" w:rsidP="008B02BB">
      <w:pPr>
        <w:ind w:left="1440"/>
        <w:jc w:val="both"/>
        <w:rPr>
          <w:bCs/>
        </w:rPr>
      </w:pPr>
    </w:p>
    <w:p w:rsidR="004C2B73" w:rsidRDefault="004C2B73" w:rsidP="004C2B73">
      <w:pPr>
        <w:ind w:left="1440"/>
        <w:jc w:val="both"/>
        <w:rPr>
          <w:bCs/>
        </w:rPr>
      </w:pPr>
      <w:r>
        <w:rPr>
          <w:rFonts w:eastAsiaTheme="minorHAnsi"/>
        </w:rPr>
        <w:t>On January 10, 2023, the Florida Department of Environmental Protection (“FDEP”) issued Administrative Order AO-052SWD22 (“AO”) to provide an interim limit and compliance schedule to address exceedances of the Manganese ground water standard following the February 7, 2023 permit amendment which designated Citrus Combined Cycle compliance wells and implemented a site-specific manganese ground water standard based on background conditions. The AO was issued to provide DEF guidance on bringing the newly-designated compliance well up to standard.</w:t>
      </w:r>
      <w:r>
        <w:rPr>
          <w:rStyle w:val="FootnoteReference"/>
          <w:rFonts w:eastAsiaTheme="minorHAnsi"/>
        </w:rPr>
        <w:footnoteReference w:id="2"/>
      </w:r>
    </w:p>
    <w:p w:rsidR="008B02BB" w:rsidRDefault="008B02BB" w:rsidP="004C2B73">
      <w:pPr>
        <w:jc w:val="both"/>
        <w:rPr>
          <w:bCs/>
        </w:rPr>
      </w:pPr>
    </w:p>
    <w:p w:rsidR="008B02BB" w:rsidRDefault="008B02BB" w:rsidP="008B02BB">
      <w:pPr>
        <w:ind w:left="1440" w:hanging="1440"/>
        <w:jc w:val="both"/>
        <w:rPr>
          <w:bCs/>
          <w:u w:val="single"/>
        </w:rPr>
      </w:pPr>
    </w:p>
    <w:p w:rsidR="008B02BB" w:rsidRPr="00FA11E1" w:rsidRDefault="008B02BB" w:rsidP="008B02BB">
      <w:pPr>
        <w:ind w:left="1440" w:hanging="1440"/>
        <w:jc w:val="both"/>
        <w:rPr>
          <w:b/>
          <w:bCs/>
        </w:rPr>
      </w:pPr>
      <w:r w:rsidRPr="004C2B73">
        <w:rPr>
          <w:b/>
          <w:bCs/>
          <w:u w:val="single"/>
        </w:rPr>
        <w:t>ISSUE 12</w:t>
      </w:r>
      <w:r w:rsidRPr="00FA11E1">
        <w:rPr>
          <w:b/>
          <w:bCs/>
        </w:rPr>
        <w:t>:</w:t>
      </w:r>
      <w:r w:rsidRPr="00963028">
        <w:rPr>
          <w:bCs/>
        </w:rPr>
        <w:tab/>
      </w:r>
      <w:r w:rsidRPr="00FA11E1">
        <w:rPr>
          <w:b/>
          <w:bCs/>
        </w:rPr>
        <w:t>How should the approved costs related to DEF’s CCC Water Treatment System Project be allocated to the rate classes?</w:t>
      </w:r>
    </w:p>
    <w:p w:rsidR="00B64259" w:rsidRDefault="00B64259" w:rsidP="008B02BB">
      <w:pPr>
        <w:ind w:left="1440" w:hanging="1440"/>
        <w:jc w:val="both"/>
        <w:rPr>
          <w:bCs/>
        </w:rPr>
      </w:pPr>
    </w:p>
    <w:p w:rsidR="00B64259" w:rsidRPr="004C2B73" w:rsidRDefault="00B64259" w:rsidP="00B64259">
      <w:pPr>
        <w:ind w:left="1440" w:hanging="1440"/>
        <w:jc w:val="both"/>
        <w:rPr>
          <w:b/>
          <w:u w:val="single"/>
        </w:rPr>
      </w:pPr>
      <w:r w:rsidRPr="004C2B73">
        <w:rPr>
          <w:b/>
          <w:u w:val="single"/>
        </w:rPr>
        <w:t>STIPULATION</w:t>
      </w:r>
      <w:r w:rsidRPr="00FA11E1">
        <w:rPr>
          <w:b/>
        </w:rPr>
        <w:t>:</w:t>
      </w:r>
    </w:p>
    <w:p w:rsidR="008B02BB" w:rsidRDefault="008B02BB" w:rsidP="00B64259">
      <w:pPr>
        <w:jc w:val="both"/>
        <w:rPr>
          <w:bCs/>
        </w:rPr>
      </w:pPr>
    </w:p>
    <w:p w:rsidR="008B02BB" w:rsidRDefault="008B02BB" w:rsidP="008B02BB">
      <w:pPr>
        <w:ind w:left="1440" w:hanging="1440"/>
        <w:jc w:val="both"/>
        <w:rPr>
          <w:bCs/>
        </w:rPr>
      </w:pPr>
      <w:r>
        <w:rPr>
          <w:bCs/>
        </w:rPr>
        <w:tab/>
      </w:r>
      <w:r w:rsidRPr="00A02B08">
        <w:rPr>
          <w:bCs/>
        </w:rPr>
        <w:t>O&amp;M and Capital costs associated with</w:t>
      </w:r>
      <w:r>
        <w:rPr>
          <w:bCs/>
        </w:rPr>
        <w:t xml:space="preserve"> the CCC Water Treatment System </w:t>
      </w:r>
      <w:r w:rsidRPr="00A02B08">
        <w:rPr>
          <w:bCs/>
        </w:rPr>
        <w:t>Program should be allocated to rate classes on a Demand basis.</w:t>
      </w:r>
    </w:p>
    <w:p w:rsidR="008B02BB" w:rsidRDefault="008B02BB" w:rsidP="008B02BB">
      <w:pPr>
        <w:ind w:left="1440" w:hanging="1440"/>
        <w:jc w:val="both"/>
        <w:rPr>
          <w:bCs/>
        </w:rPr>
      </w:pPr>
    </w:p>
    <w:p w:rsidR="00715231" w:rsidRDefault="00715231" w:rsidP="008B02BB">
      <w:pPr>
        <w:ind w:left="1440" w:hanging="1440"/>
        <w:jc w:val="both"/>
        <w:rPr>
          <w:bCs/>
        </w:rPr>
      </w:pPr>
    </w:p>
    <w:p w:rsidR="00573F17" w:rsidRDefault="00573F17" w:rsidP="008B02BB">
      <w:pPr>
        <w:ind w:left="1440" w:hanging="1440"/>
        <w:jc w:val="both"/>
        <w:rPr>
          <w:b/>
          <w:bCs/>
          <w:u w:val="single"/>
        </w:rPr>
      </w:pPr>
    </w:p>
    <w:p w:rsidR="00573F17" w:rsidRDefault="00573F17" w:rsidP="008B02BB">
      <w:pPr>
        <w:ind w:left="1440" w:hanging="1440"/>
        <w:jc w:val="both"/>
        <w:rPr>
          <w:b/>
          <w:bCs/>
          <w:u w:val="single"/>
        </w:rPr>
      </w:pPr>
    </w:p>
    <w:p w:rsidR="00573F17" w:rsidRDefault="00573F17" w:rsidP="008B02BB">
      <w:pPr>
        <w:ind w:left="1440" w:hanging="1440"/>
        <w:jc w:val="both"/>
        <w:rPr>
          <w:b/>
          <w:bCs/>
          <w:u w:val="single"/>
        </w:rPr>
      </w:pPr>
    </w:p>
    <w:p w:rsidR="00573F17" w:rsidRDefault="00573F17" w:rsidP="008B02BB">
      <w:pPr>
        <w:ind w:left="1440" w:hanging="1440"/>
        <w:jc w:val="both"/>
        <w:rPr>
          <w:b/>
          <w:bCs/>
          <w:u w:val="single"/>
        </w:rPr>
      </w:pPr>
    </w:p>
    <w:p w:rsidR="00573F17" w:rsidRDefault="00573F17" w:rsidP="008B02BB">
      <w:pPr>
        <w:ind w:left="1440" w:hanging="1440"/>
        <w:jc w:val="both"/>
        <w:rPr>
          <w:b/>
          <w:bCs/>
          <w:u w:val="single"/>
        </w:rPr>
      </w:pPr>
    </w:p>
    <w:p w:rsidR="008B02BB" w:rsidRPr="00934071" w:rsidRDefault="008B02BB" w:rsidP="008B02BB">
      <w:pPr>
        <w:ind w:left="1440" w:hanging="1440"/>
        <w:jc w:val="both"/>
        <w:rPr>
          <w:b/>
          <w:bCs/>
          <w:u w:val="single"/>
        </w:rPr>
      </w:pPr>
      <w:r w:rsidRPr="00934071">
        <w:rPr>
          <w:b/>
          <w:bCs/>
          <w:u w:val="single"/>
        </w:rPr>
        <w:t>Tampa Electric Company (TECO)</w:t>
      </w:r>
    </w:p>
    <w:p w:rsidR="008B02BB" w:rsidRPr="004C2B73" w:rsidRDefault="008B02BB" w:rsidP="008B02BB">
      <w:pPr>
        <w:ind w:left="1440" w:hanging="1440"/>
        <w:jc w:val="both"/>
        <w:rPr>
          <w:b/>
          <w:bCs/>
        </w:rPr>
      </w:pPr>
    </w:p>
    <w:p w:rsidR="008B02BB" w:rsidRPr="00FA11E1" w:rsidRDefault="008B02BB" w:rsidP="008B02BB">
      <w:pPr>
        <w:ind w:left="1440" w:hanging="1440"/>
        <w:jc w:val="both"/>
        <w:rPr>
          <w:b/>
          <w:bCs/>
        </w:rPr>
      </w:pPr>
      <w:r w:rsidRPr="004C2B73">
        <w:rPr>
          <w:b/>
          <w:bCs/>
          <w:u w:val="single"/>
        </w:rPr>
        <w:t>ISSUE 13</w:t>
      </w:r>
      <w:r w:rsidRPr="00FA11E1">
        <w:rPr>
          <w:b/>
          <w:bCs/>
        </w:rPr>
        <w:t>:</w:t>
      </w:r>
      <w:r>
        <w:rPr>
          <w:bCs/>
        </w:rPr>
        <w:tab/>
      </w:r>
      <w:r w:rsidRPr="00FA11E1">
        <w:rPr>
          <w:b/>
          <w:bCs/>
        </w:rPr>
        <w:t>Should the Commission approve TECO’s Bayside 316 (a) Thermal Variance Study Project for cost recovery through the ECRC?</w:t>
      </w:r>
    </w:p>
    <w:p w:rsidR="00B64259" w:rsidRDefault="00B64259" w:rsidP="008B02BB">
      <w:pPr>
        <w:ind w:left="1440" w:hanging="1440"/>
        <w:jc w:val="both"/>
        <w:rPr>
          <w:bCs/>
        </w:rPr>
      </w:pPr>
    </w:p>
    <w:p w:rsidR="00B64259" w:rsidRPr="004C2B73" w:rsidRDefault="00B64259" w:rsidP="00B64259">
      <w:pPr>
        <w:ind w:left="1440" w:hanging="1440"/>
        <w:jc w:val="both"/>
        <w:rPr>
          <w:b/>
          <w:u w:val="single"/>
        </w:rPr>
      </w:pPr>
      <w:r w:rsidRPr="004C2B73">
        <w:rPr>
          <w:b/>
          <w:u w:val="single"/>
        </w:rPr>
        <w:t>STIPULATION</w:t>
      </w:r>
      <w:r w:rsidRPr="00FA11E1">
        <w:rPr>
          <w:b/>
        </w:rPr>
        <w:t>:</w:t>
      </w:r>
    </w:p>
    <w:p w:rsidR="008B02BB" w:rsidRDefault="008B02BB" w:rsidP="00B64259">
      <w:pPr>
        <w:jc w:val="both"/>
        <w:rPr>
          <w:bCs/>
        </w:rPr>
      </w:pPr>
    </w:p>
    <w:p w:rsidR="008B02BB" w:rsidRDefault="008B02BB" w:rsidP="00C43C88">
      <w:pPr>
        <w:ind w:left="1440" w:hanging="1440"/>
        <w:jc w:val="both"/>
        <w:rPr>
          <w:bCs/>
        </w:rPr>
      </w:pPr>
      <w:r>
        <w:rPr>
          <w:bCs/>
        </w:rPr>
        <w:tab/>
      </w:r>
      <w:r w:rsidRPr="00DF726E">
        <w:rPr>
          <w:bCs/>
        </w:rPr>
        <w:t>Yes, the Commission should approve TECO’s Bayside 316(a) Thermal Variance</w:t>
      </w:r>
      <w:r w:rsidR="00C43C88">
        <w:rPr>
          <w:bCs/>
        </w:rPr>
        <w:t xml:space="preserve"> </w:t>
      </w:r>
      <w:r w:rsidRPr="00DF726E">
        <w:rPr>
          <w:bCs/>
        </w:rPr>
        <w:t>Study Project for cost recovery through the ECRC. The costs for this study are</w:t>
      </w:r>
      <w:r>
        <w:rPr>
          <w:bCs/>
        </w:rPr>
        <w:t xml:space="preserve"> </w:t>
      </w:r>
      <w:r w:rsidRPr="00DF726E">
        <w:rPr>
          <w:bCs/>
        </w:rPr>
        <w:t>necessary to comply with a governmentally i</w:t>
      </w:r>
      <w:r>
        <w:rPr>
          <w:bCs/>
        </w:rPr>
        <w:t xml:space="preserve">mposed environmental regulation </w:t>
      </w:r>
      <w:r w:rsidRPr="00DF726E">
        <w:rPr>
          <w:bCs/>
        </w:rPr>
        <w:t>which was enacted in 1972, and requested to be updat</w:t>
      </w:r>
      <w:r>
        <w:rPr>
          <w:bCs/>
        </w:rPr>
        <w:t xml:space="preserve">ed in the issuance of Bayside’s </w:t>
      </w:r>
      <w:r w:rsidRPr="00DF726E">
        <w:rPr>
          <w:bCs/>
        </w:rPr>
        <w:t xml:space="preserve">latest National Pollutant Discharge Elimination </w:t>
      </w:r>
      <w:r>
        <w:rPr>
          <w:bCs/>
        </w:rPr>
        <w:t xml:space="preserve">System Permit dated December 9, </w:t>
      </w:r>
      <w:r w:rsidRPr="00DF726E">
        <w:rPr>
          <w:bCs/>
        </w:rPr>
        <w:t>2022. This occurred after the company’s last test yea</w:t>
      </w:r>
      <w:r>
        <w:rPr>
          <w:bCs/>
        </w:rPr>
        <w:t xml:space="preserve">r of 2022 and the costs for the </w:t>
      </w:r>
      <w:r w:rsidRPr="00DF726E">
        <w:rPr>
          <w:bCs/>
        </w:rPr>
        <w:t>study are not recovered through any other cost recovery mechanism or base rates</w:t>
      </w:r>
      <w:r w:rsidR="00764852">
        <w:rPr>
          <w:bCs/>
        </w:rPr>
        <w:t>.</w:t>
      </w:r>
    </w:p>
    <w:p w:rsidR="008B02BB" w:rsidRDefault="008B02BB" w:rsidP="008B02BB">
      <w:pPr>
        <w:ind w:left="1440" w:hanging="1440"/>
        <w:jc w:val="both"/>
        <w:rPr>
          <w:bCs/>
        </w:rPr>
      </w:pPr>
    </w:p>
    <w:p w:rsidR="004C2B73" w:rsidRDefault="004C2B73" w:rsidP="008B02BB">
      <w:pPr>
        <w:ind w:left="1440" w:hanging="1440"/>
        <w:jc w:val="both"/>
        <w:rPr>
          <w:bCs/>
          <w:u w:val="single"/>
        </w:rPr>
      </w:pPr>
    </w:p>
    <w:p w:rsidR="008B02BB" w:rsidRPr="00FA11E1" w:rsidRDefault="008B02BB" w:rsidP="008B02BB">
      <w:pPr>
        <w:ind w:left="1440" w:hanging="1440"/>
        <w:jc w:val="both"/>
        <w:rPr>
          <w:b/>
          <w:bCs/>
        </w:rPr>
      </w:pPr>
      <w:r w:rsidRPr="004C2B73">
        <w:rPr>
          <w:b/>
          <w:bCs/>
          <w:u w:val="single"/>
        </w:rPr>
        <w:t>ISSUE 14</w:t>
      </w:r>
      <w:r w:rsidRPr="004C2B73">
        <w:rPr>
          <w:b/>
          <w:bCs/>
        </w:rPr>
        <w:t>:</w:t>
      </w:r>
      <w:r>
        <w:rPr>
          <w:bCs/>
        </w:rPr>
        <w:tab/>
      </w:r>
      <w:r w:rsidRPr="00FA11E1">
        <w:rPr>
          <w:b/>
          <w:bCs/>
        </w:rPr>
        <w:t>How should the approved costs related to TECO’s Bayside (a) Thermal Variance Study Project be allocated to the rate classes?</w:t>
      </w:r>
    </w:p>
    <w:p w:rsidR="00B64259" w:rsidRDefault="00B64259" w:rsidP="008B02BB">
      <w:pPr>
        <w:ind w:left="1440" w:hanging="1440"/>
        <w:jc w:val="both"/>
        <w:rPr>
          <w:bCs/>
        </w:rPr>
      </w:pPr>
    </w:p>
    <w:p w:rsidR="00B64259" w:rsidRPr="004C2B73" w:rsidRDefault="00B64259" w:rsidP="00B64259">
      <w:pPr>
        <w:ind w:left="1440" w:hanging="1440"/>
        <w:jc w:val="both"/>
        <w:rPr>
          <w:b/>
          <w:u w:val="single"/>
        </w:rPr>
      </w:pPr>
      <w:r w:rsidRPr="004C2B73">
        <w:rPr>
          <w:b/>
          <w:u w:val="single"/>
        </w:rPr>
        <w:t>STIPULATION</w:t>
      </w:r>
      <w:r w:rsidRPr="00FA11E1">
        <w:rPr>
          <w:b/>
        </w:rPr>
        <w:t>:</w:t>
      </w:r>
    </w:p>
    <w:p w:rsidR="008B02BB" w:rsidRPr="000A0E52" w:rsidRDefault="008B02BB" w:rsidP="008B02BB">
      <w:pPr>
        <w:jc w:val="both"/>
        <w:rPr>
          <w:bCs/>
        </w:rPr>
      </w:pPr>
    </w:p>
    <w:p w:rsidR="008B02BB" w:rsidRPr="000A0E52" w:rsidRDefault="008B02BB" w:rsidP="00C43C88">
      <w:pPr>
        <w:ind w:left="1440" w:hanging="1440"/>
        <w:jc w:val="both"/>
        <w:rPr>
          <w:bCs/>
        </w:rPr>
      </w:pPr>
      <w:r>
        <w:rPr>
          <w:bCs/>
        </w:rPr>
        <w:tab/>
      </w:r>
      <w:r w:rsidRPr="00DF726E">
        <w:rPr>
          <w:bCs/>
        </w:rPr>
        <w:t>The approved costs related to TECO’s Bayside 316(a) Thermal Variance Study</w:t>
      </w:r>
      <w:r w:rsidR="00C43C88">
        <w:rPr>
          <w:bCs/>
        </w:rPr>
        <w:t xml:space="preserve"> </w:t>
      </w:r>
      <w:r w:rsidRPr="00DF726E">
        <w:rPr>
          <w:bCs/>
        </w:rPr>
        <w:t>Project should be allocated as an Energy-related cost as shown in the Company’s</w:t>
      </w:r>
      <w:r w:rsidR="00C43C88">
        <w:rPr>
          <w:bCs/>
        </w:rPr>
        <w:t xml:space="preserve"> </w:t>
      </w:r>
      <w:r w:rsidRPr="00DF726E">
        <w:rPr>
          <w:bCs/>
        </w:rPr>
        <w:t>2025 Projection, Form 42-6P, Column “(3)”</w:t>
      </w:r>
    </w:p>
    <w:p w:rsidR="00417C42" w:rsidRDefault="00417C42" w:rsidP="004C2B73">
      <w:pPr>
        <w:jc w:val="both"/>
      </w:pPr>
    </w:p>
    <w:p w:rsidR="004C2B73" w:rsidRDefault="004C2B73" w:rsidP="004C2B73">
      <w:pPr>
        <w:jc w:val="both"/>
        <w:rPr>
          <w:bCs/>
        </w:rPr>
      </w:pPr>
    </w:p>
    <w:p w:rsidR="00417C42" w:rsidRPr="00A32DC5" w:rsidRDefault="00417C42" w:rsidP="00417C42">
      <w:pPr>
        <w:jc w:val="both"/>
        <w:rPr>
          <w:b/>
        </w:rPr>
      </w:pPr>
      <w:r w:rsidRPr="00A32DC5">
        <w:rPr>
          <w:b/>
        </w:rPr>
        <w:t>XI.</w:t>
      </w:r>
      <w:r w:rsidRPr="00A32DC5">
        <w:rPr>
          <w:b/>
        </w:rPr>
        <w:tab/>
      </w:r>
      <w:r w:rsidRPr="00A32DC5">
        <w:rPr>
          <w:b/>
          <w:u w:val="single"/>
        </w:rPr>
        <w:t>PENDING MOTIONS</w:t>
      </w:r>
    </w:p>
    <w:p w:rsidR="00417C42" w:rsidRDefault="00417C42" w:rsidP="00417C42">
      <w:pPr>
        <w:jc w:val="both"/>
      </w:pPr>
    </w:p>
    <w:p w:rsidR="00F4530D" w:rsidRDefault="00F4530D" w:rsidP="00417C42">
      <w:pPr>
        <w:jc w:val="both"/>
      </w:pPr>
      <w:r>
        <w:tab/>
      </w:r>
      <w:r w:rsidRPr="00F4530D">
        <w:t xml:space="preserve">There are no pending </w:t>
      </w:r>
      <w:r w:rsidR="008B02BB">
        <w:t>motions</w:t>
      </w:r>
      <w:r w:rsidRPr="00F4530D">
        <w:t>.</w:t>
      </w:r>
    </w:p>
    <w:p w:rsidR="008B02BB" w:rsidRDefault="008B02BB" w:rsidP="00417C42">
      <w:pPr>
        <w:jc w:val="both"/>
        <w:rPr>
          <w:b/>
        </w:rPr>
      </w:pPr>
    </w:p>
    <w:p w:rsidR="00F17734" w:rsidRDefault="00F17734" w:rsidP="00417C42">
      <w:pPr>
        <w:jc w:val="both"/>
        <w:rPr>
          <w:b/>
        </w:rPr>
      </w:pPr>
    </w:p>
    <w:p w:rsidR="00417C42" w:rsidRPr="00A32DC5" w:rsidRDefault="00417C42" w:rsidP="00417C42">
      <w:pPr>
        <w:jc w:val="both"/>
        <w:rPr>
          <w:b/>
        </w:rPr>
      </w:pPr>
      <w:r w:rsidRPr="00A32DC5">
        <w:rPr>
          <w:b/>
        </w:rPr>
        <w:t>XII.</w:t>
      </w:r>
      <w:r w:rsidRPr="00A32DC5">
        <w:rPr>
          <w:b/>
        </w:rPr>
        <w:tab/>
      </w:r>
      <w:r w:rsidRPr="00A32DC5">
        <w:rPr>
          <w:b/>
          <w:u w:val="single"/>
        </w:rPr>
        <w:t>PENDING CONFIDENTIALITY MATTERS</w:t>
      </w:r>
    </w:p>
    <w:p w:rsidR="00417C42" w:rsidRDefault="00417C42" w:rsidP="00417C42">
      <w:pPr>
        <w:jc w:val="both"/>
      </w:pPr>
    </w:p>
    <w:p w:rsidR="00EE7794" w:rsidRDefault="00EE7794" w:rsidP="00417C42">
      <w:pPr>
        <w:jc w:val="both"/>
      </w:pPr>
      <w:r>
        <w:tab/>
      </w:r>
      <w:r w:rsidRPr="00EE7794">
        <w:t>There are no</w:t>
      </w:r>
      <w:r w:rsidR="008B02BB">
        <w:t xml:space="preserve"> pending confidentiality matters</w:t>
      </w:r>
      <w:r w:rsidRPr="00EE7794">
        <w:t>.</w:t>
      </w:r>
    </w:p>
    <w:p w:rsidR="00977B28" w:rsidRDefault="00977B28" w:rsidP="00417C42">
      <w:pPr>
        <w:jc w:val="both"/>
        <w:rPr>
          <w:b/>
        </w:rPr>
      </w:pPr>
    </w:p>
    <w:p w:rsidR="00E00CBA" w:rsidRDefault="00E00CBA" w:rsidP="00417C42">
      <w:pPr>
        <w:jc w:val="both"/>
        <w:rPr>
          <w:b/>
        </w:rPr>
      </w:pPr>
    </w:p>
    <w:p w:rsidR="00417C42" w:rsidRPr="00A32DC5" w:rsidRDefault="00417C42" w:rsidP="00417C42">
      <w:pPr>
        <w:jc w:val="both"/>
        <w:rPr>
          <w:b/>
        </w:rPr>
      </w:pPr>
      <w:r w:rsidRPr="00A32DC5">
        <w:rPr>
          <w:b/>
        </w:rPr>
        <w:t>XIII.</w:t>
      </w:r>
      <w:r w:rsidRPr="00A32DC5">
        <w:rPr>
          <w:b/>
        </w:rPr>
        <w:tab/>
      </w:r>
      <w:r w:rsidRPr="00A32DC5">
        <w:rPr>
          <w:b/>
          <w:u w:val="single"/>
        </w:rPr>
        <w:t>POST-HEARING PROCEDURES</w:t>
      </w:r>
    </w:p>
    <w:p w:rsidR="00417C42" w:rsidRPr="00701945" w:rsidRDefault="00417C42" w:rsidP="00417C42">
      <w:pPr>
        <w:jc w:val="both"/>
      </w:pPr>
    </w:p>
    <w:p w:rsidR="00417C42" w:rsidRPr="00701945" w:rsidRDefault="00417C42" w:rsidP="00417C42">
      <w:pPr>
        <w:jc w:val="both"/>
      </w:pPr>
      <w:r w:rsidRPr="00701945">
        <w:tab/>
      </w:r>
      <w:r>
        <w:t>If no bench decision is made, e</w:t>
      </w:r>
      <w:r w:rsidRPr="00701945">
        <w:t>ach party shall file a post-hearing statement of issues and positions</w:t>
      </w:r>
      <w:r w:rsidR="00797B94">
        <w:t xml:space="preserve">. </w:t>
      </w:r>
      <w:r w:rsidRPr="00701945">
        <w:t>A summary of</w:t>
      </w:r>
      <w:r>
        <w:t xml:space="preserve"> each position</w:t>
      </w:r>
      <w:r w:rsidRPr="00701945">
        <w:t>, set off with asterisks, shall be included in that statement</w:t>
      </w:r>
      <w:r w:rsidR="00797B94">
        <w:t xml:space="preserve">. </w:t>
      </w:r>
      <w:r w:rsidR="00691161">
        <w:t>If a party’</w:t>
      </w:r>
      <w:r w:rsidRPr="00701945">
        <w:t>s position has not cha</w:t>
      </w:r>
      <w:r>
        <w:t>nged since the issuance of this Prehearing O</w:t>
      </w:r>
      <w:r w:rsidRPr="00701945">
        <w:t xml:space="preserve">rder, the post-hearing statement may simply restate the prehearing position; however, if the prehearing position is </w:t>
      </w:r>
      <w:r w:rsidRPr="00701945">
        <w:lastRenderedPageBreak/>
        <w:t xml:space="preserve">longer than </w:t>
      </w:r>
      <w:r w:rsidR="00F649D0">
        <w:t>75</w:t>
      </w:r>
      <w:r w:rsidRPr="00701945">
        <w:t xml:space="preserve"> words, it must be reduced to no more than </w:t>
      </w:r>
      <w:r w:rsidR="00F649D0">
        <w:t>75</w:t>
      </w:r>
      <w:r w:rsidRPr="00701945">
        <w:t xml:space="preserve"> words</w:t>
      </w:r>
      <w:r w:rsidR="00797B94">
        <w:t xml:space="preserve">. </w:t>
      </w:r>
      <w:r w:rsidRPr="00701945">
        <w:t>If a party fails to file a post-hearing statement, that party shall have waived all issues and may be dismissed from the proceeding.</w:t>
      </w:r>
    </w:p>
    <w:p w:rsidR="00417C42" w:rsidRPr="00701945" w:rsidRDefault="00417C42" w:rsidP="00417C42">
      <w:pPr>
        <w:jc w:val="both"/>
      </w:pPr>
    </w:p>
    <w:p w:rsidR="00417C42" w:rsidRPr="00701945" w:rsidRDefault="00417C42" w:rsidP="00417C42">
      <w:pPr>
        <w:jc w:val="both"/>
      </w:pPr>
      <w:r w:rsidRPr="00701945">
        <w:tab/>
        <w:t xml:space="preserve">Pursuant to Rule 28-106.215, </w:t>
      </w:r>
      <w:r>
        <w:t>F.A.C.</w:t>
      </w:r>
      <w:r w:rsidR="00691161">
        <w:t>, a party’</w:t>
      </w:r>
      <w:r w:rsidRPr="00701945">
        <w:t xml:space="preserve">s proposed findings of fact and conclusions of law, if any, statement of issues and positions, and brief, shall together total no more than </w:t>
      </w:r>
      <w:r>
        <w:t>40</w:t>
      </w:r>
      <w:r w:rsidRPr="00701945">
        <w:t xml:space="preserve"> pag</w:t>
      </w:r>
      <w:r w:rsidR="00A627FF">
        <w:t>es</w:t>
      </w:r>
      <w:r>
        <w:rPr>
          <w:color w:val="FF0000"/>
        </w:rPr>
        <w:t xml:space="preserve"> </w:t>
      </w:r>
      <w:r w:rsidRPr="00701945">
        <w:t>and shall be filed at the same time</w:t>
      </w:r>
      <w:r w:rsidR="00261F6A">
        <w:t>, no later the November 14, 2024</w:t>
      </w:r>
      <w:r w:rsidRPr="00701945">
        <w:t>.</w:t>
      </w:r>
    </w:p>
    <w:p w:rsidR="00417C42" w:rsidRDefault="00417C42" w:rsidP="00417C42">
      <w:pPr>
        <w:jc w:val="both"/>
      </w:pPr>
    </w:p>
    <w:p w:rsidR="00417C42" w:rsidRDefault="00417C42" w:rsidP="00417C42">
      <w:pPr>
        <w:jc w:val="both"/>
      </w:pPr>
    </w:p>
    <w:p w:rsidR="00417C42" w:rsidRPr="00A32DC5" w:rsidRDefault="00417C42" w:rsidP="00417C42">
      <w:pPr>
        <w:jc w:val="both"/>
        <w:rPr>
          <w:b/>
        </w:rPr>
      </w:pPr>
      <w:r w:rsidRPr="00A32DC5">
        <w:rPr>
          <w:b/>
        </w:rPr>
        <w:t>XIV.</w:t>
      </w:r>
      <w:r w:rsidRPr="00A32DC5">
        <w:rPr>
          <w:b/>
        </w:rPr>
        <w:tab/>
      </w:r>
      <w:r w:rsidRPr="00A32DC5">
        <w:rPr>
          <w:b/>
          <w:u w:val="single"/>
        </w:rPr>
        <w:t>RULINGS</w:t>
      </w:r>
    </w:p>
    <w:p w:rsidR="00417C42" w:rsidRPr="00701945" w:rsidRDefault="00417C42" w:rsidP="00417C42">
      <w:pPr>
        <w:jc w:val="both"/>
      </w:pPr>
    </w:p>
    <w:p w:rsidR="00417C42" w:rsidRDefault="00417C42" w:rsidP="00417C42">
      <w:pPr>
        <w:ind w:firstLine="720"/>
        <w:jc w:val="both"/>
      </w:pPr>
      <w:r w:rsidRPr="00701945">
        <w:t xml:space="preserve">Opening statements, if any, shall not exceed </w:t>
      </w:r>
      <w:r w:rsidR="00B90760">
        <w:t>thre</w:t>
      </w:r>
      <w:r>
        <w:t>e</w:t>
      </w:r>
      <w:r w:rsidRPr="00701945">
        <w:t xml:space="preserve"> minutes per party.</w:t>
      </w:r>
      <w:r>
        <w:t xml:space="preserve"> </w:t>
      </w:r>
    </w:p>
    <w:p w:rsidR="008777D0" w:rsidRPr="00701945" w:rsidRDefault="008777D0" w:rsidP="00417C42">
      <w:pPr>
        <w:ind w:firstLine="720"/>
        <w:jc w:val="both"/>
      </w:pPr>
    </w:p>
    <w:p w:rsidR="00417C42" w:rsidRPr="00701945" w:rsidRDefault="00417C42" w:rsidP="00525474">
      <w:pPr>
        <w:ind w:firstLine="720"/>
        <w:jc w:val="both"/>
      </w:pPr>
      <w:r w:rsidRPr="00701945">
        <w:t>It is therefore,</w:t>
      </w:r>
    </w:p>
    <w:p w:rsidR="00417C42" w:rsidRPr="00701945" w:rsidRDefault="00417C42" w:rsidP="00417C42">
      <w:pPr>
        <w:jc w:val="both"/>
      </w:pPr>
    </w:p>
    <w:p w:rsidR="00417C42" w:rsidRPr="00701945" w:rsidRDefault="00417C42" w:rsidP="00417C42">
      <w:pPr>
        <w:jc w:val="both"/>
      </w:pPr>
      <w:r w:rsidRPr="00701945">
        <w:tab/>
        <w:t xml:space="preserve">ORDERED by Commissioner </w:t>
      </w:r>
      <w:r w:rsidR="00726B28">
        <w:t>Gabriella Passid</w:t>
      </w:r>
      <w:r w:rsidR="00A627FF">
        <w:t>o</w:t>
      </w:r>
      <w:r w:rsidR="00726B28">
        <w:t>mo</w:t>
      </w:r>
      <w:r w:rsidRPr="00701945">
        <w:t>, as Prehearing Officer, that this Prehearing Order shall govern the conduct of these proceedings as set forth above unless modified by the Commission.</w:t>
      </w:r>
    </w:p>
    <w:p w:rsidR="00417C42" w:rsidRPr="00726B28" w:rsidRDefault="00417C42" w:rsidP="00417C42">
      <w:pPr>
        <w:jc w:val="both"/>
      </w:pPr>
    </w:p>
    <w:p w:rsidR="00884677" w:rsidRDefault="00726B28" w:rsidP="00726B28">
      <w:pPr>
        <w:keepNext/>
        <w:keepLines/>
        <w:jc w:val="both"/>
      </w:pPr>
      <w:r w:rsidRPr="00726B28">
        <w:rPr>
          <w:b/>
        </w:rPr>
        <w:tab/>
      </w:r>
      <w:r w:rsidRPr="00726B28">
        <w:t xml:space="preserve">By ORDER of Commissioner Gabriella Passidomo, as Prehearing Officer, this </w:t>
      </w:r>
      <w:bookmarkStart w:id="5" w:name="replaceDate"/>
      <w:bookmarkEnd w:id="5"/>
      <w:r w:rsidR="001072E0">
        <w:rPr>
          <w:u w:val="single"/>
        </w:rPr>
        <w:t>31st</w:t>
      </w:r>
      <w:r w:rsidR="001072E0">
        <w:t xml:space="preserve"> day of </w:t>
      </w:r>
      <w:r w:rsidR="001072E0">
        <w:rPr>
          <w:u w:val="single"/>
        </w:rPr>
        <w:t>October</w:t>
      </w:r>
      <w:r w:rsidR="001072E0">
        <w:t xml:space="preserve">, </w:t>
      </w:r>
      <w:r w:rsidR="001072E0">
        <w:rPr>
          <w:u w:val="single"/>
        </w:rPr>
        <w:t>2024</w:t>
      </w:r>
      <w:r w:rsidR="001072E0">
        <w:t>.</w:t>
      </w:r>
    </w:p>
    <w:p w:rsidR="001072E0" w:rsidRPr="001072E0" w:rsidRDefault="001072E0" w:rsidP="00726B28">
      <w:pPr>
        <w:keepNext/>
        <w:keepLines/>
        <w:jc w:val="both"/>
      </w:pPr>
    </w:p>
    <w:p w:rsidR="00884677" w:rsidRPr="00726B28" w:rsidRDefault="00884677" w:rsidP="00726B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26B28" w:rsidRPr="00726B28" w:rsidTr="00726B28">
        <w:tc>
          <w:tcPr>
            <w:tcW w:w="720" w:type="dxa"/>
            <w:shd w:val="clear" w:color="auto" w:fill="auto"/>
          </w:tcPr>
          <w:p w:rsidR="00726B28" w:rsidRPr="00726B28" w:rsidRDefault="00726B28" w:rsidP="00726B28">
            <w:pPr>
              <w:keepNext/>
              <w:keepLines/>
              <w:jc w:val="both"/>
            </w:pPr>
            <w:bookmarkStart w:id="6" w:name="bkmrkSignature" w:colFirst="0" w:colLast="0"/>
          </w:p>
        </w:tc>
        <w:tc>
          <w:tcPr>
            <w:tcW w:w="4320" w:type="dxa"/>
            <w:tcBorders>
              <w:bottom w:val="single" w:sz="4" w:space="0" w:color="auto"/>
            </w:tcBorders>
            <w:shd w:val="clear" w:color="auto" w:fill="auto"/>
          </w:tcPr>
          <w:p w:rsidR="00726B28" w:rsidRPr="00726B28" w:rsidRDefault="00707E37" w:rsidP="00726B28">
            <w:pPr>
              <w:keepNext/>
              <w:keepLines/>
              <w:jc w:val="both"/>
            </w:pPr>
            <w:r>
              <w:t>/s/ Gabriella Passidomo</w:t>
            </w:r>
            <w:bookmarkStart w:id="7" w:name="_GoBack"/>
            <w:bookmarkEnd w:id="7"/>
          </w:p>
        </w:tc>
      </w:tr>
      <w:bookmarkEnd w:id="6"/>
      <w:tr w:rsidR="00726B28" w:rsidRPr="00726B28" w:rsidTr="00726B28">
        <w:tc>
          <w:tcPr>
            <w:tcW w:w="720" w:type="dxa"/>
            <w:shd w:val="clear" w:color="auto" w:fill="auto"/>
          </w:tcPr>
          <w:p w:rsidR="00726B28" w:rsidRPr="00726B28" w:rsidRDefault="00726B28" w:rsidP="00726B28">
            <w:pPr>
              <w:keepNext/>
              <w:keepLines/>
              <w:jc w:val="both"/>
            </w:pPr>
          </w:p>
        </w:tc>
        <w:tc>
          <w:tcPr>
            <w:tcW w:w="4320" w:type="dxa"/>
            <w:tcBorders>
              <w:top w:val="single" w:sz="4" w:space="0" w:color="auto"/>
            </w:tcBorders>
            <w:shd w:val="clear" w:color="auto" w:fill="auto"/>
          </w:tcPr>
          <w:p w:rsidR="00726B28" w:rsidRPr="00726B28" w:rsidRDefault="00726B28" w:rsidP="00726B28">
            <w:pPr>
              <w:keepNext/>
              <w:keepLines/>
              <w:jc w:val="both"/>
            </w:pPr>
            <w:r w:rsidRPr="00726B28">
              <w:t>Gabriella Passidomo</w:t>
            </w:r>
          </w:p>
          <w:p w:rsidR="00726B28" w:rsidRPr="00726B28" w:rsidRDefault="00726B28" w:rsidP="00726B28">
            <w:pPr>
              <w:keepNext/>
              <w:keepLines/>
              <w:jc w:val="both"/>
            </w:pPr>
            <w:r w:rsidRPr="00726B28">
              <w:t>Commissioner and Prehearing Officer</w:t>
            </w:r>
          </w:p>
        </w:tc>
      </w:tr>
    </w:tbl>
    <w:p w:rsidR="00726B28" w:rsidRPr="00726B28" w:rsidRDefault="00726B28" w:rsidP="00726B28">
      <w:pPr>
        <w:pStyle w:val="OrderSigInfo"/>
        <w:keepNext/>
        <w:keepLines/>
      </w:pPr>
      <w:r w:rsidRPr="00726B28">
        <w:t>Florida Public Service Commission</w:t>
      </w:r>
    </w:p>
    <w:p w:rsidR="00726B28" w:rsidRPr="00726B28" w:rsidRDefault="00726B28" w:rsidP="00726B28">
      <w:pPr>
        <w:pStyle w:val="OrderSigInfo"/>
        <w:keepNext/>
        <w:keepLines/>
      </w:pPr>
      <w:r w:rsidRPr="00726B28">
        <w:t>2540 Shumard Oak Boulevard</w:t>
      </w:r>
    </w:p>
    <w:p w:rsidR="00726B28" w:rsidRPr="00726B28" w:rsidRDefault="00726B28" w:rsidP="00726B28">
      <w:pPr>
        <w:pStyle w:val="OrderSigInfo"/>
        <w:keepNext/>
        <w:keepLines/>
      </w:pPr>
      <w:r w:rsidRPr="00726B28">
        <w:t>Tallahassee, Florida 32399</w:t>
      </w:r>
    </w:p>
    <w:p w:rsidR="00726B28" w:rsidRPr="00726B28" w:rsidRDefault="00726B28" w:rsidP="00726B28">
      <w:pPr>
        <w:pStyle w:val="OrderSigInfo"/>
        <w:keepNext/>
        <w:keepLines/>
      </w:pPr>
      <w:r w:rsidRPr="00726B28">
        <w:t>(850) 413</w:t>
      </w:r>
      <w:r w:rsidRPr="00726B28">
        <w:noBreakHyphen/>
        <w:t>6770</w:t>
      </w:r>
    </w:p>
    <w:p w:rsidR="00726B28" w:rsidRPr="00726B28" w:rsidRDefault="00726B28" w:rsidP="00726B28">
      <w:pPr>
        <w:pStyle w:val="OrderSigInfo"/>
        <w:keepNext/>
        <w:keepLines/>
      </w:pPr>
      <w:r w:rsidRPr="00726B28">
        <w:t>www.floridapsc.com</w:t>
      </w:r>
    </w:p>
    <w:p w:rsidR="00726B28" w:rsidRPr="00726B28" w:rsidRDefault="00726B28" w:rsidP="00726B28">
      <w:pPr>
        <w:pStyle w:val="OrderSigInfo"/>
        <w:keepNext/>
        <w:keepLines/>
      </w:pPr>
    </w:p>
    <w:p w:rsidR="00726B28" w:rsidRPr="00726B28" w:rsidRDefault="00A627FF" w:rsidP="00726B28">
      <w:pPr>
        <w:pStyle w:val="OrderSigInfo"/>
        <w:keepNext/>
        <w:keepLines/>
      </w:pPr>
      <w:r>
        <w:t xml:space="preserve">Copies furnished: </w:t>
      </w:r>
      <w:r w:rsidR="00726B28" w:rsidRPr="00726B28">
        <w:t>A copy of this document is provided to the parties of record at the time of issuance and, if applicable, interested persons.</w:t>
      </w:r>
    </w:p>
    <w:p w:rsidR="00726B28" w:rsidRPr="00726B28" w:rsidRDefault="00726B28" w:rsidP="00726B28">
      <w:pPr>
        <w:pStyle w:val="OrderBody"/>
        <w:keepNext/>
        <w:keepLines/>
      </w:pPr>
    </w:p>
    <w:p w:rsidR="00726B28" w:rsidRPr="00726B28" w:rsidRDefault="00726B28" w:rsidP="00726B28">
      <w:pPr>
        <w:keepNext/>
        <w:keepLines/>
        <w:jc w:val="both"/>
      </w:pPr>
    </w:p>
    <w:p w:rsidR="00726B28" w:rsidRPr="00726B28" w:rsidRDefault="00726B28" w:rsidP="00726B28">
      <w:pPr>
        <w:keepNext/>
        <w:keepLines/>
        <w:jc w:val="both"/>
      </w:pPr>
      <w:r w:rsidRPr="00726B28">
        <w:t>JDI</w:t>
      </w:r>
    </w:p>
    <w:p w:rsidR="00726B28" w:rsidRPr="00726B28" w:rsidRDefault="00726B28" w:rsidP="00726B28">
      <w:pPr>
        <w:jc w:val="both"/>
        <w:rPr>
          <w:b/>
        </w:rPr>
      </w:pPr>
    </w:p>
    <w:p w:rsidR="00726B28" w:rsidRPr="002F57E6" w:rsidRDefault="00726B28" w:rsidP="00525474">
      <w:pPr>
        <w:jc w:val="center"/>
        <w:rPr>
          <w:u w:val="single"/>
        </w:rPr>
      </w:pPr>
      <w:r>
        <w:rPr>
          <w:b/>
          <w:color w:val="FF0000"/>
        </w:rPr>
        <w:br w:type="page"/>
      </w:r>
      <w:r w:rsidRPr="002F57E6">
        <w:rPr>
          <w:u w:val="single"/>
        </w:rPr>
        <w:lastRenderedPageBreak/>
        <w:t>NOTICE OF FURTHER PROCEEDINGS OR JUDICIAL REVIEW</w:t>
      </w:r>
    </w:p>
    <w:p w:rsidR="00417C42" w:rsidRDefault="00417C42" w:rsidP="00726B28">
      <w:pPr>
        <w:pStyle w:val="CenterUnderline"/>
        <w:rPr>
          <w:u w:val="none"/>
        </w:rPr>
      </w:pPr>
    </w:p>
    <w:p w:rsidR="00726B28" w:rsidRDefault="00726B28" w:rsidP="00726B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651EAE">
        <w:t xml:space="preserve">es and time limits that apply. </w:t>
      </w:r>
      <w:r>
        <w:t>This notice should not be construed to mean all requests for an administrative hearing or judicial review will be granted or result in the relief sought.</w:t>
      </w:r>
    </w:p>
    <w:p w:rsidR="00726B28" w:rsidRDefault="00726B28" w:rsidP="00726B28">
      <w:pPr>
        <w:pStyle w:val="OrderBody"/>
      </w:pPr>
    </w:p>
    <w:p w:rsidR="00726B28" w:rsidRDefault="00726B28" w:rsidP="00726B28">
      <w:pPr>
        <w:pStyle w:val="OrderBody"/>
      </w:pPr>
      <w:r>
        <w:tab/>
        <w:t>Mediation may be available on a case-by-case basis</w:t>
      </w:r>
      <w:r w:rsidR="00797B94">
        <w:t xml:space="preserve">. </w:t>
      </w:r>
      <w:r>
        <w:t>If mediation is conducted, it does not affect a substantially interested person's right to a hearing.</w:t>
      </w:r>
    </w:p>
    <w:p w:rsidR="00726B28" w:rsidRDefault="00726B28" w:rsidP="00726B28">
      <w:pPr>
        <w:pStyle w:val="OrderBody"/>
      </w:pPr>
    </w:p>
    <w:p w:rsidR="00726B28" w:rsidRDefault="00726B28" w:rsidP="00726B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w:t>
      </w:r>
      <w:r w:rsidR="00651EAE">
        <w:t xml:space="preserve"> water or wastewater utility.</w:t>
      </w:r>
      <w:r>
        <w:t xml:space="preserve"> A motion for reconsideration shall be filed with the Office of Commission Clerk, in the form prescribed by Rule 25-22.0376, Florida Administrative Code</w:t>
      </w:r>
      <w:r w:rsidR="00797B94">
        <w:t xml:space="preserve">. </w:t>
      </w:r>
      <w:r>
        <w:t>Judicial review of a preliminary, procedural or intermediate ruling or order is available if review of the final action will n</w:t>
      </w:r>
      <w:r w:rsidR="00651EAE">
        <w:t xml:space="preserve">ot provide an adequate remedy. </w:t>
      </w:r>
      <w:r>
        <w:t>Such review may be requested from the appropriate court, as described above, pursuant to Rule 9.100, Florida Rules of Appellate Procedure.</w:t>
      </w:r>
    </w:p>
    <w:p w:rsidR="00417C42" w:rsidRPr="00157C5C" w:rsidRDefault="00417C42" w:rsidP="00762AD5"/>
    <w:p w:rsidR="005F2751" w:rsidRDefault="005F2751" w:rsidP="00417C42"/>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3C" w:rsidRDefault="000E223C">
      <w:r>
        <w:separator/>
      </w:r>
    </w:p>
  </w:endnote>
  <w:endnote w:type="continuationSeparator" w:id="0">
    <w:p w:rsidR="000E223C" w:rsidRDefault="000E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3C" w:rsidRDefault="000E223C">
    <w:pPr>
      <w:pStyle w:val="Footer"/>
    </w:pPr>
  </w:p>
  <w:p w:rsidR="000E223C" w:rsidRDefault="000E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3C" w:rsidRDefault="000E223C">
      <w:r>
        <w:separator/>
      </w:r>
    </w:p>
  </w:footnote>
  <w:footnote w:type="continuationSeparator" w:id="0">
    <w:p w:rsidR="000E223C" w:rsidRDefault="000E223C">
      <w:r>
        <w:continuationSeparator/>
      </w:r>
    </w:p>
  </w:footnote>
  <w:footnote w:id="1">
    <w:p w:rsidR="000E223C" w:rsidRDefault="000E223C">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0E223C" w:rsidRDefault="000E223C" w:rsidP="004C2B73">
      <w:pPr>
        <w:pStyle w:val="FootnoteText"/>
      </w:pPr>
      <w:r>
        <w:rPr>
          <w:rStyle w:val="FootnoteReference"/>
        </w:rPr>
        <w:footnoteRef/>
      </w:r>
      <w:r>
        <w:t xml:space="preserve"> DEF is not subject to an enforcement action or found in violation of any permit or regulation associated with this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3C" w:rsidRDefault="000E223C">
    <w:pPr>
      <w:pStyle w:val="OrderHeader"/>
    </w:pPr>
    <w:r>
      <w:t xml:space="preserve">ORDER NO. </w:t>
    </w:r>
    <w:r w:rsidR="00707E37">
      <w:fldChar w:fldCharType="begin"/>
    </w:r>
    <w:r w:rsidR="00707E37">
      <w:instrText xml:space="preserve"> REF OrderNo0468</w:instrText>
    </w:r>
    <w:r w:rsidR="00707E37">
      <w:instrText xml:space="preserve"> </w:instrText>
    </w:r>
    <w:r w:rsidR="00707E37">
      <w:fldChar w:fldCharType="separate"/>
    </w:r>
    <w:r w:rsidR="001072E0">
      <w:t>PSC-2024-0468-PHO-EI</w:t>
    </w:r>
    <w:r w:rsidR="00707E37">
      <w:fldChar w:fldCharType="end"/>
    </w:r>
  </w:p>
  <w:p w:rsidR="000E223C" w:rsidRDefault="000E223C">
    <w:pPr>
      <w:pStyle w:val="OrderHeader"/>
    </w:pPr>
    <w:bookmarkStart w:id="8" w:name="HeaderDocketNo"/>
    <w:bookmarkEnd w:id="8"/>
    <w:r>
      <w:t>DOCKET NO. 20240007-EI</w:t>
    </w:r>
  </w:p>
  <w:p w:rsidR="000E223C" w:rsidRDefault="000E223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7E37">
      <w:rPr>
        <w:rStyle w:val="PageNumber"/>
        <w:noProof/>
      </w:rPr>
      <w:t>18</w:t>
    </w:r>
    <w:r>
      <w:rPr>
        <w:rStyle w:val="PageNumber"/>
      </w:rPr>
      <w:fldChar w:fldCharType="end"/>
    </w:r>
  </w:p>
  <w:p w:rsidR="000E223C" w:rsidRDefault="000E223C">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417C42"/>
    <w:rsid w:val="00001D84"/>
    <w:rsid w:val="000022B8"/>
    <w:rsid w:val="00003883"/>
    <w:rsid w:val="00011251"/>
    <w:rsid w:val="00025086"/>
    <w:rsid w:val="00025C2A"/>
    <w:rsid w:val="00025C9D"/>
    <w:rsid w:val="0003433F"/>
    <w:rsid w:val="00035A8C"/>
    <w:rsid w:val="00036BDD"/>
    <w:rsid w:val="00041FFD"/>
    <w:rsid w:val="00042C99"/>
    <w:rsid w:val="000473B1"/>
    <w:rsid w:val="000475FC"/>
    <w:rsid w:val="00053AB9"/>
    <w:rsid w:val="00055302"/>
    <w:rsid w:val="00056229"/>
    <w:rsid w:val="00057AF1"/>
    <w:rsid w:val="00057C61"/>
    <w:rsid w:val="00065FC2"/>
    <w:rsid w:val="00067685"/>
    <w:rsid w:val="00067B07"/>
    <w:rsid w:val="000730D7"/>
    <w:rsid w:val="00076E6B"/>
    <w:rsid w:val="00081AE4"/>
    <w:rsid w:val="0008247D"/>
    <w:rsid w:val="00087AFF"/>
    <w:rsid w:val="00090AFC"/>
    <w:rsid w:val="00096507"/>
    <w:rsid w:val="000A28D1"/>
    <w:rsid w:val="000A774F"/>
    <w:rsid w:val="000B1603"/>
    <w:rsid w:val="000B783E"/>
    <w:rsid w:val="000B7D81"/>
    <w:rsid w:val="000C1994"/>
    <w:rsid w:val="000C4AED"/>
    <w:rsid w:val="000C6926"/>
    <w:rsid w:val="000D02B8"/>
    <w:rsid w:val="000D06E8"/>
    <w:rsid w:val="000D52C1"/>
    <w:rsid w:val="000D6E65"/>
    <w:rsid w:val="000D78FB"/>
    <w:rsid w:val="000E050C"/>
    <w:rsid w:val="000E20F0"/>
    <w:rsid w:val="000E223C"/>
    <w:rsid w:val="000E2593"/>
    <w:rsid w:val="000E344D"/>
    <w:rsid w:val="000E3F6D"/>
    <w:rsid w:val="000F11F1"/>
    <w:rsid w:val="000F359F"/>
    <w:rsid w:val="000F3B2C"/>
    <w:rsid w:val="000F3F6C"/>
    <w:rsid w:val="000F63EB"/>
    <w:rsid w:val="000F648A"/>
    <w:rsid w:val="000F7BE3"/>
    <w:rsid w:val="00103190"/>
    <w:rsid w:val="00104333"/>
    <w:rsid w:val="001052BA"/>
    <w:rsid w:val="0010590C"/>
    <w:rsid w:val="001072E0"/>
    <w:rsid w:val="001107B3"/>
    <w:rsid w:val="001114B1"/>
    <w:rsid w:val="00112D4E"/>
    <w:rsid w:val="001139D8"/>
    <w:rsid w:val="00116AD3"/>
    <w:rsid w:val="00121957"/>
    <w:rsid w:val="0012387E"/>
    <w:rsid w:val="0012595F"/>
    <w:rsid w:val="001259EC"/>
    <w:rsid w:val="00126593"/>
    <w:rsid w:val="00134177"/>
    <w:rsid w:val="00136087"/>
    <w:rsid w:val="00142A96"/>
    <w:rsid w:val="001513DE"/>
    <w:rsid w:val="00154A71"/>
    <w:rsid w:val="00156938"/>
    <w:rsid w:val="00157899"/>
    <w:rsid w:val="001655D4"/>
    <w:rsid w:val="00165803"/>
    <w:rsid w:val="00176625"/>
    <w:rsid w:val="00187E32"/>
    <w:rsid w:val="001918FF"/>
    <w:rsid w:val="00194A97"/>
    <w:rsid w:val="00194E81"/>
    <w:rsid w:val="001A15E7"/>
    <w:rsid w:val="001A33C9"/>
    <w:rsid w:val="001A58F3"/>
    <w:rsid w:val="001B034E"/>
    <w:rsid w:val="001B7D21"/>
    <w:rsid w:val="001C2611"/>
    <w:rsid w:val="001C2847"/>
    <w:rsid w:val="001C3BB5"/>
    <w:rsid w:val="001C3F8C"/>
    <w:rsid w:val="001C6097"/>
    <w:rsid w:val="001C7126"/>
    <w:rsid w:val="001D008A"/>
    <w:rsid w:val="001E0152"/>
    <w:rsid w:val="001E0FF5"/>
    <w:rsid w:val="001F0095"/>
    <w:rsid w:val="001F17B1"/>
    <w:rsid w:val="001F36B0"/>
    <w:rsid w:val="001F428C"/>
    <w:rsid w:val="001F4CA3"/>
    <w:rsid w:val="001F59E0"/>
    <w:rsid w:val="002002ED"/>
    <w:rsid w:val="002044DD"/>
    <w:rsid w:val="002170E5"/>
    <w:rsid w:val="00220D57"/>
    <w:rsid w:val="00223B99"/>
    <w:rsid w:val="0022407F"/>
    <w:rsid w:val="00224E94"/>
    <w:rsid w:val="0022721A"/>
    <w:rsid w:val="00230BB9"/>
    <w:rsid w:val="0024105D"/>
    <w:rsid w:val="00241CEF"/>
    <w:rsid w:val="00244D86"/>
    <w:rsid w:val="00246C17"/>
    <w:rsid w:val="0025124E"/>
    <w:rsid w:val="00252B30"/>
    <w:rsid w:val="00255291"/>
    <w:rsid w:val="002613E4"/>
    <w:rsid w:val="00261F6A"/>
    <w:rsid w:val="00262C43"/>
    <w:rsid w:val="0026544B"/>
    <w:rsid w:val="00270F89"/>
    <w:rsid w:val="00272FC6"/>
    <w:rsid w:val="00276CDC"/>
    <w:rsid w:val="00277655"/>
    <w:rsid w:val="002824B7"/>
    <w:rsid w:val="00282AC4"/>
    <w:rsid w:val="00283201"/>
    <w:rsid w:val="00293DC9"/>
    <w:rsid w:val="00293E79"/>
    <w:rsid w:val="00297C37"/>
    <w:rsid w:val="002A11AC"/>
    <w:rsid w:val="002A27ED"/>
    <w:rsid w:val="002A4F19"/>
    <w:rsid w:val="002A6F30"/>
    <w:rsid w:val="002A73B9"/>
    <w:rsid w:val="002A7884"/>
    <w:rsid w:val="002B3111"/>
    <w:rsid w:val="002C09F5"/>
    <w:rsid w:val="002C118E"/>
    <w:rsid w:val="002C2096"/>
    <w:rsid w:val="002C7908"/>
    <w:rsid w:val="002D391B"/>
    <w:rsid w:val="002D4B1F"/>
    <w:rsid w:val="002D7D15"/>
    <w:rsid w:val="002E0663"/>
    <w:rsid w:val="002E1B2E"/>
    <w:rsid w:val="002E27EB"/>
    <w:rsid w:val="002E4EF4"/>
    <w:rsid w:val="002E78B6"/>
    <w:rsid w:val="002F0F1C"/>
    <w:rsid w:val="002F2A9D"/>
    <w:rsid w:val="002F31C2"/>
    <w:rsid w:val="002F57E6"/>
    <w:rsid w:val="002F7BF6"/>
    <w:rsid w:val="00303FDE"/>
    <w:rsid w:val="00307D8D"/>
    <w:rsid w:val="00313C5B"/>
    <w:rsid w:val="003140E8"/>
    <w:rsid w:val="0032134A"/>
    <w:rsid w:val="00322DC5"/>
    <w:rsid w:val="003231C7"/>
    <w:rsid w:val="00323839"/>
    <w:rsid w:val="003270C4"/>
    <w:rsid w:val="003318FF"/>
    <w:rsid w:val="00331ED0"/>
    <w:rsid w:val="00332B0A"/>
    <w:rsid w:val="00333A41"/>
    <w:rsid w:val="00341036"/>
    <w:rsid w:val="00345434"/>
    <w:rsid w:val="00351082"/>
    <w:rsid w:val="00351C22"/>
    <w:rsid w:val="0035495B"/>
    <w:rsid w:val="00355A93"/>
    <w:rsid w:val="00360F30"/>
    <w:rsid w:val="00361028"/>
    <w:rsid w:val="00361522"/>
    <w:rsid w:val="0037196E"/>
    <w:rsid w:val="003744F5"/>
    <w:rsid w:val="00382C6A"/>
    <w:rsid w:val="00383CB7"/>
    <w:rsid w:val="003875A9"/>
    <w:rsid w:val="00387BDE"/>
    <w:rsid w:val="00390DD8"/>
    <w:rsid w:val="00394DC6"/>
    <w:rsid w:val="00397C3E"/>
    <w:rsid w:val="003A6850"/>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52A"/>
    <w:rsid w:val="00411DF2"/>
    <w:rsid w:val="00411E8F"/>
    <w:rsid w:val="00417C42"/>
    <w:rsid w:val="004247F5"/>
    <w:rsid w:val="0042527B"/>
    <w:rsid w:val="00427EAC"/>
    <w:rsid w:val="004431B4"/>
    <w:rsid w:val="00445604"/>
    <w:rsid w:val="00451158"/>
    <w:rsid w:val="004523D7"/>
    <w:rsid w:val="0045537F"/>
    <w:rsid w:val="00457DC7"/>
    <w:rsid w:val="00462D97"/>
    <w:rsid w:val="004640B3"/>
    <w:rsid w:val="00472BCC"/>
    <w:rsid w:val="00477699"/>
    <w:rsid w:val="004A25CD"/>
    <w:rsid w:val="004A26CC"/>
    <w:rsid w:val="004B2108"/>
    <w:rsid w:val="004B3A2B"/>
    <w:rsid w:val="004B4064"/>
    <w:rsid w:val="004B70D3"/>
    <w:rsid w:val="004C0EE7"/>
    <w:rsid w:val="004C2B73"/>
    <w:rsid w:val="004C312D"/>
    <w:rsid w:val="004D2D1B"/>
    <w:rsid w:val="004D5067"/>
    <w:rsid w:val="004D5795"/>
    <w:rsid w:val="004D6838"/>
    <w:rsid w:val="004D691F"/>
    <w:rsid w:val="004D72BC"/>
    <w:rsid w:val="004E469D"/>
    <w:rsid w:val="004E7F4F"/>
    <w:rsid w:val="004F16F2"/>
    <w:rsid w:val="004F2DDE"/>
    <w:rsid w:val="004F5A55"/>
    <w:rsid w:val="004F6426"/>
    <w:rsid w:val="004F7826"/>
    <w:rsid w:val="0050097F"/>
    <w:rsid w:val="00510A67"/>
    <w:rsid w:val="00514B1F"/>
    <w:rsid w:val="00523C5C"/>
    <w:rsid w:val="00524884"/>
    <w:rsid w:val="00525474"/>
    <w:rsid w:val="00525E93"/>
    <w:rsid w:val="0052671D"/>
    <w:rsid w:val="005300C0"/>
    <w:rsid w:val="00533EF6"/>
    <w:rsid w:val="005356F8"/>
    <w:rsid w:val="00540E6B"/>
    <w:rsid w:val="0054109E"/>
    <w:rsid w:val="0055595D"/>
    <w:rsid w:val="00556A10"/>
    <w:rsid w:val="00557F50"/>
    <w:rsid w:val="005646A7"/>
    <w:rsid w:val="00571D3D"/>
    <w:rsid w:val="00573F17"/>
    <w:rsid w:val="0058264B"/>
    <w:rsid w:val="005841E2"/>
    <w:rsid w:val="00586368"/>
    <w:rsid w:val="005868AA"/>
    <w:rsid w:val="00590845"/>
    <w:rsid w:val="005963C2"/>
    <w:rsid w:val="005A0D69"/>
    <w:rsid w:val="005A0E91"/>
    <w:rsid w:val="005A31F4"/>
    <w:rsid w:val="005A73EA"/>
    <w:rsid w:val="005B1933"/>
    <w:rsid w:val="005B45F7"/>
    <w:rsid w:val="005B63EA"/>
    <w:rsid w:val="005C1A88"/>
    <w:rsid w:val="005C2FAF"/>
    <w:rsid w:val="005C5033"/>
    <w:rsid w:val="005D4E1B"/>
    <w:rsid w:val="005E751B"/>
    <w:rsid w:val="005F2751"/>
    <w:rsid w:val="005F3354"/>
    <w:rsid w:val="005F4AD6"/>
    <w:rsid w:val="005F7B26"/>
    <w:rsid w:val="0060005E"/>
    <w:rsid w:val="0060095B"/>
    <w:rsid w:val="00601266"/>
    <w:rsid w:val="00610221"/>
    <w:rsid w:val="006105AD"/>
    <w:rsid w:val="00610E73"/>
    <w:rsid w:val="00611C65"/>
    <w:rsid w:val="00615F9B"/>
    <w:rsid w:val="00616DF2"/>
    <w:rsid w:val="0062088D"/>
    <w:rsid w:val="006232D9"/>
    <w:rsid w:val="0062385D"/>
    <w:rsid w:val="006239B6"/>
    <w:rsid w:val="0063168D"/>
    <w:rsid w:val="006357EA"/>
    <w:rsid w:val="00635C79"/>
    <w:rsid w:val="00635CD3"/>
    <w:rsid w:val="00640499"/>
    <w:rsid w:val="006423A7"/>
    <w:rsid w:val="006455DF"/>
    <w:rsid w:val="00645AF6"/>
    <w:rsid w:val="00647025"/>
    <w:rsid w:val="0064730A"/>
    <w:rsid w:val="006507DA"/>
    <w:rsid w:val="00651EAE"/>
    <w:rsid w:val="006531A4"/>
    <w:rsid w:val="00660774"/>
    <w:rsid w:val="0066375E"/>
    <w:rsid w:val="0066389A"/>
    <w:rsid w:val="0066495C"/>
    <w:rsid w:val="00664BB2"/>
    <w:rsid w:val="00665CC7"/>
    <w:rsid w:val="00672612"/>
    <w:rsid w:val="00674ECC"/>
    <w:rsid w:val="00677F18"/>
    <w:rsid w:val="00691161"/>
    <w:rsid w:val="00693483"/>
    <w:rsid w:val="006A0BF3"/>
    <w:rsid w:val="006A71A2"/>
    <w:rsid w:val="006A751D"/>
    <w:rsid w:val="006B0036"/>
    <w:rsid w:val="006B0DA6"/>
    <w:rsid w:val="006B3FA9"/>
    <w:rsid w:val="006C547E"/>
    <w:rsid w:val="006D2B51"/>
    <w:rsid w:val="006D5575"/>
    <w:rsid w:val="006D5D72"/>
    <w:rsid w:val="006D7191"/>
    <w:rsid w:val="006E21C4"/>
    <w:rsid w:val="006E42BE"/>
    <w:rsid w:val="006E5D4D"/>
    <w:rsid w:val="006E6D16"/>
    <w:rsid w:val="006F1219"/>
    <w:rsid w:val="006F4DB3"/>
    <w:rsid w:val="00703F2A"/>
    <w:rsid w:val="00704C5D"/>
    <w:rsid w:val="00706243"/>
    <w:rsid w:val="007072BC"/>
    <w:rsid w:val="00707E37"/>
    <w:rsid w:val="00715231"/>
    <w:rsid w:val="00715275"/>
    <w:rsid w:val="007161E3"/>
    <w:rsid w:val="00721B44"/>
    <w:rsid w:val="007232A2"/>
    <w:rsid w:val="00726366"/>
    <w:rsid w:val="00726B28"/>
    <w:rsid w:val="00731AB6"/>
    <w:rsid w:val="00733B6B"/>
    <w:rsid w:val="00740808"/>
    <w:rsid w:val="00740A1B"/>
    <w:rsid w:val="007467C4"/>
    <w:rsid w:val="0076170F"/>
    <w:rsid w:val="00762AD5"/>
    <w:rsid w:val="00764852"/>
    <w:rsid w:val="0076669C"/>
    <w:rsid w:val="00766E46"/>
    <w:rsid w:val="00772CCB"/>
    <w:rsid w:val="00777727"/>
    <w:rsid w:val="0078166A"/>
    <w:rsid w:val="00782B79"/>
    <w:rsid w:val="00783811"/>
    <w:rsid w:val="007865E9"/>
    <w:rsid w:val="0079237D"/>
    <w:rsid w:val="00792383"/>
    <w:rsid w:val="00794D5A"/>
    <w:rsid w:val="00794DD9"/>
    <w:rsid w:val="00797B94"/>
    <w:rsid w:val="007A060F"/>
    <w:rsid w:val="007B1C5E"/>
    <w:rsid w:val="007B350E"/>
    <w:rsid w:val="007C0FBC"/>
    <w:rsid w:val="007C23A6"/>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A29"/>
    <w:rsid w:val="00813FF1"/>
    <w:rsid w:val="00814292"/>
    <w:rsid w:val="008169A4"/>
    <w:rsid w:val="00823205"/>
    <w:rsid w:val="008278FE"/>
    <w:rsid w:val="00832598"/>
    <w:rsid w:val="0083397E"/>
    <w:rsid w:val="0083534B"/>
    <w:rsid w:val="00842035"/>
    <w:rsid w:val="00842602"/>
    <w:rsid w:val="008449F0"/>
    <w:rsid w:val="00846F11"/>
    <w:rsid w:val="0084731E"/>
    <w:rsid w:val="00847B45"/>
    <w:rsid w:val="00851409"/>
    <w:rsid w:val="00863540"/>
    <w:rsid w:val="00863A66"/>
    <w:rsid w:val="00867BDD"/>
    <w:rsid w:val="008703D7"/>
    <w:rsid w:val="00874429"/>
    <w:rsid w:val="00875D22"/>
    <w:rsid w:val="008777D0"/>
    <w:rsid w:val="00883D9A"/>
    <w:rsid w:val="00884677"/>
    <w:rsid w:val="00886A29"/>
    <w:rsid w:val="008919EF"/>
    <w:rsid w:val="00892B20"/>
    <w:rsid w:val="008931BC"/>
    <w:rsid w:val="00895BFE"/>
    <w:rsid w:val="0089695B"/>
    <w:rsid w:val="00897740"/>
    <w:rsid w:val="008A12EC"/>
    <w:rsid w:val="008B02BB"/>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E7C2D"/>
    <w:rsid w:val="008F2EDA"/>
    <w:rsid w:val="008F578F"/>
    <w:rsid w:val="008F5D04"/>
    <w:rsid w:val="008F6B3F"/>
    <w:rsid w:val="009040EE"/>
    <w:rsid w:val="009057FD"/>
    <w:rsid w:val="00906FBA"/>
    <w:rsid w:val="009128BB"/>
    <w:rsid w:val="009163E8"/>
    <w:rsid w:val="00921BD3"/>
    <w:rsid w:val="009228C7"/>
    <w:rsid w:val="00922A7F"/>
    <w:rsid w:val="00923A5E"/>
    <w:rsid w:val="00924016"/>
    <w:rsid w:val="00924FE7"/>
    <w:rsid w:val="00926E27"/>
    <w:rsid w:val="00931C8C"/>
    <w:rsid w:val="00934071"/>
    <w:rsid w:val="00937392"/>
    <w:rsid w:val="00943D21"/>
    <w:rsid w:val="0094504B"/>
    <w:rsid w:val="00955C3C"/>
    <w:rsid w:val="00957FB5"/>
    <w:rsid w:val="00964A38"/>
    <w:rsid w:val="00966A9D"/>
    <w:rsid w:val="0096742B"/>
    <w:rsid w:val="00967C64"/>
    <w:rsid w:val="009718C5"/>
    <w:rsid w:val="00974AED"/>
    <w:rsid w:val="00976AFF"/>
    <w:rsid w:val="00977B28"/>
    <w:rsid w:val="00983509"/>
    <w:rsid w:val="0098495F"/>
    <w:rsid w:val="00986AED"/>
    <w:rsid w:val="009924CF"/>
    <w:rsid w:val="00994100"/>
    <w:rsid w:val="009A04B7"/>
    <w:rsid w:val="009A18F0"/>
    <w:rsid w:val="009A6B17"/>
    <w:rsid w:val="009B052E"/>
    <w:rsid w:val="009B4E00"/>
    <w:rsid w:val="009C0551"/>
    <w:rsid w:val="009C3E84"/>
    <w:rsid w:val="009D4C29"/>
    <w:rsid w:val="009E1F32"/>
    <w:rsid w:val="009E58E9"/>
    <w:rsid w:val="009E6803"/>
    <w:rsid w:val="009E72E1"/>
    <w:rsid w:val="009F1852"/>
    <w:rsid w:val="009F392D"/>
    <w:rsid w:val="009F6AD2"/>
    <w:rsid w:val="009F7C1B"/>
    <w:rsid w:val="00A00B5B"/>
    <w:rsid w:val="00A00D8D"/>
    <w:rsid w:val="00A01BB6"/>
    <w:rsid w:val="00A108A7"/>
    <w:rsid w:val="00A2086C"/>
    <w:rsid w:val="00A228DA"/>
    <w:rsid w:val="00A22B28"/>
    <w:rsid w:val="00A3351E"/>
    <w:rsid w:val="00A35C3D"/>
    <w:rsid w:val="00A4303C"/>
    <w:rsid w:val="00A46970"/>
    <w:rsid w:val="00A46CAF"/>
    <w:rsid w:val="00A470FD"/>
    <w:rsid w:val="00A50B5E"/>
    <w:rsid w:val="00A534DF"/>
    <w:rsid w:val="00A5526C"/>
    <w:rsid w:val="00A627FF"/>
    <w:rsid w:val="00A62DAB"/>
    <w:rsid w:val="00A6757A"/>
    <w:rsid w:val="00A726A6"/>
    <w:rsid w:val="00A74842"/>
    <w:rsid w:val="00A8269A"/>
    <w:rsid w:val="00A851CA"/>
    <w:rsid w:val="00A86A50"/>
    <w:rsid w:val="00A87B4D"/>
    <w:rsid w:val="00A9178A"/>
    <w:rsid w:val="00A9515B"/>
    <w:rsid w:val="00A97535"/>
    <w:rsid w:val="00AA2BAA"/>
    <w:rsid w:val="00AA6516"/>
    <w:rsid w:val="00AA73F1"/>
    <w:rsid w:val="00AB0E1A"/>
    <w:rsid w:val="00AB1A30"/>
    <w:rsid w:val="00AB381F"/>
    <w:rsid w:val="00AB3C36"/>
    <w:rsid w:val="00AB3D30"/>
    <w:rsid w:val="00AC4B09"/>
    <w:rsid w:val="00AC5A01"/>
    <w:rsid w:val="00AD10EB"/>
    <w:rsid w:val="00AD1ED3"/>
    <w:rsid w:val="00AD3717"/>
    <w:rsid w:val="00AD74F4"/>
    <w:rsid w:val="00AE3DD4"/>
    <w:rsid w:val="00B019C1"/>
    <w:rsid w:val="00B02001"/>
    <w:rsid w:val="00B03C50"/>
    <w:rsid w:val="00B0777D"/>
    <w:rsid w:val="00B11576"/>
    <w:rsid w:val="00B1195F"/>
    <w:rsid w:val="00B12729"/>
    <w:rsid w:val="00B14D10"/>
    <w:rsid w:val="00B209C7"/>
    <w:rsid w:val="00B26480"/>
    <w:rsid w:val="00B3644F"/>
    <w:rsid w:val="00B4057A"/>
    <w:rsid w:val="00B40872"/>
    <w:rsid w:val="00B40894"/>
    <w:rsid w:val="00B41039"/>
    <w:rsid w:val="00B41F37"/>
    <w:rsid w:val="00B42987"/>
    <w:rsid w:val="00B444AE"/>
    <w:rsid w:val="00B45E75"/>
    <w:rsid w:val="00B50876"/>
    <w:rsid w:val="00B51074"/>
    <w:rsid w:val="00B54DAA"/>
    <w:rsid w:val="00B552E0"/>
    <w:rsid w:val="00B55AB0"/>
    <w:rsid w:val="00B55EE5"/>
    <w:rsid w:val="00B61D42"/>
    <w:rsid w:val="00B631DD"/>
    <w:rsid w:val="00B64259"/>
    <w:rsid w:val="00B67A43"/>
    <w:rsid w:val="00B71D1F"/>
    <w:rsid w:val="00B71E2C"/>
    <w:rsid w:val="00B7248E"/>
    <w:rsid w:val="00B726F3"/>
    <w:rsid w:val="00B72CFF"/>
    <w:rsid w:val="00B73DE6"/>
    <w:rsid w:val="00B761CD"/>
    <w:rsid w:val="00B76B66"/>
    <w:rsid w:val="00B86EF0"/>
    <w:rsid w:val="00B90760"/>
    <w:rsid w:val="00B92827"/>
    <w:rsid w:val="00B96969"/>
    <w:rsid w:val="00B97900"/>
    <w:rsid w:val="00BA1229"/>
    <w:rsid w:val="00BA2181"/>
    <w:rsid w:val="00BA44A8"/>
    <w:rsid w:val="00BA49C5"/>
    <w:rsid w:val="00BB0182"/>
    <w:rsid w:val="00BB2F4A"/>
    <w:rsid w:val="00BC1E9C"/>
    <w:rsid w:val="00BC4855"/>
    <w:rsid w:val="00BC7019"/>
    <w:rsid w:val="00BC786E"/>
    <w:rsid w:val="00BD5C92"/>
    <w:rsid w:val="00BE50E6"/>
    <w:rsid w:val="00BE7A0C"/>
    <w:rsid w:val="00BF2928"/>
    <w:rsid w:val="00BF5D60"/>
    <w:rsid w:val="00BF6691"/>
    <w:rsid w:val="00C01163"/>
    <w:rsid w:val="00C028FC"/>
    <w:rsid w:val="00C037F2"/>
    <w:rsid w:val="00C0386D"/>
    <w:rsid w:val="00C043AB"/>
    <w:rsid w:val="00C065A1"/>
    <w:rsid w:val="00C10ED5"/>
    <w:rsid w:val="00C12574"/>
    <w:rsid w:val="00C151A6"/>
    <w:rsid w:val="00C24098"/>
    <w:rsid w:val="00C30A4E"/>
    <w:rsid w:val="00C411F3"/>
    <w:rsid w:val="00C43BAA"/>
    <w:rsid w:val="00C43C88"/>
    <w:rsid w:val="00C44105"/>
    <w:rsid w:val="00C50B57"/>
    <w:rsid w:val="00C523EC"/>
    <w:rsid w:val="00C55A33"/>
    <w:rsid w:val="00C64D49"/>
    <w:rsid w:val="00C66692"/>
    <w:rsid w:val="00C673B5"/>
    <w:rsid w:val="00C7063D"/>
    <w:rsid w:val="00C72339"/>
    <w:rsid w:val="00C8011F"/>
    <w:rsid w:val="00C820BC"/>
    <w:rsid w:val="00C830BC"/>
    <w:rsid w:val="00C8440C"/>
    <w:rsid w:val="00C8524D"/>
    <w:rsid w:val="00C904DF"/>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988"/>
    <w:rsid w:val="00CE3B21"/>
    <w:rsid w:val="00CE56FC"/>
    <w:rsid w:val="00CE7A4D"/>
    <w:rsid w:val="00CF32D2"/>
    <w:rsid w:val="00CF4CFE"/>
    <w:rsid w:val="00D00E8E"/>
    <w:rsid w:val="00D02E0F"/>
    <w:rsid w:val="00D03603"/>
    <w:rsid w:val="00D03EE8"/>
    <w:rsid w:val="00D10250"/>
    <w:rsid w:val="00D13535"/>
    <w:rsid w:val="00D15497"/>
    <w:rsid w:val="00D17B79"/>
    <w:rsid w:val="00D205F5"/>
    <w:rsid w:val="00D23FEA"/>
    <w:rsid w:val="00D269CA"/>
    <w:rsid w:val="00D3072C"/>
    <w:rsid w:val="00D30B48"/>
    <w:rsid w:val="00D3168A"/>
    <w:rsid w:val="00D350D1"/>
    <w:rsid w:val="00D35B34"/>
    <w:rsid w:val="00D46FAA"/>
    <w:rsid w:val="00D47A40"/>
    <w:rsid w:val="00D51D33"/>
    <w:rsid w:val="00D536AC"/>
    <w:rsid w:val="00D57BB2"/>
    <w:rsid w:val="00D57E57"/>
    <w:rsid w:val="00D64319"/>
    <w:rsid w:val="00D663B0"/>
    <w:rsid w:val="00D70752"/>
    <w:rsid w:val="00D744E6"/>
    <w:rsid w:val="00D76439"/>
    <w:rsid w:val="00D80E2D"/>
    <w:rsid w:val="00D82017"/>
    <w:rsid w:val="00D84D5E"/>
    <w:rsid w:val="00D8560E"/>
    <w:rsid w:val="00D8758F"/>
    <w:rsid w:val="00DA4EDD"/>
    <w:rsid w:val="00DA6B78"/>
    <w:rsid w:val="00DB122B"/>
    <w:rsid w:val="00DB1E9B"/>
    <w:rsid w:val="00DB3BEE"/>
    <w:rsid w:val="00DC1D94"/>
    <w:rsid w:val="00DC42CF"/>
    <w:rsid w:val="00DC738A"/>
    <w:rsid w:val="00DD382A"/>
    <w:rsid w:val="00DD592E"/>
    <w:rsid w:val="00DE057F"/>
    <w:rsid w:val="00DE2082"/>
    <w:rsid w:val="00DE2289"/>
    <w:rsid w:val="00DF09A7"/>
    <w:rsid w:val="00DF2B51"/>
    <w:rsid w:val="00DF4128"/>
    <w:rsid w:val="00E001D6"/>
    <w:rsid w:val="00E00CBA"/>
    <w:rsid w:val="00E03A76"/>
    <w:rsid w:val="00E04410"/>
    <w:rsid w:val="00E07484"/>
    <w:rsid w:val="00E11351"/>
    <w:rsid w:val="00E22FCE"/>
    <w:rsid w:val="00E27DC2"/>
    <w:rsid w:val="00E33F44"/>
    <w:rsid w:val="00E37D48"/>
    <w:rsid w:val="00E4225C"/>
    <w:rsid w:val="00E44879"/>
    <w:rsid w:val="00E463FB"/>
    <w:rsid w:val="00E72914"/>
    <w:rsid w:val="00E731C7"/>
    <w:rsid w:val="00E75AE0"/>
    <w:rsid w:val="00E761E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756"/>
    <w:rsid w:val="00EE7794"/>
    <w:rsid w:val="00EF1482"/>
    <w:rsid w:val="00EF4621"/>
    <w:rsid w:val="00EF4D52"/>
    <w:rsid w:val="00EF6312"/>
    <w:rsid w:val="00F00B60"/>
    <w:rsid w:val="00F038B0"/>
    <w:rsid w:val="00F05F34"/>
    <w:rsid w:val="00F17734"/>
    <w:rsid w:val="00F22B27"/>
    <w:rsid w:val="00F234A7"/>
    <w:rsid w:val="00F23F2E"/>
    <w:rsid w:val="00F277B6"/>
    <w:rsid w:val="00F27DA5"/>
    <w:rsid w:val="00F37E07"/>
    <w:rsid w:val="00F4182A"/>
    <w:rsid w:val="00F4530D"/>
    <w:rsid w:val="00F464ED"/>
    <w:rsid w:val="00F534FD"/>
    <w:rsid w:val="00F54380"/>
    <w:rsid w:val="00F547A9"/>
    <w:rsid w:val="00F54B47"/>
    <w:rsid w:val="00F61247"/>
    <w:rsid w:val="00F61F61"/>
    <w:rsid w:val="00F63191"/>
    <w:rsid w:val="00F649D0"/>
    <w:rsid w:val="00F6702E"/>
    <w:rsid w:val="00F70E84"/>
    <w:rsid w:val="00F75A9D"/>
    <w:rsid w:val="00F80685"/>
    <w:rsid w:val="00F94968"/>
    <w:rsid w:val="00FA092B"/>
    <w:rsid w:val="00FA11E1"/>
    <w:rsid w:val="00FA13E3"/>
    <w:rsid w:val="00FA4F6C"/>
    <w:rsid w:val="00FA6EFD"/>
    <w:rsid w:val="00FB3791"/>
    <w:rsid w:val="00FB6780"/>
    <w:rsid w:val="00FB74EA"/>
    <w:rsid w:val="00FC3127"/>
    <w:rsid w:val="00FD0ADB"/>
    <w:rsid w:val="00FD2C9E"/>
    <w:rsid w:val="00FD4786"/>
    <w:rsid w:val="00FD616C"/>
    <w:rsid w:val="00FE53F2"/>
    <w:rsid w:val="00FF0A00"/>
    <w:rsid w:val="00FF1C57"/>
    <w:rsid w:val="00FF2581"/>
    <w:rsid w:val="00FF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5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17C42"/>
    <w:pPr>
      <w:autoSpaceDE w:val="0"/>
      <w:autoSpaceDN w:val="0"/>
      <w:adjustRightInd w:val="0"/>
      <w:ind w:left="1440"/>
    </w:pPr>
    <w:rPr>
      <w:sz w:val="24"/>
      <w:szCs w:val="24"/>
    </w:rPr>
  </w:style>
  <w:style w:type="character" w:customStyle="1" w:styleId="FootnoteTextChar">
    <w:name w:val="Footnote Text Char"/>
    <w:link w:val="FootnoteText"/>
    <w:uiPriority w:val="99"/>
    <w:rsid w:val="00417C42"/>
  </w:style>
  <w:style w:type="paragraph" w:customStyle="1" w:styleId="PositionBody">
    <w:name w:val="Position Body"/>
    <w:basedOn w:val="Normal"/>
    <w:rsid w:val="009C0551"/>
    <w:pPr>
      <w:spacing w:after="240"/>
      <w:ind w:left="1440"/>
      <w:jc w:val="both"/>
    </w:pPr>
    <w:rPr>
      <w:szCs w:val="20"/>
    </w:rPr>
  </w:style>
  <w:style w:type="paragraph" w:styleId="ListParagraph">
    <w:name w:val="List Paragraph"/>
    <w:basedOn w:val="Normal"/>
    <w:uiPriority w:val="34"/>
    <w:qFormat/>
    <w:rsid w:val="00025086"/>
    <w:pPr>
      <w:ind w:left="720"/>
      <w:contextualSpacing/>
    </w:pPr>
  </w:style>
  <w:style w:type="paragraph" w:styleId="BodyTextIndent">
    <w:name w:val="Body Text Indent"/>
    <w:basedOn w:val="Normal"/>
    <w:link w:val="BodyTextIndentChar"/>
    <w:rsid w:val="00A87B4D"/>
    <w:pPr>
      <w:ind w:left="720" w:hanging="720"/>
    </w:pPr>
    <w:rPr>
      <w:szCs w:val="20"/>
    </w:rPr>
  </w:style>
  <w:style w:type="character" w:customStyle="1" w:styleId="BodyTextIndentChar">
    <w:name w:val="Body Text Indent Char"/>
    <w:basedOn w:val="DefaultParagraphFont"/>
    <w:link w:val="BodyTextIndent"/>
    <w:rsid w:val="00A87B4D"/>
    <w:rPr>
      <w:sz w:val="24"/>
    </w:rPr>
  </w:style>
  <w:style w:type="paragraph" w:styleId="BalloonText">
    <w:name w:val="Balloon Text"/>
    <w:basedOn w:val="Normal"/>
    <w:link w:val="BalloonTextChar"/>
    <w:semiHidden/>
    <w:unhideWhenUsed/>
    <w:rsid w:val="00001D84"/>
    <w:rPr>
      <w:rFonts w:ascii="Segoe UI" w:hAnsi="Segoe UI" w:cs="Segoe UI"/>
      <w:sz w:val="18"/>
      <w:szCs w:val="18"/>
    </w:rPr>
  </w:style>
  <w:style w:type="character" w:customStyle="1" w:styleId="BalloonTextChar">
    <w:name w:val="Balloon Text Char"/>
    <w:basedOn w:val="DefaultParagraphFont"/>
    <w:link w:val="BalloonText"/>
    <w:semiHidden/>
    <w:rsid w:val="0000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2FFD-83F9-4D38-B1CB-D81F096E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19</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2024-10-31T16:12:00Z</dcterms:created>
  <dcterms:modified xsi:type="dcterms:W3CDTF">2024-10-31T17:40:00Z</dcterms:modified>
</cp:coreProperties>
</file>