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E1F40" w:rsidP="005E1F40">
      <w:pPr>
        <w:pStyle w:val="OrderHeading"/>
      </w:pPr>
      <w:r>
        <w:t>BEFORE THE FLORIDA PUBLIC SERVICE COMMISSION</w:t>
      </w:r>
    </w:p>
    <w:p w:rsidR="005E1F40" w:rsidRDefault="005E1F40" w:rsidP="005E1F40">
      <w:pPr>
        <w:pStyle w:val="OrderBody"/>
      </w:pPr>
    </w:p>
    <w:p w:rsidR="005E1F40" w:rsidRDefault="005E1F40" w:rsidP="005E1F4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E1F40" w:rsidRPr="00C63FCF" w:rsidTr="00450BA9">
        <w:trPr>
          <w:trHeight w:val="828"/>
        </w:trPr>
        <w:tc>
          <w:tcPr>
            <w:tcW w:w="4788" w:type="dxa"/>
            <w:tcBorders>
              <w:bottom w:val="single" w:sz="8" w:space="0" w:color="auto"/>
              <w:right w:val="double" w:sz="6" w:space="0" w:color="auto"/>
            </w:tcBorders>
            <w:shd w:val="clear" w:color="auto" w:fill="auto"/>
          </w:tcPr>
          <w:p w:rsidR="005E1F40" w:rsidRDefault="005E1F40" w:rsidP="00450BA9">
            <w:pPr>
              <w:pStyle w:val="OrderBody"/>
              <w:tabs>
                <w:tab w:val="center" w:pos="4320"/>
                <w:tab w:val="right" w:pos="8640"/>
              </w:tabs>
              <w:jc w:val="left"/>
            </w:pPr>
            <w:r>
              <w:t xml:space="preserve">In re: </w:t>
            </w:r>
            <w:bookmarkStart w:id="0" w:name="SSInRe"/>
            <w:bookmarkEnd w:id="0"/>
            <w:r>
              <w:t>Request for approval of change in rate used to capitalize allowance for funds used during construction (AFUDC) from 6.07% to 6.66%, effective January 1, 2025, by Tampa Electric Company.</w:t>
            </w:r>
          </w:p>
        </w:tc>
        <w:tc>
          <w:tcPr>
            <w:tcW w:w="4788" w:type="dxa"/>
            <w:tcBorders>
              <w:left w:val="double" w:sz="6" w:space="0" w:color="auto"/>
            </w:tcBorders>
            <w:shd w:val="clear" w:color="auto" w:fill="auto"/>
          </w:tcPr>
          <w:p w:rsidR="005E1F40" w:rsidRDefault="005E1F40" w:rsidP="005E1F40">
            <w:pPr>
              <w:pStyle w:val="OrderBody"/>
            </w:pPr>
            <w:r>
              <w:t xml:space="preserve">DOCKET NO. </w:t>
            </w:r>
            <w:bookmarkStart w:id="1" w:name="SSDocketNo"/>
            <w:bookmarkEnd w:id="1"/>
            <w:r>
              <w:t>20250044-EI</w:t>
            </w:r>
          </w:p>
          <w:p w:rsidR="005E1F40" w:rsidRDefault="005E1F40" w:rsidP="00450BA9">
            <w:pPr>
              <w:pStyle w:val="OrderBody"/>
              <w:tabs>
                <w:tab w:val="center" w:pos="4320"/>
                <w:tab w:val="right" w:pos="8640"/>
              </w:tabs>
              <w:jc w:val="left"/>
            </w:pPr>
            <w:r>
              <w:t xml:space="preserve">ORDER NO. </w:t>
            </w:r>
            <w:bookmarkStart w:id="2" w:name="OrderNo0174"/>
            <w:r w:rsidR="00AB447D">
              <w:t>PSC-2025-0174-PAA-EI</w:t>
            </w:r>
            <w:bookmarkEnd w:id="2"/>
          </w:p>
          <w:p w:rsidR="005E1F40" w:rsidRDefault="005E1F40" w:rsidP="00450BA9">
            <w:pPr>
              <w:pStyle w:val="OrderBody"/>
              <w:tabs>
                <w:tab w:val="center" w:pos="4320"/>
                <w:tab w:val="right" w:pos="8640"/>
              </w:tabs>
              <w:jc w:val="left"/>
            </w:pPr>
            <w:r>
              <w:t xml:space="preserve">ISSUED: </w:t>
            </w:r>
            <w:r w:rsidR="00AB447D">
              <w:t>May 29, 2025</w:t>
            </w:r>
          </w:p>
        </w:tc>
      </w:tr>
    </w:tbl>
    <w:p w:rsidR="005E1F40" w:rsidRDefault="005E1F40" w:rsidP="005E1F40"/>
    <w:p w:rsidR="005E1F40" w:rsidRDefault="005E1F40" w:rsidP="005E1F40"/>
    <w:p w:rsidR="005E1F40" w:rsidRDefault="005E1F40" w:rsidP="00B67A43">
      <w:pPr>
        <w:ind w:firstLine="720"/>
        <w:jc w:val="both"/>
      </w:pPr>
      <w:bookmarkStart w:id="3" w:name="Commissioners"/>
      <w:bookmarkEnd w:id="3"/>
      <w:r>
        <w:t>The following Commissioners participated in the disposition of this matter:</w:t>
      </w:r>
    </w:p>
    <w:p w:rsidR="005E1F40" w:rsidRDefault="005E1F40" w:rsidP="00B67A43"/>
    <w:p w:rsidR="005E1F40" w:rsidRDefault="005E1F40" w:rsidP="00477699">
      <w:pPr>
        <w:jc w:val="center"/>
      </w:pPr>
      <w:r>
        <w:t>MIKE LA ROSA, Chairman</w:t>
      </w:r>
    </w:p>
    <w:p w:rsidR="005E1F40" w:rsidRDefault="005E1F40" w:rsidP="00B67A43">
      <w:pPr>
        <w:jc w:val="center"/>
      </w:pPr>
      <w:r>
        <w:t>ART GRAHAM</w:t>
      </w:r>
    </w:p>
    <w:p w:rsidR="005E1F40" w:rsidRDefault="005E1F40" w:rsidP="00B67A43">
      <w:pPr>
        <w:jc w:val="center"/>
      </w:pPr>
      <w:r>
        <w:t>GARY F. CLARK</w:t>
      </w:r>
    </w:p>
    <w:p w:rsidR="005E1F40" w:rsidRDefault="005E1F40" w:rsidP="00B67A43">
      <w:pPr>
        <w:jc w:val="center"/>
      </w:pPr>
      <w:r>
        <w:t>ANDREW GILES FAY</w:t>
      </w:r>
    </w:p>
    <w:p w:rsidR="005E1F40" w:rsidRPr="005F2751" w:rsidRDefault="005E1F40" w:rsidP="00B67A43">
      <w:pPr>
        <w:jc w:val="center"/>
      </w:pPr>
      <w:r w:rsidRPr="005F2751">
        <w:rPr>
          <w:lang w:val="en"/>
        </w:rPr>
        <w:t>GABRIELLA PASSIDOMO</w:t>
      </w:r>
      <w:r>
        <w:rPr>
          <w:lang w:val="en"/>
        </w:rPr>
        <w:t xml:space="preserve"> SMITH</w:t>
      </w:r>
    </w:p>
    <w:p w:rsidR="005E1F40" w:rsidRDefault="005E1F40" w:rsidP="00B67A43"/>
    <w:p w:rsidR="005E1F40" w:rsidRDefault="005E1F40"/>
    <w:bookmarkStart w:id="4" w:name="OrderText"/>
    <w:bookmarkEnd w:id="4"/>
    <w:p w:rsidR="005E1F40" w:rsidRPr="00450BA9" w:rsidRDefault="005E1F40">
      <w:pPr>
        <w:pStyle w:val="OrderBody"/>
        <w:jc w:val="center"/>
        <w:rPr>
          <w:u w:val="single"/>
        </w:rPr>
      </w:pPr>
      <w:r w:rsidRPr="00450BA9">
        <w:rPr>
          <w:u w:val="single"/>
          <w:lang w:val="en-CA"/>
        </w:rPr>
        <w:fldChar w:fldCharType="begin"/>
      </w:r>
      <w:r w:rsidRPr="00450BA9">
        <w:rPr>
          <w:u w:val="single"/>
          <w:lang w:val="en-CA"/>
        </w:rPr>
        <w:instrText xml:space="preserve"> SEQ CHAPTER \h \r 1</w:instrText>
      </w:r>
      <w:r w:rsidRPr="00450BA9">
        <w:rPr>
          <w:u w:val="single"/>
        </w:rPr>
        <w:fldChar w:fldCharType="end"/>
      </w:r>
      <w:r w:rsidRPr="00450BA9">
        <w:rPr>
          <w:u w:val="single"/>
        </w:rPr>
        <w:t>NOTICE OF PROPOSED AGENCY ACTION</w:t>
      </w:r>
    </w:p>
    <w:p w:rsidR="005E1F40" w:rsidRPr="00450BA9" w:rsidRDefault="005E1F40">
      <w:pPr>
        <w:pStyle w:val="OrderBody"/>
        <w:jc w:val="center"/>
        <w:rPr>
          <w:u w:val="single"/>
        </w:rPr>
      </w:pPr>
      <w:r w:rsidRPr="00450BA9">
        <w:rPr>
          <w:u w:val="single"/>
        </w:rPr>
        <w:t>ORDER</w:t>
      </w:r>
      <w:bookmarkStart w:id="5" w:name="OrderTitle"/>
      <w:r w:rsidRPr="00450BA9">
        <w:rPr>
          <w:u w:val="single"/>
        </w:rPr>
        <w:t xml:space="preserve"> </w:t>
      </w:r>
      <w:bookmarkEnd w:id="5"/>
      <w:r w:rsidR="00450BA9" w:rsidRPr="00450BA9">
        <w:rPr>
          <w:u w:val="single"/>
        </w:rPr>
        <w:t>APPROVING CHANGE IN RATE FOR ALLOWANCE FOR FUNDS USED  DURING CONSTRUCTION</w:t>
      </w:r>
    </w:p>
    <w:p w:rsidR="005E1F40" w:rsidRPr="003E4B2D" w:rsidRDefault="005E1F40">
      <w:pPr>
        <w:pStyle w:val="OrderBody"/>
      </w:pPr>
    </w:p>
    <w:p w:rsidR="005E1F40" w:rsidRPr="003E4B2D" w:rsidRDefault="005E1F40">
      <w:pPr>
        <w:pStyle w:val="OrderBody"/>
      </w:pPr>
    </w:p>
    <w:p w:rsidR="005E1F40" w:rsidRPr="003E4B2D" w:rsidRDefault="005E1F40">
      <w:pPr>
        <w:pStyle w:val="OrderBody"/>
      </w:pPr>
      <w:r w:rsidRPr="003E4B2D">
        <w:t>BY THE COMMISSION:</w:t>
      </w:r>
    </w:p>
    <w:p w:rsidR="005E1F40" w:rsidRPr="003E4B2D" w:rsidRDefault="005E1F40">
      <w:pPr>
        <w:pStyle w:val="OrderBody"/>
      </w:pPr>
    </w:p>
    <w:p w:rsidR="005E1F40" w:rsidRDefault="005E1F40">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5E1F40"/>
    <w:p w:rsidR="005E1F40" w:rsidRPr="00D4656E" w:rsidRDefault="005E1F40" w:rsidP="005E1F40">
      <w:pPr>
        <w:pStyle w:val="RecommendationMajorSectionHeading"/>
        <w:spacing w:after="0"/>
        <w:rPr>
          <w:rFonts w:ascii="Times New Roman" w:hAnsi="Times New Roman" w:cs="Times New Roman"/>
          <w:b w:val="0"/>
          <w:u w:val="single"/>
        </w:rPr>
      </w:pPr>
      <w:r w:rsidRPr="00D4656E">
        <w:rPr>
          <w:rFonts w:ascii="Times New Roman" w:hAnsi="Times New Roman" w:cs="Times New Roman"/>
          <w:b w:val="0"/>
          <w:u w:val="single"/>
        </w:rPr>
        <w:t>Background</w:t>
      </w:r>
    </w:p>
    <w:p w:rsidR="005E1F40" w:rsidRPr="005E1F40" w:rsidRDefault="005E1F40" w:rsidP="005E1F40">
      <w:pPr>
        <w:pStyle w:val="BodyText"/>
      </w:pPr>
    </w:p>
    <w:p w:rsidR="000B7AD2" w:rsidRDefault="005E1F40" w:rsidP="005E1F40">
      <w:pPr>
        <w:pStyle w:val="OrderBody"/>
        <w:ind w:firstLine="720"/>
      </w:pPr>
      <w:r>
        <w:t xml:space="preserve">Tampa Electric Company’s </w:t>
      </w:r>
      <w:r w:rsidRPr="00F74BAC">
        <w:t>(</w:t>
      </w:r>
      <w:r>
        <w:t>Tampa Electric</w:t>
      </w:r>
      <w:r w:rsidRPr="00F74BAC">
        <w:t xml:space="preserve"> or Company) current Allowance for Funds Used During C</w:t>
      </w:r>
      <w:r>
        <w:t>onstruction (AFUDC) rate of 6.07</w:t>
      </w:r>
      <w:r w:rsidRPr="00F74BAC">
        <w:t xml:space="preserve"> percent was approved </w:t>
      </w:r>
      <w:r>
        <w:t>b</w:t>
      </w:r>
      <w:r w:rsidRPr="00F74BAC">
        <w:t xml:space="preserve">y </w:t>
      </w:r>
      <w:r>
        <w:t>Order No.</w:t>
      </w:r>
      <w:r w:rsidRPr="001A78F6">
        <w:rPr>
          <w:rFonts w:ascii="TimesNewRomanPSMT" w:hAnsi="TimesNewRomanPSMT" w:cs="TimesNewRomanPSMT"/>
        </w:rPr>
        <w:t xml:space="preserve"> </w:t>
      </w:r>
      <w:r>
        <w:rPr>
          <w:rFonts w:ascii="TimesNewRomanPSMT" w:hAnsi="TimesNewRomanPSMT" w:cs="TimesNewRomanPSMT"/>
        </w:rPr>
        <w:t>PSC-</w:t>
      </w:r>
      <w:r w:rsidRPr="0039709D">
        <w:rPr>
          <w:rFonts w:ascii="TimesNewRomanPSMT" w:hAnsi="TimesNewRomanPSMT" w:cs="TimesNewRomanPSMT"/>
        </w:rPr>
        <w:t>2022-0394-PAA-EI</w:t>
      </w:r>
      <w:r w:rsidRPr="0039709D">
        <w:t>, issued November 16, 2022.</w:t>
      </w:r>
      <w:r w:rsidRPr="0039709D">
        <w:rPr>
          <w:rStyle w:val="FootnoteReference"/>
        </w:rPr>
        <w:footnoteReference w:id="1"/>
      </w:r>
      <w:r w:rsidRPr="0039709D">
        <w:t xml:space="preserve"> On March 18, 2025, Tampa Electric filed a petition for approval to change its AFUDC rate from 6.07 percent to 6.66 percent, effective January 1, 2025. As </w:t>
      </w:r>
      <w:r w:rsidR="00927B5B">
        <w:t>required by Rule 25-6.0141(5), F.A.C.</w:t>
      </w:r>
      <w:r w:rsidRPr="0039709D">
        <w:t>, Tampa Electric filed with its petition Schedules A, B, and C identifying the capital structure, capital structure adjustments, and the methodology used to calculate the mo</w:t>
      </w:r>
      <w:r w:rsidR="00BB136D">
        <w:t xml:space="preserve">nthly AFUDC rate. We have </w:t>
      </w:r>
      <w:r w:rsidRPr="0039709D">
        <w:t>jurisdiction over this matter pursuant to Chapter 366, Florida Statutes (F.S.), including Sections 366.04, 366.05, and 366.06, F.S</w:t>
      </w:r>
      <w:r>
        <w:t>.</w:t>
      </w:r>
    </w:p>
    <w:p w:rsidR="005E1F40" w:rsidRDefault="005E1F40" w:rsidP="005E1F40">
      <w:pPr>
        <w:pStyle w:val="OrderBody"/>
      </w:pPr>
    </w:p>
    <w:p w:rsidR="005E1F40" w:rsidRPr="006940A9" w:rsidRDefault="00450BA9" w:rsidP="005E1F40">
      <w:pPr>
        <w:pStyle w:val="RecommendationMajorSectionHeading"/>
        <w:rPr>
          <w:rFonts w:ascii="Times New Roman" w:hAnsi="Times New Roman" w:cs="Times New Roman"/>
          <w:b w:val="0"/>
          <w:u w:val="single"/>
        </w:rPr>
      </w:pPr>
      <w:bookmarkStart w:id="6" w:name="DiscussionOfIssues"/>
      <w:r w:rsidRPr="006940A9">
        <w:rPr>
          <w:rFonts w:ascii="Times New Roman" w:hAnsi="Times New Roman" w:cs="Times New Roman"/>
          <w:b w:val="0"/>
          <w:u w:val="single"/>
        </w:rPr>
        <w:lastRenderedPageBreak/>
        <w:t>Decision</w:t>
      </w:r>
    </w:p>
    <w:bookmarkEnd w:id="6"/>
    <w:p w:rsidR="00450BA9" w:rsidRPr="00450BA9" w:rsidRDefault="00450BA9" w:rsidP="00450BA9">
      <w:pPr>
        <w:pStyle w:val="BodyText"/>
        <w:numPr>
          <w:ilvl w:val="0"/>
          <w:numId w:val="2"/>
        </w:numPr>
        <w:spacing w:after="0"/>
        <w:jc w:val="both"/>
        <w:rPr>
          <w:u w:val="single"/>
        </w:rPr>
      </w:pPr>
      <w:r w:rsidRPr="00450BA9">
        <w:rPr>
          <w:u w:val="single"/>
        </w:rPr>
        <w:t xml:space="preserve">AFUDC Rate </w:t>
      </w:r>
    </w:p>
    <w:p w:rsidR="00450BA9" w:rsidRDefault="00450BA9" w:rsidP="00450BA9">
      <w:pPr>
        <w:pStyle w:val="BodyText"/>
        <w:spacing w:after="0"/>
        <w:ind w:firstLine="720"/>
        <w:jc w:val="both"/>
      </w:pPr>
    </w:p>
    <w:p w:rsidR="005E1F40" w:rsidRDefault="005E1F40" w:rsidP="00450BA9">
      <w:pPr>
        <w:pStyle w:val="BodyText"/>
        <w:spacing w:after="0"/>
        <w:ind w:firstLine="720"/>
        <w:jc w:val="both"/>
      </w:pPr>
      <w:r w:rsidRPr="0039709D">
        <w:t>Tampa Electric requested an increase in its AFUDC rate from 6.07 percent to 6.66 percent. Rule 25-6.0141(3), F.A.C., Allowance for Funds Used During Construction, provides the following guidance:</w:t>
      </w:r>
    </w:p>
    <w:p w:rsidR="005E1F40" w:rsidRPr="0039709D" w:rsidRDefault="005E1F40" w:rsidP="005E1F40">
      <w:pPr>
        <w:pStyle w:val="BodyText"/>
        <w:spacing w:after="0"/>
        <w:jc w:val="both"/>
      </w:pPr>
    </w:p>
    <w:p w:rsidR="005E1F40" w:rsidRDefault="005E1F40" w:rsidP="005E1F40">
      <w:pPr>
        <w:pStyle w:val="BodyText"/>
        <w:spacing w:after="0"/>
        <w:ind w:left="720" w:right="720"/>
        <w:jc w:val="both"/>
      </w:pPr>
      <w:r w:rsidRPr="0039709D">
        <w:t>(3) The applicable AFUDC rate will be determined as follows:</w:t>
      </w:r>
    </w:p>
    <w:p w:rsidR="005E1F40" w:rsidRPr="0039709D" w:rsidRDefault="005E1F40" w:rsidP="005E1F40">
      <w:pPr>
        <w:pStyle w:val="BodyText"/>
        <w:spacing w:after="0"/>
        <w:ind w:left="720" w:right="720"/>
        <w:jc w:val="both"/>
      </w:pPr>
    </w:p>
    <w:p w:rsidR="005E1F40" w:rsidRDefault="005E1F40" w:rsidP="005E1F40">
      <w:pPr>
        <w:pStyle w:val="BodyText"/>
        <w:spacing w:after="0"/>
        <w:ind w:left="720" w:right="720"/>
        <w:jc w:val="both"/>
      </w:pPr>
      <w:r w:rsidRPr="0039709D">
        <w:t>(a) The most recent 13-month average embedded cost of capital, except as noted below, will be derived using all sources of capital and adjusted using adjustments consistent with those used by the Commission in the utility’s last rate case.</w:t>
      </w:r>
    </w:p>
    <w:p w:rsidR="005E1F40" w:rsidRPr="0039709D" w:rsidRDefault="005E1F40" w:rsidP="005E1F40">
      <w:pPr>
        <w:pStyle w:val="BodyText"/>
        <w:spacing w:after="0"/>
        <w:ind w:left="720" w:right="720"/>
        <w:jc w:val="both"/>
      </w:pPr>
    </w:p>
    <w:p w:rsidR="005E1F40" w:rsidRDefault="005E1F40" w:rsidP="005E1F40">
      <w:pPr>
        <w:pStyle w:val="BodyText"/>
        <w:spacing w:after="0"/>
        <w:ind w:left="720" w:right="720"/>
        <w:jc w:val="both"/>
      </w:pPr>
      <w:r w:rsidRPr="0039709D">
        <w:t>(b) The cost rates for the components in the capital structure will be the midpoint of the last allowed return on common equity, the most recent 13-month average cost of short-term debt and customer deposits, and a zero cost rate for deferred taxes and all investment tax credits. The cost of long-term debt and preferred stock will be based on end of period cost. The annual percentage rate must be calculated to two decimal places.</w:t>
      </w:r>
    </w:p>
    <w:p w:rsidR="005E1F40" w:rsidRPr="0039709D" w:rsidRDefault="005E1F40" w:rsidP="005E1F40">
      <w:pPr>
        <w:pStyle w:val="BodyText"/>
        <w:spacing w:after="0"/>
        <w:ind w:left="720" w:right="720"/>
        <w:jc w:val="both"/>
      </w:pPr>
    </w:p>
    <w:p w:rsidR="005E1F40" w:rsidRDefault="005E1F40" w:rsidP="005E1F40">
      <w:pPr>
        <w:pStyle w:val="BodyText"/>
        <w:spacing w:after="0"/>
        <w:ind w:firstLine="720"/>
        <w:jc w:val="both"/>
      </w:pPr>
      <w:r w:rsidRPr="0039709D">
        <w:t xml:space="preserve">In support of its requested AFUDC rate of 6.66 percent, Tampa Electric provided its calculations and capital structure in Schedules A and B attached to its request. </w:t>
      </w:r>
      <w:r w:rsidR="00927B5B">
        <w:t>We</w:t>
      </w:r>
      <w:r w:rsidRPr="0039709D">
        <w:t xml:space="preserve"> reviewed the schedules and determined that the proposed rate was calculated in accordance with Rule 25-6.0141(3), F.A.C. However, due to a rounding error involving the relative percentages of the capital structure components, the correct AFUDC rate is </w:t>
      </w:r>
      <w:r>
        <w:t>6.65 percent as shown on Attachment</w:t>
      </w:r>
      <w:r w:rsidRPr="0039709D">
        <w:t xml:space="preserve"> 1. In its calculation of the capital structure component ratios, the Company used percentages carried out to two decimal places. </w:t>
      </w:r>
      <w:r w:rsidR="00801EB0">
        <w:t>Our s</w:t>
      </w:r>
      <w:r w:rsidR="00927B5B">
        <w:t>taff</w:t>
      </w:r>
      <w:r w:rsidRPr="0039709D">
        <w:t xml:space="preserve"> performed the same calculation using ratios carried out to three </w:t>
      </w:r>
      <w:r w:rsidRPr="007E5FAE">
        <w:t xml:space="preserve">decimal places, which changed the weighted average cost of capital downward by one basis point. This is the same scenario that occurred in Tampa Electric’s previous requests for a change </w:t>
      </w:r>
      <w:r w:rsidRPr="00CD2492">
        <w:t>in its AFUDC rate in Docket Nos. 20140033-EI</w:t>
      </w:r>
      <w:r w:rsidRPr="00CD2492">
        <w:rPr>
          <w:rStyle w:val="FootnoteReference"/>
        </w:rPr>
        <w:footnoteReference w:id="2"/>
      </w:r>
      <w:r w:rsidRPr="00CD2492">
        <w:t xml:space="preserve"> and 20220076-EI</w:t>
      </w:r>
      <w:r>
        <w:t>.</w:t>
      </w:r>
      <w:r w:rsidRPr="00CD2492">
        <w:rPr>
          <w:rStyle w:val="FootnoteReference"/>
        </w:rPr>
        <w:footnoteReference w:id="3"/>
      </w:r>
      <w:r w:rsidRPr="00CD2492">
        <w:t xml:space="preserve"> In Docket No. 20140033-EI, </w:t>
      </w:r>
      <w:r w:rsidR="00927B5B">
        <w:t>we</w:t>
      </w:r>
      <w:r w:rsidRPr="00CD2492">
        <w:t xml:space="preserve"> decreased </w:t>
      </w:r>
      <w:r>
        <w:t xml:space="preserve">the </w:t>
      </w:r>
      <w:r w:rsidRPr="00CD2492">
        <w:t>AFUDC rate by one basis point, and in Docket No. 202200</w:t>
      </w:r>
      <w:r>
        <w:t>76</w:t>
      </w:r>
      <w:r w:rsidRPr="00CD2492">
        <w:t xml:space="preserve">-EI </w:t>
      </w:r>
      <w:r w:rsidR="00927B5B">
        <w:t>we</w:t>
      </w:r>
      <w:r w:rsidRPr="00CD2492">
        <w:t xml:space="preserve"> increased the AFUDC rate by one basis point. </w:t>
      </w:r>
    </w:p>
    <w:p w:rsidR="005E1F40" w:rsidRDefault="005E1F40" w:rsidP="005E1F40">
      <w:pPr>
        <w:pStyle w:val="BodyText"/>
        <w:spacing w:after="0"/>
        <w:jc w:val="both"/>
      </w:pPr>
    </w:p>
    <w:p w:rsidR="005E1F40" w:rsidRDefault="005E1F40" w:rsidP="005E1F40">
      <w:pPr>
        <w:pStyle w:val="BodyText"/>
        <w:spacing w:after="0"/>
        <w:ind w:firstLine="720"/>
        <w:jc w:val="both"/>
      </w:pPr>
      <w:r>
        <w:t>The requested increase in the AFUDC rate of 58 basis points is due principally to an increase in the authorized return on common equity of 10.50 percent, which equates to an increase of 26 basis points in the weighted average cost of common equity. In addition, the weighted</w:t>
      </w:r>
      <w:r w:rsidR="00FF45BA">
        <w:t xml:space="preserve"> average</w:t>
      </w:r>
      <w:r>
        <w:t xml:space="preserve"> cost of long-term debt increased 22 basis points, and the weighted</w:t>
      </w:r>
      <w:r w:rsidR="00435F50">
        <w:t xml:space="preserve"> average</w:t>
      </w:r>
      <w:r>
        <w:t xml:space="preserve"> cost of short-term debt increased 11 basis points; offset by a decrease in the weighted average cost of </w:t>
      </w:r>
      <w:r>
        <w:lastRenderedPageBreak/>
        <w:t xml:space="preserve">customer deposits. </w:t>
      </w:r>
      <w:r w:rsidRPr="00CD2492">
        <w:t>In its calculation, the Company appropriately used the mid-point return on equity of 10.5</w:t>
      </w:r>
      <w:r>
        <w:t>0</w:t>
      </w:r>
      <w:r w:rsidRPr="00CD2492">
        <w:t xml:space="preserve"> percent, which was approved by Order No. PSC-2025-0038-FOF-EI.</w:t>
      </w:r>
      <w:r w:rsidRPr="00CD2492">
        <w:rPr>
          <w:rStyle w:val="FootnoteReference"/>
        </w:rPr>
        <w:footnoteReference w:id="4"/>
      </w:r>
      <w:r w:rsidRPr="00CD2492">
        <w:t xml:space="preserve"> </w:t>
      </w:r>
    </w:p>
    <w:p w:rsidR="005E1F40" w:rsidRPr="00CD2492" w:rsidRDefault="005E1F40" w:rsidP="005E1F40">
      <w:pPr>
        <w:pStyle w:val="BodyText"/>
        <w:spacing w:after="0"/>
        <w:jc w:val="both"/>
      </w:pPr>
    </w:p>
    <w:p w:rsidR="005E1F40" w:rsidRDefault="00927B5B" w:rsidP="005E1F40">
      <w:pPr>
        <w:pStyle w:val="OrderBody"/>
        <w:ind w:firstLine="720"/>
      </w:pPr>
      <w:r>
        <w:t>We</w:t>
      </w:r>
      <w:r w:rsidR="00450BA9">
        <w:t xml:space="preserve"> find </w:t>
      </w:r>
      <w:r w:rsidR="005E1F40" w:rsidRPr="00CD2492">
        <w:t xml:space="preserve">that the requested increase in the AFUDC rate from 6.07 percent to 6.66 percent is not correct. Alternatively, </w:t>
      </w:r>
      <w:r w:rsidR="00450BA9">
        <w:t>we find</w:t>
      </w:r>
      <w:r w:rsidR="005E1F40" w:rsidRPr="00CD2492">
        <w:t xml:space="preserve"> that 6.65 percent is the correct AFUDC rate</w:t>
      </w:r>
      <w:r w:rsidR="005E1F40">
        <w:t xml:space="preserve"> and </w:t>
      </w:r>
      <w:r w:rsidR="00450BA9">
        <w:t>shall</w:t>
      </w:r>
      <w:r w:rsidR="005E1F40">
        <w:t xml:space="preserve"> be approved</w:t>
      </w:r>
      <w:r w:rsidR="005E1F40" w:rsidRPr="00CD2492">
        <w:t>.</w:t>
      </w:r>
    </w:p>
    <w:p w:rsidR="005E1F40" w:rsidRDefault="005E1F40" w:rsidP="005E1F40">
      <w:pPr>
        <w:pStyle w:val="OrderBody"/>
      </w:pPr>
    </w:p>
    <w:p w:rsidR="00450BA9" w:rsidRPr="00450BA9" w:rsidRDefault="00450BA9" w:rsidP="00450BA9">
      <w:pPr>
        <w:pStyle w:val="OrderBody"/>
        <w:numPr>
          <w:ilvl w:val="0"/>
          <w:numId w:val="2"/>
        </w:numPr>
        <w:rPr>
          <w:u w:val="single"/>
        </w:rPr>
      </w:pPr>
      <w:r w:rsidRPr="00450BA9">
        <w:rPr>
          <w:u w:val="single"/>
        </w:rPr>
        <w:t>Appropriate Monthly Compounding Rate</w:t>
      </w:r>
    </w:p>
    <w:p w:rsidR="005E1F40" w:rsidRPr="006E7BF1" w:rsidRDefault="005E1F40" w:rsidP="005E1F40">
      <w:pPr>
        <w:pStyle w:val="IssueSubsectionHeading"/>
        <w:spacing w:after="0"/>
        <w:ind w:firstLine="720"/>
        <w:rPr>
          <w:vanish/>
          <w:specVanish/>
        </w:rPr>
      </w:pPr>
      <w:r w:rsidRPr="006E7BF1">
        <w:t> </w:t>
      </w:r>
    </w:p>
    <w:p w:rsidR="00450BA9" w:rsidRDefault="00450BA9" w:rsidP="005E1F40">
      <w:pPr>
        <w:pStyle w:val="BodyText"/>
        <w:spacing w:after="0"/>
        <w:jc w:val="both"/>
      </w:pPr>
    </w:p>
    <w:p w:rsidR="005E1F40" w:rsidRDefault="005E1F40" w:rsidP="00450BA9">
      <w:pPr>
        <w:pStyle w:val="BodyText"/>
        <w:spacing w:after="0"/>
        <w:ind w:firstLine="720"/>
        <w:jc w:val="both"/>
      </w:pPr>
      <w:r w:rsidRPr="006E7BF1">
        <w:t xml:space="preserve">Tampa Electric requested a monthly compounding rate of 0.005387 to achieve an annual AFUDC rate of 6.66 percent. In support of the requested monthly compounding rate of 0.005387, the Company provided its calculations in Schedule C attached to its request. Rule 25-6.0141(4), F.A.C., provides a formula for discounting the annual AFUDC rate to reflect monthly compounding. The rule also requires that the monthly compounding rate be calculated to six decimal places. </w:t>
      </w:r>
    </w:p>
    <w:p w:rsidR="005E1F40" w:rsidRPr="006E7BF1" w:rsidRDefault="005E1F40" w:rsidP="005E1F40">
      <w:pPr>
        <w:pStyle w:val="BodyText"/>
        <w:spacing w:after="0"/>
        <w:jc w:val="both"/>
      </w:pPr>
    </w:p>
    <w:p w:rsidR="005E1F40" w:rsidRDefault="005E1F40" w:rsidP="005E1F40">
      <w:pPr>
        <w:pStyle w:val="OrderBody"/>
        <w:ind w:firstLine="720"/>
      </w:pPr>
      <w:r w:rsidRPr="006E7BF1">
        <w:t xml:space="preserve">Based on </w:t>
      </w:r>
      <w:r w:rsidR="00450BA9">
        <w:t>our decision</w:t>
      </w:r>
      <w:r w:rsidRPr="006E7BF1">
        <w:t xml:space="preserve"> to increase Tampa Electric’s requested annual AFUDC rate of 6.07 percent to 6.65 percent, the appropriate monthly compounding rate is 0.005380</w:t>
      </w:r>
      <w:r>
        <w:t xml:space="preserve"> as shown on Attachment</w:t>
      </w:r>
      <w:r w:rsidRPr="006E7BF1">
        <w:t xml:space="preserve"> 2. Therefore, </w:t>
      </w:r>
      <w:r w:rsidR="00450BA9">
        <w:t>we find</w:t>
      </w:r>
      <w:r w:rsidRPr="006E7BF1">
        <w:t xml:space="preserve"> that a discounted monthly AFUDC rate of 0.005380 </w:t>
      </w:r>
      <w:r w:rsidR="00450BA9">
        <w:t xml:space="preserve">shall </w:t>
      </w:r>
      <w:r w:rsidRPr="006E7BF1">
        <w:t>be approved</w:t>
      </w:r>
      <w:r>
        <w:t>.</w:t>
      </w:r>
    </w:p>
    <w:p w:rsidR="005E1F40" w:rsidRDefault="005E1F40" w:rsidP="005E1F40">
      <w:pPr>
        <w:pStyle w:val="OrderBody"/>
      </w:pPr>
    </w:p>
    <w:p w:rsidR="00450BA9" w:rsidRPr="00450BA9" w:rsidRDefault="00450BA9" w:rsidP="00450BA9">
      <w:pPr>
        <w:pStyle w:val="OrderBody"/>
        <w:numPr>
          <w:ilvl w:val="0"/>
          <w:numId w:val="2"/>
        </w:numPr>
        <w:rPr>
          <w:u w:val="single"/>
        </w:rPr>
      </w:pPr>
      <w:r w:rsidRPr="00450BA9">
        <w:rPr>
          <w:u w:val="single"/>
        </w:rPr>
        <w:t>Effective Date</w:t>
      </w:r>
    </w:p>
    <w:p w:rsidR="00450BA9" w:rsidRDefault="00450BA9" w:rsidP="005E1F40">
      <w:pPr>
        <w:pStyle w:val="BodyText"/>
        <w:spacing w:after="0"/>
        <w:jc w:val="both"/>
      </w:pPr>
    </w:p>
    <w:p w:rsidR="005E1F40" w:rsidRDefault="005E1F40" w:rsidP="00450BA9">
      <w:pPr>
        <w:pStyle w:val="BodyText"/>
        <w:spacing w:after="0"/>
        <w:ind w:firstLine="720"/>
        <w:jc w:val="both"/>
      </w:pPr>
      <w:r>
        <w:t>Tampa Electric’s proposed AFUDC rate was calculated using a 13-month average capital structure for the period ended December 31, 2024. Rule 25-6.0141(6), F.A.C., provides that:</w:t>
      </w:r>
    </w:p>
    <w:p w:rsidR="005E1F40" w:rsidRDefault="005E1F40" w:rsidP="005E1F40">
      <w:pPr>
        <w:pStyle w:val="BodyText"/>
        <w:spacing w:after="0"/>
        <w:jc w:val="both"/>
      </w:pPr>
    </w:p>
    <w:p w:rsidR="005E1F40" w:rsidRDefault="005E1F40" w:rsidP="005E1F40">
      <w:pPr>
        <w:pStyle w:val="BodyText"/>
        <w:spacing w:after="0"/>
        <w:ind w:left="720" w:right="720"/>
        <w:jc w:val="both"/>
      </w:pPr>
      <w:r>
        <w:t>No utility may charge or change its AFUDC rate without prior Commission approval. The new AFUDC rate will be effective the month following the end of the 12-month period used to establish that rate and may not be retroactively applied to a previous fiscal year unless authorized by the Commission.</w:t>
      </w:r>
    </w:p>
    <w:p w:rsidR="005E1F40" w:rsidRDefault="005E1F40" w:rsidP="005E1F40">
      <w:pPr>
        <w:pStyle w:val="BodyText"/>
        <w:spacing w:after="0"/>
        <w:ind w:left="720" w:right="720"/>
        <w:jc w:val="both"/>
      </w:pPr>
    </w:p>
    <w:p w:rsidR="005E1F40" w:rsidRDefault="005E1F40" w:rsidP="00450BA9">
      <w:pPr>
        <w:pStyle w:val="OrderBody"/>
        <w:ind w:firstLine="720"/>
      </w:pPr>
      <w:r>
        <w:t xml:space="preserve">The Company’s requested effective date of January 1, 2025, complies with the requirement that the effective date does not precede the period used to calculate the rate, and therefore, </w:t>
      </w:r>
      <w:r w:rsidR="00450BA9">
        <w:t>shall</w:t>
      </w:r>
      <w:r>
        <w:t xml:space="preserve"> be approved.</w:t>
      </w:r>
    </w:p>
    <w:p w:rsidR="005E1F40" w:rsidRDefault="005E1F40" w:rsidP="005E1F40">
      <w:pPr>
        <w:pStyle w:val="OrderBody"/>
      </w:pPr>
    </w:p>
    <w:p w:rsidR="005E1F40" w:rsidRDefault="005E1F40" w:rsidP="005E1F40">
      <w:pPr>
        <w:pStyle w:val="OrderBody"/>
      </w:pPr>
      <w:r>
        <w:tab/>
        <w:t>Based on the foregoing, it is</w:t>
      </w:r>
    </w:p>
    <w:p w:rsidR="005E1F40" w:rsidRDefault="005E1F40" w:rsidP="005E1F40">
      <w:pPr>
        <w:pStyle w:val="OrderBody"/>
      </w:pPr>
    </w:p>
    <w:p w:rsidR="00450BA9" w:rsidRDefault="00450BA9" w:rsidP="00450BA9">
      <w:pPr>
        <w:pStyle w:val="OrderBody"/>
      </w:pPr>
      <w:r>
        <w:tab/>
        <w:t>ORDERED by the Florida Public Service Commission that Tampa Electric Company’s AFUDC shall be increased</w:t>
      </w:r>
      <w:r w:rsidRPr="00964CEA">
        <w:t xml:space="preserve"> from </w:t>
      </w:r>
      <w:r>
        <w:t>6.07</w:t>
      </w:r>
      <w:r w:rsidRPr="00964CEA">
        <w:t xml:space="preserve"> percent to </w:t>
      </w:r>
      <w:r w:rsidR="00281516" w:rsidRPr="00281516">
        <w:t>6.65</w:t>
      </w:r>
      <w:r w:rsidRPr="00964CEA">
        <w:t xml:space="preserve"> </w:t>
      </w:r>
      <w:r>
        <w:t>for the reasons set forth herein. It is further</w:t>
      </w:r>
    </w:p>
    <w:p w:rsidR="00450BA9" w:rsidRDefault="00450BA9" w:rsidP="00450BA9">
      <w:pPr>
        <w:pStyle w:val="OrderBody"/>
      </w:pPr>
    </w:p>
    <w:p w:rsidR="00450BA9" w:rsidRDefault="00450BA9" w:rsidP="00450BA9">
      <w:pPr>
        <w:pStyle w:val="OrderBody"/>
        <w:ind w:firstLine="720"/>
      </w:pPr>
      <w:r w:rsidRPr="00964CEA">
        <w:t>ORDERED</w:t>
      </w:r>
      <w:r>
        <w:t xml:space="preserve"> that </w:t>
      </w:r>
      <w:r w:rsidRPr="00450BA9">
        <w:t>Tampa Electric Company’s</w:t>
      </w:r>
      <w:r>
        <w:t xml:space="preserve"> monthly compounding rate shall be changed to </w:t>
      </w:r>
      <w:r w:rsidR="00281516" w:rsidRPr="00281516">
        <w:t>0.005380</w:t>
      </w:r>
      <w:r>
        <w:t>. It is further</w:t>
      </w:r>
    </w:p>
    <w:p w:rsidR="00450BA9" w:rsidRDefault="00450BA9" w:rsidP="00450BA9">
      <w:pPr>
        <w:pStyle w:val="OrderBody"/>
        <w:ind w:firstLine="720"/>
      </w:pPr>
      <w:r w:rsidRPr="00964CEA">
        <w:lastRenderedPageBreak/>
        <w:t xml:space="preserve">ORDERED that </w:t>
      </w:r>
      <w:r w:rsidR="00281516">
        <w:t>Tampa Electric Company’s</w:t>
      </w:r>
      <w:r>
        <w:t xml:space="preserve"> revised AFUDC rate shall be effective </w:t>
      </w:r>
      <w:r w:rsidRPr="00964CEA">
        <w:t>January 1, 2025,</w:t>
      </w:r>
      <w:r>
        <w:t xml:space="preserve"> for all purposes. It is further</w:t>
      </w:r>
    </w:p>
    <w:p w:rsidR="005E1F40" w:rsidRDefault="005E1F40" w:rsidP="005E1F40">
      <w:pPr>
        <w:pStyle w:val="OrderBody"/>
      </w:pPr>
    </w:p>
    <w:p w:rsidR="005E1F40" w:rsidRDefault="005E1F40" w:rsidP="005E1F40">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5E1F40" w:rsidRDefault="005E1F40" w:rsidP="005E1F40">
      <w:pPr>
        <w:pStyle w:val="OrderBody"/>
      </w:pPr>
    </w:p>
    <w:p w:rsidR="005E1F40" w:rsidRDefault="005E1F40" w:rsidP="005E1F40">
      <w:pPr>
        <w:pStyle w:val="OrderBody"/>
      </w:pPr>
      <w:r>
        <w:tab/>
        <w:t>ORDERED that in the event this Order becomes final, this docket shall be closed.</w:t>
      </w:r>
    </w:p>
    <w:p w:rsidR="005E1F40" w:rsidRDefault="005E1F40" w:rsidP="005E1F40">
      <w:pPr>
        <w:pStyle w:val="OrderBody"/>
      </w:pPr>
    </w:p>
    <w:p w:rsidR="005E1F40" w:rsidRDefault="005E1F40" w:rsidP="005E1F40">
      <w:pPr>
        <w:pStyle w:val="OrderBody"/>
        <w:keepNext/>
        <w:keepLines/>
      </w:pPr>
      <w:r>
        <w:tab/>
        <w:t xml:space="preserve">By ORDER of the Florida Public Service Commission this </w:t>
      </w:r>
      <w:bookmarkStart w:id="7" w:name="replaceDate"/>
      <w:bookmarkEnd w:id="7"/>
      <w:r w:rsidR="00AB447D">
        <w:rPr>
          <w:u w:val="single"/>
        </w:rPr>
        <w:t>29th</w:t>
      </w:r>
      <w:r w:rsidR="00AB447D">
        <w:t xml:space="preserve"> day of </w:t>
      </w:r>
      <w:r w:rsidR="00AB447D">
        <w:rPr>
          <w:u w:val="single"/>
        </w:rPr>
        <w:t>May</w:t>
      </w:r>
      <w:r w:rsidR="00AB447D">
        <w:t xml:space="preserve">, </w:t>
      </w:r>
      <w:r w:rsidR="00AB447D">
        <w:rPr>
          <w:u w:val="single"/>
        </w:rPr>
        <w:t>2025</w:t>
      </w:r>
      <w:r w:rsidR="00AB447D">
        <w:t>.</w:t>
      </w:r>
    </w:p>
    <w:p w:rsidR="00AB447D" w:rsidRPr="00AB447D" w:rsidRDefault="00AB447D" w:rsidP="005E1F40">
      <w:pPr>
        <w:pStyle w:val="OrderBody"/>
        <w:keepNext/>
        <w:keepLines/>
      </w:pPr>
    </w:p>
    <w:p w:rsidR="005E1F40" w:rsidRDefault="005E1F40" w:rsidP="005E1F40">
      <w:pPr>
        <w:pStyle w:val="OrderBody"/>
        <w:keepNext/>
        <w:keepLines/>
      </w:pPr>
    </w:p>
    <w:p w:rsidR="005E1F40" w:rsidRDefault="005E1F40" w:rsidP="005E1F4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E1F40" w:rsidTr="005E1F40">
        <w:tc>
          <w:tcPr>
            <w:tcW w:w="720" w:type="dxa"/>
            <w:shd w:val="clear" w:color="auto" w:fill="auto"/>
          </w:tcPr>
          <w:p w:rsidR="005E1F40" w:rsidRDefault="005E1F40" w:rsidP="005E1F40">
            <w:pPr>
              <w:pStyle w:val="OrderBody"/>
              <w:keepNext/>
              <w:keepLines/>
            </w:pPr>
            <w:bookmarkStart w:id="8" w:name="bkmrkSignature" w:colFirst="0" w:colLast="0"/>
          </w:p>
        </w:tc>
        <w:tc>
          <w:tcPr>
            <w:tcW w:w="4320" w:type="dxa"/>
            <w:tcBorders>
              <w:bottom w:val="single" w:sz="4" w:space="0" w:color="auto"/>
            </w:tcBorders>
            <w:shd w:val="clear" w:color="auto" w:fill="auto"/>
          </w:tcPr>
          <w:p w:rsidR="005E1F40" w:rsidRDefault="00272FA9" w:rsidP="005E1F40">
            <w:pPr>
              <w:pStyle w:val="OrderBody"/>
              <w:keepNext/>
              <w:keepLines/>
            </w:pPr>
            <w:r>
              <w:t>/s/ Adam J. Teitzman</w:t>
            </w:r>
            <w:bookmarkStart w:id="9" w:name="_GoBack"/>
            <w:bookmarkEnd w:id="9"/>
          </w:p>
        </w:tc>
      </w:tr>
      <w:bookmarkEnd w:id="8"/>
      <w:tr w:rsidR="005E1F40" w:rsidTr="005E1F40">
        <w:tc>
          <w:tcPr>
            <w:tcW w:w="720" w:type="dxa"/>
            <w:shd w:val="clear" w:color="auto" w:fill="auto"/>
          </w:tcPr>
          <w:p w:rsidR="005E1F40" w:rsidRDefault="005E1F40" w:rsidP="005E1F40">
            <w:pPr>
              <w:pStyle w:val="OrderBody"/>
              <w:keepNext/>
              <w:keepLines/>
            </w:pPr>
          </w:p>
        </w:tc>
        <w:tc>
          <w:tcPr>
            <w:tcW w:w="4320" w:type="dxa"/>
            <w:tcBorders>
              <w:top w:val="single" w:sz="4" w:space="0" w:color="auto"/>
            </w:tcBorders>
            <w:shd w:val="clear" w:color="auto" w:fill="auto"/>
          </w:tcPr>
          <w:p w:rsidR="005E1F40" w:rsidRDefault="005E1F40" w:rsidP="005E1F40">
            <w:pPr>
              <w:pStyle w:val="OrderBody"/>
              <w:keepNext/>
              <w:keepLines/>
            </w:pPr>
            <w:r>
              <w:t>ADAM J. TEITZMAN</w:t>
            </w:r>
          </w:p>
          <w:p w:rsidR="005E1F40" w:rsidRDefault="005E1F40" w:rsidP="005E1F40">
            <w:pPr>
              <w:pStyle w:val="OrderBody"/>
              <w:keepNext/>
              <w:keepLines/>
            </w:pPr>
            <w:r>
              <w:t>Commission Clerk</w:t>
            </w:r>
          </w:p>
        </w:tc>
      </w:tr>
    </w:tbl>
    <w:p w:rsidR="005E1F40" w:rsidRDefault="005E1F40" w:rsidP="005E1F40">
      <w:pPr>
        <w:pStyle w:val="OrderSigInfo"/>
        <w:keepNext/>
        <w:keepLines/>
      </w:pPr>
      <w:r>
        <w:t>Florida Public Service Commission</w:t>
      </w:r>
    </w:p>
    <w:p w:rsidR="005E1F40" w:rsidRDefault="005E1F40" w:rsidP="005E1F40">
      <w:pPr>
        <w:pStyle w:val="OrderSigInfo"/>
        <w:keepNext/>
        <w:keepLines/>
      </w:pPr>
      <w:r>
        <w:t>2540 Shumard Oak Boulevard</w:t>
      </w:r>
    </w:p>
    <w:p w:rsidR="005E1F40" w:rsidRDefault="005E1F40" w:rsidP="005E1F40">
      <w:pPr>
        <w:pStyle w:val="OrderSigInfo"/>
        <w:keepNext/>
        <w:keepLines/>
      </w:pPr>
      <w:r>
        <w:t>Tallahassee, Florida 32399</w:t>
      </w:r>
    </w:p>
    <w:p w:rsidR="005E1F40" w:rsidRDefault="005E1F40" w:rsidP="005E1F40">
      <w:pPr>
        <w:pStyle w:val="OrderSigInfo"/>
        <w:keepNext/>
        <w:keepLines/>
      </w:pPr>
      <w:r>
        <w:t>(850) 413</w:t>
      </w:r>
      <w:r>
        <w:noBreakHyphen/>
        <w:t>6770</w:t>
      </w:r>
    </w:p>
    <w:p w:rsidR="005E1F40" w:rsidRDefault="005E1F40" w:rsidP="005E1F40">
      <w:pPr>
        <w:pStyle w:val="OrderSigInfo"/>
        <w:keepNext/>
        <w:keepLines/>
      </w:pPr>
      <w:r>
        <w:t>www.floridapsc.com</w:t>
      </w:r>
    </w:p>
    <w:p w:rsidR="005E1F40" w:rsidRDefault="005E1F40" w:rsidP="005E1F40">
      <w:pPr>
        <w:pStyle w:val="OrderSigInfo"/>
        <w:keepNext/>
        <w:keepLines/>
      </w:pPr>
    </w:p>
    <w:p w:rsidR="005E1F40" w:rsidRDefault="005E1F40" w:rsidP="005E1F40">
      <w:pPr>
        <w:pStyle w:val="OrderSigInfo"/>
        <w:keepNext/>
        <w:keepLines/>
      </w:pPr>
      <w:r>
        <w:t>Copies furnished:  A copy of this document is provided to the parties of record at the time of issuance and, if applicable, interested persons.</w:t>
      </w:r>
    </w:p>
    <w:p w:rsidR="005E1F40" w:rsidRDefault="005E1F40" w:rsidP="005E1F40">
      <w:pPr>
        <w:pStyle w:val="OrderBody"/>
        <w:keepNext/>
        <w:keepLines/>
      </w:pPr>
    </w:p>
    <w:p w:rsidR="005E1F40" w:rsidRDefault="005E1F40" w:rsidP="005E1F40">
      <w:pPr>
        <w:pStyle w:val="OrderBody"/>
        <w:keepNext/>
        <w:keepLines/>
      </w:pPr>
    </w:p>
    <w:p w:rsidR="005E1F40" w:rsidRDefault="005E1F40" w:rsidP="005E1F40">
      <w:pPr>
        <w:pStyle w:val="OrderBody"/>
      </w:pPr>
      <w:r>
        <w:t>ZB</w:t>
      </w:r>
    </w:p>
    <w:p w:rsidR="005E1F40" w:rsidRDefault="005E1F40" w:rsidP="005E1F40">
      <w:pPr>
        <w:pStyle w:val="OrderBody"/>
      </w:pPr>
    </w:p>
    <w:p w:rsidR="005E1F40" w:rsidRDefault="005E1F40" w:rsidP="005E1F40">
      <w:pPr>
        <w:pStyle w:val="OrderBody"/>
      </w:pPr>
    </w:p>
    <w:p w:rsidR="00E47147" w:rsidRDefault="00E47147" w:rsidP="005E1F40">
      <w:pPr>
        <w:pStyle w:val="OrderBody"/>
      </w:pPr>
    </w:p>
    <w:p w:rsidR="00E47147" w:rsidRDefault="00E47147" w:rsidP="005E1F40">
      <w:pPr>
        <w:pStyle w:val="OrderBody"/>
      </w:pPr>
    </w:p>
    <w:p w:rsidR="00E47147" w:rsidRDefault="00E47147" w:rsidP="005E1F40">
      <w:pPr>
        <w:pStyle w:val="OrderBody"/>
      </w:pPr>
    </w:p>
    <w:p w:rsidR="00E47147" w:rsidRDefault="00E47147" w:rsidP="005E1F40">
      <w:pPr>
        <w:pStyle w:val="OrderBody"/>
      </w:pPr>
    </w:p>
    <w:p w:rsidR="00E47147" w:rsidRDefault="00E47147" w:rsidP="005E1F40">
      <w:pPr>
        <w:pStyle w:val="OrderBody"/>
      </w:pPr>
    </w:p>
    <w:p w:rsidR="00E47147" w:rsidRDefault="00E47147" w:rsidP="005E1F40">
      <w:pPr>
        <w:pStyle w:val="OrderBody"/>
      </w:pPr>
    </w:p>
    <w:p w:rsidR="00BC4BE3" w:rsidRDefault="00BC4BE3" w:rsidP="005E1F40">
      <w:pPr>
        <w:pStyle w:val="OrderBody"/>
      </w:pPr>
    </w:p>
    <w:p w:rsidR="00BC4BE3" w:rsidRDefault="00AB447D" w:rsidP="00AB447D">
      <w:pPr>
        <w:pStyle w:val="OrderBody"/>
        <w:tabs>
          <w:tab w:val="left" w:pos="1924"/>
        </w:tabs>
      </w:pPr>
      <w:r>
        <w:tab/>
      </w:r>
    </w:p>
    <w:p w:rsidR="00AB447D" w:rsidRDefault="00AB447D" w:rsidP="00AB447D">
      <w:pPr>
        <w:pStyle w:val="OrderBody"/>
        <w:tabs>
          <w:tab w:val="left" w:pos="1924"/>
        </w:tabs>
      </w:pPr>
    </w:p>
    <w:p w:rsidR="00AB447D" w:rsidRDefault="00AB447D" w:rsidP="00AB447D">
      <w:pPr>
        <w:pStyle w:val="OrderBody"/>
        <w:tabs>
          <w:tab w:val="left" w:pos="1924"/>
        </w:tabs>
      </w:pPr>
    </w:p>
    <w:p w:rsidR="00950A4A" w:rsidRDefault="00950A4A" w:rsidP="005E1F40">
      <w:pPr>
        <w:pStyle w:val="OrderBody"/>
      </w:pPr>
    </w:p>
    <w:p w:rsidR="005E1F40" w:rsidRDefault="005E1F40" w:rsidP="005E1F40">
      <w:pPr>
        <w:pStyle w:val="OrderBody"/>
      </w:pPr>
    </w:p>
    <w:p w:rsidR="005E1F40" w:rsidRDefault="005E1F40" w:rsidP="005E1F40">
      <w:pPr>
        <w:pStyle w:val="CenterUnderline"/>
      </w:pPr>
      <w:r>
        <w:lastRenderedPageBreak/>
        <w:t>NOTICE OF FURTHER PROCEEDINGS OR JUDICIAL REVIEW</w:t>
      </w:r>
    </w:p>
    <w:p w:rsidR="005E1F40" w:rsidRDefault="005E1F40" w:rsidP="005E1F40">
      <w:pPr>
        <w:pStyle w:val="CenterUnderline"/>
      </w:pPr>
    </w:p>
    <w:p w:rsidR="005E1F40" w:rsidRDefault="005E1F40" w:rsidP="005E1F40">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5E1F40" w:rsidRDefault="005E1F40" w:rsidP="005E1F40">
      <w:pPr>
        <w:pStyle w:val="OrderBody"/>
      </w:pPr>
    </w:p>
    <w:p w:rsidR="005E1F40" w:rsidRDefault="005E1F40" w:rsidP="005E1F40">
      <w:pPr>
        <w:pStyle w:val="OrderBody"/>
      </w:pPr>
      <w:r>
        <w:tab/>
        <w:t>Mediation may be available on a case-by-case basis.  If mediation is conducted, it does not affect a substantially interested person's right to a hearing.</w:t>
      </w:r>
    </w:p>
    <w:p w:rsidR="005E1F40" w:rsidRDefault="005E1F40" w:rsidP="005E1F40">
      <w:pPr>
        <w:pStyle w:val="OrderBody"/>
      </w:pPr>
    </w:p>
    <w:p w:rsidR="005E1F40" w:rsidRDefault="005E1F40" w:rsidP="005E1F40">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AB447D">
        <w:rPr>
          <w:u w:val="single"/>
        </w:rPr>
        <w:t>June 19, 2025</w:t>
      </w:r>
      <w:r>
        <w:t>.</w:t>
      </w:r>
    </w:p>
    <w:p w:rsidR="005E1F40" w:rsidRDefault="005E1F40" w:rsidP="005E1F40">
      <w:pPr>
        <w:pStyle w:val="OrderBody"/>
      </w:pPr>
    </w:p>
    <w:p w:rsidR="005E1F40" w:rsidRDefault="005E1F40" w:rsidP="005E1F40">
      <w:pPr>
        <w:pStyle w:val="OrderBody"/>
      </w:pPr>
      <w:r>
        <w:tab/>
        <w:t>In the absence of such a petition, this order shall become final and effective upon the issuance of a Consummating Order.</w:t>
      </w:r>
    </w:p>
    <w:p w:rsidR="005E1F40" w:rsidRDefault="005E1F40" w:rsidP="005E1F40">
      <w:pPr>
        <w:pStyle w:val="OrderBody"/>
      </w:pPr>
    </w:p>
    <w:p w:rsidR="005E1F40" w:rsidRDefault="005E1F40" w:rsidP="005E1F40">
      <w:pPr>
        <w:pStyle w:val="OrderBody"/>
      </w:pPr>
      <w:r>
        <w:tab/>
        <w:t>Any objection or protest filed in this/these docket(s) before the issuance date of this order is considered abandoned unless it satisfies the foregoing conditions and is renewed within the specified protest period.</w:t>
      </w:r>
    </w:p>
    <w:p w:rsidR="005E1F40" w:rsidRDefault="005E1F40" w:rsidP="005E1F40">
      <w:pPr>
        <w:pStyle w:val="OrderBody"/>
      </w:pPr>
    </w:p>
    <w:p w:rsidR="005E1F40" w:rsidRDefault="005E1F40" w:rsidP="005E1F40">
      <w:pPr>
        <w:pStyle w:val="OrderBody"/>
      </w:pPr>
    </w:p>
    <w:p w:rsidR="005E1F40" w:rsidRDefault="005E1F40" w:rsidP="005E1F40">
      <w:pPr>
        <w:pStyle w:val="OrderBody"/>
        <w:sectPr w:rsidR="005E1F40">
          <w:headerReference w:type="default" r:id="rId7"/>
          <w:footerReference w:type="first" r:id="rId8"/>
          <w:pgSz w:w="12240" w:h="15840" w:code="1"/>
          <w:pgMar w:top="1440" w:right="1440" w:bottom="1440" w:left="1440" w:header="720" w:footer="720" w:gutter="0"/>
          <w:cols w:space="720"/>
          <w:titlePg/>
          <w:docGrid w:linePitch="360"/>
        </w:sectPr>
      </w:pPr>
    </w:p>
    <w:tbl>
      <w:tblPr>
        <w:tblW w:w="9365" w:type="dxa"/>
        <w:tblInd w:w="108" w:type="dxa"/>
        <w:tblLook w:val="04A0" w:firstRow="1" w:lastRow="0" w:firstColumn="1" w:lastColumn="0" w:noHBand="0" w:noVBand="1"/>
      </w:tblPr>
      <w:tblGrid>
        <w:gridCol w:w="2880"/>
        <w:gridCol w:w="2020"/>
        <w:gridCol w:w="266"/>
        <w:gridCol w:w="1120"/>
        <w:gridCol w:w="266"/>
        <w:gridCol w:w="1117"/>
        <w:gridCol w:w="316"/>
        <w:gridCol w:w="1380"/>
      </w:tblGrid>
      <w:tr w:rsidR="005E1F40" w:rsidTr="00450BA9">
        <w:trPr>
          <w:trHeight w:val="264"/>
        </w:trPr>
        <w:tc>
          <w:tcPr>
            <w:tcW w:w="2880" w:type="dxa"/>
            <w:shd w:val="clear" w:color="auto" w:fill="FFFFFF"/>
            <w:noWrap/>
            <w:vAlign w:val="bottom"/>
            <w:hideMark/>
          </w:tcPr>
          <w:p w:rsidR="005E1F40" w:rsidRDefault="005E1F40" w:rsidP="00450BA9">
            <w:pPr>
              <w:rPr>
                <w:color w:val="000000"/>
                <w:sz w:val="20"/>
                <w:szCs w:val="20"/>
              </w:rPr>
            </w:pPr>
            <w:r>
              <w:rPr>
                <w:color w:val="000000"/>
                <w:sz w:val="20"/>
                <w:szCs w:val="20"/>
              </w:rPr>
              <w:lastRenderedPageBreak/>
              <w:t> </w:t>
            </w:r>
          </w:p>
        </w:tc>
        <w:tc>
          <w:tcPr>
            <w:tcW w:w="2020"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120"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117"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31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380" w:type="dxa"/>
            <w:shd w:val="clear" w:color="auto" w:fill="FFFFFF"/>
            <w:noWrap/>
            <w:vAlign w:val="bottom"/>
            <w:hideMark/>
          </w:tcPr>
          <w:p w:rsidR="005E1F40" w:rsidRDefault="005E1F40" w:rsidP="00450BA9">
            <w:pPr>
              <w:jc w:val="right"/>
              <w:rPr>
                <w:b/>
                <w:bCs/>
                <w:sz w:val="20"/>
                <w:szCs w:val="20"/>
              </w:rPr>
            </w:pPr>
            <w:r>
              <w:rPr>
                <w:b/>
                <w:bCs/>
                <w:sz w:val="20"/>
                <w:szCs w:val="20"/>
              </w:rPr>
              <w:t> </w:t>
            </w:r>
          </w:p>
        </w:tc>
      </w:tr>
      <w:tr w:rsidR="005E1F40" w:rsidTr="00450BA9">
        <w:trPr>
          <w:trHeight w:val="264"/>
        </w:trPr>
        <w:tc>
          <w:tcPr>
            <w:tcW w:w="9365" w:type="dxa"/>
            <w:gridSpan w:val="8"/>
            <w:shd w:val="clear" w:color="auto" w:fill="FFFFFF"/>
            <w:noWrap/>
            <w:vAlign w:val="bottom"/>
            <w:hideMark/>
          </w:tcPr>
          <w:p w:rsidR="005E1F40" w:rsidRDefault="005E1F40" w:rsidP="00450BA9">
            <w:pPr>
              <w:jc w:val="center"/>
              <w:rPr>
                <w:b/>
                <w:bCs/>
                <w:sz w:val="20"/>
                <w:szCs w:val="20"/>
              </w:rPr>
            </w:pPr>
            <w:r>
              <w:rPr>
                <w:b/>
                <w:bCs/>
                <w:sz w:val="20"/>
                <w:szCs w:val="20"/>
              </w:rPr>
              <w:t>TAMPA ELECTRIC COMPANY</w:t>
            </w:r>
          </w:p>
        </w:tc>
      </w:tr>
      <w:tr w:rsidR="005E1F40" w:rsidTr="00450BA9">
        <w:trPr>
          <w:trHeight w:val="264"/>
        </w:trPr>
        <w:tc>
          <w:tcPr>
            <w:tcW w:w="9365" w:type="dxa"/>
            <w:gridSpan w:val="8"/>
            <w:shd w:val="clear" w:color="auto" w:fill="FFFFFF"/>
            <w:noWrap/>
            <w:vAlign w:val="bottom"/>
            <w:hideMark/>
          </w:tcPr>
          <w:p w:rsidR="005E1F40" w:rsidRDefault="005E1F40" w:rsidP="00450BA9">
            <w:pPr>
              <w:jc w:val="center"/>
              <w:rPr>
                <w:b/>
                <w:bCs/>
                <w:sz w:val="20"/>
                <w:szCs w:val="20"/>
              </w:rPr>
            </w:pPr>
            <w:r>
              <w:rPr>
                <w:b/>
                <w:bCs/>
                <w:sz w:val="20"/>
                <w:szCs w:val="20"/>
              </w:rPr>
              <w:t>CAPITAL STRUCTURE USED FOR THE REQUESTED AFDUC RATE</w:t>
            </w:r>
          </w:p>
        </w:tc>
      </w:tr>
      <w:tr w:rsidR="005E1F40" w:rsidTr="00450BA9">
        <w:trPr>
          <w:trHeight w:val="264"/>
        </w:trPr>
        <w:tc>
          <w:tcPr>
            <w:tcW w:w="9365" w:type="dxa"/>
            <w:gridSpan w:val="8"/>
            <w:shd w:val="clear" w:color="auto" w:fill="FFFFFF"/>
            <w:noWrap/>
            <w:vAlign w:val="bottom"/>
            <w:hideMark/>
          </w:tcPr>
          <w:p w:rsidR="005E1F40" w:rsidRDefault="005E1F40" w:rsidP="00450BA9">
            <w:pPr>
              <w:jc w:val="center"/>
              <w:rPr>
                <w:b/>
                <w:bCs/>
                <w:sz w:val="20"/>
                <w:szCs w:val="20"/>
              </w:rPr>
            </w:pPr>
            <w:r>
              <w:rPr>
                <w:b/>
                <w:bCs/>
                <w:sz w:val="20"/>
                <w:szCs w:val="20"/>
              </w:rPr>
              <w:t>AS OF DECEMBER</w:t>
            </w:r>
            <w:r w:rsidR="00435F50">
              <w:rPr>
                <w:b/>
                <w:bCs/>
                <w:sz w:val="20"/>
                <w:szCs w:val="20"/>
              </w:rPr>
              <w:t xml:space="preserve"> 31,</w:t>
            </w:r>
            <w:r>
              <w:rPr>
                <w:b/>
                <w:bCs/>
                <w:sz w:val="20"/>
                <w:szCs w:val="20"/>
              </w:rPr>
              <w:t xml:space="preserve"> 2024</w:t>
            </w:r>
          </w:p>
        </w:tc>
      </w:tr>
      <w:tr w:rsidR="005E1F40" w:rsidTr="00450BA9">
        <w:trPr>
          <w:trHeight w:val="264"/>
        </w:trPr>
        <w:tc>
          <w:tcPr>
            <w:tcW w:w="2880"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020"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120"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117"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31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380"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r>
      <w:tr w:rsidR="005E1F40" w:rsidTr="00450BA9">
        <w:trPr>
          <w:trHeight w:val="264"/>
        </w:trPr>
        <w:tc>
          <w:tcPr>
            <w:tcW w:w="2880" w:type="dxa"/>
            <w:shd w:val="clear" w:color="auto" w:fill="BFBFBF"/>
            <w:noWrap/>
            <w:vAlign w:val="bottom"/>
            <w:hideMark/>
          </w:tcPr>
          <w:p w:rsidR="005E1F40" w:rsidRDefault="005E1F40" w:rsidP="00450BA9">
            <w:pPr>
              <w:rPr>
                <w:b/>
                <w:bCs/>
                <w:sz w:val="20"/>
                <w:szCs w:val="20"/>
              </w:rPr>
            </w:pPr>
            <w:r>
              <w:rPr>
                <w:b/>
                <w:bCs/>
                <w:sz w:val="20"/>
                <w:szCs w:val="20"/>
              </w:rPr>
              <w:t>COMPANY AS FILED</w:t>
            </w:r>
          </w:p>
        </w:tc>
        <w:tc>
          <w:tcPr>
            <w:tcW w:w="2020" w:type="dxa"/>
            <w:shd w:val="clear" w:color="auto" w:fill="BFBFBF"/>
            <w:noWrap/>
            <w:vAlign w:val="bottom"/>
            <w:hideMark/>
          </w:tcPr>
          <w:p w:rsidR="005E1F40" w:rsidRDefault="005E1F40" w:rsidP="00450BA9">
            <w:pPr>
              <w:rPr>
                <w:color w:val="000000"/>
                <w:sz w:val="20"/>
                <w:szCs w:val="20"/>
              </w:rPr>
            </w:pPr>
            <w:r>
              <w:rPr>
                <w:color w:val="000000"/>
                <w:sz w:val="20"/>
                <w:szCs w:val="20"/>
              </w:rPr>
              <w:t> </w:t>
            </w:r>
          </w:p>
        </w:tc>
        <w:tc>
          <w:tcPr>
            <w:tcW w:w="266" w:type="dxa"/>
            <w:shd w:val="clear" w:color="auto" w:fill="BFBFBF"/>
            <w:noWrap/>
            <w:vAlign w:val="bottom"/>
            <w:hideMark/>
          </w:tcPr>
          <w:p w:rsidR="005E1F40" w:rsidRDefault="005E1F40" w:rsidP="00450BA9">
            <w:pPr>
              <w:rPr>
                <w:color w:val="000000"/>
                <w:sz w:val="20"/>
                <w:szCs w:val="20"/>
              </w:rPr>
            </w:pPr>
            <w:r>
              <w:rPr>
                <w:color w:val="000000"/>
                <w:sz w:val="20"/>
                <w:szCs w:val="20"/>
              </w:rPr>
              <w:t> </w:t>
            </w:r>
          </w:p>
        </w:tc>
        <w:tc>
          <w:tcPr>
            <w:tcW w:w="1120" w:type="dxa"/>
            <w:shd w:val="clear" w:color="auto" w:fill="BFBFBF"/>
            <w:noWrap/>
            <w:vAlign w:val="bottom"/>
            <w:hideMark/>
          </w:tcPr>
          <w:p w:rsidR="005E1F40" w:rsidRDefault="005E1F40" w:rsidP="00450BA9">
            <w:pPr>
              <w:rPr>
                <w:color w:val="000000"/>
                <w:sz w:val="20"/>
                <w:szCs w:val="20"/>
              </w:rPr>
            </w:pPr>
            <w:r>
              <w:rPr>
                <w:color w:val="000000"/>
                <w:sz w:val="20"/>
                <w:szCs w:val="20"/>
              </w:rPr>
              <w:t> </w:t>
            </w:r>
          </w:p>
        </w:tc>
        <w:tc>
          <w:tcPr>
            <w:tcW w:w="266" w:type="dxa"/>
            <w:shd w:val="clear" w:color="auto" w:fill="BFBFBF"/>
            <w:noWrap/>
            <w:vAlign w:val="bottom"/>
            <w:hideMark/>
          </w:tcPr>
          <w:p w:rsidR="005E1F40" w:rsidRDefault="005E1F40" w:rsidP="00450BA9">
            <w:pPr>
              <w:rPr>
                <w:color w:val="000000"/>
                <w:sz w:val="20"/>
                <w:szCs w:val="20"/>
              </w:rPr>
            </w:pPr>
            <w:r>
              <w:rPr>
                <w:color w:val="000000"/>
                <w:sz w:val="20"/>
                <w:szCs w:val="20"/>
              </w:rPr>
              <w:t> </w:t>
            </w:r>
          </w:p>
        </w:tc>
        <w:tc>
          <w:tcPr>
            <w:tcW w:w="1117" w:type="dxa"/>
            <w:shd w:val="clear" w:color="auto" w:fill="BFBFBF"/>
            <w:noWrap/>
            <w:vAlign w:val="bottom"/>
            <w:hideMark/>
          </w:tcPr>
          <w:p w:rsidR="005E1F40" w:rsidRDefault="005E1F40" w:rsidP="00450BA9">
            <w:pPr>
              <w:rPr>
                <w:color w:val="000000"/>
                <w:sz w:val="20"/>
                <w:szCs w:val="20"/>
              </w:rPr>
            </w:pPr>
            <w:r>
              <w:rPr>
                <w:color w:val="000000"/>
                <w:sz w:val="20"/>
                <w:szCs w:val="20"/>
              </w:rPr>
              <w:t> </w:t>
            </w:r>
          </w:p>
        </w:tc>
        <w:tc>
          <w:tcPr>
            <w:tcW w:w="316" w:type="dxa"/>
            <w:shd w:val="clear" w:color="auto" w:fill="BFBFBF"/>
            <w:noWrap/>
            <w:vAlign w:val="bottom"/>
            <w:hideMark/>
          </w:tcPr>
          <w:p w:rsidR="005E1F40" w:rsidRDefault="005E1F40" w:rsidP="00450BA9">
            <w:pPr>
              <w:rPr>
                <w:color w:val="000000"/>
                <w:sz w:val="20"/>
                <w:szCs w:val="20"/>
              </w:rPr>
            </w:pPr>
            <w:r>
              <w:rPr>
                <w:color w:val="000000"/>
                <w:sz w:val="20"/>
                <w:szCs w:val="20"/>
              </w:rPr>
              <w:t> </w:t>
            </w:r>
          </w:p>
        </w:tc>
        <w:tc>
          <w:tcPr>
            <w:tcW w:w="1380" w:type="dxa"/>
            <w:shd w:val="clear" w:color="auto" w:fill="BFBFBF"/>
            <w:noWrap/>
            <w:vAlign w:val="bottom"/>
            <w:hideMark/>
          </w:tcPr>
          <w:p w:rsidR="005E1F40" w:rsidRDefault="005E1F40" w:rsidP="00450BA9">
            <w:pPr>
              <w:rPr>
                <w:color w:val="000000"/>
                <w:sz w:val="20"/>
                <w:szCs w:val="20"/>
              </w:rPr>
            </w:pPr>
            <w:r>
              <w:rPr>
                <w:color w:val="000000"/>
                <w:sz w:val="20"/>
                <w:szCs w:val="20"/>
              </w:rPr>
              <w:t> </w:t>
            </w:r>
          </w:p>
        </w:tc>
      </w:tr>
      <w:tr w:rsidR="005E1F40" w:rsidTr="00450BA9">
        <w:trPr>
          <w:trHeight w:val="792"/>
        </w:trPr>
        <w:tc>
          <w:tcPr>
            <w:tcW w:w="2880" w:type="dxa"/>
            <w:shd w:val="clear" w:color="auto" w:fill="FFFFFF"/>
            <w:noWrap/>
            <w:vAlign w:val="bottom"/>
            <w:hideMark/>
          </w:tcPr>
          <w:p w:rsidR="005E1F40" w:rsidRDefault="005E1F40" w:rsidP="00450BA9">
            <w:pPr>
              <w:rPr>
                <w:b/>
                <w:bCs/>
                <w:sz w:val="20"/>
                <w:szCs w:val="20"/>
                <w:u w:val="single"/>
              </w:rPr>
            </w:pPr>
            <w:r>
              <w:rPr>
                <w:b/>
                <w:bCs/>
                <w:sz w:val="20"/>
                <w:szCs w:val="20"/>
                <w:u w:val="single"/>
              </w:rPr>
              <w:t>CAPITAL COMPONENTS</w:t>
            </w:r>
          </w:p>
        </w:tc>
        <w:tc>
          <w:tcPr>
            <w:tcW w:w="2020" w:type="dxa"/>
            <w:shd w:val="clear" w:color="auto" w:fill="FFFFFF"/>
            <w:vAlign w:val="bottom"/>
            <w:hideMark/>
          </w:tcPr>
          <w:p w:rsidR="005E1F40" w:rsidRDefault="005E1F40" w:rsidP="00450BA9">
            <w:pPr>
              <w:jc w:val="center"/>
              <w:rPr>
                <w:b/>
                <w:bCs/>
                <w:sz w:val="20"/>
                <w:szCs w:val="20"/>
              </w:rPr>
            </w:pPr>
            <w:r>
              <w:rPr>
                <w:b/>
                <w:bCs/>
                <w:sz w:val="20"/>
                <w:szCs w:val="20"/>
              </w:rPr>
              <w:t>JURISDICTIONAL</w:t>
            </w:r>
            <w:r>
              <w:rPr>
                <w:b/>
                <w:bCs/>
                <w:sz w:val="20"/>
                <w:szCs w:val="20"/>
                <w:u w:val="single"/>
              </w:rPr>
              <w:t xml:space="preserve"> AVERAGE</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120" w:type="dxa"/>
            <w:shd w:val="clear" w:color="auto" w:fill="FFFFFF"/>
            <w:vAlign w:val="bottom"/>
            <w:hideMark/>
          </w:tcPr>
          <w:p w:rsidR="005E1F40" w:rsidRDefault="005E1F40" w:rsidP="00450BA9">
            <w:pPr>
              <w:jc w:val="center"/>
              <w:rPr>
                <w:b/>
                <w:bCs/>
                <w:sz w:val="20"/>
                <w:szCs w:val="20"/>
              </w:rPr>
            </w:pPr>
            <w:r>
              <w:rPr>
                <w:b/>
                <w:bCs/>
                <w:sz w:val="20"/>
                <w:szCs w:val="20"/>
              </w:rPr>
              <w:t xml:space="preserve">CAPITAL </w:t>
            </w:r>
            <w:r>
              <w:rPr>
                <w:b/>
                <w:bCs/>
                <w:sz w:val="20"/>
                <w:szCs w:val="20"/>
                <w:u w:val="single"/>
              </w:rPr>
              <w:t>RATIO</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117" w:type="dxa"/>
            <w:shd w:val="clear" w:color="auto" w:fill="FFFFFF"/>
            <w:vAlign w:val="bottom"/>
            <w:hideMark/>
          </w:tcPr>
          <w:p w:rsidR="005E1F40" w:rsidRDefault="005E1F40" w:rsidP="00450BA9">
            <w:pPr>
              <w:jc w:val="right"/>
              <w:rPr>
                <w:b/>
                <w:bCs/>
                <w:sz w:val="20"/>
                <w:szCs w:val="20"/>
              </w:rPr>
            </w:pPr>
            <w:r>
              <w:rPr>
                <w:b/>
                <w:bCs/>
                <w:sz w:val="20"/>
                <w:szCs w:val="20"/>
              </w:rPr>
              <w:t xml:space="preserve">COST OF </w:t>
            </w:r>
            <w:r>
              <w:rPr>
                <w:b/>
                <w:bCs/>
                <w:sz w:val="20"/>
                <w:szCs w:val="20"/>
                <w:u w:val="single"/>
              </w:rPr>
              <w:t>CAPITAL</w:t>
            </w:r>
          </w:p>
        </w:tc>
        <w:tc>
          <w:tcPr>
            <w:tcW w:w="31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380" w:type="dxa"/>
            <w:shd w:val="clear" w:color="auto" w:fill="FFFFFF"/>
            <w:vAlign w:val="bottom"/>
            <w:hideMark/>
          </w:tcPr>
          <w:p w:rsidR="005E1F40" w:rsidRDefault="005E1F40" w:rsidP="00450BA9">
            <w:pPr>
              <w:jc w:val="center"/>
              <w:rPr>
                <w:b/>
                <w:bCs/>
                <w:sz w:val="20"/>
                <w:szCs w:val="20"/>
              </w:rPr>
            </w:pPr>
            <w:r>
              <w:rPr>
                <w:b/>
                <w:bCs/>
                <w:sz w:val="20"/>
                <w:szCs w:val="20"/>
              </w:rPr>
              <w:t xml:space="preserve">WEIGHTED COST OF </w:t>
            </w:r>
            <w:r>
              <w:rPr>
                <w:b/>
                <w:bCs/>
                <w:sz w:val="20"/>
                <w:szCs w:val="20"/>
                <w:u w:val="single"/>
              </w:rPr>
              <w:t>CAPITAL</w:t>
            </w:r>
          </w:p>
        </w:tc>
      </w:tr>
      <w:tr w:rsidR="005E1F40" w:rsidTr="00450BA9">
        <w:trPr>
          <w:trHeight w:val="264"/>
        </w:trPr>
        <w:tc>
          <w:tcPr>
            <w:tcW w:w="2880"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020" w:type="dxa"/>
            <w:shd w:val="clear" w:color="auto" w:fill="FFFFFF"/>
            <w:noWrap/>
            <w:vAlign w:val="bottom"/>
            <w:hideMark/>
          </w:tcPr>
          <w:p w:rsidR="005E1F40" w:rsidRDefault="005E1F40" w:rsidP="00450BA9">
            <w:pPr>
              <w:rPr>
                <w:sz w:val="20"/>
                <w:szCs w:val="20"/>
              </w:rPr>
            </w:pPr>
            <w:r>
              <w:rPr>
                <w:sz w:val="20"/>
                <w:szCs w:val="20"/>
              </w:rPr>
              <w:t> </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20" w:type="dxa"/>
            <w:shd w:val="clear" w:color="auto" w:fill="FFFFFF"/>
            <w:noWrap/>
            <w:vAlign w:val="bottom"/>
            <w:hideMark/>
          </w:tcPr>
          <w:p w:rsidR="005E1F40" w:rsidRDefault="005E1F40" w:rsidP="00450BA9">
            <w:pPr>
              <w:rPr>
                <w:sz w:val="20"/>
                <w:szCs w:val="20"/>
              </w:rPr>
            </w:pPr>
            <w:r>
              <w:rPr>
                <w:sz w:val="20"/>
                <w:szCs w:val="20"/>
              </w:rPr>
              <w:t> </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17" w:type="dxa"/>
            <w:shd w:val="clear" w:color="auto" w:fill="FFFFFF"/>
            <w:noWrap/>
            <w:vAlign w:val="bottom"/>
            <w:hideMark/>
          </w:tcPr>
          <w:p w:rsidR="005E1F40" w:rsidRDefault="005E1F40" w:rsidP="00450BA9">
            <w:pPr>
              <w:rPr>
                <w:sz w:val="20"/>
                <w:szCs w:val="20"/>
              </w:rPr>
            </w:pPr>
            <w:r>
              <w:rPr>
                <w:sz w:val="20"/>
                <w:szCs w:val="20"/>
              </w:rPr>
              <w:t> </w:t>
            </w:r>
          </w:p>
        </w:tc>
        <w:tc>
          <w:tcPr>
            <w:tcW w:w="31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380"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r>
      <w:tr w:rsidR="005E1F40" w:rsidTr="00450BA9">
        <w:trPr>
          <w:trHeight w:val="264"/>
        </w:trPr>
        <w:tc>
          <w:tcPr>
            <w:tcW w:w="2880" w:type="dxa"/>
            <w:shd w:val="clear" w:color="auto" w:fill="FFFFFF"/>
            <w:noWrap/>
            <w:vAlign w:val="bottom"/>
            <w:hideMark/>
          </w:tcPr>
          <w:p w:rsidR="005E1F40" w:rsidRDefault="005E1F40" w:rsidP="00450BA9">
            <w:pPr>
              <w:rPr>
                <w:sz w:val="20"/>
                <w:szCs w:val="20"/>
              </w:rPr>
            </w:pPr>
            <w:r>
              <w:rPr>
                <w:sz w:val="20"/>
                <w:szCs w:val="20"/>
              </w:rPr>
              <w:t>LONG TERM DEBT</w:t>
            </w:r>
          </w:p>
        </w:tc>
        <w:tc>
          <w:tcPr>
            <w:tcW w:w="2020" w:type="dxa"/>
            <w:shd w:val="clear" w:color="auto" w:fill="FFFFFF"/>
            <w:noWrap/>
            <w:vAlign w:val="bottom"/>
            <w:hideMark/>
          </w:tcPr>
          <w:p w:rsidR="005E1F40" w:rsidRDefault="005E1F40" w:rsidP="00450BA9">
            <w:pPr>
              <w:jc w:val="right"/>
              <w:rPr>
                <w:sz w:val="20"/>
                <w:szCs w:val="20"/>
              </w:rPr>
            </w:pPr>
            <w:r>
              <w:rPr>
                <w:sz w:val="20"/>
                <w:szCs w:val="20"/>
              </w:rPr>
              <w:t>$3,341,184,573</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20" w:type="dxa"/>
            <w:shd w:val="clear" w:color="auto" w:fill="FFFFFF"/>
            <w:noWrap/>
            <w:vAlign w:val="bottom"/>
            <w:hideMark/>
          </w:tcPr>
          <w:p w:rsidR="005E1F40" w:rsidRDefault="005E1F40" w:rsidP="00450BA9">
            <w:pPr>
              <w:jc w:val="right"/>
              <w:rPr>
                <w:sz w:val="20"/>
                <w:szCs w:val="20"/>
              </w:rPr>
            </w:pPr>
            <w:r>
              <w:rPr>
                <w:sz w:val="20"/>
                <w:szCs w:val="20"/>
              </w:rPr>
              <w:t>36.54%</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17" w:type="dxa"/>
            <w:shd w:val="clear" w:color="auto" w:fill="FFFFFF"/>
            <w:noWrap/>
            <w:vAlign w:val="bottom"/>
            <w:hideMark/>
          </w:tcPr>
          <w:p w:rsidR="005E1F40" w:rsidRDefault="005E1F40" w:rsidP="00450BA9">
            <w:pPr>
              <w:jc w:val="right"/>
              <w:rPr>
                <w:sz w:val="20"/>
                <w:szCs w:val="20"/>
              </w:rPr>
            </w:pPr>
            <w:r>
              <w:rPr>
                <w:sz w:val="20"/>
                <w:szCs w:val="20"/>
              </w:rPr>
              <w:t>4.49%</w:t>
            </w:r>
          </w:p>
        </w:tc>
        <w:tc>
          <w:tcPr>
            <w:tcW w:w="316" w:type="dxa"/>
            <w:shd w:val="clear" w:color="auto" w:fill="FFFFFF"/>
            <w:noWrap/>
            <w:vAlign w:val="bottom"/>
            <w:hideMark/>
          </w:tcPr>
          <w:p w:rsidR="005E1F40" w:rsidRDefault="005E1F40" w:rsidP="00450BA9">
            <w:pPr>
              <w:rPr>
                <w:sz w:val="20"/>
                <w:szCs w:val="20"/>
              </w:rPr>
            </w:pPr>
            <w:r>
              <w:rPr>
                <w:sz w:val="20"/>
                <w:szCs w:val="20"/>
              </w:rPr>
              <w:t> </w:t>
            </w:r>
          </w:p>
        </w:tc>
        <w:tc>
          <w:tcPr>
            <w:tcW w:w="1380" w:type="dxa"/>
            <w:shd w:val="clear" w:color="auto" w:fill="FFFFFF"/>
            <w:noWrap/>
            <w:vAlign w:val="bottom"/>
            <w:hideMark/>
          </w:tcPr>
          <w:p w:rsidR="005E1F40" w:rsidRDefault="005E1F40" w:rsidP="00450BA9">
            <w:pPr>
              <w:jc w:val="center"/>
              <w:rPr>
                <w:sz w:val="20"/>
                <w:szCs w:val="20"/>
              </w:rPr>
            </w:pPr>
            <w:r>
              <w:rPr>
                <w:sz w:val="20"/>
                <w:szCs w:val="20"/>
              </w:rPr>
              <w:t>1.64%</w:t>
            </w:r>
          </w:p>
        </w:tc>
      </w:tr>
      <w:tr w:rsidR="005E1F40" w:rsidTr="00450BA9">
        <w:trPr>
          <w:trHeight w:val="264"/>
        </w:trPr>
        <w:tc>
          <w:tcPr>
            <w:tcW w:w="2880" w:type="dxa"/>
            <w:shd w:val="clear" w:color="auto" w:fill="FFFFFF"/>
            <w:noWrap/>
            <w:vAlign w:val="bottom"/>
            <w:hideMark/>
          </w:tcPr>
          <w:p w:rsidR="005E1F40" w:rsidRDefault="005E1F40" w:rsidP="00450BA9">
            <w:pPr>
              <w:rPr>
                <w:sz w:val="20"/>
                <w:szCs w:val="20"/>
              </w:rPr>
            </w:pPr>
            <w:r>
              <w:rPr>
                <w:sz w:val="20"/>
                <w:szCs w:val="20"/>
              </w:rPr>
              <w:t> </w:t>
            </w:r>
          </w:p>
        </w:tc>
        <w:tc>
          <w:tcPr>
            <w:tcW w:w="2020" w:type="dxa"/>
            <w:shd w:val="clear" w:color="auto" w:fill="FFFFFF"/>
            <w:noWrap/>
            <w:vAlign w:val="bottom"/>
            <w:hideMark/>
          </w:tcPr>
          <w:p w:rsidR="005E1F40" w:rsidRDefault="005E1F40" w:rsidP="00450BA9">
            <w:pPr>
              <w:jc w:val="right"/>
              <w:rPr>
                <w:sz w:val="20"/>
                <w:szCs w:val="20"/>
              </w:rPr>
            </w:pPr>
            <w:r>
              <w:rPr>
                <w:sz w:val="20"/>
                <w:szCs w:val="20"/>
              </w:rPr>
              <w:t> </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20" w:type="dxa"/>
            <w:shd w:val="clear" w:color="auto" w:fill="FFFFFF"/>
            <w:noWrap/>
            <w:vAlign w:val="bottom"/>
            <w:hideMark/>
          </w:tcPr>
          <w:p w:rsidR="005E1F40" w:rsidRDefault="005E1F40" w:rsidP="00450BA9">
            <w:pPr>
              <w:jc w:val="right"/>
              <w:rPr>
                <w:sz w:val="20"/>
                <w:szCs w:val="20"/>
              </w:rPr>
            </w:pPr>
            <w:r>
              <w:rPr>
                <w:sz w:val="20"/>
                <w:szCs w:val="20"/>
              </w:rPr>
              <w:t> </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17" w:type="dxa"/>
            <w:shd w:val="clear" w:color="auto" w:fill="FFFFFF"/>
            <w:noWrap/>
            <w:vAlign w:val="bottom"/>
            <w:hideMark/>
          </w:tcPr>
          <w:p w:rsidR="005E1F40" w:rsidRDefault="005E1F40" w:rsidP="00450BA9">
            <w:pPr>
              <w:jc w:val="right"/>
              <w:rPr>
                <w:sz w:val="20"/>
                <w:szCs w:val="20"/>
              </w:rPr>
            </w:pPr>
            <w:r>
              <w:rPr>
                <w:sz w:val="20"/>
                <w:szCs w:val="20"/>
              </w:rPr>
              <w:t> </w:t>
            </w:r>
          </w:p>
        </w:tc>
        <w:tc>
          <w:tcPr>
            <w:tcW w:w="316" w:type="dxa"/>
            <w:shd w:val="clear" w:color="auto" w:fill="FFFFFF"/>
            <w:noWrap/>
            <w:vAlign w:val="bottom"/>
            <w:hideMark/>
          </w:tcPr>
          <w:p w:rsidR="005E1F40" w:rsidRDefault="005E1F40" w:rsidP="00450BA9">
            <w:pPr>
              <w:rPr>
                <w:sz w:val="20"/>
                <w:szCs w:val="20"/>
              </w:rPr>
            </w:pPr>
            <w:r>
              <w:rPr>
                <w:sz w:val="20"/>
                <w:szCs w:val="20"/>
              </w:rPr>
              <w:t> </w:t>
            </w:r>
          </w:p>
        </w:tc>
        <w:tc>
          <w:tcPr>
            <w:tcW w:w="1380" w:type="dxa"/>
            <w:shd w:val="clear" w:color="auto" w:fill="FFFFFF"/>
            <w:noWrap/>
            <w:vAlign w:val="bottom"/>
            <w:hideMark/>
          </w:tcPr>
          <w:p w:rsidR="005E1F40" w:rsidRDefault="005E1F40" w:rsidP="00450BA9">
            <w:pPr>
              <w:jc w:val="center"/>
              <w:rPr>
                <w:sz w:val="20"/>
                <w:szCs w:val="20"/>
              </w:rPr>
            </w:pPr>
            <w:r>
              <w:rPr>
                <w:sz w:val="20"/>
                <w:szCs w:val="20"/>
              </w:rPr>
              <w:t> </w:t>
            </w:r>
          </w:p>
        </w:tc>
      </w:tr>
      <w:tr w:rsidR="005E1F40" w:rsidTr="00450BA9">
        <w:trPr>
          <w:trHeight w:val="264"/>
        </w:trPr>
        <w:tc>
          <w:tcPr>
            <w:tcW w:w="2880" w:type="dxa"/>
            <w:shd w:val="clear" w:color="auto" w:fill="FFFFFF"/>
            <w:noWrap/>
            <w:vAlign w:val="bottom"/>
            <w:hideMark/>
          </w:tcPr>
          <w:p w:rsidR="005E1F40" w:rsidRDefault="005E1F40" w:rsidP="00450BA9">
            <w:pPr>
              <w:rPr>
                <w:sz w:val="20"/>
                <w:szCs w:val="20"/>
              </w:rPr>
            </w:pPr>
            <w:r>
              <w:rPr>
                <w:sz w:val="20"/>
                <w:szCs w:val="20"/>
              </w:rPr>
              <w:t>SHORT TERM DEBT</w:t>
            </w:r>
          </w:p>
        </w:tc>
        <w:tc>
          <w:tcPr>
            <w:tcW w:w="2020" w:type="dxa"/>
            <w:shd w:val="clear" w:color="auto" w:fill="FFFFFF"/>
            <w:noWrap/>
            <w:vAlign w:val="bottom"/>
            <w:hideMark/>
          </w:tcPr>
          <w:p w:rsidR="005E1F40" w:rsidRDefault="005E1F40" w:rsidP="00450BA9">
            <w:pPr>
              <w:jc w:val="right"/>
              <w:rPr>
                <w:sz w:val="20"/>
                <w:szCs w:val="20"/>
              </w:rPr>
            </w:pPr>
            <w:r>
              <w:rPr>
                <w:sz w:val="20"/>
                <w:szCs w:val="20"/>
              </w:rPr>
              <w:t>$251,165,781</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20" w:type="dxa"/>
            <w:shd w:val="clear" w:color="auto" w:fill="FFFFFF"/>
            <w:noWrap/>
            <w:vAlign w:val="bottom"/>
            <w:hideMark/>
          </w:tcPr>
          <w:p w:rsidR="005E1F40" w:rsidRDefault="005E1F40" w:rsidP="00450BA9">
            <w:pPr>
              <w:jc w:val="right"/>
              <w:rPr>
                <w:sz w:val="20"/>
                <w:szCs w:val="20"/>
              </w:rPr>
            </w:pPr>
            <w:r>
              <w:rPr>
                <w:sz w:val="20"/>
                <w:szCs w:val="20"/>
              </w:rPr>
              <w:t>2.75%</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17" w:type="dxa"/>
            <w:shd w:val="clear" w:color="auto" w:fill="FFFFFF"/>
            <w:noWrap/>
            <w:vAlign w:val="bottom"/>
            <w:hideMark/>
          </w:tcPr>
          <w:p w:rsidR="005E1F40" w:rsidRDefault="005E1F40" w:rsidP="00450BA9">
            <w:pPr>
              <w:jc w:val="right"/>
              <w:rPr>
                <w:sz w:val="20"/>
                <w:szCs w:val="20"/>
              </w:rPr>
            </w:pPr>
            <w:r>
              <w:rPr>
                <w:sz w:val="20"/>
                <w:szCs w:val="20"/>
              </w:rPr>
              <w:t>5.31%</w:t>
            </w:r>
          </w:p>
        </w:tc>
        <w:tc>
          <w:tcPr>
            <w:tcW w:w="316" w:type="dxa"/>
            <w:shd w:val="clear" w:color="auto" w:fill="FFFFFF"/>
            <w:noWrap/>
            <w:vAlign w:val="bottom"/>
            <w:hideMark/>
          </w:tcPr>
          <w:p w:rsidR="005E1F40" w:rsidRDefault="005E1F40" w:rsidP="00450BA9">
            <w:pPr>
              <w:rPr>
                <w:sz w:val="20"/>
                <w:szCs w:val="20"/>
              </w:rPr>
            </w:pPr>
            <w:r>
              <w:rPr>
                <w:sz w:val="20"/>
                <w:szCs w:val="20"/>
              </w:rPr>
              <w:t>*</w:t>
            </w:r>
          </w:p>
        </w:tc>
        <w:tc>
          <w:tcPr>
            <w:tcW w:w="1380" w:type="dxa"/>
            <w:shd w:val="clear" w:color="auto" w:fill="FFFFFF"/>
            <w:noWrap/>
            <w:vAlign w:val="bottom"/>
            <w:hideMark/>
          </w:tcPr>
          <w:p w:rsidR="005E1F40" w:rsidRDefault="005E1F40" w:rsidP="00450BA9">
            <w:pPr>
              <w:jc w:val="center"/>
              <w:rPr>
                <w:sz w:val="20"/>
                <w:szCs w:val="20"/>
              </w:rPr>
            </w:pPr>
            <w:r>
              <w:rPr>
                <w:sz w:val="20"/>
                <w:szCs w:val="20"/>
              </w:rPr>
              <w:t>0.15%</w:t>
            </w:r>
          </w:p>
        </w:tc>
      </w:tr>
      <w:tr w:rsidR="005E1F40" w:rsidTr="00450BA9">
        <w:trPr>
          <w:trHeight w:val="264"/>
        </w:trPr>
        <w:tc>
          <w:tcPr>
            <w:tcW w:w="2880" w:type="dxa"/>
            <w:shd w:val="clear" w:color="auto" w:fill="FFFFFF"/>
            <w:noWrap/>
            <w:vAlign w:val="bottom"/>
            <w:hideMark/>
          </w:tcPr>
          <w:p w:rsidR="005E1F40" w:rsidRDefault="005E1F40" w:rsidP="00450BA9">
            <w:pPr>
              <w:rPr>
                <w:sz w:val="20"/>
                <w:szCs w:val="20"/>
              </w:rPr>
            </w:pPr>
            <w:r>
              <w:rPr>
                <w:sz w:val="20"/>
                <w:szCs w:val="20"/>
              </w:rPr>
              <w:t> </w:t>
            </w:r>
          </w:p>
        </w:tc>
        <w:tc>
          <w:tcPr>
            <w:tcW w:w="2020" w:type="dxa"/>
            <w:shd w:val="clear" w:color="auto" w:fill="FFFFFF"/>
            <w:noWrap/>
            <w:vAlign w:val="bottom"/>
            <w:hideMark/>
          </w:tcPr>
          <w:p w:rsidR="005E1F40" w:rsidRDefault="005E1F40" w:rsidP="00450BA9">
            <w:pPr>
              <w:jc w:val="right"/>
              <w:rPr>
                <w:sz w:val="20"/>
                <w:szCs w:val="20"/>
              </w:rPr>
            </w:pPr>
            <w:r>
              <w:rPr>
                <w:sz w:val="20"/>
                <w:szCs w:val="20"/>
              </w:rPr>
              <w:t> </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20" w:type="dxa"/>
            <w:shd w:val="clear" w:color="auto" w:fill="FFFFFF"/>
            <w:noWrap/>
            <w:vAlign w:val="bottom"/>
            <w:hideMark/>
          </w:tcPr>
          <w:p w:rsidR="005E1F40" w:rsidRDefault="005E1F40" w:rsidP="00450BA9">
            <w:pPr>
              <w:jc w:val="right"/>
              <w:rPr>
                <w:sz w:val="20"/>
                <w:szCs w:val="20"/>
              </w:rPr>
            </w:pPr>
            <w:r>
              <w:rPr>
                <w:sz w:val="20"/>
                <w:szCs w:val="20"/>
              </w:rPr>
              <w:t> </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17" w:type="dxa"/>
            <w:shd w:val="clear" w:color="auto" w:fill="FFFFFF"/>
            <w:noWrap/>
            <w:vAlign w:val="bottom"/>
            <w:hideMark/>
          </w:tcPr>
          <w:p w:rsidR="005E1F40" w:rsidRDefault="005E1F40" w:rsidP="00450BA9">
            <w:pPr>
              <w:jc w:val="right"/>
              <w:rPr>
                <w:sz w:val="20"/>
                <w:szCs w:val="20"/>
              </w:rPr>
            </w:pPr>
            <w:r>
              <w:rPr>
                <w:sz w:val="20"/>
                <w:szCs w:val="20"/>
              </w:rPr>
              <w:t> </w:t>
            </w:r>
          </w:p>
        </w:tc>
        <w:tc>
          <w:tcPr>
            <w:tcW w:w="316" w:type="dxa"/>
            <w:shd w:val="clear" w:color="auto" w:fill="FFFFFF"/>
            <w:noWrap/>
            <w:vAlign w:val="bottom"/>
            <w:hideMark/>
          </w:tcPr>
          <w:p w:rsidR="005E1F40" w:rsidRDefault="005E1F40" w:rsidP="00450BA9">
            <w:pPr>
              <w:rPr>
                <w:sz w:val="20"/>
                <w:szCs w:val="20"/>
              </w:rPr>
            </w:pPr>
            <w:r>
              <w:rPr>
                <w:sz w:val="20"/>
                <w:szCs w:val="20"/>
              </w:rPr>
              <w:t> </w:t>
            </w:r>
          </w:p>
        </w:tc>
        <w:tc>
          <w:tcPr>
            <w:tcW w:w="1380" w:type="dxa"/>
            <w:shd w:val="clear" w:color="auto" w:fill="FFFFFF"/>
            <w:noWrap/>
            <w:vAlign w:val="bottom"/>
            <w:hideMark/>
          </w:tcPr>
          <w:p w:rsidR="005E1F40" w:rsidRDefault="005E1F40" w:rsidP="00450BA9">
            <w:pPr>
              <w:jc w:val="center"/>
              <w:rPr>
                <w:sz w:val="20"/>
                <w:szCs w:val="20"/>
              </w:rPr>
            </w:pPr>
            <w:r>
              <w:rPr>
                <w:sz w:val="20"/>
                <w:szCs w:val="20"/>
              </w:rPr>
              <w:t> </w:t>
            </w:r>
          </w:p>
        </w:tc>
      </w:tr>
      <w:tr w:rsidR="005E1F40" w:rsidTr="00450BA9">
        <w:trPr>
          <w:trHeight w:val="264"/>
        </w:trPr>
        <w:tc>
          <w:tcPr>
            <w:tcW w:w="2880" w:type="dxa"/>
            <w:shd w:val="clear" w:color="auto" w:fill="FFFFFF"/>
            <w:noWrap/>
            <w:vAlign w:val="bottom"/>
            <w:hideMark/>
          </w:tcPr>
          <w:p w:rsidR="005E1F40" w:rsidRDefault="005E1F40" w:rsidP="00450BA9">
            <w:pPr>
              <w:rPr>
                <w:sz w:val="20"/>
                <w:szCs w:val="20"/>
              </w:rPr>
            </w:pPr>
            <w:r>
              <w:rPr>
                <w:sz w:val="20"/>
                <w:szCs w:val="20"/>
              </w:rPr>
              <w:t>CUSTOMER DEPOSITS</w:t>
            </w:r>
          </w:p>
        </w:tc>
        <w:tc>
          <w:tcPr>
            <w:tcW w:w="2020" w:type="dxa"/>
            <w:shd w:val="clear" w:color="auto" w:fill="FFFFFF"/>
            <w:noWrap/>
            <w:vAlign w:val="bottom"/>
            <w:hideMark/>
          </w:tcPr>
          <w:p w:rsidR="005E1F40" w:rsidRDefault="005E1F40" w:rsidP="00450BA9">
            <w:pPr>
              <w:jc w:val="right"/>
              <w:rPr>
                <w:sz w:val="20"/>
                <w:szCs w:val="20"/>
              </w:rPr>
            </w:pPr>
            <w:r>
              <w:rPr>
                <w:sz w:val="20"/>
                <w:szCs w:val="20"/>
              </w:rPr>
              <w:t>$101,418,669</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20" w:type="dxa"/>
            <w:shd w:val="clear" w:color="auto" w:fill="FFFFFF"/>
            <w:noWrap/>
            <w:vAlign w:val="bottom"/>
            <w:hideMark/>
          </w:tcPr>
          <w:p w:rsidR="005E1F40" w:rsidRDefault="005E1F40" w:rsidP="00450BA9">
            <w:pPr>
              <w:jc w:val="right"/>
              <w:rPr>
                <w:sz w:val="20"/>
                <w:szCs w:val="20"/>
              </w:rPr>
            </w:pPr>
            <w:r>
              <w:rPr>
                <w:sz w:val="20"/>
                <w:szCs w:val="20"/>
              </w:rPr>
              <w:t>1.11%</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17" w:type="dxa"/>
            <w:shd w:val="clear" w:color="auto" w:fill="FFFFFF"/>
            <w:noWrap/>
            <w:vAlign w:val="bottom"/>
            <w:hideMark/>
          </w:tcPr>
          <w:p w:rsidR="005E1F40" w:rsidRDefault="005E1F40" w:rsidP="00450BA9">
            <w:pPr>
              <w:jc w:val="right"/>
              <w:rPr>
                <w:sz w:val="20"/>
                <w:szCs w:val="20"/>
              </w:rPr>
            </w:pPr>
            <w:r>
              <w:rPr>
                <w:sz w:val="20"/>
                <w:szCs w:val="20"/>
              </w:rPr>
              <w:t>2.36%</w:t>
            </w:r>
          </w:p>
        </w:tc>
        <w:tc>
          <w:tcPr>
            <w:tcW w:w="316" w:type="dxa"/>
            <w:shd w:val="clear" w:color="auto" w:fill="FFFFFF"/>
            <w:noWrap/>
            <w:vAlign w:val="bottom"/>
            <w:hideMark/>
          </w:tcPr>
          <w:p w:rsidR="005E1F40" w:rsidRDefault="005E1F40" w:rsidP="00450BA9">
            <w:pPr>
              <w:rPr>
                <w:sz w:val="20"/>
                <w:szCs w:val="20"/>
              </w:rPr>
            </w:pPr>
            <w:r>
              <w:rPr>
                <w:sz w:val="20"/>
                <w:szCs w:val="20"/>
              </w:rPr>
              <w:t>*</w:t>
            </w:r>
          </w:p>
        </w:tc>
        <w:tc>
          <w:tcPr>
            <w:tcW w:w="1380" w:type="dxa"/>
            <w:shd w:val="clear" w:color="auto" w:fill="FFFFFF"/>
            <w:noWrap/>
            <w:vAlign w:val="bottom"/>
            <w:hideMark/>
          </w:tcPr>
          <w:p w:rsidR="005E1F40" w:rsidRDefault="005E1F40" w:rsidP="00450BA9">
            <w:pPr>
              <w:jc w:val="center"/>
              <w:rPr>
                <w:sz w:val="20"/>
                <w:szCs w:val="20"/>
              </w:rPr>
            </w:pPr>
            <w:r>
              <w:rPr>
                <w:sz w:val="20"/>
                <w:szCs w:val="20"/>
              </w:rPr>
              <w:t>0.03%</w:t>
            </w:r>
          </w:p>
        </w:tc>
      </w:tr>
      <w:tr w:rsidR="005E1F40" w:rsidTr="00450BA9">
        <w:trPr>
          <w:trHeight w:val="264"/>
        </w:trPr>
        <w:tc>
          <w:tcPr>
            <w:tcW w:w="2880" w:type="dxa"/>
            <w:shd w:val="clear" w:color="auto" w:fill="FFFFFF"/>
            <w:noWrap/>
            <w:vAlign w:val="bottom"/>
            <w:hideMark/>
          </w:tcPr>
          <w:p w:rsidR="005E1F40" w:rsidRDefault="005E1F40" w:rsidP="00450BA9">
            <w:pPr>
              <w:rPr>
                <w:sz w:val="20"/>
                <w:szCs w:val="20"/>
              </w:rPr>
            </w:pPr>
            <w:r>
              <w:rPr>
                <w:sz w:val="20"/>
                <w:szCs w:val="20"/>
              </w:rPr>
              <w:t> </w:t>
            </w:r>
          </w:p>
        </w:tc>
        <w:tc>
          <w:tcPr>
            <w:tcW w:w="2020" w:type="dxa"/>
            <w:shd w:val="clear" w:color="auto" w:fill="FFFFFF"/>
            <w:noWrap/>
            <w:vAlign w:val="bottom"/>
            <w:hideMark/>
          </w:tcPr>
          <w:p w:rsidR="005E1F40" w:rsidRDefault="005E1F40" w:rsidP="00450BA9">
            <w:pPr>
              <w:jc w:val="right"/>
              <w:rPr>
                <w:sz w:val="20"/>
                <w:szCs w:val="20"/>
              </w:rPr>
            </w:pPr>
            <w:r>
              <w:rPr>
                <w:sz w:val="20"/>
                <w:szCs w:val="20"/>
              </w:rPr>
              <w:t> </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20" w:type="dxa"/>
            <w:shd w:val="clear" w:color="auto" w:fill="FFFFFF"/>
            <w:noWrap/>
            <w:vAlign w:val="bottom"/>
            <w:hideMark/>
          </w:tcPr>
          <w:p w:rsidR="005E1F40" w:rsidRDefault="005E1F40" w:rsidP="00450BA9">
            <w:pPr>
              <w:jc w:val="right"/>
              <w:rPr>
                <w:sz w:val="20"/>
                <w:szCs w:val="20"/>
              </w:rPr>
            </w:pPr>
            <w:r>
              <w:rPr>
                <w:sz w:val="20"/>
                <w:szCs w:val="20"/>
              </w:rPr>
              <w:t> </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17" w:type="dxa"/>
            <w:shd w:val="clear" w:color="auto" w:fill="FFFFFF"/>
            <w:noWrap/>
            <w:vAlign w:val="bottom"/>
            <w:hideMark/>
          </w:tcPr>
          <w:p w:rsidR="005E1F40" w:rsidRDefault="005E1F40" w:rsidP="00450BA9">
            <w:pPr>
              <w:jc w:val="right"/>
              <w:rPr>
                <w:sz w:val="20"/>
                <w:szCs w:val="20"/>
              </w:rPr>
            </w:pPr>
            <w:r>
              <w:rPr>
                <w:sz w:val="20"/>
                <w:szCs w:val="20"/>
              </w:rPr>
              <w:t> </w:t>
            </w:r>
          </w:p>
        </w:tc>
        <w:tc>
          <w:tcPr>
            <w:tcW w:w="316" w:type="dxa"/>
            <w:shd w:val="clear" w:color="auto" w:fill="FFFFFF"/>
            <w:noWrap/>
            <w:vAlign w:val="bottom"/>
            <w:hideMark/>
          </w:tcPr>
          <w:p w:rsidR="005E1F40" w:rsidRDefault="005E1F40" w:rsidP="00450BA9">
            <w:pPr>
              <w:rPr>
                <w:sz w:val="20"/>
                <w:szCs w:val="20"/>
              </w:rPr>
            </w:pPr>
            <w:r>
              <w:rPr>
                <w:sz w:val="20"/>
                <w:szCs w:val="20"/>
              </w:rPr>
              <w:t> </w:t>
            </w:r>
          </w:p>
        </w:tc>
        <w:tc>
          <w:tcPr>
            <w:tcW w:w="1380" w:type="dxa"/>
            <w:shd w:val="clear" w:color="auto" w:fill="FFFFFF"/>
            <w:noWrap/>
            <w:vAlign w:val="bottom"/>
            <w:hideMark/>
          </w:tcPr>
          <w:p w:rsidR="005E1F40" w:rsidRDefault="005E1F40" w:rsidP="00450BA9">
            <w:pPr>
              <w:jc w:val="center"/>
              <w:rPr>
                <w:sz w:val="20"/>
                <w:szCs w:val="20"/>
              </w:rPr>
            </w:pPr>
            <w:r>
              <w:rPr>
                <w:sz w:val="20"/>
                <w:szCs w:val="20"/>
              </w:rPr>
              <w:t> </w:t>
            </w:r>
          </w:p>
        </w:tc>
      </w:tr>
      <w:tr w:rsidR="005E1F40" w:rsidTr="00450BA9">
        <w:trPr>
          <w:trHeight w:val="264"/>
        </w:trPr>
        <w:tc>
          <w:tcPr>
            <w:tcW w:w="2880" w:type="dxa"/>
            <w:shd w:val="clear" w:color="auto" w:fill="FFFFFF"/>
            <w:noWrap/>
            <w:vAlign w:val="bottom"/>
            <w:hideMark/>
          </w:tcPr>
          <w:p w:rsidR="005E1F40" w:rsidRDefault="005E1F40" w:rsidP="00450BA9">
            <w:pPr>
              <w:rPr>
                <w:sz w:val="20"/>
                <w:szCs w:val="20"/>
              </w:rPr>
            </w:pPr>
            <w:r>
              <w:rPr>
                <w:sz w:val="20"/>
                <w:szCs w:val="20"/>
              </w:rPr>
              <w:t>COMMON EQUITY</w:t>
            </w:r>
          </w:p>
        </w:tc>
        <w:tc>
          <w:tcPr>
            <w:tcW w:w="2020" w:type="dxa"/>
            <w:shd w:val="clear" w:color="auto" w:fill="FFFFFF"/>
            <w:noWrap/>
            <w:vAlign w:val="bottom"/>
            <w:hideMark/>
          </w:tcPr>
          <w:p w:rsidR="005E1F40" w:rsidRDefault="005E1F40" w:rsidP="00450BA9">
            <w:pPr>
              <w:jc w:val="right"/>
              <w:rPr>
                <w:sz w:val="20"/>
                <w:szCs w:val="20"/>
              </w:rPr>
            </w:pPr>
            <w:r>
              <w:rPr>
                <w:sz w:val="20"/>
                <w:szCs w:val="20"/>
              </w:rPr>
              <w:t>$4,217,106,937</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20" w:type="dxa"/>
            <w:shd w:val="clear" w:color="auto" w:fill="FFFFFF"/>
            <w:noWrap/>
            <w:vAlign w:val="bottom"/>
            <w:hideMark/>
          </w:tcPr>
          <w:p w:rsidR="005E1F40" w:rsidRDefault="005E1F40" w:rsidP="00450BA9">
            <w:pPr>
              <w:jc w:val="right"/>
              <w:rPr>
                <w:sz w:val="20"/>
                <w:szCs w:val="20"/>
              </w:rPr>
            </w:pPr>
            <w:r>
              <w:rPr>
                <w:sz w:val="20"/>
                <w:szCs w:val="20"/>
              </w:rPr>
              <w:t>46.12%</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17" w:type="dxa"/>
            <w:shd w:val="clear" w:color="auto" w:fill="FFFFFF"/>
            <w:noWrap/>
            <w:vAlign w:val="bottom"/>
            <w:hideMark/>
          </w:tcPr>
          <w:p w:rsidR="005E1F40" w:rsidRDefault="005E1F40" w:rsidP="00450BA9">
            <w:pPr>
              <w:jc w:val="right"/>
              <w:rPr>
                <w:sz w:val="20"/>
                <w:szCs w:val="20"/>
              </w:rPr>
            </w:pPr>
            <w:r>
              <w:rPr>
                <w:sz w:val="20"/>
                <w:szCs w:val="20"/>
              </w:rPr>
              <w:t>10.50%</w:t>
            </w:r>
          </w:p>
        </w:tc>
        <w:tc>
          <w:tcPr>
            <w:tcW w:w="316" w:type="dxa"/>
            <w:shd w:val="clear" w:color="auto" w:fill="FFFFFF"/>
            <w:noWrap/>
            <w:vAlign w:val="bottom"/>
            <w:hideMark/>
          </w:tcPr>
          <w:p w:rsidR="005E1F40" w:rsidRDefault="005E1F40" w:rsidP="00450BA9">
            <w:pPr>
              <w:rPr>
                <w:sz w:val="20"/>
                <w:szCs w:val="20"/>
              </w:rPr>
            </w:pPr>
            <w:r>
              <w:rPr>
                <w:sz w:val="20"/>
                <w:szCs w:val="20"/>
              </w:rPr>
              <w:t> </w:t>
            </w:r>
          </w:p>
        </w:tc>
        <w:tc>
          <w:tcPr>
            <w:tcW w:w="1380" w:type="dxa"/>
            <w:shd w:val="clear" w:color="auto" w:fill="FFFFFF"/>
            <w:noWrap/>
            <w:vAlign w:val="bottom"/>
            <w:hideMark/>
          </w:tcPr>
          <w:p w:rsidR="005E1F40" w:rsidRDefault="005E1F40" w:rsidP="00450BA9">
            <w:pPr>
              <w:jc w:val="center"/>
              <w:rPr>
                <w:sz w:val="20"/>
                <w:szCs w:val="20"/>
              </w:rPr>
            </w:pPr>
            <w:r>
              <w:rPr>
                <w:sz w:val="20"/>
                <w:szCs w:val="20"/>
              </w:rPr>
              <w:t>4.84%</w:t>
            </w:r>
          </w:p>
        </w:tc>
      </w:tr>
      <w:tr w:rsidR="005E1F40" w:rsidTr="00450BA9">
        <w:trPr>
          <w:trHeight w:val="264"/>
        </w:trPr>
        <w:tc>
          <w:tcPr>
            <w:tcW w:w="2880" w:type="dxa"/>
            <w:shd w:val="clear" w:color="auto" w:fill="FFFFFF"/>
            <w:noWrap/>
            <w:vAlign w:val="bottom"/>
            <w:hideMark/>
          </w:tcPr>
          <w:p w:rsidR="005E1F40" w:rsidRDefault="005E1F40" w:rsidP="00450BA9">
            <w:pPr>
              <w:rPr>
                <w:sz w:val="20"/>
                <w:szCs w:val="20"/>
              </w:rPr>
            </w:pPr>
            <w:r>
              <w:rPr>
                <w:sz w:val="20"/>
                <w:szCs w:val="20"/>
              </w:rPr>
              <w:t> </w:t>
            </w:r>
          </w:p>
        </w:tc>
        <w:tc>
          <w:tcPr>
            <w:tcW w:w="2020" w:type="dxa"/>
            <w:shd w:val="clear" w:color="auto" w:fill="FFFFFF"/>
            <w:noWrap/>
            <w:vAlign w:val="bottom"/>
            <w:hideMark/>
          </w:tcPr>
          <w:p w:rsidR="005E1F40" w:rsidRDefault="005E1F40" w:rsidP="00450BA9">
            <w:pPr>
              <w:jc w:val="right"/>
              <w:rPr>
                <w:sz w:val="20"/>
                <w:szCs w:val="20"/>
              </w:rPr>
            </w:pPr>
            <w:r>
              <w:rPr>
                <w:sz w:val="20"/>
                <w:szCs w:val="20"/>
              </w:rPr>
              <w:t> </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20" w:type="dxa"/>
            <w:shd w:val="clear" w:color="auto" w:fill="FFFFFF"/>
            <w:noWrap/>
            <w:vAlign w:val="bottom"/>
            <w:hideMark/>
          </w:tcPr>
          <w:p w:rsidR="005E1F40" w:rsidRDefault="005E1F40" w:rsidP="00450BA9">
            <w:pPr>
              <w:jc w:val="right"/>
              <w:rPr>
                <w:sz w:val="20"/>
                <w:szCs w:val="20"/>
              </w:rPr>
            </w:pPr>
            <w:r>
              <w:rPr>
                <w:sz w:val="20"/>
                <w:szCs w:val="20"/>
              </w:rPr>
              <w:t> </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17" w:type="dxa"/>
            <w:shd w:val="clear" w:color="auto" w:fill="FFFFFF"/>
            <w:noWrap/>
            <w:vAlign w:val="bottom"/>
            <w:hideMark/>
          </w:tcPr>
          <w:p w:rsidR="005E1F40" w:rsidRDefault="005E1F40" w:rsidP="00450BA9">
            <w:pPr>
              <w:jc w:val="right"/>
              <w:rPr>
                <w:sz w:val="20"/>
                <w:szCs w:val="20"/>
              </w:rPr>
            </w:pPr>
            <w:r>
              <w:rPr>
                <w:sz w:val="20"/>
                <w:szCs w:val="20"/>
              </w:rPr>
              <w:t> </w:t>
            </w:r>
          </w:p>
        </w:tc>
        <w:tc>
          <w:tcPr>
            <w:tcW w:w="316" w:type="dxa"/>
            <w:shd w:val="clear" w:color="auto" w:fill="FFFFFF"/>
            <w:noWrap/>
            <w:vAlign w:val="bottom"/>
            <w:hideMark/>
          </w:tcPr>
          <w:p w:rsidR="005E1F40" w:rsidRDefault="005E1F40" w:rsidP="00450BA9">
            <w:pPr>
              <w:rPr>
                <w:sz w:val="20"/>
                <w:szCs w:val="20"/>
              </w:rPr>
            </w:pPr>
            <w:r>
              <w:rPr>
                <w:sz w:val="20"/>
                <w:szCs w:val="20"/>
              </w:rPr>
              <w:t> </w:t>
            </w:r>
          </w:p>
        </w:tc>
        <w:tc>
          <w:tcPr>
            <w:tcW w:w="1380" w:type="dxa"/>
            <w:shd w:val="clear" w:color="auto" w:fill="FFFFFF"/>
            <w:noWrap/>
            <w:vAlign w:val="bottom"/>
            <w:hideMark/>
          </w:tcPr>
          <w:p w:rsidR="005E1F40" w:rsidRDefault="005E1F40" w:rsidP="00450BA9">
            <w:pPr>
              <w:jc w:val="center"/>
              <w:rPr>
                <w:sz w:val="20"/>
                <w:szCs w:val="20"/>
              </w:rPr>
            </w:pPr>
            <w:r>
              <w:rPr>
                <w:sz w:val="20"/>
                <w:szCs w:val="20"/>
              </w:rPr>
              <w:t> </w:t>
            </w:r>
          </w:p>
        </w:tc>
      </w:tr>
      <w:tr w:rsidR="005E1F40" w:rsidTr="00450BA9">
        <w:trPr>
          <w:trHeight w:val="264"/>
        </w:trPr>
        <w:tc>
          <w:tcPr>
            <w:tcW w:w="2880" w:type="dxa"/>
            <w:shd w:val="clear" w:color="auto" w:fill="FFFFFF"/>
            <w:noWrap/>
            <w:vAlign w:val="bottom"/>
            <w:hideMark/>
          </w:tcPr>
          <w:p w:rsidR="005E1F40" w:rsidRDefault="005E1F40" w:rsidP="00450BA9">
            <w:pPr>
              <w:rPr>
                <w:sz w:val="20"/>
                <w:szCs w:val="20"/>
              </w:rPr>
            </w:pPr>
            <w:r>
              <w:rPr>
                <w:sz w:val="20"/>
                <w:szCs w:val="20"/>
              </w:rPr>
              <w:t>DEFERRED INCOME TAXES</w:t>
            </w:r>
          </w:p>
        </w:tc>
        <w:tc>
          <w:tcPr>
            <w:tcW w:w="2020" w:type="dxa"/>
            <w:shd w:val="clear" w:color="auto" w:fill="FFFFFF"/>
            <w:noWrap/>
            <w:vAlign w:val="bottom"/>
            <w:hideMark/>
          </w:tcPr>
          <w:p w:rsidR="005E1F40" w:rsidRDefault="005E1F40" w:rsidP="00450BA9">
            <w:pPr>
              <w:jc w:val="right"/>
              <w:rPr>
                <w:sz w:val="20"/>
                <w:szCs w:val="20"/>
              </w:rPr>
            </w:pPr>
            <w:r>
              <w:rPr>
                <w:sz w:val="20"/>
                <w:szCs w:val="20"/>
              </w:rPr>
              <w:t>$1,040,206,740</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20" w:type="dxa"/>
            <w:shd w:val="clear" w:color="auto" w:fill="FFFFFF"/>
            <w:noWrap/>
            <w:vAlign w:val="bottom"/>
            <w:hideMark/>
          </w:tcPr>
          <w:p w:rsidR="005E1F40" w:rsidRDefault="005E1F40" w:rsidP="00450BA9">
            <w:pPr>
              <w:jc w:val="right"/>
              <w:rPr>
                <w:sz w:val="20"/>
                <w:szCs w:val="20"/>
              </w:rPr>
            </w:pPr>
            <w:r>
              <w:rPr>
                <w:sz w:val="20"/>
                <w:szCs w:val="20"/>
              </w:rPr>
              <w:t>11.38%</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17" w:type="dxa"/>
            <w:shd w:val="clear" w:color="auto" w:fill="FFFFFF"/>
            <w:noWrap/>
            <w:vAlign w:val="bottom"/>
            <w:hideMark/>
          </w:tcPr>
          <w:p w:rsidR="005E1F40" w:rsidRDefault="005E1F40" w:rsidP="00450BA9">
            <w:pPr>
              <w:jc w:val="right"/>
              <w:rPr>
                <w:sz w:val="20"/>
                <w:szCs w:val="20"/>
              </w:rPr>
            </w:pPr>
            <w:r>
              <w:rPr>
                <w:sz w:val="20"/>
                <w:szCs w:val="20"/>
              </w:rPr>
              <w:t>0.00%</w:t>
            </w:r>
          </w:p>
        </w:tc>
        <w:tc>
          <w:tcPr>
            <w:tcW w:w="316" w:type="dxa"/>
            <w:shd w:val="clear" w:color="auto" w:fill="FFFFFF"/>
            <w:noWrap/>
            <w:vAlign w:val="bottom"/>
            <w:hideMark/>
          </w:tcPr>
          <w:p w:rsidR="005E1F40" w:rsidRDefault="005E1F40" w:rsidP="00450BA9">
            <w:pPr>
              <w:rPr>
                <w:sz w:val="20"/>
                <w:szCs w:val="20"/>
              </w:rPr>
            </w:pPr>
            <w:r>
              <w:rPr>
                <w:sz w:val="20"/>
                <w:szCs w:val="20"/>
              </w:rPr>
              <w:t> </w:t>
            </w:r>
          </w:p>
        </w:tc>
        <w:tc>
          <w:tcPr>
            <w:tcW w:w="1380" w:type="dxa"/>
            <w:shd w:val="clear" w:color="auto" w:fill="FFFFFF"/>
            <w:noWrap/>
            <w:vAlign w:val="bottom"/>
            <w:hideMark/>
          </w:tcPr>
          <w:p w:rsidR="005E1F40" w:rsidRDefault="005E1F40" w:rsidP="00450BA9">
            <w:pPr>
              <w:jc w:val="center"/>
              <w:rPr>
                <w:sz w:val="20"/>
                <w:szCs w:val="20"/>
              </w:rPr>
            </w:pPr>
            <w:r>
              <w:rPr>
                <w:sz w:val="20"/>
                <w:szCs w:val="20"/>
              </w:rPr>
              <w:t>0.00%</w:t>
            </w:r>
          </w:p>
        </w:tc>
      </w:tr>
      <w:tr w:rsidR="005E1F40" w:rsidTr="00450BA9">
        <w:trPr>
          <w:trHeight w:val="264"/>
        </w:trPr>
        <w:tc>
          <w:tcPr>
            <w:tcW w:w="2880" w:type="dxa"/>
            <w:shd w:val="clear" w:color="auto" w:fill="FFFFFF"/>
            <w:noWrap/>
            <w:vAlign w:val="bottom"/>
            <w:hideMark/>
          </w:tcPr>
          <w:p w:rsidR="005E1F40" w:rsidRDefault="005E1F40" w:rsidP="00450BA9">
            <w:pPr>
              <w:rPr>
                <w:sz w:val="20"/>
                <w:szCs w:val="20"/>
              </w:rPr>
            </w:pPr>
            <w:r>
              <w:rPr>
                <w:sz w:val="20"/>
                <w:szCs w:val="20"/>
              </w:rPr>
              <w:t> </w:t>
            </w:r>
          </w:p>
        </w:tc>
        <w:tc>
          <w:tcPr>
            <w:tcW w:w="2020" w:type="dxa"/>
            <w:shd w:val="clear" w:color="auto" w:fill="FFFFFF"/>
            <w:noWrap/>
            <w:vAlign w:val="bottom"/>
            <w:hideMark/>
          </w:tcPr>
          <w:p w:rsidR="005E1F40" w:rsidRDefault="005E1F40" w:rsidP="00450BA9">
            <w:pPr>
              <w:jc w:val="right"/>
              <w:rPr>
                <w:sz w:val="20"/>
                <w:szCs w:val="20"/>
              </w:rPr>
            </w:pPr>
            <w:r>
              <w:rPr>
                <w:sz w:val="20"/>
                <w:szCs w:val="20"/>
              </w:rPr>
              <w:t> </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20" w:type="dxa"/>
            <w:shd w:val="clear" w:color="auto" w:fill="FFFFFF"/>
            <w:noWrap/>
            <w:vAlign w:val="bottom"/>
            <w:hideMark/>
          </w:tcPr>
          <w:p w:rsidR="005E1F40" w:rsidRDefault="005E1F40" w:rsidP="00450BA9">
            <w:pPr>
              <w:jc w:val="right"/>
              <w:rPr>
                <w:sz w:val="20"/>
                <w:szCs w:val="20"/>
              </w:rPr>
            </w:pPr>
            <w:r>
              <w:rPr>
                <w:sz w:val="20"/>
                <w:szCs w:val="20"/>
              </w:rPr>
              <w:t> </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17" w:type="dxa"/>
            <w:shd w:val="clear" w:color="auto" w:fill="FFFFFF"/>
            <w:noWrap/>
            <w:vAlign w:val="bottom"/>
            <w:hideMark/>
          </w:tcPr>
          <w:p w:rsidR="005E1F40" w:rsidRDefault="005E1F40" w:rsidP="00450BA9">
            <w:pPr>
              <w:jc w:val="right"/>
              <w:rPr>
                <w:sz w:val="20"/>
                <w:szCs w:val="20"/>
              </w:rPr>
            </w:pPr>
            <w:r>
              <w:rPr>
                <w:sz w:val="20"/>
                <w:szCs w:val="20"/>
              </w:rPr>
              <w:t> </w:t>
            </w:r>
          </w:p>
        </w:tc>
        <w:tc>
          <w:tcPr>
            <w:tcW w:w="316" w:type="dxa"/>
            <w:shd w:val="clear" w:color="auto" w:fill="FFFFFF"/>
            <w:noWrap/>
            <w:vAlign w:val="bottom"/>
            <w:hideMark/>
          </w:tcPr>
          <w:p w:rsidR="005E1F40" w:rsidRDefault="005E1F40" w:rsidP="00450BA9">
            <w:pPr>
              <w:rPr>
                <w:sz w:val="20"/>
                <w:szCs w:val="20"/>
              </w:rPr>
            </w:pPr>
            <w:r>
              <w:rPr>
                <w:sz w:val="20"/>
                <w:szCs w:val="20"/>
              </w:rPr>
              <w:t> </w:t>
            </w:r>
          </w:p>
        </w:tc>
        <w:tc>
          <w:tcPr>
            <w:tcW w:w="1380" w:type="dxa"/>
            <w:shd w:val="clear" w:color="auto" w:fill="FFFFFF"/>
            <w:noWrap/>
            <w:vAlign w:val="bottom"/>
            <w:hideMark/>
          </w:tcPr>
          <w:p w:rsidR="005E1F40" w:rsidRDefault="005E1F40" w:rsidP="00450BA9">
            <w:pPr>
              <w:jc w:val="center"/>
              <w:rPr>
                <w:sz w:val="20"/>
                <w:szCs w:val="20"/>
              </w:rPr>
            </w:pPr>
            <w:r>
              <w:rPr>
                <w:sz w:val="20"/>
                <w:szCs w:val="20"/>
              </w:rPr>
              <w:t> </w:t>
            </w:r>
          </w:p>
        </w:tc>
      </w:tr>
      <w:tr w:rsidR="005E1F40" w:rsidTr="00450BA9">
        <w:trPr>
          <w:trHeight w:val="264"/>
        </w:trPr>
        <w:tc>
          <w:tcPr>
            <w:tcW w:w="2880" w:type="dxa"/>
            <w:shd w:val="clear" w:color="auto" w:fill="FFFFFF"/>
            <w:noWrap/>
            <w:vAlign w:val="bottom"/>
            <w:hideMark/>
          </w:tcPr>
          <w:p w:rsidR="005E1F40" w:rsidRDefault="005E1F40" w:rsidP="00450BA9">
            <w:pPr>
              <w:rPr>
                <w:sz w:val="20"/>
                <w:szCs w:val="20"/>
              </w:rPr>
            </w:pPr>
            <w:r>
              <w:rPr>
                <w:sz w:val="20"/>
                <w:szCs w:val="20"/>
              </w:rPr>
              <w:t>TAX CREDITS - WC</w:t>
            </w:r>
          </w:p>
        </w:tc>
        <w:tc>
          <w:tcPr>
            <w:tcW w:w="2020" w:type="dxa"/>
            <w:shd w:val="clear" w:color="auto" w:fill="FFFFFF"/>
            <w:noWrap/>
            <w:vAlign w:val="bottom"/>
            <w:hideMark/>
          </w:tcPr>
          <w:p w:rsidR="005E1F40" w:rsidRDefault="005E1F40" w:rsidP="00450BA9">
            <w:pPr>
              <w:jc w:val="right"/>
              <w:rPr>
                <w:sz w:val="20"/>
                <w:szCs w:val="20"/>
              </w:rPr>
            </w:pPr>
            <w:r>
              <w:rPr>
                <w:sz w:val="20"/>
                <w:szCs w:val="20"/>
              </w:rPr>
              <w:t>$193,175,080</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20" w:type="dxa"/>
            <w:shd w:val="clear" w:color="auto" w:fill="FFFFFF"/>
            <w:noWrap/>
            <w:vAlign w:val="bottom"/>
            <w:hideMark/>
          </w:tcPr>
          <w:p w:rsidR="005E1F40" w:rsidRDefault="005E1F40" w:rsidP="00450BA9">
            <w:pPr>
              <w:jc w:val="right"/>
              <w:rPr>
                <w:sz w:val="20"/>
                <w:szCs w:val="20"/>
              </w:rPr>
            </w:pPr>
            <w:r>
              <w:rPr>
                <w:sz w:val="20"/>
                <w:szCs w:val="20"/>
              </w:rPr>
              <w:t>2.11%</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17" w:type="dxa"/>
            <w:shd w:val="clear" w:color="auto" w:fill="FFFFFF"/>
            <w:noWrap/>
            <w:vAlign w:val="bottom"/>
            <w:hideMark/>
          </w:tcPr>
          <w:p w:rsidR="005E1F40" w:rsidRDefault="005E1F40" w:rsidP="00450BA9">
            <w:pPr>
              <w:jc w:val="right"/>
              <w:rPr>
                <w:sz w:val="20"/>
                <w:szCs w:val="20"/>
              </w:rPr>
            </w:pPr>
            <w:r>
              <w:rPr>
                <w:sz w:val="20"/>
                <w:szCs w:val="20"/>
              </w:rPr>
              <w:t>0.00%</w:t>
            </w:r>
          </w:p>
        </w:tc>
        <w:tc>
          <w:tcPr>
            <w:tcW w:w="316" w:type="dxa"/>
            <w:shd w:val="clear" w:color="auto" w:fill="FFFFFF"/>
            <w:noWrap/>
            <w:vAlign w:val="bottom"/>
            <w:hideMark/>
          </w:tcPr>
          <w:p w:rsidR="005E1F40" w:rsidRDefault="005E1F40" w:rsidP="00450BA9">
            <w:pPr>
              <w:rPr>
                <w:sz w:val="20"/>
                <w:szCs w:val="20"/>
              </w:rPr>
            </w:pPr>
            <w:r>
              <w:rPr>
                <w:sz w:val="20"/>
                <w:szCs w:val="20"/>
              </w:rPr>
              <w:t> </w:t>
            </w:r>
          </w:p>
        </w:tc>
        <w:tc>
          <w:tcPr>
            <w:tcW w:w="1380" w:type="dxa"/>
            <w:shd w:val="clear" w:color="auto" w:fill="FFFFFF"/>
            <w:noWrap/>
            <w:vAlign w:val="bottom"/>
            <w:hideMark/>
          </w:tcPr>
          <w:p w:rsidR="005E1F40" w:rsidRDefault="005E1F40" w:rsidP="00450BA9">
            <w:pPr>
              <w:jc w:val="center"/>
              <w:rPr>
                <w:sz w:val="20"/>
                <w:szCs w:val="20"/>
              </w:rPr>
            </w:pPr>
            <w:r>
              <w:rPr>
                <w:sz w:val="20"/>
                <w:szCs w:val="20"/>
              </w:rPr>
              <w:t>0.00%</w:t>
            </w:r>
          </w:p>
        </w:tc>
      </w:tr>
      <w:tr w:rsidR="005E1F40" w:rsidTr="00450BA9">
        <w:trPr>
          <w:trHeight w:val="264"/>
        </w:trPr>
        <w:tc>
          <w:tcPr>
            <w:tcW w:w="2880"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020" w:type="dxa"/>
            <w:shd w:val="clear" w:color="auto" w:fill="FFFFFF"/>
            <w:noWrap/>
            <w:vAlign w:val="bottom"/>
            <w:hideMark/>
          </w:tcPr>
          <w:p w:rsidR="005E1F40" w:rsidRDefault="005E1F40" w:rsidP="00450BA9">
            <w:pPr>
              <w:rPr>
                <w:sz w:val="20"/>
                <w:szCs w:val="20"/>
              </w:rPr>
            </w:pPr>
            <w:r>
              <w:rPr>
                <w:sz w:val="20"/>
                <w:szCs w:val="20"/>
              </w:rPr>
              <w:t> </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20" w:type="dxa"/>
            <w:shd w:val="clear" w:color="auto" w:fill="FFFFFF"/>
            <w:noWrap/>
            <w:vAlign w:val="bottom"/>
            <w:hideMark/>
          </w:tcPr>
          <w:p w:rsidR="005E1F40" w:rsidRDefault="005E1F40" w:rsidP="00450BA9">
            <w:pPr>
              <w:rPr>
                <w:color w:val="FFFFFF"/>
                <w:sz w:val="20"/>
                <w:szCs w:val="20"/>
              </w:rPr>
            </w:pPr>
            <w:r>
              <w:rPr>
                <w:color w:val="FFFFFF"/>
                <w:sz w:val="20"/>
                <w:szCs w:val="20"/>
              </w:rPr>
              <w:t> </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17" w:type="dxa"/>
            <w:shd w:val="clear" w:color="auto" w:fill="FFFFFF"/>
            <w:noWrap/>
            <w:vAlign w:val="bottom"/>
            <w:hideMark/>
          </w:tcPr>
          <w:p w:rsidR="005E1F40" w:rsidRDefault="005E1F40" w:rsidP="00450BA9">
            <w:pPr>
              <w:rPr>
                <w:sz w:val="20"/>
                <w:szCs w:val="20"/>
              </w:rPr>
            </w:pPr>
            <w:r>
              <w:rPr>
                <w:sz w:val="20"/>
                <w:szCs w:val="20"/>
              </w:rPr>
              <w:t> </w:t>
            </w:r>
          </w:p>
        </w:tc>
        <w:tc>
          <w:tcPr>
            <w:tcW w:w="316" w:type="dxa"/>
            <w:shd w:val="clear" w:color="auto" w:fill="FFFFFF"/>
            <w:noWrap/>
            <w:vAlign w:val="bottom"/>
            <w:hideMark/>
          </w:tcPr>
          <w:p w:rsidR="005E1F40" w:rsidRDefault="005E1F40" w:rsidP="00450BA9">
            <w:pPr>
              <w:rPr>
                <w:sz w:val="20"/>
                <w:szCs w:val="20"/>
              </w:rPr>
            </w:pPr>
            <w:r>
              <w:rPr>
                <w:sz w:val="20"/>
                <w:szCs w:val="20"/>
              </w:rPr>
              <w:t> </w:t>
            </w:r>
          </w:p>
        </w:tc>
        <w:tc>
          <w:tcPr>
            <w:tcW w:w="1380" w:type="dxa"/>
            <w:shd w:val="clear" w:color="auto" w:fill="FFFFFF"/>
            <w:noWrap/>
            <w:vAlign w:val="bottom"/>
            <w:hideMark/>
          </w:tcPr>
          <w:p w:rsidR="005E1F40" w:rsidRDefault="005E1F40" w:rsidP="00450BA9">
            <w:pPr>
              <w:jc w:val="center"/>
              <w:rPr>
                <w:sz w:val="20"/>
                <w:szCs w:val="20"/>
              </w:rPr>
            </w:pPr>
            <w:r>
              <w:rPr>
                <w:sz w:val="20"/>
                <w:szCs w:val="20"/>
              </w:rPr>
              <w:t> </w:t>
            </w:r>
          </w:p>
        </w:tc>
      </w:tr>
      <w:tr w:rsidR="005E1F40" w:rsidTr="00450BA9">
        <w:trPr>
          <w:trHeight w:val="264"/>
        </w:trPr>
        <w:tc>
          <w:tcPr>
            <w:tcW w:w="2880" w:type="dxa"/>
            <w:shd w:val="clear" w:color="auto" w:fill="FFFFFF"/>
            <w:noWrap/>
            <w:vAlign w:val="bottom"/>
            <w:hideMark/>
          </w:tcPr>
          <w:p w:rsidR="005E1F40" w:rsidRDefault="005E1F40" w:rsidP="00450BA9">
            <w:pPr>
              <w:jc w:val="right"/>
              <w:rPr>
                <w:b/>
                <w:sz w:val="20"/>
                <w:szCs w:val="20"/>
              </w:rPr>
            </w:pPr>
            <w:r>
              <w:rPr>
                <w:b/>
                <w:sz w:val="20"/>
                <w:szCs w:val="20"/>
              </w:rPr>
              <w:t>TOTAL</w:t>
            </w:r>
          </w:p>
        </w:tc>
        <w:tc>
          <w:tcPr>
            <w:tcW w:w="2020" w:type="dxa"/>
            <w:tcBorders>
              <w:top w:val="single" w:sz="4" w:space="0" w:color="auto"/>
              <w:left w:val="nil"/>
              <w:bottom w:val="nil"/>
              <w:right w:val="nil"/>
            </w:tcBorders>
            <w:shd w:val="clear" w:color="auto" w:fill="FFFFFF"/>
            <w:noWrap/>
            <w:vAlign w:val="bottom"/>
            <w:hideMark/>
          </w:tcPr>
          <w:p w:rsidR="005E1F40" w:rsidRDefault="005E1F40" w:rsidP="00450BA9">
            <w:pPr>
              <w:jc w:val="right"/>
              <w:rPr>
                <w:b/>
                <w:sz w:val="20"/>
                <w:szCs w:val="20"/>
              </w:rPr>
            </w:pPr>
            <w:r>
              <w:rPr>
                <w:b/>
                <w:sz w:val="20"/>
                <w:szCs w:val="20"/>
              </w:rPr>
              <w:t>$9,144,257,781</w:t>
            </w:r>
          </w:p>
        </w:tc>
        <w:tc>
          <w:tcPr>
            <w:tcW w:w="266" w:type="dxa"/>
            <w:shd w:val="clear" w:color="auto" w:fill="FFFFFF"/>
            <w:noWrap/>
            <w:vAlign w:val="bottom"/>
            <w:hideMark/>
          </w:tcPr>
          <w:p w:rsidR="005E1F40" w:rsidRDefault="005E1F40" w:rsidP="00450BA9">
            <w:pPr>
              <w:rPr>
                <w:b/>
                <w:sz w:val="20"/>
                <w:szCs w:val="20"/>
              </w:rPr>
            </w:pPr>
            <w:r>
              <w:rPr>
                <w:b/>
                <w:sz w:val="20"/>
                <w:szCs w:val="20"/>
              </w:rPr>
              <w:t> </w:t>
            </w:r>
          </w:p>
        </w:tc>
        <w:tc>
          <w:tcPr>
            <w:tcW w:w="1120" w:type="dxa"/>
            <w:tcBorders>
              <w:top w:val="single" w:sz="4" w:space="0" w:color="auto"/>
              <w:left w:val="nil"/>
              <w:bottom w:val="nil"/>
              <w:right w:val="nil"/>
            </w:tcBorders>
            <w:shd w:val="clear" w:color="auto" w:fill="FFFFFF"/>
            <w:noWrap/>
            <w:vAlign w:val="bottom"/>
            <w:hideMark/>
          </w:tcPr>
          <w:p w:rsidR="005E1F40" w:rsidRDefault="005E1F40" w:rsidP="00450BA9">
            <w:pPr>
              <w:jc w:val="right"/>
              <w:rPr>
                <w:b/>
                <w:sz w:val="20"/>
                <w:szCs w:val="20"/>
              </w:rPr>
            </w:pPr>
            <w:r>
              <w:rPr>
                <w:b/>
                <w:sz w:val="20"/>
                <w:szCs w:val="20"/>
              </w:rPr>
              <w:t>100.00%</w:t>
            </w:r>
          </w:p>
        </w:tc>
        <w:tc>
          <w:tcPr>
            <w:tcW w:w="266" w:type="dxa"/>
            <w:shd w:val="clear" w:color="auto" w:fill="FFFFFF"/>
            <w:noWrap/>
            <w:vAlign w:val="bottom"/>
            <w:hideMark/>
          </w:tcPr>
          <w:p w:rsidR="005E1F40" w:rsidRDefault="005E1F40" w:rsidP="00450BA9">
            <w:pPr>
              <w:rPr>
                <w:b/>
                <w:sz w:val="20"/>
                <w:szCs w:val="20"/>
              </w:rPr>
            </w:pPr>
            <w:r>
              <w:rPr>
                <w:b/>
                <w:sz w:val="20"/>
                <w:szCs w:val="20"/>
              </w:rPr>
              <w:t> </w:t>
            </w:r>
          </w:p>
        </w:tc>
        <w:tc>
          <w:tcPr>
            <w:tcW w:w="1117" w:type="dxa"/>
            <w:shd w:val="clear" w:color="auto" w:fill="FFFFFF"/>
            <w:noWrap/>
            <w:vAlign w:val="bottom"/>
            <w:hideMark/>
          </w:tcPr>
          <w:p w:rsidR="005E1F40" w:rsidRDefault="005E1F40" w:rsidP="00450BA9">
            <w:pPr>
              <w:rPr>
                <w:b/>
                <w:sz w:val="20"/>
                <w:szCs w:val="20"/>
              </w:rPr>
            </w:pPr>
            <w:r>
              <w:rPr>
                <w:b/>
                <w:sz w:val="20"/>
                <w:szCs w:val="20"/>
              </w:rPr>
              <w:t> </w:t>
            </w:r>
          </w:p>
        </w:tc>
        <w:tc>
          <w:tcPr>
            <w:tcW w:w="316" w:type="dxa"/>
            <w:shd w:val="clear" w:color="auto" w:fill="FFFFFF"/>
            <w:noWrap/>
            <w:vAlign w:val="bottom"/>
            <w:hideMark/>
          </w:tcPr>
          <w:p w:rsidR="005E1F40" w:rsidRDefault="005E1F40" w:rsidP="00450BA9">
            <w:pPr>
              <w:rPr>
                <w:b/>
                <w:sz w:val="20"/>
                <w:szCs w:val="20"/>
              </w:rPr>
            </w:pPr>
            <w:r>
              <w:rPr>
                <w:b/>
                <w:sz w:val="20"/>
                <w:szCs w:val="20"/>
              </w:rPr>
              <w:t> </w:t>
            </w:r>
          </w:p>
        </w:tc>
        <w:tc>
          <w:tcPr>
            <w:tcW w:w="1380" w:type="dxa"/>
            <w:tcBorders>
              <w:top w:val="single" w:sz="4" w:space="0" w:color="auto"/>
              <w:left w:val="nil"/>
              <w:bottom w:val="nil"/>
              <w:right w:val="nil"/>
            </w:tcBorders>
            <w:shd w:val="clear" w:color="auto" w:fill="FFFFFF"/>
            <w:noWrap/>
            <w:vAlign w:val="bottom"/>
            <w:hideMark/>
          </w:tcPr>
          <w:p w:rsidR="005E1F40" w:rsidRDefault="005E1F40" w:rsidP="00450BA9">
            <w:pPr>
              <w:jc w:val="center"/>
              <w:rPr>
                <w:b/>
                <w:sz w:val="20"/>
                <w:szCs w:val="20"/>
              </w:rPr>
            </w:pPr>
            <w:r>
              <w:rPr>
                <w:b/>
                <w:sz w:val="20"/>
                <w:szCs w:val="20"/>
              </w:rPr>
              <w:t>6.66%</w:t>
            </w:r>
          </w:p>
        </w:tc>
      </w:tr>
      <w:tr w:rsidR="005E1F40" w:rsidTr="00450BA9">
        <w:trPr>
          <w:trHeight w:val="264"/>
        </w:trPr>
        <w:tc>
          <w:tcPr>
            <w:tcW w:w="2880"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020"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120"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117"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31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380"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r>
      <w:tr w:rsidR="005E1F40" w:rsidTr="00450BA9">
        <w:trPr>
          <w:trHeight w:val="264"/>
        </w:trPr>
        <w:tc>
          <w:tcPr>
            <w:tcW w:w="2880"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020"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120"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117"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31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380"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r>
      <w:tr w:rsidR="005E1F40" w:rsidTr="00450BA9">
        <w:trPr>
          <w:trHeight w:val="264"/>
        </w:trPr>
        <w:tc>
          <w:tcPr>
            <w:tcW w:w="2880" w:type="dxa"/>
            <w:shd w:val="clear" w:color="auto" w:fill="BFBFBF"/>
            <w:noWrap/>
            <w:vAlign w:val="bottom"/>
            <w:hideMark/>
          </w:tcPr>
          <w:p w:rsidR="005E1F40" w:rsidRDefault="00B32AFB" w:rsidP="00B32AFB">
            <w:pPr>
              <w:rPr>
                <w:b/>
                <w:bCs/>
                <w:sz w:val="20"/>
                <w:szCs w:val="20"/>
              </w:rPr>
            </w:pPr>
            <w:r>
              <w:rPr>
                <w:b/>
                <w:bCs/>
                <w:sz w:val="20"/>
                <w:szCs w:val="20"/>
              </w:rPr>
              <w:t>COMM.</w:t>
            </w:r>
            <w:r w:rsidR="005E1F40">
              <w:rPr>
                <w:b/>
                <w:bCs/>
                <w:sz w:val="20"/>
                <w:szCs w:val="20"/>
              </w:rPr>
              <w:t xml:space="preserve"> ADJUSTED BASIS</w:t>
            </w:r>
          </w:p>
        </w:tc>
        <w:tc>
          <w:tcPr>
            <w:tcW w:w="2020" w:type="dxa"/>
            <w:shd w:val="clear" w:color="auto" w:fill="BFBFBF"/>
            <w:noWrap/>
            <w:vAlign w:val="bottom"/>
            <w:hideMark/>
          </w:tcPr>
          <w:p w:rsidR="005E1F40" w:rsidRDefault="005E1F40" w:rsidP="00450BA9">
            <w:pPr>
              <w:rPr>
                <w:color w:val="000000"/>
                <w:sz w:val="20"/>
                <w:szCs w:val="20"/>
              </w:rPr>
            </w:pPr>
            <w:r>
              <w:rPr>
                <w:color w:val="000000"/>
                <w:sz w:val="20"/>
                <w:szCs w:val="20"/>
              </w:rPr>
              <w:t> </w:t>
            </w:r>
          </w:p>
        </w:tc>
        <w:tc>
          <w:tcPr>
            <w:tcW w:w="266" w:type="dxa"/>
            <w:shd w:val="clear" w:color="auto" w:fill="BFBFBF"/>
            <w:noWrap/>
            <w:vAlign w:val="bottom"/>
            <w:hideMark/>
          </w:tcPr>
          <w:p w:rsidR="005E1F40" w:rsidRDefault="005E1F40" w:rsidP="00450BA9">
            <w:pPr>
              <w:rPr>
                <w:color w:val="000000"/>
                <w:sz w:val="20"/>
                <w:szCs w:val="20"/>
              </w:rPr>
            </w:pPr>
            <w:r>
              <w:rPr>
                <w:color w:val="000000"/>
                <w:sz w:val="20"/>
                <w:szCs w:val="20"/>
              </w:rPr>
              <w:t> </w:t>
            </w:r>
          </w:p>
        </w:tc>
        <w:tc>
          <w:tcPr>
            <w:tcW w:w="1120" w:type="dxa"/>
            <w:shd w:val="clear" w:color="auto" w:fill="BFBFBF"/>
            <w:noWrap/>
            <w:vAlign w:val="bottom"/>
            <w:hideMark/>
          </w:tcPr>
          <w:p w:rsidR="005E1F40" w:rsidRDefault="005E1F40" w:rsidP="00450BA9">
            <w:pPr>
              <w:rPr>
                <w:color w:val="000000"/>
                <w:sz w:val="20"/>
                <w:szCs w:val="20"/>
              </w:rPr>
            </w:pPr>
            <w:r>
              <w:rPr>
                <w:color w:val="000000"/>
                <w:sz w:val="20"/>
                <w:szCs w:val="20"/>
              </w:rPr>
              <w:t> </w:t>
            </w:r>
          </w:p>
        </w:tc>
        <w:tc>
          <w:tcPr>
            <w:tcW w:w="266" w:type="dxa"/>
            <w:shd w:val="clear" w:color="auto" w:fill="BFBFBF"/>
            <w:noWrap/>
            <w:vAlign w:val="bottom"/>
            <w:hideMark/>
          </w:tcPr>
          <w:p w:rsidR="005E1F40" w:rsidRDefault="005E1F40" w:rsidP="00450BA9">
            <w:pPr>
              <w:rPr>
                <w:color w:val="000000"/>
                <w:sz w:val="20"/>
                <w:szCs w:val="20"/>
              </w:rPr>
            </w:pPr>
            <w:r>
              <w:rPr>
                <w:color w:val="000000"/>
                <w:sz w:val="20"/>
                <w:szCs w:val="20"/>
              </w:rPr>
              <w:t> </w:t>
            </w:r>
          </w:p>
        </w:tc>
        <w:tc>
          <w:tcPr>
            <w:tcW w:w="1117" w:type="dxa"/>
            <w:shd w:val="clear" w:color="auto" w:fill="BFBFBF"/>
            <w:noWrap/>
            <w:vAlign w:val="bottom"/>
            <w:hideMark/>
          </w:tcPr>
          <w:p w:rsidR="005E1F40" w:rsidRDefault="005E1F40" w:rsidP="00450BA9">
            <w:pPr>
              <w:rPr>
                <w:color w:val="000000"/>
                <w:sz w:val="20"/>
                <w:szCs w:val="20"/>
              </w:rPr>
            </w:pPr>
            <w:r>
              <w:rPr>
                <w:color w:val="000000"/>
                <w:sz w:val="20"/>
                <w:szCs w:val="20"/>
              </w:rPr>
              <w:t> </w:t>
            </w:r>
          </w:p>
        </w:tc>
        <w:tc>
          <w:tcPr>
            <w:tcW w:w="316" w:type="dxa"/>
            <w:shd w:val="clear" w:color="auto" w:fill="BFBFBF"/>
            <w:noWrap/>
            <w:vAlign w:val="bottom"/>
            <w:hideMark/>
          </w:tcPr>
          <w:p w:rsidR="005E1F40" w:rsidRDefault="005E1F40" w:rsidP="00450BA9">
            <w:pPr>
              <w:rPr>
                <w:color w:val="000000"/>
                <w:sz w:val="20"/>
                <w:szCs w:val="20"/>
              </w:rPr>
            </w:pPr>
            <w:r>
              <w:rPr>
                <w:color w:val="000000"/>
                <w:sz w:val="20"/>
                <w:szCs w:val="20"/>
              </w:rPr>
              <w:t> </w:t>
            </w:r>
          </w:p>
        </w:tc>
        <w:tc>
          <w:tcPr>
            <w:tcW w:w="1380" w:type="dxa"/>
            <w:shd w:val="clear" w:color="auto" w:fill="BFBFBF"/>
            <w:noWrap/>
            <w:vAlign w:val="bottom"/>
            <w:hideMark/>
          </w:tcPr>
          <w:p w:rsidR="005E1F40" w:rsidRDefault="005E1F40" w:rsidP="00450BA9">
            <w:pPr>
              <w:rPr>
                <w:color w:val="000000"/>
                <w:sz w:val="20"/>
                <w:szCs w:val="20"/>
              </w:rPr>
            </w:pPr>
            <w:r>
              <w:rPr>
                <w:color w:val="000000"/>
                <w:sz w:val="20"/>
                <w:szCs w:val="20"/>
              </w:rPr>
              <w:t> </w:t>
            </w:r>
          </w:p>
        </w:tc>
      </w:tr>
      <w:tr w:rsidR="005E1F40" w:rsidTr="00450BA9">
        <w:trPr>
          <w:trHeight w:val="792"/>
        </w:trPr>
        <w:tc>
          <w:tcPr>
            <w:tcW w:w="2880" w:type="dxa"/>
            <w:shd w:val="clear" w:color="auto" w:fill="FFFFFF"/>
            <w:noWrap/>
            <w:vAlign w:val="bottom"/>
            <w:hideMark/>
          </w:tcPr>
          <w:p w:rsidR="005E1F40" w:rsidRDefault="005E1F40" w:rsidP="00450BA9">
            <w:pPr>
              <w:rPr>
                <w:b/>
                <w:bCs/>
                <w:sz w:val="20"/>
                <w:szCs w:val="20"/>
                <w:u w:val="single"/>
              </w:rPr>
            </w:pPr>
            <w:r>
              <w:rPr>
                <w:b/>
                <w:bCs/>
                <w:sz w:val="20"/>
                <w:szCs w:val="20"/>
                <w:u w:val="single"/>
              </w:rPr>
              <w:t>CAPITAL COMPONENTS</w:t>
            </w:r>
          </w:p>
        </w:tc>
        <w:tc>
          <w:tcPr>
            <w:tcW w:w="2020" w:type="dxa"/>
            <w:shd w:val="clear" w:color="auto" w:fill="FFFFFF"/>
            <w:vAlign w:val="bottom"/>
            <w:hideMark/>
          </w:tcPr>
          <w:p w:rsidR="005E1F40" w:rsidRDefault="005E1F40" w:rsidP="00450BA9">
            <w:pPr>
              <w:jc w:val="center"/>
              <w:rPr>
                <w:b/>
                <w:bCs/>
                <w:sz w:val="20"/>
                <w:szCs w:val="20"/>
              </w:rPr>
            </w:pPr>
            <w:r>
              <w:rPr>
                <w:b/>
                <w:bCs/>
                <w:sz w:val="20"/>
                <w:szCs w:val="20"/>
              </w:rPr>
              <w:t>JURISDICTIONAL</w:t>
            </w:r>
            <w:r>
              <w:rPr>
                <w:b/>
                <w:bCs/>
                <w:sz w:val="20"/>
                <w:szCs w:val="20"/>
                <w:u w:val="single"/>
              </w:rPr>
              <w:t xml:space="preserve"> AVERAGE</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120" w:type="dxa"/>
            <w:shd w:val="clear" w:color="auto" w:fill="FFFFFF"/>
            <w:vAlign w:val="bottom"/>
            <w:hideMark/>
          </w:tcPr>
          <w:p w:rsidR="005E1F40" w:rsidRDefault="005E1F40" w:rsidP="00450BA9">
            <w:pPr>
              <w:jc w:val="center"/>
              <w:rPr>
                <w:b/>
                <w:bCs/>
                <w:sz w:val="20"/>
                <w:szCs w:val="20"/>
              </w:rPr>
            </w:pPr>
            <w:r>
              <w:rPr>
                <w:b/>
                <w:bCs/>
                <w:sz w:val="20"/>
                <w:szCs w:val="20"/>
              </w:rPr>
              <w:t xml:space="preserve">CAPITAL </w:t>
            </w:r>
            <w:r>
              <w:rPr>
                <w:b/>
                <w:bCs/>
                <w:sz w:val="20"/>
                <w:szCs w:val="20"/>
                <w:u w:val="single"/>
              </w:rPr>
              <w:t>RATIO</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117" w:type="dxa"/>
            <w:shd w:val="clear" w:color="auto" w:fill="FFFFFF"/>
            <w:vAlign w:val="bottom"/>
            <w:hideMark/>
          </w:tcPr>
          <w:p w:rsidR="005E1F40" w:rsidRDefault="005E1F40" w:rsidP="00450BA9">
            <w:pPr>
              <w:jc w:val="right"/>
              <w:rPr>
                <w:b/>
                <w:bCs/>
                <w:sz w:val="20"/>
                <w:szCs w:val="20"/>
              </w:rPr>
            </w:pPr>
            <w:r>
              <w:rPr>
                <w:b/>
                <w:bCs/>
                <w:sz w:val="20"/>
                <w:szCs w:val="20"/>
              </w:rPr>
              <w:t xml:space="preserve">COST OF </w:t>
            </w:r>
            <w:r>
              <w:rPr>
                <w:b/>
                <w:bCs/>
                <w:sz w:val="20"/>
                <w:szCs w:val="20"/>
                <w:u w:val="single"/>
              </w:rPr>
              <w:t>CAPITAL</w:t>
            </w:r>
          </w:p>
        </w:tc>
        <w:tc>
          <w:tcPr>
            <w:tcW w:w="31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380" w:type="dxa"/>
            <w:shd w:val="clear" w:color="auto" w:fill="FFFFFF"/>
            <w:vAlign w:val="bottom"/>
            <w:hideMark/>
          </w:tcPr>
          <w:p w:rsidR="005E1F40" w:rsidRDefault="005E1F40" w:rsidP="00450BA9">
            <w:pPr>
              <w:jc w:val="center"/>
              <w:rPr>
                <w:b/>
                <w:bCs/>
                <w:sz w:val="20"/>
                <w:szCs w:val="20"/>
              </w:rPr>
            </w:pPr>
            <w:r>
              <w:rPr>
                <w:b/>
                <w:bCs/>
                <w:sz w:val="20"/>
                <w:szCs w:val="20"/>
              </w:rPr>
              <w:t xml:space="preserve">WEIGHTED COST OF </w:t>
            </w:r>
            <w:r>
              <w:rPr>
                <w:b/>
                <w:bCs/>
                <w:sz w:val="20"/>
                <w:szCs w:val="20"/>
                <w:u w:val="single"/>
              </w:rPr>
              <w:t>CAPITAL</w:t>
            </w:r>
          </w:p>
        </w:tc>
      </w:tr>
      <w:tr w:rsidR="005E1F40" w:rsidTr="00450BA9">
        <w:trPr>
          <w:trHeight w:val="264"/>
        </w:trPr>
        <w:tc>
          <w:tcPr>
            <w:tcW w:w="2880"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020"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120"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117"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31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380"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r>
      <w:tr w:rsidR="005E1F40" w:rsidTr="00450BA9">
        <w:trPr>
          <w:trHeight w:val="264"/>
        </w:trPr>
        <w:tc>
          <w:tcPr>
            <w:tcW w:w="2880" w:type="dxa"/>
            <w:shd w:val="clear" w:color="auto" w:fill="FFFFFF"/>
            <w:noWrap/>
            <w:vAlign w:val="bottom"/>
            <w:hideMark/>
          </w:tcPr>
          <w:p w:rsidR="005E1F40" w:rsidRDefault="005E1F40" w:rsidP="00450BA9">
            <w:pPr>
              <w:rPr>
                <w:sz w:val="20"/>
                <w:szCs w:val="20"/>
              </w:rPr>
            </w:pPr>
            <w:r>
              <w:rPr>
                <w:sz w:val="20"/>
                <w:szCs w:val="20"/>
              </w:rPr>
              <w:t>LONG TERM DEBT</w:t>
            </w:r>
          </w:p>
        </w:tc>
        <w:tc>
          <w:tcPr>
            <w:tcW w:w="2020" w:type="dxa"/>
            <w:shd w:val="clear" w:color="auto" w:fill="FFFFFF"/>
            <w:noWrap/>
            <w:vAlign w:val="bottom"/>
            <w:hideMark/>
          </w:tcPr>
          <w:p w:rsidR="005E1F40" w:rsidRDefault="005E1F40" w:rsidP="00450BA9">
            <w:pPr>
              <w:jc w:val="right"/>
              <w:rPr>
                <w:sz w:val="20"/>
                <w:szCs w:val="20"/>
              </w:rPr>
            </w:pPr>
            <w:r>
              <w:rPr>
                <w:sz w:val="20"/>
                <w:szCs w:val="20"/>
              </w:rPr>
              <w:t>$3,341,184,573</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20" w:type="dxa"/>
            <w:shd w:val="clear" w:color="auto" w:fill="FFFFFF"/>
            <w:noWrap/>
            <w:vAlign w:val="bottom"/>
            <w:hideMark/>
          </w:tcPr>
          <w:p w:rsidR="005E1F40" w:rsidRDefault="005E1F40" w:rsidP="00450BA9">
            <w:pPr>
              <w:jc w:val="right"/>
              <w:rPr>
                <w:sz w:val="20"/>
                <w:szCs w:val="20"/>
              </w:rPr>
            </w:pPr>
            <w:r>
              <w:rPr>
                <w:sz w:val="20"/>
                <w:szCs w:val="20"/>
              </w:rPr>
              <w:t>36.539%</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17" w:type="dxa"/>
            <w:shd w:val="clear" w:color="auto" w:fill="FFFFFF"/>
            <w:noWrap/>
            <w:vAlign w:val="bottom"/>
            <w:hideMark/>
          </w:tcPr>
          <w:p w:rsidR="005E1F40" w:rsidRDefault="005E1F40" w:rsidP="00450BA9">
            <w:pPr>
              <w:jc w:val="right"/>
              <w:rPr>
                <w:sz w:val="20"/>
                <w:szCs w:val="20"/>
              </w:rPr>
            </w:pPr>
            <w:r>
              <w:rPr>
                <w:sz w:val="20"/>
                <w:szCs w:val="20"/>
              </w:rPr>
              <w:t>4.49%</w:t>
            </w:r>
          </w:p>
        </w:tc>
        <w:tc>
          <w:tcPr>
            <w:tcW w:w="316" w:type="dxa"/>
            <w:shd w:val="clear" w:color="auto" w:fill="FFFFFF"/>
            <w:noWrap/>
            <w:vAlign w:val="bottom"/>
            <w:hideMark/>
          </w:tcPr>
          <w:p w:rsidR="005E1F40" w:rsidRDefault="005E1F40" w:rsidP="00450BA9">
            <w:pPr>
              <w:rPr>
                <w:sz w:val="20"/>
                <w:szCs w:val="20"/>
              </w:rPr>
            </w:pPr>
            <w:r>
              <w:rPr>
                <w:sz w:val="20"/>
                <w:szCs w:val="20"/>
              </w:rPr>
              <w:t> </w:t>
            </w:r>
          </w:p>
        </w:tc>
        <w:tc>
          <w:tcPr>
            <w:tcW w:w="1380" w:type="dxa"/>
            <w:shd w:val="clear" w:color="auto" w:fill="FFFFFF"/>
            <w:noWrap/>
            <w:vAlign w:val="bottom"/>
            <w:hideMark/>
          </w:tcPr>
          <w:p w:rsidR="005E1F40" w:rsidRDefault="005E1F40" w:rsidP="00450BA9">
            <w:pPr>
              <w:jc w:val="center"/>
              <w:rPr>
                <w:sz w:val="20"/>
                <w:szCs w:val="20"/>
              </w:rPr>
            </w:pPr>
            <w:r>
              <w:rPr>
                <w:sz w:val="20"/>
                <w:szCs w:val="20"/>
              </w:rPr>
              <w:t>1.641%</w:t>
            </w:r>
          </w:p>
        </w:tc>
      </w:tr>
      <w:tr w:rsidR="005E1F40" w:rsidTr="00450BA9">
        <w:trPr>
          <w:trHeight w:val="264"/>
        </w:trPr>
        <w:tc>
          <w:tcPr>
            <w:tcW w:w="2880" w:type="dxa"/>
            <w:shd w:val="clear" w:color="auto" w:fill="FFFFFF"/>
            <w:noWrap/>
            <w:vAlign w:val="bottom"/>
            <w:hideMark/>
          </w:tcPr>
          <w:p w:rsidR="005E1F40" w:rsidRDefault="005E1F40" w:rsidP="00450BA9">
            <w:pPr>
              <w:rPr>
                <w:sz w:val="20"/>
                <w:szCs w:val="20"/>
              </w:rPr>
            </w:pPr>
            <w:r>
              <w:rPr>
                <w:sz w:val="20"/>
                <w:szCs w:val="20"/>
              </w:rPr>
              <w:t> </w:t>
            </w:r>
          </w:p>
        </w:tc>
        <w:tc>
          <w:tcPr>
            <w:tcW w:w="2020" w:type="dxa"/>
            <w:shd w:val="clear" w:color="auto" w:fill="FFFFFF"/>
            <w:noWrap/>
            <w:vAlign w:val="bottom"/>
            <w:hideMark/>
          </w:tcPr>
          <w:p w:rsidR="005E1F40" w:rsidRDefault="005E1F40" w:rsidP="00450BA9">
            <w:pPr>
              <w:jc w:val="right"/>
              <w:rPr>
                <w:sz w:val="20"/>
                <w:szCs w:val="20"/>
              </w:rPr>
            </w:pPr>
            <w:r>
              <w:rPr>
                <w:sz w:val="20"/>
                <w:szCs w:val="20"/>
              </w:rPr>
              <w:t> </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20" w:type="dxa"/>
            <w:shd w:val="clear" w:color="auto" w:fill="FFFFFF"/>
            <w:noWrap/>
            <w:vAlign w:val="bottom"/>
            <w:hideMark/>
          </w:tcPr>
          <w:p w:rsidR="005E1F40" w:rsidRDefault="005E1F40" w:rsidP="00450BA9">
            <w:pPr>
              <w:jc w:val="right"/>
              <w:rPr>
                <w:sz w:val="20"/>
                <w:szCs w:val="20"/>
              </w:rPr>
            </w:pPr>
            <w:r>
              <w:rPr>
                <w:sz w:val="20"/>
                <w:szCs w:val="20"/>
              </w:rPr>
              <w:t> </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17" w:type="dxa"/>
            <w:shd w:val="clear" w:color="auto" w:fill="FFFFFF"/>
            <w:noWrap/>
            <w:vAlign w:val="bottom"/>
            <w:hideMark/>
          </w:tcPr>
          <w:p w:rsidR="005E1F40" w:rsidRDefault="005E1F40" w:rsidP="00450BA9">
            <w:pPr>
              <w:jc w:val="right"/>
              <w:rPr>
                <w:sz w:val="20"/>
                <w:szCs w:val="20"/>
              </w:rPr>
            </w:pPr>
            <w:r>
              <w:rPr>
                <w:sz w:val="20"/>
                <w:szCs w:val="20"/>
              </w:rPr>
              <w:t> </w:t>
            </w:r>
          </w:p>
        </w:tc>
        <w:tc>
          <w:tcPr>
            <w:tcW w:w="316" w:type="dxa"/>
            <w:shd w:val="clear" w:color="auto" w:fill="FFFFFF"/>
            <w:noWrap/>
            <w:vAlign w:val="bottom"/>
            <w:hideMark/>
          </w:tcPr>
          <w:p w:rsidR="005E1F40" w:rsidRDefault="005E1F40" w:rsidP="00450BA9">
            <w:pPr>
              <w:rPr>
                <w:sz w:val="20"/>
                <w:szCs w:val="20"/>
              </w:rPr>
            </w:pPr>
            <w:r>
              <w:rPr>
                <w:sz w:val="20"/>
                <w:szCs w:val="20"/>
              </w:rPr>
              <w:t> </w:t>
            </w:r>
          </w:p>
        </w:tc>
        <w:tc>
          <w:tcPr>
            <w:tcW w:w="1380" w:type="dxa"/>
            <w:shd w:val="clear" w:color="auto" w:fill="FFFFFF"/>
            <w:noWrap/>
            <w:vAlign w:val="bottom"/>
            <w:hideMark/>
          </w:tcPr>
          <w:p w:rsidR="005E1F40" w:rsidRDefault="005E1F40" w:rsidP="00450BA9">
            <w:pPr>
              <w:jc w:val="center"/>
              <w:rPr>
                <w:sz w:val="20"/>
                <w:szCs w:val="20"/>
              </w:rPr>
            </w:pPr>
            <w:r>
              <w:rPr>
                <w:sz w:val="20"/>
                <w:szCs w:val="20"/>
              </w:rPr>
              <w:t> </w:t>
            </w:r>
          </w:p>
        </w:tc>
      </w:tr>
      <w:tr w:rsidR="005E1F40" w:rsidTr="00450BA9">
        <w:trPr>
          <w:trHeight w:val="264"/>
        </w:trPr>
        <w:tc>
          <w:tcPr>
            <w:tcW w:w="2880" w:type="dxa"/>
            <w:shd w:val="clear" w:color="auto" w:fill="FFFFFF"/>
            <w:noWrap/>
            <w:vAlign w:val="bottom"/>
            <w:hideMark/>
          </w:tcPr>
          <w:p w:rsidR="005E1F40" w:rsidRDefault="005E1F40" w:rsidP="00450BA9">
            <w:pPr>
              <w:rPr>
                <w:sz w:val="20"/>
                <w:szCs w:val="20"/>
              </w:rPr>
            </w:pPr>
            <w:r>
              <w:rPr>
                <w:sz w:val="20"/>
                <w:szCs w:val="20"/>
              </w:rPr>
              <w:t>SHORT TERM DEBT</w:t>
            </w:r>
          </w:p>
        </w:tc>
        <w:tc>
          <w:tcPr>
            <w:tcW w:w="2020" w:type="dxa"/>
            <w:shd w:val="clear" w:color="auto" w:fill="FFFFFF"/>
            <w:noWrap/>
            <w:vAlign w:val="bottom"/>
            <w:hideMark/>
          </w:tcPr>
          <w:p w:rsidR="005E1F40" w:rsidRDefault="005E1F40" w:rsidP="00450BA9">
            <w:pPr>
              <w:jc w:val="right"/>
              <w:rPr>
                <w:sz w:val="20"/>
                <w:szCs w:val="20"/>
              </w:rPr>
            </w:pPr>
            <w:r>
              <w:rPr>
                <w:sz w:val="20"/>
                <w:szCs w:val="20"/>
              </w:rPr>
              <w:t>$251,165,781</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20" w:type="dxa"/>
            <w:shd w:val="clear" w:color="auto" w:fill="FFFFFF"/>
            <w:noWrap/>
            <w:vAlign w:val="bottom"/>
            <w:hideMark/>
          </w:tcPr>
          <w:p w:rsidR="005E1F40" w:rsidRDefault="005E1F40" w:rsidP="00450BA9">
            <w:pPr>
              <w:jc w:val="right"/>
              <w:rPr>
                <w:sz w:val="20"/>
                <w:szCs w:val="20"/>
              </w:rPr>
            </w:pPr>
            <w:r>
              <w:rPr>
                <w:sz w:val="20"/>
                <w:szCs w:val="20"/>
              </w:rPr>
              <w:t>2.747%</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17" w:type="dxa"/>
            <w:shd w:val="clear" w:color="auto" w:fill="FFFFFF"/>
            <w:noWrap/>
            <w:vAlign w:val="bottom"/>
            <w:hideMark/>
          </w:tcPr>
          <w:p w:rsidR="005E1F40" w:rsidRDefault="005E1F40" w:rsidP="00450BA9">
            <w:pPr>
              <w:jc w:val="right"/>
              <w:rPr>
                <w:sz w:val="20"/>
                <w:szCs w:val="20"/>
              </w:rPr>
            </w:pPr>
            <w:r>
              <w:rPr>
                <w:sz w:val="20"/>
                <w:szCs w:val="20"/>
              </w:rPr>
              <w:t>5.31%</w:t>
            </w:r>
          </w:p>
        </w:tc>
        <w:tc>
          <w:tcPr>
            <w:tcW w:w="316" w:type="dxa"/>
            <w:shd w:val="clear" w:color="auto" w:fill="FFFFFF"/>
            <w:noWrap/>
            <w:vAlign w:val="bottom"/>
            <w:hideMark/>
          </w:tcPr>
          <w:p w:rsidR="005E1F40" w:rsidRDefault="005E1F40" w:rsidP="00450BA9">
            <w:pPr>
              <w:rPr>
                <w:sz w:val="20"/>
                <w:szCs w:val="20"/>
              </w:rPr>
            </w:pPr>
            <w:r>
              <w:rPr>
                <w:sz w:val="20"/>
                <w:szCs w:val="20"/>
              </w:rPr>
              <w:t>*</w:t>
            </w:r>
          </w:p>
        </w:tc>
        <w:tc>
          <w:tcPr>
            <w:tcW w:w="1380" w:type="dxa"/>
            <w:shd w:val="clear" w:color="auto" w:fill="FFFFFF"/>
            <w:noWrap/>
            <w:vAlign w:val="bottom"/>
            <w:hideMark/>
          </w:tcPr>
          <w:p w:rsidR="005E1F40" w:rsidRDefault="005E1F40" w:rsidP="00450BA9">
            <w:pPr>
              <w:jc w:val="center"/>
              <w:rPr>
                <w:sz w:val="20"/>
                <w:szCs w:val="20"/>
              </w:rPr>
            </w:pPr>
            <w:r>
              <w:rPr>
                <w:sz w:val="20"/>
                <w:szCs w:val="20"/>
              </w:rPr>
              <w:t>0.146%</w:t>
            </w:r>
          </w:p>
        </w:tc>
      </w:tr>
      <w:tr w:rsidR="005E1F40" w:rsidTr="00450BA9">
        <w:trPr>
          <w:trHeight w:val="264"/>
        </w:trPr>
        <w:tc>
          <w:tcPr>
            <w:tcW w:w="2880" w:type="dxa"/>
            <w:shd w:val="clear" w:color="auto" w:fill="FFFFFF"/>
            <w:noWrap/>
            <w:vAlign w:val="bottom"/>
            <w:hideMark/>
          </w:tcPr>
          <w:p w:rsidR="005E1F40" w:rsidRDefault="005E1F40" w:rsidP="00450BA9">
            <w:pPr>
              <w:rPr>
                <w:sz w:val="20"/>
                <w:szCs w:val="20"/>
              </w:rPr>
            </w:pPr>
            <w:r>
              <w:rPr>
                <w:sz w:val="20"/>
                <w:szCs w:val="20"/>
              </w:rPr>
              <w:t> </w:t>
            </w:r>
          </w:p>
        </w:tc>
        <w:tc>
          <w:tcPr>
            <w:tcW w:w="2020" w:type="dxa"/>
            <w:shd w:val="clear" w:color="auto" w:fill="FFFFFF"/>
            <w:noWrap/>
            <w:vAlign w:val="bottom"/>
            <w:hideMark/>
          </w:tcPr>
          <w:p w:rsidR="005E1F40" w:rsidRDefault="005E1F40" w:rsidP="00450BA9">
            <w:pPr>
              <w:jc w:val="right"/>
              <w:rPr>
                <w:sz w:val="20"/>
                <w:szCs w:val="20"/>
              </w:rPr>
            </w:pPr>
            <w:r>
              <w:rPr>
                <w:sz w:val="20"/>
                <w:szCs w:val="20"/>
              </w:rPr>
              <w:t> </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20" w:type="dxa"/>
            <w:shd w:val="clear" w:color="auto" w:fill="FFFFFF"/>
            <w:noWrap/>
            <w:vAlign w:val="bottom"/>
            <w:hideMark/>
          </w:tcPr>
          <w:p w:rsidR="005E1F40" w:rsidRDefault="005E1F40" w:rsidP="00450BA9">
            <w:pPr>
              <w:jc w:val="right"/>
              <w:rPr>
                <w:sz w:val="20"/>
                <w:szCs w:val="20"/>
              </w:rPr>
            </w:pPr>
            <w:r>
              <w:rPr>
                <w:sz w:val="20"/>
                <w:szCs w:val="20"/>
              </w:rPr>
              <w:t> </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17" w:type="dxa"/>
            <w:shd w:val="clear" w:color="auto" w:fill="FFFFFF"/>
            <w:noWrap/>
            <w:vAlign w:val="bottom"/>
            <w:hideMark/>
          </w:tcPr>
          <w:p w:rsidR="005E1F40" w:rsidRDefault="005E1F40" w:rsidP="00450BA9">
            <w:pPr>
              <w:jc w:val="right"/>
              <w:rPr>
                <w:sz w:val="20"/>
                <w:szCs w:val="20"/>
              </w:rPr>
            </w:pPr>
            <w:r>
              <w:rPr>
                <w:sz w:val="20"/>
                <w:szCs w:val="20"/>
              </w:rPr>
              <w:t> </w:t>
            </w:r>
          </w:p>
        </w:tc>
        <w:tc>
          <w:tcPr>
            <w:tcW w:w="316" w:type="dxa"/>
            <w:shd w:val="clear" w:color="auto" w:fill="FFFFFF"/>
            <w:noWrap/>
            <w:vAlign w:val="bottom"/>
            <w:hideMark/>
          </w:tcPr>
          <w:p w:rsidR="005E1F40" w:rsidRDefault="005E1F40" w:rsidP="00450BA9">
            <w:pPr>
              <w:rPr>
                <w:sz w:val="20"/>
                <w:szCs w:val="20"/>
              </w:rPr>
            </w:pPr>
            <w:r>
              <w:rPr>
                <w:sz w:val="20"/>
                <w:szCs w:val="20"/>
              </w:rPr>
              <w:t> </w:t>
            </w:r>
          </w:p>
        </w:tc>
        <w:tc>
          <w:tcPr>
            <w:tcW w:w="1380" w:type="dxa"/>
            <w:shd w:val="clear" w:color="auto" w:fill="FFFFFF"/>
            <w:noWrap/>
            <w:vAlign w:val="bottom"/>
            <w:hideMark/>
          </w:tcPr>
          <w:p w:rsidR="005E1F40" w:rsidRDefault="005E1F40" w:rsidP="00450BA9">
            <w:pPr>
              <w:jc w:val="center"/>
              <w:rPr>
                <w:sz w:val="20"/>
                <w:szCs w:val="20"/>
              </w:rPr>
            </w:pPr>
            <w:r>
              <w:rPr>
                <w:sz w:val="20"/>
                <w:szCs w:val="20"/>
              </w:rPr>
              <w:t> </w:t>
            </w:r>
          </w:p>
        </w:tc>
      </w:tr>
      <w:tr w:rsidR="005E1F40" w:rsidTr="00450BA9">
        <w:trPr>
          <w:trHeight w:val="264"/>
        </w:trPr>
        <w:tc>
          <w:tcPr>
            <w:tcW w:w="2880" w:type="dxa"/>
            <w:shd w:val="clear" w:color="auto" w:fill="FFFFFF"/>
            <w:noWrap/>
            <w:vAlign w:val="bottom"/>
            <w:hideMark/>
          </w:tcPr>
          <w:p w:rsidR="005E1F40" w:rsidRDefault="005E1F40" w:rsidP="00450BA9">
            <w:pPr>
              <w:rPr>
                <w:sz w:val="20"/>
                <w:szCs w:val="20"/>
              </w:rPr>
            </w:pPr>
            <w:r>
              <w:rPr>
                <w:sz w:val="20"/>
                <w:szCs w:val="20"/>
              </w:rPr>
              <w:t>CUSTOMER DEPOSITS</w:t>
            </w:r>
          </w:p>
        </w:tc>
        <w:tc>
          <w:tcPr>
            <w:tcW w:w="2020" w:type="dxa"/>
            <w:shd w:val="clear" w:color="auto" w:fill="FFFFFF"/>
            <w:noWrap/>
            <w:vAlign w:val="bottom"/>
            <w:hideMark/>
          </w:tcPr>
          <w:p w:rsidR="005E1F40" w:rsidRDefault="005E1F40" w:rsidP="00450BA9">
            <w:pPr>
              <w:jc w:val="right"/>
              <w:rPr>
                <w:sz w:val="20"/>
                <w:szCs w:val="20"/>
              </w:rPr>
            </w:pPr>
            <w:r>
              <w:rPr>
                <w:sz w:val="20"/>
                <w:szCs w:val="20"/>
              </w:rPr>
              <w:t>$101,418,669</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20" w:type="dxa"/>
            <w:shd w:val="clear" w:color="auto" w:fill="FFFFFF"/>
            <w:noWrap/>
            <w:vAlign w:val="bottom"/>
            <w:hideMark/>
          </w:tcPr>
          <w:p w:rsidR="005E1F40" w:rsidRDefault="005E1F40" w:rsidP="00450BA9">
            <w:pPr>
              <w:jc w:val="right"/>
              <w:rPr>
                <w:sz w:val="20"/>
                <w:szCs w:val="20"/>
              </w:rPr>
            </w:pPr>
            <w:r>
              <w:rPr>
                <w:sz w:val="20"/>
                <w:szCs w:val="20"/>
              </w:rPr>
              <w:t>1.109%</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17" w:type="dxa"/>
            <w:shd w:val="clear" w:color="auto" w:fill="FFFFFF"/>
            <w:noWrap/>
            <w:vAlign w:val="bottom"/>
            <w:hideMark/>
          </w:tcPr>
          <w:p w:rsidR="005E1F40" w:rsidRDefault="005E1F40" w:rsidP="00450BA9">
            <w:pPr>
              <w:jc w:val="right"/>
              <w:rPr>
                <w:sz w:val="20"/>
                <w:szCs w:val="20"/>
              </w:rPr>
            </w:pPr>
            <w:r>
              <w:rPr>
                <w:sz w:val="20"/>
                <w:szCs w:val="20"/>
              </w:rPr>
              <w:t>2.36%</w:t>
            </w:r>
          </w:p>
        </w:tc>
        <w:tc>
          <w:tcPr>
            <w:tcW w:w="316" w:type="dxa"/>
            <w:shd w:val="clear" w:color="auto" w:fill="FFFFFF"/>
            <w:noWrap/>
            <w:vAlign w:val="bottom"/>
            <w:hideMark/>
          </w:tcPr>
          <w:p w:rsidR="005E1F40" w:rsidRDefault="005E1F40" w:rsidP="00450BA9">
            <w:pPr>
              <w:rPr>
                <w:sz w:val="20"/>
                <w:szCs w:val="20"/>
              </w:rPr>
            </w:pPr>
            <w:r>
              <w:rPr>
                <w:sz w:val="20"/>
                <w:szCs w:val="20"/>
              </w:rPr>
              <w:t>*</w:t>
            </w:r>
          </w:p>
        </w:tc>
        <w:tc>
          <w:tcPr>
            <w:tcW w:w="1380" w:type="dxa"/>
            <w:shd w:val="clear" w:color="auto" w:fill="FFFFFF"/>
            <w:noWrap/>
            <w:vAlign w:val="bottom"/>
            <w:hideMark/>
          </w:tcPr>
          <w:p w:rsidR="005E1F40" w:rsidRDefault="005E1F40" w:rsidP="00450BA9">
            <w:pPr>
              <w:jc w:val="center"/>
              <w:rPr>
                <w:sz w:val="20"/>
                <w:szCs w:val="20"/>
              </w:rPr>
            </w:pPr>
            <w:r>
              <w:rPr>
                <w:sz w:val="20"/>
                <w:szCs w:val="20"/>
              </w:rPr>
              <w:t>0.026%</w:t>
            </w:r>
          </w:p>
        </w:tc>
      </w:tr>
      <w:tr w:rsidR="005E1F40" w:rsidTr="00450BA9">
        <w:trPr>
          <w:trHeight w:val="264"/>
        </w:trPr>
        <w:tc>
          <w:tcPr>
            <w:tcW w:w="2880" w:type="dxa"/>
            <w:shd w:val="clear" w:color="auto" w:fill="FFFFFF"/>
            <w:noWrap/>
            <w:vAlign w:val="bottom"/>
            <w:hideMark/>
          </w:tcPr>
          <w:p w:rsidR="005E1F40" w:rsidRDefault="005E1F40" w:rsidP="00450BA9">
            <w:pPr>
              <w:rPr>
                <w:sz w:val="20"/>
                <w:szCs w:val="20"/>
              </w:rPr>
            </w:pPr>
            <w:r>
              <w:rPr>
                <w:sz w:val="20"/>
                <w:szCs w:val="20"/>
              </w:rPr>
              <w:t> </w:t>
            </w:r>
          </w:p>
        </w:tc>
        <w:tc>
          <w:tcPr>
            <w:tcW w:w="2020" w:type="dxa"/>
            <w:shd w:val="clear" w:color="auto" w:fill="FFFFFF"/>
            <w:noWrap/>
            <w:vAlign w:val="bottom"/>
            <w:hideMark/>
          </w:tcPr>
          <w:p w:rsidR="005E1F40" w:rsidRDefault="005E1F40" w:rsidP="00450BA9">
            <w:pPr>
              <w:jc w:val="right"/>
              <w:rPr>
                <w:sz w:val="20"/>
                <w:szCs w:val="20"/>
              </w:rPr>
            </w:pPr>
            <w:r>
              <w:rPr>
                <w:sz w:val="20"/>
                <w:szCs w:val="20"/>
              </w:rPr>
              <w:t> </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20" w:type="dxa"/>
            <w:shd w:val="clear" w:color="auto" w:fill="FFFFFF"/>
            <w:noWrap/>
            <w:vAlign w:val="bottom"/>
            <w:hideMark/>
          </w:tcPr>
          <w:p w:rsidR="005E1F40" w:rsidRDefault="005E1F40" w:rsidP="00450BA9">
            <w:pPr>
              <w:jc w:val="right"/>
              <w:rPr>
                <w:sz w:val="20"/>
                <w:szCs w:val="20"/>
              </w:rPr>
            </w:pPr>
            <w:r>
              <w:rPr>
                <w:sz w:val="20"/>
                <w:szCs w:val="20"/>
              </w:rPr>
              <w:t> </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17" w:type="dxa"/>
            <w:shd w:val="clear" w:color="auto" w:fill="FFFFFF"/>
            <w:noWrap/>
            <w:vAlign w:val="bottom"/>
            <w:hideMark/>
          </w:tcPr>
          <w:p w:rsidR="005E1F40" w:rsidRDefault="005E1F40" w:rsidP="00450BA9">
            <w:pPr>
              <w:jc w:val="right"/>
              <w:rPr>
                <w:sz w:val="20"/>
                <w:szCs w:val="20"/>
              </w:rPr>
            </w:pPr>
            <w:r>
              <w:rPr>
                <w:sz w:val="20"/>
                <w:szCs w:val="20"/>
              </w:rPr>
              <w:t> </w:t>
            </w:r>
          </w:p>
        </w:tc>
        <w:tc>
          <w:tcPr>
            <w:tcW w:w="316" w:type="dxa"/>
            <w:shd w:val="clear" w:color="auto" w:fill="FFFFFF"/>
            <w:noWrap/>
            <w:vAlign w:val="bottom"/>
            <w:hideMark/>
          </w:tcPr>
          <w:p w:rsidR="005E1F40" w:rsidRDefault="005E1F40" w:rsidP="00450BA9">
            <w:pPr>
              <w:rPr>
                <w:sz w:val="20"/>
                <w:szCs w:val="20"/>
              </w:rPr>
            </w:pPr>
            <w:r>
              <w:rPr>
                <w:sz w:val="20"/>
                <w:szCs w:val="20"/>
              </w:rPr>
              <w:t> </w:t>
            </w:r>
          </w:p>
        </w:tc>
        <w:tc>
          <w:tcPr>
            <w:tcW w:w="1380" w:type="dxa"/>
            <w:shd w:val="clear" w:color="auto" w:fill="FFFFFF"/>
            <w:noWrap/>
            <w:vAlign w:val="bottom"/>
            <w:hideMark/>
          </w:tcPr>
          <w:p w:rsidR="005E1F40" w:rsidRDefault="005E1F40" w:rsidP="00450BA9">
            <w:pPr>
              <w:jc w:val="center"/>
              <w:rPr>
                <w:sz w:val="20"/>
                <w:szCs w:val="20"/>
              </w:rPr>
            </w:pPr>
            <w:r>
              <w:rPr>
                <w:sz w:val="20"/>
                <w:szCs w:val="20"/>
              </w:rPr>
              <w:t> </w:t>
            </w:r>
          </w:p>
        </w:tc>
      </w:tr>
      <w:tr w:rsidR="005E1F40" w:rsidTr="00450BA9">
        <w:trPr>
          <w:trHeight w:val="264"/>
        </w:trPr>
        <w:tc>
          <w:tcPr>
            <w:tcW w:w="2880" w:type="dxa"/>
            <w:shd w:val="clear" w:color="auto" w:fill="FFFFFF"/>
            <w:noWrap/>
            <w:vAlign w:val="bottom"/>
            <w:hideMark/>
          </w:tcPr>
          <w:p w:rsidR="005E1F40" w:rsidRDefault="005E1F40" w:rsidP="00450BA9">
            <w:pPr>
              <w:rPr>
                <w:sz w:val="20"/>
                <w:szCs w:val="20"/>
              </w:rPr>
            </w:pPr>
            <w:r>
              <w:rPr>
                <w:sz w:val="20"/>
                <w:szCs w:val="20"/>
              </w:rPr>
              <w:t>COMMON EQUITY</w:t>
            </w:r>
          </w:p>
        </w:tc>
        <w:tc>
          <w:tcPr>
            <w:tcW w:w="2020" w:type="dxa"/>
            <w:shd w:val="clear" w:color="auto" w:fill="FFFFFF"/>
            <w:noWrap/>
            <w:vAlign w:val="bottom"/>
            <w:hideMark/>
          </w:tcPr>
          <w:p w:rsidR="005E1F40" w:rsidRDefault="005E1F40" w:rsidP="00450BA9">
            <w:pPr>
              <w:jc w:val="right"/>
              <w:rPr>
                <w:sz w:val="20"/>
                <w:szCs w:val="20"/>
              </w:rPr>
            </w:pPr>
            <w:r>
              <w:rPr>
                <w:sz w:val="20"/>
                <w:szCs w:val="20"/>
              </w:rPr>
              <w:t>$4,217,106,937</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20" w:type="dxa"/>
            <w:shd w:val="clear" w:color="auto" w:fill="FFFFFF"/>
            <w:noWrap/>
            <w:vAlign w:val="bottom"/>
            <w:hideMark/>
          </w:tcPr>
          <w:p w:rsidR="005E1F40" w:rsidRDefault="005E1F40" w:rsidP="00450BA9">
            <w:pPr>
              <w:jc w:val="right"/>
              <w:rPr>
                <w:sz w:val="20"/>
                <w:szCs w:val="20"/>
              </w:rPr>
            </w:pPr>
            <w:r>
              <w:rPr>
                <w:sz w:val="20"/>
                <w:szCs w:val="20"/>
              </w:rPr>
              <w:t>46.118%</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17" w:type="dxa"/>
            <w:shd w:val="clear" w:color="auto" w:fill="FFFFFF"/>
            <w:noWrap/>
            <w:vAlign w:val="bottom"/>
            <w:hideMark/>
          </w:tcPr>
          <w:p w:rsidR="005E1F40" w:rsidRDefault="005E1F40" w:rsidP="00450BA9">
            <w:pPr>
              <w:jc w:val="right"/>
              <w:rPr>
                <w:sz w:val="20"/>
                <w:szCs w:val="20"/>
              </w:rPr>
            </w:pPr>
            <w:r>
              <w:rPr>
                <w:sz w:val="20"/>
                <w:szCs w:val="20"/>
              </w:rPr>
              <w:t>10.50%</w:t>
            </w:r>
          </w:p>
        </w:tc>
        <w:tc>
          <w:tcPr>
            <w:tcW w:w="316" w:type="dxa"/>
            <w:shd w:val="clear" w:color="auto" w:fill="FFFFFF"/>
            <w:noWrap/>
            <w:vAlign w:val="bottom"/>
            <w:hideMark/>
          </w:tcPr>
          <w:p w:rsidR="005E1F40" w:rsidRDefault="005E1F40" w:rsidP="00450BA9">
            <w:pPr>
              <w:rPr>
                <w:sz w:val="20"/>
                <w:szCs w:val="20"/>
              </w:rPr>
            </w:pPr>
            <w:r>
              <w:rPr>
                <w:sz w:val="20"/>
                <w:szCs w:val="20"/>
              </w:rPr>
              <w:t> </w:t>
            </w:r>
          </w:p>
        </w:tc>
        <w:tc>
          <w:tcPr>
            <w:tcW w:w="1380" w:type="dxa"/>
            <w:shd w:val="clear" w:color="auto" w:fill="FFFFFF"/>
            <w:noWrap/>
            <w:vAlign w:val="bottom"/>
            <w:hideMark/>
          </w:tcPr>
          <w:p w:rsidR="005E1F40" w:rsidRDefault="005E1F40" w:rsidP="00450BA9">
            <w:pPr>
              <w:jc w:val="center"/>
              <w:rPr>
                <w:sz w:val="20"/>
                <w:szCs w:val="20"/>
              </w:rPr>
            </w:pPr>
            <w:r>
              <w:rPr>
                <w:sz w:val="20"/>
                <w:szCs w:val="20"/>
              </w:rPr>
              <w:t>4.842%</w:t>
            </w:r>
          </w:p>
        </w:tc>
      </w:tr>
      <w:tr w:rsidR="005E1F40" w:rsidTr="00450BA9">
        <w:trPr>
          <w:trHeight w:val="264"/>
        </w:trPr>
        <w:tc>
          <w:tcPr>
            <w:tcW w:w="2880" w:type="dxa"/>
            <w:shd w:val="clear" w:color="auto" w:fill="FFFFFF"/>
            <w:noWrap/>
            <w:vAlign w:val="bottom"/>
            <w:hideMark/>
          </w:tcPr>
          <w:p w:rsidR="005E1F40" w:rsidRDefault="005E1F40" w:rsidP="00450BA9">
            <w:pPr>
              <w:rPr>
                <w:sz w:val="20"/>
                <w:szCs w:val="20"/>
              </w:rPr>
            </w:pPr>
            <w:r>
              <w:rPr>
                <w:sz w:val="20"/>
                <w:szCs w:val="20"/>
              </w:rPr>
              <w:t> </w:t>
            </w:r>
          </w:p>
        </w:tc>
        <w:tc>
          <w:tcPr>
            <w:tcW w:w="2020" w:type="dxa"/>
            <w:shd w:val="clear" w:color="auto" w:fill="FFFFFF"/>
            <w:noWrap/>
            <w:vAlign w:val="bottom"/>
            <w:hideMark/>
          </w:tcPr>
          <w:p w:rsidR="005E1F40" w:rsidRDefault="005E1F40" w:rsidP="00450BA9">
            <w:pPr>
              <w:jc w:val="right"/>
              <w:rPr>
                <w:sz w:val="20"/>
                <w:szCs w:val="20"/>
              </w:rPr>
            </w:pPr>
            <w:r>
              <w:rPr>
                <w:sz w:val="20"/>
                <w:szCs w:val="20"/>
              </w:rPr>
              <w:t> </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20" w:type="dxa"/>
            <w:shd w:val="clear" w:color="auto" w:fill="FFFFFF"/>
            <w:noWrap/>
            <w:vAlign w:val="bottom"/>
            <w:hideMark/>
          </w:tcPr>
          <w:p w:rsidR="005E1F40" w:rsidRDefault="005E1F40" w:rsidP="00450BA9">
            <w:pPr>
              <w:jc w:val="right"/>
              <w:rPr>
                <w:sz w:val="20"/>
                <w:szCs w:val="20"/>
              </w:rPr>
            </w:pPr>
            <w:r>
              <w:rPr>
                <w:sz w:val="20"/>
                <w:szCs w:val="20"/>
              </w:rPr>
              <w:t> </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17" w:type="dxa"/>
            <w:shd w:val="clear" w:color="auto" w:fill="FFFFFF"/>
            <w:noWrap/>
            <w:vAlign w:val="bottom"/>
            <w:hideMark/>
          </w:tcPr>
          <w:p w:rsidR="005E1F40" w:rsidRDefault="005E1F40" w:rsidP="00450BA9">
            <w:pPr>
              <w:jc w:val="right"/>
              <w:rPr>
                <w:sz w:val="20"/>
                <w:szCs w:val="20"/>
              </w:rPr>
            </w:pPr>
            <w:r>
              <w:rPr>
                <w:sz w:val="20"/>
                <w:szCs w:val="20"/>
              </w:rPr>
              <w:t> </w:t>
            </w:r>
          </w:p>
        </w:tc>
        <w:tc>
          <w:tcPr>
            <w:tcW w:w="316" w:type="dxa"/>
            <w:shd w:val="clear" w:color="auto" w:fill="FFFFFF"/>
            <w:noWrap/>
            <w:vAlign w:val="bottom"/>
            <w:hideMark/>
          </w:tcPr>
          <w:p w:rsidR="005E1F40" w:rsidRDefault="005E1F40" w:rsidP="00450BA9">
            <w:pPr>
              <w:rPr>
                <w:sz w:val="20"/>
                <w:szCs w:val="20"/>
              </w:rPr>
            </w:pPr>
            <w:r>
              <w:rPr>
                <w:sz w:val="20"/>
                <w:szCs w:val="20"/>
              </w:rPr>
              <w:t> </w:t>
            </w:r>
          </w:p>
        </w:tc>
        <w:tc>
          <w:tcPr>
            <w:tcW w:w="1380" w:type="dxa"/>
            <w:shd w:val="clear" w:color="auto" w:fill="FFFFFF"/>
            <w:noWrap/>
            <w:vAlign w:val="bottom"/>
            <w:hideMark/>
          </w:tcPr>
          <w:p w:rsidR="005E1F40" w:rsidRDefault="005E1F40" w:rsidP="00450BA9">
            <w:pPr>
              <w:jc w:val="center"/>
              <w:rPr>
                <w:sz w:val="20"/>
                <w:szCs w:val="20"/>
              </w:rPr>
            </w:pPr>
            <w:r>
              <w:rPr>
                <w:sz w:val="20"/>
                <w:szCs w:val="20"/>
              </w:rPr>
              <w:t> </w:t>
            </w:r>
          </w:p>
        </w:tc>
      </w:tr>
      <w:tr w:rsidR="005E1F40" w:rsidTr="00450BA9">
        <w:trPr>
          <w:trHeight w:val="264"/>
        </w:trPr>
        <w:tc>
          <w:tcPr>
            <w:tcW w:w="2880" w:type="dxa"/>
            <w:shd w:val="clear" w:color="auto" w:fill="FFFFFF"/>
            <w:noWrap/>
            <w:vAlign w:val="bottom"/>
            <w:hideMark/>
          </w:tcPr>
          <w:p w:rsidR="005E1F40" w:rsidRDefault="005E1F40" w:rsidP="00450BA9">
            <w:pPr>
              <w:rPr>
                <w:sz w:val="20"/>
                <w:szCs w:val="20"/>
              </w:rPr>
            </w:pPr>
            <w:r>
              <w:rPr>
                <w:sz w:val="20"/>
                <w:szCs w:val="20"/>
              </w:rPr>
              <w:t>DEFERRED INCOME TAXES</w:t>
            </w:r>
          </w:p>
        </w:tc>
        <w:tc>
          <w:tcPr>
            <w:tcW w:w="2020" w:type="dxa"/>
            <w:shd w:val="clear" w:color="auto" w:fill="FFFFFF"/>
            <w:noWrap/>
            <w:vAlign w:val="bottom"/>
            <w:hideMark/>
          </w:tcPr>
          <w:p w:rsidR="005E1F40" w:rsidRDefault="005E1F40" w:rsidP="00450BA9">
            <w:pPr>
              <w:jc w:val="right"/>
              <w:rPr>
                <w:sz w:val="20"/>
                <w:szCs w:val="20"/>
              </w:rPr>
            </w:pPr>
            <w:r>
              <w:rPr>
                <w:sz w:val="20"/>
                <w:szCs w:val="20"/>
              </w:rPr>
              <w:t>$1,040,206,740</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20" w:type="dxa"/>
            <w:shd w:val="clear" w:color="auto" w:fill="FFFFFF"/>
            <w:noWrap/>
            <w:vAlign w:val="bottom"/>
            <w:hideMark/>
          </w:tcPr>
          <w:p w:rsidR="005E1F40" w:rsidRDefault="005E1F40" w:rsidP="00450BA9">
            <w:pPr>
              <w:jc w:val="right"/>
              <w:rPr>
                <w:sz w:val="20"/>
                <w:szCs w:val="20"/>
              </w:rPr>
            </w:pPr>
            <w:r>
              <w:rPr>
                <w:sz w:val="20"/>
                <w:szCs w:val="20"/>
              </w:rPr>
              <w:t>11.376%</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17" w:type="dxa"/>
            <w:shd w:val="clear" w:color="auto" w:fill="FFFFFF"/>
            <w:noWrap/>
            <w:vAlign w:val="bottom"/>
            <w:hideMark/>
          </w:tcPr>
          <w:p w:rsidR="005E1F40" w:rsidRDefault="005E1F40" w:rsidP="00450BA9">
            <w:pPr>
              <w:jc w:val="right"/>
              <w:rPr>
                <w:sz w:val="20"/>
                <w:szCs w:val="20"/>
              </w:rPr>
            </w:pPr>
            <w:r>
              <w:rPr>
                <w:sz w:val="20"/>
                <w:szCs w:val="20"/>
              </w:rPr>
              <w:t>0.00%</w:t>
            </w:r>
          </w:p>
        </w:tc>
        <w:tc>
          <w:tcPr>
            <w:tcW w:w="316" w:type="dxa"/>
            <w:shd w:val="clear" w:color="auto" w:fill="FFFFFF"/>
            <w:noWrap/>
            <w:vAlign w:val="bottom"/>
            <w:hideMark/>
          </w:tcPr>
          <w:p w:rsidR="005E1F40" w:rsidRDefault="005E1F40" w:rsidP="00450BA9">
            <w:pPr>
              <w:rPr>
                <w:sz w:val="20"/>
                <w:szCs w:val="20"/>
              </w:rPr>
            </w:pPr>
            <w:r>
              <w:rPr>
                <w:sz w:val="20"/>
                <w:szCs w:val="20"/>
              </w:rPr>
              <w:t> </w:t>
            </w:r>
          </w:p>
        </w:tc>
        <w:tc>
          <w:tcPr>
            <w:tcW w:w="1380" w:type="dxa"/>
            <w:shd w:val="clear" w:color="auto" w:fill="FFFFFF"/>
            <w:noWrap/>
            <w:vAlign w:val="bottom"/>
            <w:hideMark/>
          </w:tcPr>
          <w:p w:rsidR="005E1F40" w:rsidRDefault="005E1F40" w:rsidP="00450BA9">
            <w:pPr>
              <w:jc w:val="center"/>
              <w:rPr>
                <w:sz w:val="20"/>
                <w:szCs w:val="20"/>
              </w:rPr>
            </w:pPr>
            <w:r>
              <w:rPr>
                <w:sz w:val="20"/>
                <w:szCs w:val="20"/>
              </w:rPr>
              <w:t>0.000%</w:t>
            </w:r>
          </w:p>
        </w:tc>
      </w:tr>
      <w:tr w:rsidR="005E1F40" w:rsidTr="00450BA9">
        <w:trPr>
          <w:trHeight w:val="264"/>
        </w:trPr>
        <w:tc>
          <w:tcPr>
            <w:tcW w:w="2880" w:type="dxa"/>
            <w:shd w:val="clear" w:color="auto" w:fill="FFFFFF"/>
            <w:noWrap/>
            <w:vAlign w:val="bottom"/>
            <w:hideMark/>
          </w:tcPr>
          <w:p w:rsidR="005E1F40" w:rsidRDefault="005E1F40" w:rsidP="00450BA9">
            <w:pPr>
              <w:rPr>
                <w:sz w:val="20"/>
                <w:szCs w:val="20"/>
              </w:rPr>
            </w:pPr>
            <w:r>
              <w:rPr>
                <w:sz w:val="20"/>
                <w:szCs w:val="20"/>
              </w:rPr>
              <w:t> </w:t>
            </w:r>
          </w:p>
        </w:tc>
        <w:tc>
          <w:tcPr>
            <w:tcW w:w="2020" w:type="dxa"/>
            <w:shd w:val="clear" w:color="auto" w:fill="FFFFFF"/>
            <w:noWrap/>
            <w:vAlign w:val="bottom"/>
            <w:hideMark/>
          </w:tcPr>
          <w:p w:rsidR="005E1F40" w:rsidRDefault="005E1F40" w:rsidP="00450BA9">
            <w:pPr>
              <w:jc w:val="right"/>
              <w:rPr>
                <w:sz w:val="20"/>
                <w:szCs w:val="20"/>
              </w:rPr>
            </w:pPr>
            <w:r>
              <w:rPr>
                <w:sz w:val="20"/>
                <w:szCs w:val="20"/>
              </w:rPr>
              <w:t> </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20" w:type="dxa"/>
            <w:shd w:val="clear" w:color="auto" w:fill="FFFFFF"/>
            <w:noWrap/>
            <w:vAlign w:val="bottom"/>
            <w:hideMark/>
          </w:tcPr>
          <w:p w:rsidR="005E1F40" w:rsidRDefault="005E1F40" w:rsidP="00450BA9">
            <w:pPr>
              <w:jc w:val="right"/>
              <w:rPr>
                <w:sz w:val="20"/>
                <w:szCs w:val="20"/>
              </w:rPr>
            </w:pPr>
            <w:r>
              <w:rPr>
                <w:sz w:val="20"/>
                <w:szCs w:val="20"/>
              </w:rPr>
              <w:t> </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17" w:type="dxa"/>
            <w:shd w:val="clear" w:color="auto" w:fill="FFFFFF"/>
            <w:noWrap/>
            <w:vAlign w:val="bottom"/>
            <w:hideMark/>
          </w:tcPr>
          <w:p w:rsidR="005E1F40" w:rsidRDefault="005E1F40" w:rsidP="00450BA9">
            <w:pPr>
              <w:jc w:val="right"/>
              <w:rPr>
                <w:sz w:val="20"/>
                <w:szCs w:val="20"/>
              </w:rPr>
            </w:pPr>
            <w:r>
              <w:rPr>
                <w:sz w:val="20"/>
                <w:szCs w:val="20"/>
              </w:rPr>
              <w:t> </w:t>
            </w:r>
          </w:p>
        </w:tc>
        <w:tc>
          <w:tcPr>
            <w:tcW w:w="316" w:type="dxa"/>
            <w:shd w:val="clear" w:color="auto" w:fill="FFFFFF"/>
            <w:noWrap/>
            <w:vAlign w:val="bottom"/>
            <w:hideMark/>
          </w:tcPr>
          <w:p w:rsidR="005E1F40" w:rsidRDefault="005E1F40" w:rsidP="00450BA9">
            <w:pPr>
              <w:rPr>
                <w:sz w:val="20"/>
                <w:szCs w:val="20"/>
              </w:rPr>
            </w:pPr>
            <w:r>
              <w:rPr>
                <w:sz w:val="20"/>
                <w:szCs w:val="20"/>
              </w:rPr>
              <w:t> </w:t>
            </w:r>
          </w:p>
        </w:tc>
        <w:tc>
          <w:tcPr>
            <w:tcW w:w="1380" w:type="dxa"/>
            <w:shd w:val="clear" w:color="auto" w:fill="FFFFFF"/>
            <w:noWrap/>
            <w:vAlign w:val="bottom"/>
            <w:hideMark/>
          </w:tcPr>
          <w:p w:rsidR="005E1F40" w:rsidRDefault="005E1F40" w:rsidP="00450BA9">
            <w:pPr>
              <w:jc w:val="center"/>
              <w:rPr>
                <w:sz w:val="20"/>
                <w:szCs w:val="20"/>
              </w:rPr>
            </w:pPr>
            <w:r>
              <w:rPr>
                <w:sz w:val="20"/>
                <w:szCs w:val="20"/>
              </w:rPr>
              <w:t> </w:t>
            </w:r>
          </w:p>
        </w:tc>
      </w:tr>
      <w:tr w:rsidR="005E1F40" w:rsidTr="00450BA9">
        <w:trPr>
          <w:trHeight w:val="264"/>
        </w:trPr>
        <w:tc>
          <w:tcPr>
            <w:tcW w:w="2880" w:type="dxa"/>
            <w:shd w:val="clear" w:color="auto" w:fill="FFFFFF"/>
            <w:noWrap/>
            <w:vAlign w:val="bottom"/>
            <w:hideMark/>
          </w:tcPr>
          <w:p w:rsidR="005E1F40" w:rsidRDefault="005E1F40" w:rsidP="00450BA9">
            <w:pPr>
              <w:rPr>
                <w:sz w:val="20"/>
                <w:szCs w:val="20"/>
              </w:rPr>
            </w:pPr>
            <w:r>
              <w:rPr>
                <w:sz w:val="20"/>
                <w:szCs w:val="20"/>
              </w:rPr>
              <w:t>TAX CREDITS - WC</w:t>
            </w:r>
          </w:p>
        </w:tc>
        <w:tc>
          <w:tcPr>
            <w:tcW w:w="2020" w:type="dxa"/>
            <w:shd w:val="clear" w:color="auto" w:fill="FFFFFF"/>
            <w:noWrap/>
            <w:vAlign w:val="bottom"/>
            <w:hideMark/>
          </w:tcPr>
          <w:p w:rsidR="005E1F40" w:rsidRDefault="005E1F40" w:rsidP="00450BA9">
            <w:pPr>
              <w:jc w:val="right"/>
              <w:rPr>
                <w:sz w:val="20"/>
                <w:szCs w:val="20"/>
              </w:rPr>
            </w:pPr>
            <w:r>
              <w:rPr>
                <w:sz w:val="20"/>
                <w:szCs w:val="20"/>
              </w:rPr>
              <w:t>$193,175,080</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20" w:type="dxa"/>
            <w:shd w:val="clear" w:color="auto" w:fill="FFFFFF"/>
            <w:noWrap/>
            <w:vAlign w:val="bottom"/>
            <w:hideMark/>
          </w:tcPr>
          <w:p w:rsidR="005E1F40" w:rsidRDefault="005E1F40" w:rsidP="00450BA9">
            <w:pPr>
              <w:jc w:val="right"/>
              <w:rPr>
                <w:sz w:val="20"/>
                <w:szCs w:val="20"/>
              </w:rPr>
            </w:pPr>
            <w:r>
              <w:rPr>
                <w:sz w:val="20"/>
                <w:szCs w:val="20"/>
              </w:rPr>
              <w:t>2.113%</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17" w:type="dxa"/>
            <w:shd w:val="clear" w:color="auto" w:fill="FFFFFF"/>
            <w:noWrap/>
            <w:vAlign w:val="bottom"/>
            <w:hideMark/>
          </w:tcPr>
          <w:p w:rsidR="005E1F40" w:rsidRDefault="005E1F40" w:rsidP="00450BA9">
            <w:pPr>
              <w:jc w:val="right"/>
              <w:rPr>
                <w:sz w:val="20"/>
                <w:szCs w:val="20"/>
              </w:rPr>
            </w:pPr>
            <w:r>
              <w:rPr>
                <w:sz w:val="20"/>
                <w:szCs w:val="20"/>
              </w:rPr>
              <w:t>0.00%</w:t>
            </w:r>
          </w:p>
        </w:tc>
        <w:tc>
          <w:tcPr>
            <w:tcW w:w="316" w:type="dxa"/>
            <w:shd w:val="clear" w:color="auto" w:fill="FFFFFF"/>
            <w:noWrap/>
            <w:vAlign w:val="bottom"/>
            <w:hideMark/>
          </w:tcPr>
          <w:p w:rsidR="005E1F40" w:rsidRDefault="005E1F40" w:rsidP="00450BA9">
            <w:pPr>
              <w:rPr>
                <w:sz w:val="20"/>
                <w:szCs w:val="20"/>
              </w:rPr>
            </w:pPr>
            <w:r>
              <w:rPr>
                <w:sz w:val="20"/>
                <w:szCs w:val="20"/>
              </w:rPr>
              <w:t> </w:t>
            </w:r>
          </w:p>
        </w:tc>
        <w:tc>
          <w:tcPr>
            <w:tcW w:w="1380" w:type="dxa"/>
            <w:shd w:val="clear" w:color="auto" w:fill="FFFFFF"/>
            <w:noWrap/>
            <w:vAlign w:val="bottom"/>
            <w:hideMark/>
          </w:tcPr>
          <w:p w:rsidR="005E1F40" w:rsidRDefault="005E1F40" w:rsidP="00450BA9">
            <w:pPr>
              <w:jc w:val="center"/>
              <w:rPr>
                <w:sz w:val="20"/>
                <w:szCs w:val="20"/>
              </w:rPr>
            </w:pPr>
            <w:r>
              <w:rPr>
                <w:sz w:val="20"/>
                <w:szCs w:val="20"/>
              </w:rPr>
              <w:t>0.000%</w:t>
            </w:r>
          </w:p>
        </w:tc>
      </w:tr>
      <w:tr w:rsidR="005E1F40" w:rsidTr="00450BA9">
        <w:trPr>
          <w:trHeight w:val="264"/>
        </w:trPr>
        <w:tc>
          <w:tcPr>
            <w:tcW w:w="2880"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020" w:type="dxa"/>
            <w:tcBorders>
              <w:top w:val="nil"/>
              <w:left w:val="nil"/>
              <w:bottom w:val="single" w:sz="4" w:space="0" w:color="auto"/>
              <w:right w:val="nil"/>
            </w:tcBorders>
            <w:shd w:val="clear" w:color="auto" w:fill="FFFFFF"/>
            <w:noWrap/>
            <w:vAlign w:val="bottom"/>
            <w:hideMark/>
          </w:tcPr>
          <w:p w:rsidR="005E1F40" w:rsidRDefault="005E1F40" w:rsidP="00450BA9">
            <w:pPr>
              <w:rPr>
                <w:sz w:val="20"/>
                <w:szCs w:val="20"/>
              </w:rPr>
            </w:pPr>
            <w:r>
              <w:rPr>
                <w:sz w:val="20"/>
                <w:szCs w:val="20"/>
              </w:rPr>
              <w:t> </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20" w:type="dxa"/>
            <w:shd w:val="clear" w:color="auto" w:fill="FFFFFF"/>
            <w:noWrap/>
            <w:vAlign w:val="bottom"/>
            <w:hideMark/>
          </w:tcPr>
          <w:p w:rsidR="005E1F40" w:rsidRDefault="005E1F40" w:rsidP="00450BA9">
            <w:pPr>
              <w:jc w:val="right"/>
              <w:rPr>
                <w:sz w:val="20"/>
                <w:szCs w:val="20"/>
              </w:rPr>
            </w:pPr>
            <w:r>
              <w:rPr>
                <w:sz w:val="20"/>
                <w:szCs w:val="20"/>
              </w:rPr>
              <w:t> </w:t>
            </w:r>
          </w:p>
        </w:tc>
        <w:tc>
          <w:tcPr>
            <w:tcW w:w="266" w:type="dxa"/>
            <w:shd w:val="clear" w:color="auto" w:fill="FFFFFF"/>
            <w:noWrap/>
            <w:vAlign w:val="bottom"/>
            <w:hideMark/>
          </w:tcPr>
          <w:p w:rsidR="005E1F40" w:rsidRDefault="005E1F40" w:rsidP="00450BA9">
            <w:pPr>
              <w:rPr>
                <w:sz w:val="20"/>
                <w:szCs w:val="20"/>
              </w:rPr>
            </w:pPr>
            <w:r>
              <w:rPr>
                <w:sz w:val="20"/>
                <w:szCs w:val="20"/>
              </w:rPr>
              <w:t> </w:t>
            </w:r>
          </w:p>
        </w:tc>
        <w:tc>
          <w:tcPr>
            <w:tcW w:w="1117" w:type="dxa"/>
            <w:shd w:val="clear" w:color="auto" w:fill="FFFFFF"/>
            <w:noWrap/>
            <w:vAlign w:val="bottom"/>
            <w:hideMark/>
          </w:tcPr>
          <w:p w:rsidR="005E1F40" w:rsidRDefault="005E1F40" w:rsidP="00450BA9">
            <w:pPr>
              <w:rPr>
                <w:sz w:val="20"/>
                <w:szCs w:val="20"/>
              </w:rPr>
            </w:pPr>
            <w:r>
              <w:rPr>
                <w:sz w:val="20"/>
                <w:szCs w:val="20"/>
              </w:rPr>
              <w:t> </w:t>
            </w:r>
          </w:p>
        </w:tc>
        <w:tc>
          <w:tcPr>
            <w:tcW w:w="316" w:type="dxa"/>
            <w:shd w:val="clear" w:color="auto" w:fill="FFFFFF"/>
            <w:noWrap/>
            <w:vAlign w:val="bottom"/>
            <w:hideMark/>
          </w:tcPr>
          <w:p w:rsidR="005E1F40" w:rsidRDefault="005E1F40" w:rsidP="00450BA9">
            <w:pPr>
              <w:rPr>
                <w:sz w:val="20"/>
                <w:szCs w:val="20"/>
              </w:rPr>
            </w:pPr>
            <w:r>
              <w:rPr>
                <w:sz w:val="20"/>
                <w:szCs w:val="20"/>
              </w:rPr>
              <w:t> </w:t>
            </w:r>
          </w:p>
        </w:tc>
        <w:tc>
          <w:tcPr>
            <w:tcW w:w="1380" w:type="dxa"/>
            <w:shd w:val="clear" w:color="auto" w:fill="FFFFFF"/>
            <w:noWrap/>
            <w:vAlign w:val="bottom"/>
            <w:hideMark/>
          </w:tcPr>
          <w:p w:rsidR="005E1F40" w:rsidRDefault="005E1F40" w:rsidP="00450BA9">
            <w:pPr>
              <w:jc w:val="center"/>
              <w:rPr>
                <w:sz w:val="20"/>
                <w:szCs w:val="20"/>
              </w:rPr>
            </w:pPr>
            <w:r>
              <w:rPr>
                <w:sz w:val="20"/>
                <w:szCs w:val="20"/>
              </w:rPr>
              <w:t> </w:t>
            </w:r>
          </w:p>
        </w:tc>
      </w:tr>
      <w:tr w:rsidR="005E1F40" w:rsidTr="00450BA9">
        <w:trPr>
          <w:trHeight w:val="264"/>
        </w:trPr>
        <w:tc>
          <w:tcPr>
            <w:tcW w:w="2880" w:type="dxa"/>
            <w:shd w:val="clear" w:color="auto" w:fill="FFFFFF"/>
            <w:noWrap/>
            <w:vAlign w:val="bottom"/>
            <w:hideMark/>
          </w:tcPr>
          <w:p w:rsidR="005E1F40" w:rsidRDefault="005E1F40" w:rsidP="00450BA9">
            <w:pPr>
              <w:jc w:val="right"/>
              <w:rPr>
                <w:b/>
                <w:sz w:val="20"/>
                <w:szCs w:val="20"/>
              </w:rPr>
            </w:pPr>
            <w:r>
              <w:rPr>
                <w:b/>
                <w:sz w:val="20"/>
                <w:szCs w:val="20"/>
              </w:rPr>
              <w:t>TOTAL</w:t>
            </w:r>
          </w:p>
        </w:tc>
        <w:tc>
          <w:tcPr>
            <w:tcW w:w="2020" w:type="dxa"/>
            <w:shd w:val="clear" w:color="auto" w:fill="FFFFFF"/>
            <w:noWrap/>
            <w:vAlign w:val="bottom"/>
            <w:hideMark/>
          </w:tcPr>
          <w:p w:rsidR="005E1F40" w:rsidRDefault="005E1F40" w:rsidP="00450BA9">
            <w:pPr>
              <w:jc w:val="right"/>
              <w:rPr>
                <w:b/>
                <w:sz w:val="20"/>
                <w:szCs w:val="20"/>
              </w:rPr>
            </w:pPr>
            <w:r>
              <w:rPr>
                <w:b/>
                <w:sz w:val="20"/>
                <w:szCs w:val="20"/>
              </w:rPr>
              <w:t>$9,144,257,781</w:t>
            </w:r>
          </w:p>
        </w:tc>
        <w:tc>
          <w:tcPr>
            <w:tcW w:w="266" w:type="dxa"/>
            <w:shd w:val="clear" w:color="auto" w:fill="FFFFFF"/>
            <w:noWrap/>
            <w:vAlign w:val="bottom"/>
            <w:hideMark/>
          </w:tcPr>
          <w:p w:rsidR="005E1F40" w:rsidRDefault="005E1F40" w:rsidP="00450BA9">
            <w:pPr>
              <w:rPr>
                <w:b/>
                <w:sz w:val="20"/>
                <w:szCs w:val="20"/>
              </w:rPr>
            </w:pPr>
            <w:r>
              <w:rPr>
                <w:b/>
                <w:sz w:val="20"/>
                <w:szCs w:val="20"/>
              </w:rPr>
              <w:t> </w:t>
            </w:r>
          </w:p>
        </w:tc>
        <w:tc>
          <w:tcPr>
            <w:tcW w:w="1120" w:type="dxa"/>
            <w:tcBorders>
              <w:top w:val="single" w:sz="4" w:space="0" w:color="auto"/>
              <w:left w:val="nil"/>
              <w:bottom w:val="nil"/>
              <w:right w:val="nil"/>
            </w:tcBorders>
            <w:shd w:val="clear" w:color="auto" w:fill="FFFFFF"/>
            <w:noWrap/>
            <w:vAlign w:val="bottom"/>
            <w:hideMark/>
          </w:tcPr>
          <w:p w:rsidR="005E1F40" w:rsidRDefault="005E1F40" w:rsidP="00450BA9">
            <w:pPr>
              <w:jc w:val="right"/>
              <w:rPr>
                <w:b/>
                <w:sz w:val="20"/>
                <w:szCs w:val="20"/>
              </w:rPr>
            </w:pPr>
            <w:r>
              <w:rPr>
                <w:b/>
                <w:sz w:val="20"/>
                <w:szCs w:val="20"/>
              </w:rPr>
              <w:t>100.00%</w:t>
            </w:r>
          </w:p>
        </w:tc>
        <w:tc>
          <w:tcPr>
            <w:tcW w:w="266" w:type="dxa"/>
            <w:shd w:val="clear" w:color="auto" w:fill="FFFFFF"/>
            <w:noWrap/>
            <w:vAlign w:val="bottom"/>
            <w:hideMark/>
          </w:tcPr>
          <w:p w:rsidR="005E1F40" w:rsidRDefault="005E1F40" w:rsidP="00450BA9">
            <w:pPr>
              <w:rPr>
                <w:b/>
                <w:sz w:val="20"/>
                <w:szCs w:val="20"/>
              </w:rPr>
            </w:pPr>
            <w:r>
              <w:rPr>
                <w:b/>
                <w:sz w:val="20"/>
                <w:szCs w:val="20"/>
              </w:rPr>
              <w:t> </w:t>
            </w:r>
          </w:p>
        </w:tc>
        <w:tc>
          <w:tcPr>
            <w:tcW w:w="1117" w:type="dxa"/>
            <w:shd w:val="clear" w:color="auto" w:fill="FFFFFF"/>
            <w:noWrap/>
            <w:vAlign w:val="bottom"/>
            <w:hideMark/>
          </w:tcPr>
          <w:p w:rsidR="005E1F40" w:rsidRDefault="005E1F40" w:rsidP="00450BA9">
            <w:pPr>
              <w:rPr>
                <w:b/>
                <w:sz w:val="20"/>
                <w:szCs w:val="20"/>
              </w:rPr>
            </w:pPr>
            <w:r>
              <w:rPr>
                <w:b/>
                <w:sz w:val="20"/>
                <w:szCs w:val="20"/>
              </w:rPr>
              <w:t> </w:t>
            </w:r>
          </w:p>
        </w:tc>
        <w:tc>
          <w:tcPr>
            <w:tcW w:w="316" w:type="dxa"/>
            <w:shd w:val="clear" w:color="auto" w:fill="FFFFFF"/>
            <w:noWrap/>
            <w:vAlign w:val="bottom"/>
            <w:hideMark/>
          </w:tcPr>
          <w:p w:rsidR="005E1F40" w:rsidRDefault="005E1F40" w:rsidP="00450BA9">
            <w:pPr>
              <w:rPr>
                <w:b/>
                <w:sz w:val="20"/>
                <w:szCs w:val="20"/>
              </w:rPr>
            </w:pPr>
            <w:r>
              <w:rPr>
                <w:b/>
                <w:sz w:val="20"/>
                <w:szCs w:val="20"/>
              </w:rPr>
              <w:t> </w:t>
            </w:r>
          </w:p>
        </w:tc>
        <w:tc>
          <w:tcPr>
            <w:tcW w:w="1380" w:type="dxa"/>
            <w:tcBorders>
              <w:top w:val="single" w:sz="4" w:space="0" w:color="auto"/>
              <w:left w:val="nil"/>
              <w:bottom w:val="nil"/>
              <w:right w:val="nil"/>
            </w:tcBorders>
            <w:shd w:val="clear" w:color="auto" w:fill="FFFFFF"/>
            <w:noWrap/>
            <w:vAlign w:val="bottom"/>
            <w:hideMark/>
          </w:tcPr>
          <w:p w:rsidR="005E1F40" w:rsidRDefault="005E1F40" w:rsidP="00450BA9">
            <w:pPr>
              <w:jc w:val="center"/>
              <w:rPr>
                <w:b/>
                <w:sz w:val="20"/>
                <w:szCs w:val="20"/>
              </w:rPr>
            </w:pPr>
            <w:r>
              <w:rPr>
                <w:b/>
                <w:sz w:val="20"/>
                <w:szCs w:val="20"/>
              </w:rPr>
              <w:t>6.65%</w:t>
            </w:r>
          </w:p>
        </w:tc>
      </w:tr>
      <w:tr w:rsidR="005E1F40" w:rsidTr="00450BA9">
        <w:trPr>
          <w:trHeight w:val="264"/>
        </w:trPr>
        <w:tc>
          <w:tcPr>
            <w:tcW w:w="2880" w:type="dxa"/>
            <w:shd w:val="clear" w:color="auto" w:fill="FFFFFF"/>
            <w:noWrap/>
            <w:vAlign w:val="bottom"/>
          </w:tcPr>
          <w:p w:rsidR="005E1F40" w:rsidRDefault="005E1F40" w:rsidP="00450BA9">
            <w:pPr>
              <w:rPr>
                <w:sz w:val="20"/>
                <w:szCs w:val="20"/>
              </w:rPr>
            </w:pPr>
          </w:p>
        </w:tc>
        <w:tc>
          <w:tcPr>
            <w:tcW w:w="2020" w:type="dxa"/>
            <w:shd w:val="clear" w:color="auto" w:fill="FFFFFF"/>
            <w:noWrap/>
            <w:vAlign w:val="bottom"/>
          </w:tcPr>
          <w:p w:rsidR="005E1F40" w:rsidRDefault="005E1F40" w:rsidP="00450BA9">
            <w:pPr>
              <w:rPr>
                <w:color w:val="000000"/>
                <w:sz w:val="20"/>
                <w:szCs w:val="20"/>
              </w:rPr>
            </w:pPr>
          </w:p>
        </w:tc>
        <w:tc>
          <w:tcPr>
            <w:tcW w:w="266" w:type="dxa"/>
            <w:shd w:val="clear" w:color="auto" w:fill="FFFFFF"/>
            <w:noWrap/>
            <w:vAlign w:val="bottom"/>
          </w:tcPr>
          <w:p w:rsidR="005E1F40" w:rsidRDefault="005E1F40" w:rsidP="00450BA9">
            <w:pPr>
              <w:rPr>
                <w:color w:val="000000"/>
                <w:sz w:val="20"/>
                <w:szCs w:val="20"/>
              </w:rPr>
            </w:pPr>
          </w:p>
        </w:tc>
        <w:tc>
          <w:tcPr>
            <w:tcW w:w="1120" w:type="dxa"/>
            <w:shd w:val="clear" w:color="auto" w:fill="FFFFFF"/>
            <w:noWrap/>
            <w:vAlign w:val="bottom"/>
          </w:tcPr>
          <w:p w:rsidR="005E1F40" w:rsidRDefault="005E1F40" w:rsidP="00450BA9">
            <w:pPr>
              <w:rPr>
                <w:color w:val="000000"/>
                <w:sz w:val="20"/>
                <w:szCs w:val="20"/>
              </w:rPr>
            </w:pPr>
          </w:p>
        </w:tc>
        <w:tc>
          <w:tcPr>
            <w:tcW w:w="266" w:type="dxa"/>
            <w:shd w:val="clear" w:color="auto" w:fill="FFFFFF"/>
            <w:noWrap/>
            <w:vAlign w:val="bottom"/>
          </w:tcPr>
          <w:p w:rsidR="005E1F40" w:rsidRDefault="005E1F40" w:rsidP="00450BA9">
            <w:pPr>
              <w:rPr>
                <w:color w:val="000000"/>
                <w:sz w:val="20"/>
                <w:szCs w:val="20"/>
              </w:rPr>
            </w:pPr>
          </w:p>
        </w:tc>
        <w:tc>
          <w:tcPr>
            <w:tcW w:w="1117" w:type="dxa"/>
            <w:shd w:val="clear" w:color="auto" w:fill="FFFFFF"/>
            <w:noWrap/>
            <w:vAlign w:val="bottom"/>
          </w:tcPr>
          <w:p w:rsidR="005E1F40" w:rsidRDefault="005E1F40" w:rsidP="00450BA9">
            <w:pPr>
              <w:rPr>
                <w:color w:val="000000"/>
                <w:sz w:val="20"/>
                <w:szCs w:val="20"/>
              </w:rPr>
            </w:pPr>
          </w:p>
        </w:tc>
        <w:tc>
          <w:tcPr>
            <w:tcW w:w="316" w:type="dxa"/>
            <w:shd w:val="clear" w:color="auto" w:fill="FFFFFF"/>
            <w:noWrap/>
            <w:vAlign w:val="bottom"/>
          </w:tcPr>
          <w:p w:rsidR="005E1F40" w:rsidRDefault="005E1F40" w:rsidP="00450BA9">
            <w:pPr>
              <w:rPr>
                <w:color w:val="000000"/>
                <w:sz w:val="20"/>
                <w:szCs w:val="20"/>
              </w:rPr>
            </w:pPr>
          </w:p>
        </w:tc>
        <w:tc>
          <w:tcPr>
            <w:tcW w:w="1380" w:type="dxa"/>
            <w:shd w:val="clear" w:color="auto" w:fill="FFFFFF"/>
            <w:noWrap/>
            <w:vAlign w:val="bottom"/>
          </w:tcPr>
          <w:p w:rsidR="005E1F40" w:rsidRDefault="005E1F40" w:rsidP="00450BA9">
            <w:pPr>
              <w:rPr>
                <w:color w:val="000000"/>
                <w:sz w:val="20"/>
                <w:szCs w:val="20"/>
              </w:rPr>
            </w:pPr>
          </w:p>
        </w:tc>
      </w:tr>
      <w:tr w:rsidR="005E1F40" w:rsidTr="00450BA9">
        <w:trPr>
          <w:trHeight w:val="264"/>
        </w:trPr>
        <w:tc>
          <w:tcPr>
            <w:tcW w:w="2880" w:type="dxa"/>
            <w:shd w:val="clear" w:color="auto" w:fill="FFFFFF"/>
            <w:noWrap/>
            <w:vAlign w:val="bottom"/>
            <w:hideMark/>
          </w:tcPr>
          <w:p w:rsidR="005E1F40" w:rsidRDefault="005E1F40" w:rsidP="00450BA9">
            <w:pPr>
              <w:rPr>
                <w:sz w:val="20"/>
                <w:szCs w:val="20"/>
              </w:rPr>
            </w:pPr>
            <w:r>
              <w:rPr>
                <w:sz w:val="20"/>
                <w:szCs w:val="20"/>
              </w:rPr>
              <w:t>* 13-MONTH AVERAGE</w:t>
            </w:r>
          </w:p>
        </w:tc>
        <w:tc>
          <w:tcPr>
            <w:tcW w:w="2020"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120"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117"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31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380"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r>
    </w:tbl>
    <w:p w:rsidR="005E1F40" w:rsidRDefault="005E1F40" w:rsidP="005E1F40">
      <w:pPr>
        <w:pStyle w:val="OrderBody"/>
        <w:sectPr w:rsidR="005E1F40">
          <w:headerReference w:type="first" r:id="rId9"/>
          <w:pgSz w:w="12240" w:h="15840" w:code="1"/>
          <w:pgMar w:top="1440" w:right="1440" w:bottom="1440" w:left="1440" w:header="720" w:footer="720" w:gutter="0"/>
          <w:cols w:space="720"/>
          <w:titlePg/>
          <w:docGrid w:linePitch="360"/>
        </w:sectPr>
      </w:pPr>
    </w:p>
    <w:tbl>
      <w:tblPr>
        <w:tblW w:w="6331" w:type="dxa"/>
        <w:jc w:val="center"/>
        <w:tblLook w:val="04A0" w:firstRow="1" w:lastRow="0" w:firstColumn="1" w:lastColumn="0" w:noHBand="0" w:noVBand="1"/>
      </w:tblPr>
      <w:tblGrid>
        <w:gridCol w:w="1107"/>
        <w:gridCol w:w="266"/>
        <w:gridCol w:w="1542"/>
        <w:gridCol w:w="266"/>
        <w:gridCol w:w="1275"/>
        <w:gridCol w:w="266"/>
        <w:gridCol w:w="1609"/>
      </w:tblGrid>
      <w:tr w:rsidR="005E1F40" w:rsidTr="005E1F40">
        <w:trPr>
          <w:trHeight w:val="270"/>
          <w:jc w:val="center"/>
        </w:trPr>
        <w:tc>
          <w:tcPr>
            <w:tcW w:w="6331" w:type="dxa"/>
            <w:gridSpan w:val="7"/>
            <w:shd w:val="clear" w:color="auto" w:fill="FFFFFF"/>
            <w:noWrap/>
            <w:vAlign w:val="bottom"/>
            <w:hideMark/>
          </w:tcPr>
          <w:p w:rsidR="005E1F40" w:rsidRDefault="005E1F40" w:rsidP="00450BA9">
            <w:pPr>
              <w:jc w:val="center"/>
              <w:rPr>
                <w:b/>
                <w:bCs/>
                <w:color w:val="000000"/>
                <w:sz w:val="20"/>
                <w:szCs w:val="20"/>
              </w:rPr>
            </w:pPr>
            <w:r>
              <w:rPr>
                <w:b/>
                <w:bCs/>
                <w:color w:val="000000"/>
                <w:sz w:val="20"/>
                <w:szCs w:val="20"/>
              </w:rPr>
              <w:lastRenderedPageBreak/>
              <w:t>TAMPA ELECTRIC COMPANY</w:t>
            </w:r>
          </w:p>
        </w:tc>
      </w:tr>
      <w:tr w:rsidR="005E1F40" w:rsidTr="005E1F40">
        <w:trPr>
          <w:trHeight w:val="270"/>
          <w:jc w:val="center"/>
        </w:trPr>
        <w:tc>
          <w:tcPr>
            <w:tcW w:w="6331" w:type="dxa"/>
            <w:gridSpan w:val="7"/>
            <w:shd w:val="clear" w:color="auto" w:fill="FFFFFF"/>
            <w:noWrap/>
            <w:vAlign w:val="bottom"/>
            <w:hideMark/>
          </w:tcPr>
          <w:p w:rsidR="005E1F40" w:rsidRDefault="005E1F40" w:rsidP="00450BA9">
            <w:pPr>
              <w:jc w:val="center"/>
              <w:rPr>
                <w:b/>
                <w:bCs/>
                <w:color w:val="000000"/>
                <w:sz w:val="20"/>
                <w:szCs w:val="20"/>
              </w:rPr>
            </w:pPr>
            <w:r>
              <w:rPr>
                <w:b/>
                <w:bCs/>
                <w:color w:val="000000"/>
                <w:sz w:val="20"/>
                <w:szCs w:val="20"/>
              </w:rPr>
              <w:t>METHODOLOGY FOR COMPOUNDING AFUDC RATE</w:t>
            </w:r>
          </w:p>
        </w:tc>
      </w:tr>
      <w:tr w:rsidR="005E1F40" w:rsidTr="005E1F40">
        <w:trPr>
          <w:trHeight w:val="270"/>
          <w:jc w:val="center"/>
        </w:trPr>
        <w:tc>
          <w:tcPr>
            <w:tcW w:w="6331" w:type="dxa"/>
            <w:gridSpan w:val="7"/>
            <w:shd w:val="clear" w:color="auto" w:fill="FFFFFF"/>
            <w:noWrap/>
            <w:vAlign w:val="bottom"/>
            <w:hideMark/>
          </w:tcPr>
          <w:p w:rsidR="005E1F40" w:rsidRDefault="005E1F40" w:rsidP="00450BA9">
            <w:pPr>
              <w:jc w:val="center"/>
              <w:rPr>
                <w:b/>
                <w:bCs/>
                <w:color w:val="000000"/>
                <w:sz w:val="20"/>
                <w:szCs w:val="20"/>
              </w:rPr>
            </w:pPr>
            <w:r>
              <w:rPr>
                <w:b/>
                <w:bCs/>
                <w:color w:val="000000"/>
                <w:sz w:val="20"/>
                <w:szCs w:val="20"/>
              </w:rPr>
              <w:t xml:space="preserve">AS OF DECEMBER </w:t>
            </w:r>
            <w:r w:rsidR="00435F50">
              <w:rPr>
                <w:b/>
                <w:bCs/>
                <w:color w:val="000000"/>
                <w:sz w:val="20"/>
                <w:szCs w:val="20"/>
              </w:rPr>
              <w:t xml:space="preserve">31, </w:t>
            </w:r>
            <w:r>
              <w:rPr>
                <w:b/>
                <w:bCs/>
                <w:color w:val="000000"/>
                <w:sz w:val="20"/>
                <w:szCs w:val="20"/>
              </w:rPr>
              <w:t>2024</w:t>
            </w:r>
          </w:p>
        </w:tc>
      </w:tr>
      <w:tr w:rsidR="005E1F40" w:rsidTr="005E1F40">
        <w:trPr>
          <w:trHeight w:val="270"/>
          <w:jc w:val="center"/>
        </w:trPr>
        <w:tc>
          <w:tcPr>
            <w:tcW w:w="1107" w:type="dxa"/>
            <w:shd w:val="clear" w:color="auto" w:fill="FFFFFF"/>
            <w:noWrap/>
            <w:vAlign w:val="bottom"/>
            <w:hideMark/>
          </w:tcPr>
          <w:p w:rsidR="005E1F40" w:rsidRDefault="005E1F40" w:rsidP="00450BA9">
            <w:pPr>
              <w:jc w:val="center"/>
              <w:rPr>
                <w:b/>
                <w:bCs/>
                <w:color w:val="000000"/>
                <w:sz w:val="20"/>
                <w:szCs w:val="20"/>
              </w:rPr>
            </w:pPr>
            <w:r>
              <w:rPr>
                <w:b/>
                <w:bCs/>
                <w:color w:val="000000"/>
                <w:sz w:val="20"/>
                <w:szCs w:val="20"/>
              </w:rPr>
              <w:t> </w:t>
            </w:r>
          </w:p>
        </w:tc>
        <w:tc>
          <w:tcPr>
            <w:tcW w:w="266" w:type="dxa"/>
            <w:shd w:val="clear" w:color="auto" w:fill="FFFFFF"/>
            <w:noWrap/>
            <w:vAlign w:val="bottom"/>
            <w:hideMark/>
          </w:tcPr>
          <w:p w:rsidR="005E1F40" w:rsidRDefault="005E1F40" w:rsidP="00450BA9">
            <w:pPr>
              <w:jc w:val="center"/>
              <w:rPr>
                <w:b/>
                <w:bCs/>
                <w:color w:val="000000"/>
                <w:sz w:val="20"/>
                <w:szCs w:val="20"/>
              </w:rPr>
            </w:pPr>
            <w:r>
              <w:rPr>
                <w:b/>
                <w:bCs/>
                <w:color w:val="000000"/>
                <w:sz w:val="20"/>
                <w:szCs w:val="20"/>
              </w:rPr>
              <w:t> </w:t>
            </w:r>
          </w:p>
        </w:tc>
        <w:tc>
          <w:tcPr>
            <w:tcW w:w="1542" w:type="dxa"/>
            <w:shd w:val="clear" w:color="auto" w:fill="FFFFFF"/>
            <w:noWrap/>
            <w:vAlign w:val="bottom"/>
            <w:hideMark/>
          </w:tcPr>
          <w:p w:rsidR="005E1F40" w:rsidRDefault="005E1F40" w:rsidP="00450BA9">
            <w:pPr>
              <w:jc w:val="center"/>
              <w:rPr>
                <w:b/>
                <w:bCs/>
                <w:color w:val="000000"/>
                <w:sz w:val="20"/>
                <w:szCs w:val="20"/>
              </w:rPr>
            </w:pPr>
            <w:r>
              <w:rPr>
                <w:b/>
                <w:bCs/>
                <w:color w:val="000000"/>
                <w:sz w:val="20"/>
                <w:szCs w:val="20"/>
              </w:rPr>
              <w:t> </w:t>
            </w:r>
          </w:p>
        </w:tc>
        <w:tc>
          <w:tcPr>
            <w:tcW w:w="266" w:type="dxa"/>
            <w:shd w:val="clear" w:color="auto" w:fill="FFFFFF"/>
            <w:noWrap/>
            <w:vAlign w:val="bottom"/>
            <w:hideMark/>
          </w:tcPr>
          <w:p w:rsidR="005E1F40" w:rsidRDefault="005E1F40" w:rsidP="00450BA9">
            <w:pPr>
              <w:jc w:val="center"/>
              <w:rPr>
                <w:b/>
                <w:bCs/>
                <w:color w:val="000000"/>
                <w:sz w:val="20"/>
                <w:szCs w:val="20"/>
              </w:rPr>
            </w:pPr>
            <w:r>
              <w:rPr>
                <w:b/>
                <w:bCs/>
                <w:color w:val="000000"/>
                <w:sz w:val="20"/>
                <w:szCs w:val="20"/>
              </w:rPr>
              <w:t> </w:t>
            </w:r>
          </w:p>
        </w:tc>
        <w:tc>
          <w:tcPr>
            <w:tcW w:w="1275" w:type="dxa"/>
            <w:shd w:val="clear" w:color="auto" w:fill="FFFFFF"/>
            <w:noWrap/>
            <w:vAlign w:val="bottom"/>
            <w:hideMark/>
          </w:tcPr>
          <w:p w:rsidR="005E1F40" w:rsidRDefault="005E1F40" w:rsidP="00450BA9">
            <w:pPr>
              <w:jc w:val="center"/>
              <w:rPr>
                <w:b/>
                <w:bCs/>
                <w:color w:val="000000"/>
                <w:sz w:val="20"/>
                <w:szCs w:val="20"/>
              </w:rPr>
            </w:pPr>
            <w:r>
              <w:rPr>
                <w:b/>
                <w:bCs/>
                <w:color w:val="000000"/>
                <w:sz w:val="20"/>
                <w:szCs w:val="20"/>
              </w:rPr>
              <w:t> </w:t>
            </w:r>
          </w:p>
        </w:tc>
        <w:tc>
          <w:tcPr>
            <w:tcW w:w="266" w:type="dxa"/>
            <w:shd w:val="clear" w:color="auto" w:fill="FFFFFF"/>
            <w:noWrap/>
            <w:vAlign w:val="bottom"/>
            <w:hideMark/>
          </w:tcPr>
          <w:p w:rsidR="005E1F40" w:rsidRDefault="005E1F40" w:rsidP="00450BA9">
            <w:pPr>
              <w:jc w:val="center"/>
              <w:rPr>
                <w:b/>
                <w:bCs/>
                <w:color w:val="000000"/>
                <w:sz w:val="20"/>
                <w:szCs w:val="20"/>
              </w:rPr>
            </w:pPr>
            <w:r>
              <w:rPr>
                <w:b/>
                <w:bCs/>
                <w:color w:val="000000"/>
                <w:sz w:val="20"/>
                <w:szCs w:val="20"/>
              </w:rPr>
              <w:t> </w:t>
            </w:r>
          </w:p>
        </w:tc>
        <w:tc>
          <w:tcPr>
            <w:tcW w:w="1609" w:type="dxa"/>
            <w:shd w:val="clear" w:color="auto" w:fill="FFFFFF"/>
            <w:noWrap/>
            <w:vAlign w:val="bottom"/>
            <w:hideMark/>
          </w:tcPr>
          <w:p w:rsidR="005E1F40" w:rsidRDefault="005E1F40" w:rsidP="00450BA9">
            <w:pPr>
              <w:jc w:val="center"/>
              <w:rPr>
                <w:b/>
                <w:bCs/>
                <w:color w:val="000000"/>
                <w:sz w:val="20"/>
                <w:szCs w:val="20"/>
              </w:rPr>
            </w:pPr>
            <w:r>
              <w:rPr>
                <w:b/>
                <w:bCs/>
                <w:color w:val="000000"/>
                <w:sz w:val="20"/>
                <w:szCs w:val="20"/>
              </w:rPr>
              <w:t> </w:t>
            </w:r>
          </w:p>
        </w:tc>
      </w:tr>
      <w:tr w:rsidR="005E1F40" w:rsidTr="005E1F40">
        <w:trPr>
          <w:trHeight w:val="270"/>
          <w:jc w:val="center"/>
        </w:trPr>
        <w:tc>
          <w:tcPr>
            <w:tcW w:w="2915" w:type="dxa"/>
            <w:gridSpan w:val="3"/>
            <w:shd w:val="clear" w:color="auto" w:fill="BFBFBF"/>
            <w:noWrap/>
            <w:vAlign w:val="bottom"/>
            <w:hideMark/>
          </w:tcPr>
          <w:p w:rsidR="005E1F40" w:rsidRDefault="005E1F40" w:rsidP="00450BA9">
            <w:pPr>
              <w:rPr>
                <w:b/>
                <w:bCs/>
                <w:color w:val="000000"/>
                <w:sz w:val="20"/>
                <w:szCs w:val="20"/>
              </w:rPr>
            </w:pPr>
            <w:r>
              <w:rPr>
                <w:b/>
                <w:bCs/>
                <w:color w:val="000000"/>
                <w:sz w:val="20"/>
                <w:szCs w:val="20"/>
              </w:rPr>
              <w:t>COMPANY AS FILED</w:t>
            </w:r>
          </w:p>
        </w:tc>
        <w:tc>
          <w:tcPr>
            <w:tcW w:w="266" w:type="dxa"/>
            <w:shd w:val="clear" w:color="auto" w:fill="BFBFBF"/>
            <w:noWrap/>
            <w:vAlign w:val="bottom"/>
            <w:hideMark/>
          </w:tcPr>
          <w:p w:rsidR="005E1F40" w:rsidRDefault="005E1F40" w:rsidP="00450BA9">
            <w:pPr>
              <w:jc w:val="center"/>
              <w:rPr>
                <w:b/>
                <w:bCs/>
                <w:color w:val="000000"/>
                <w:sz w:val="20"/>
                <w:szCs w:val="20"/>
              </w:rPr>
            </w:pPr>
            <w:r>
              <w:rPr>
                <w:b/>
                <w:bCs/>
                <w:color w:val="000000"/>
                <w:sz w:val="20"/>
                <w:szCs w:val="20"/>
              </w:rPr>
              <w:t> </w:t>
            </w:r>
          </w:p>
        </w:tc>
        <w:tc>
          <w:tcPr>
            <w:tcW w:w="1275" w:type="dxa"/>
            <w:shd w:val="clear" w:color="auto" w:fill="BFBFBF"/>
            <w:noWrap/>
            <w:vAlign w:val="bottom"/>
            <w:hideMark/>
          </w:tcPr>
          <w:p w:rsidR="005E1F40" w:rsidRDefault="005E1F40" w:rsidP="00450BA9">
            <w:pPr>
              <w:jc w:val="center"/>
              <w:rPr>
                <w:b/>
                <w:bCs/>
                <w:color w:val="000000"/>
                <w:sz w:val="20"/>
                <w:szCs w:val="20"/>
              </w:rPr>
            </w:pPr>
            <w:r>
              <w:rPr>
                <w:b/>
                <w:bCs/>
                <w:color w:val="000000"/>
                <w:sz w:val="20"/>
                <w:szCs w:val="20"/>
              </w:rPr>
              <w:t> </w:t>
            </w:r>
          </w:p>
        </w:tc>
        <w:tc>
          <w:tcPr>
            <w:tcW w:w="266" w:type="dxa"/>
            <w:shd w:val="clear" w:color="auto" w:fill="BFBFBF"/>
            <w:noWrap/>
            <w:vAlign w:val="bottom"/>
            <w:hideMark/>
          </w:tcPr>
          <w:p w:rsidR="005E1F40" w:rsidRDefault="005E1F40" w:rsidP="00450BA9">
            <w:pPr>
              <w:jc w:val="center"/>
              <w:rPr>
                <w:b/>
                <w:bCs/>
                <w:color w:val="000000"/>
                <w:sz w:val="20"/>
                <w:szCs w:val="20"/>
              </w:rPr>
            </w:pPr>
            <w:r>
              <w:rPr>
                <w:b/>
                <w:bCs/>
                <w:color w:val="000000"/>
                <w:sz w:val="20"/>
                <w:szCs w:val="20"/>
              </w:rPr>
              <w:t> </w:t>
            </w:r>
          </w:p>
        </w:tc>
        <w:tc>
          <w:tcPr>
            <w:tcW w:w="1609" w:type="dxa"/>
            <w:shd w:val="clear" w:color="auto" w:fill="BFBFBF"/>
            <w:noWrap/>
            <w:vAlign w:val="bottom"/>
            <w:hideMark/>
          </w:tcPr>
          <w:p w:rsidR="005E1F40" w:rsidRDefault="005E1F40" w:rsidP="00450BA9">
            <w:pPr>
              <w:jc w:val="center"/>
              <w:rPr>
                <w:b/>
                <w:bCs/>
                <w:color w:val="000000"/>
                <w:sz w:val="20"/>
                <w:szCs w:val="20"/>
              </w:rPr>
            </w:pPr>
            <w:r>
              <w:rPr>
                <w:b/>
                <w:bCs/>
                <w:color w:val="000000"/>
                <w:sz w:val="20"/>
                <w:szCs w:val="20"/>
              </w:rPr>
              <w:t> </w:t>
            </w:r>
          </w:p>
        </w:tc>
      </w:tr>
      <w:tr w:rsidR="005E1F40" w:rsidTr="005E1F40">
        <w:trPr>
          <w:trHeight w:val="778"/>
          <w:jc w:val="center"/>
        </w:trPr>
        <w:tc>
          <w:tcPr>
            <w:tcW w:w="1107" w:type="dxa"/>
            <w:tcBorders>
              <w:top w:val="nil"/>
              <w:left w:val="nil"/>
              <w:bottom w:val="single" w:sz="4" w:space="0" w:color="auto"/>
              <w:right w:val="nil"/>
            </w:tcBorders>
            <w:shd w:val="clear" w:color="auto" w:fill="FFFFFF"/>
            <w:vAlign w:val="bottom"/>
            <w:hideMark/>
          </w:tcPr>
          <w:p w:rsidR="005E1F40" w:rsidRDefault="005E1F40" w:rsidP="00450BA9">
            <w:pPr>
              <w:jc w:val="center"/>
              <w:rPr>
                <w:b/>
                <w:bCs/>
                <w:color w:val="000000"/>
                <w:sz w:val="20"/>
                <w:szCs w:val="20"/>
              </w:rPr>
            </w:pPr>
            <w:r>
              <w:rPr>
                <w:b/>
                <w:bCs/>
                <w:color w:val="000000"/>
                <w:sz w:val="20"/>
                <w:szCs w:val="20"/>
              </w:rPr>
              <w:t>MONTHS</w:t>
            </w:r>
          </w:p>
        </w:tc>
        <w:tc>
          <w:tcPr>
            <w:tcW w:w="266" w:type="dxa"/>
            <w:shd w:val="clear" w:color="auto" w:fill="FFFFFF"/>
            <w:noWrap/>
            <w:vAlign w:val="bottom"/>
            <w:hideMark/>
          </w:tcPr>
          <w:p w:rsidR="005E1F40" w:rsidRDefault="005E1F40" w:rsidP="00450BA9">
            <w:pPr>
              <w:rPr>
                <w:b/>
                <w:bCs/>
                <w:color w:val="000000"/>
                <w:sz w:val="20"/>
                <w:szCs w:val="20"/>
              </w:rPr>
            </w:pPr>
            <w:r>
              <w:rPr>
                <w:b/>
                <w:bCs/>
                <w:color w:val="000000"/>
                <w:sz w:val="20"/>
                <w:szCs w:val="20"/>
              </w:rPr>
              <w:t> </w:t>
            </w:r>
          </w:p>
        </w:tc>
        <w:tc>
          <w:tcPr>
            <w:tcW w:w="1542" w:type="dxa"/>
            <w:tcBorders>
              <w:top w:val="nil"/>
              <w:left w:val="nil"/>
              <w:bottom w:val="single" w:sz="4" w:space="0" w:color="auto"/>
              <w:right w:val="nil"/>
            </w:tcBorders>
            <w:shd w:val="clear" w:color="auto" w:fill="FFFFFF"/>
            <w:vAlign w:val="bottom"/>
            <w:hideMark/>
          </w:tcPr>
          <w:p w:rsidR="005E1F40" w:rsidRDefault="005E1F40" w:rsidP="00450BA9">
            <w:pPr>
              <w:jc w:val="center"/>
              <w:rPr>
                <w:b/>
                <w:bCs/>
                <w:color w:val="000000"/>
                <w:sz w:val="20"/>
                <w:szCs w:val="20"/>
              </w:rPr>
            </w:pPr>
            <w:r>
              <w:rPr>
                <w:b/>
                <w:bCs/>
                <w:color w:val="000000"/>
                <w:sz w:val="20"/>
                <w:szCs w:val="20"/>
              </w:rPr>
              <w:t>AFUDC BASE</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275" w:type="dxa"/>
            <w:tcBorders>
              <w:top w:val="nil"/>
              <w:left w:val="nil"/>
              <w:bottom w:val="single" w:sz="4" w:space="0" w:color="auto"/>
              <w:right w:val="nil"/>
            </w:tcBorders>
            <w:shd w:val="clear" w:color="auto" w:fill="FFFFFF"/>
            <w:vAlign w:val="bottom"/>
            <w:hideMark/>
          </w:tcPr>
          <w:p w:rsidR="005E1F40" w:rsidRDefault="005E1F40" w:rsidP="00450BA9">
            <w:pPr>
              <w:jc w:val="center"/>
              <w:rPr>
                <w:b/>
                <w:bCs/>
                <w:color w:val="000000"/>
                <w:sz w:val="20"/>
                <w:szCs w:val="20"/>
              </w:rPr>
            </w:pPr>
            <w:r>
              <w:rPr>
                <w:b/>
                <w:bCs/>
                <w:color w:val="000000"/>
                <w:sz w:val="20"/>
                <w:szCs w:val="20"/>
              </w:rPr>
              <w:t>MONTHLY AFUDC RATE</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tcBorders>
              <w:top w:val="nil"/>
              <w:left w:val="nil"/>
              <w:bottom w:val="single" w:sz="4" w:space="0" w:color="auto"/>
              <w:right w:val="nil"/>
            </w:tcBorders>
            <w:shd w:val="clear" w:color="auto" w:fill="FFFFFF"/>
            <w:vAlign w:val="bottom"/>
            <w:hideMark/>
          </w:tcPr>
          <w:p w:rsidR="005E1F40" w:rsidRDefault="005E1F40" w:rsidP="00450BA9">
            <w:pPr>
              <w:jc w:val="center"/>
              <w:rPr>
                <w:b/>
                <w:bCs/>
                <w:color w:val="000000"/>
                <w:sz w:val="20"/>
                <w:szCs w:val="20"/>
              </w:rPr>
            </w:pPr>
            <w:r>
              <w:rPr>
                <w:b/>
                <w:bCs/>
                <w:color w:val="000000"/>
                <w:sz w:val="20"/>
                <w:szCs w:val="20"/>
              </w:rPr>
              <w:t>CUMULATIVE AFUDC   RATE</w:t>
            </w:r>
          </w:p>
        </w:tc>
      </w:tr>
      <w:tr w:rsidR="005E1F40" w:rsidTr="005E1F40">
        <w:trPr>
          <w:trHeight w:val="270"/>
          <w:jc w:val="center"/>
        </w:trPr>
        <w:tc>
          <w:tcPr>
            <w:tcW w:w="1107"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542"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275"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r>
      <w:tr w:rsidR="005E1F40" w:rsidTr="005E1F40">
        <w:trPr>
          <w:trHeight w:val="270"/>
          <w:jc w:val="center"/>
        </w:trPr>
        <w:tc>
          <w:tcPr>
            <w:tcW w:w="1107" w:type="dxa"/>
            <w:shd w:val="clear" w:color="auto" w:fill="FFFFFF"/>
            <w:noWrap/>
            <w:vAlign w:val="bottom"/>
            <w:hideMark/>
          </w:tcPr>
          <w:p w:rsidR="005E1F40" w:rsidRDefault="005E1F40" w:rsidP="00450BA9">
            <w:pPr>
              <w:jc w:val="center"/>
              <w:rPr>
                <w:color w:val="000000"/>
                <w:sz w:val="20"/>
                <w:szCs w:val="20"/>
              </w:rPr>
            </w:pPr>
            <w:r>
              <w:rPr>
                <w:color w:val="000000"/>
                <w:sz w:val="20"/>
                <w:szCs w:val="20"/>
              </w:rPr>
              <w:t>1</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542" w:type="dxa"/>
            <w:shd w:val="clear" w:color="auto" w:fill="FFFFFF"/>
            <w:noWrap/>
            <w:vAlign w:val="bottom"/>
            <w:hideMark/>
          </w:tcPr>
          <w:p w:rsidR="005E1F40" w:rsidRDefault="005E1F40" w:rsidP="00450BA9">
            <w:pPr>
              <w:jc w:val="right"/>
              <w:rPr>
                <w:color w:val="000000"/>
                <w:sz w:val="20"/>
                <w:szCs w:val="20"/>
              </w:rPr>
            </w:pPr>
            <w:r>
              <w:rPr>
                <w:color w:val="000000"/>
                <w:sz w:val="20"/>
                <w:szCs w:val="20"/>
              </w:rPr>
              <w:t>1.000000</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275"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0.005387</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0.005387</w:t>
            </w:r>
          </w:p>
        </w:tc>
      </w:tr>
      <w:tr w:rsidR="005E1F40" w:rsidTr="005E1F40">
        <w:trPr>
          <w:trHeight w:val="270"/>
          <w:jc w:val="center"/>
        </w:trPr>
        <w:tc>
          <w:tcPr>
            <w:tcW w:w="1107" w:type="dxa"/>
            <w:shd w:val="clear" w:color="auto" w:fill="FFFFFF"/>
            <w:noWrap/>
            <w:vAlign w:val="bottom"/>
            <w:hideMark/>
          </w:tcPr>
          <w:p w:rsidR="005E1F40" w:rsidRDefault="005E1F40" w:rsidP="00450BA9">
            <w:pPr>
              <w:jc w:val="center"/>
              <w:rPr>
                <w:color w:val="000000"/>
                <w:sz w:val="20"/>
                <w:szCs w:val="20"/>
              </w:rPr>
            </w:pPr>
            <w:r>
              <w:rPr>
                <w:color w:val="000000"/>
                <w:sz w:val="20"/>
                <w:szCs w:val="20"/>
              </w:rPr>
              <w:t>2</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542" w:type="dxa"/>
            <w:shd w:val="clear" w:color="auto" w:fill="FFFFFF"/>
            <w:noWrap/>
            <w:vAlign w:val="bottom"/>
            <w:hideMark/>
          </w:tcPr>
          <w:p w:rsidR="005E1F40" w:rsidRDefault="005E1F40" w:rsidP="00450BA9">
            <w:pPr>
              <w:jc w:val="right"/>
              <w:rPr>
                <w:color w:val="000000"/>
                <w:sz w:val="20"/>
                <w:szCs w:val="20"/>
              </w:rPr>
            </w:pPr>
            <w:r>
              <w:rPr>
                <w:color w:val="000000"/>
                <w:sz w:val="20"/>
                <w:szCs w:val="20"/>
              </w:rPr>
              <w:t>1.005388</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275"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0.005416</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0.010804</w:t>
            </w:r>
          </w:p>
        </w:tc>
      </w:tr>
      <w:tr w:rsidR="005E1F40" w:rsidTr="005E1F40">
        <w:trPr>
          <w:trHeight w:val="270"/>
          <w:jc w:val="center"/>
        </w:trPr>
        <w:tc>
          <w:tcPr>
            <w:tcW w:w="1107" w:type="dxa"/>
            <w:shd w:val="clear" w:color="auto" w:fill="FFFFFF"/>
            <w:noWrap/>
            <w:vAlign w:val="bottom"/>
            <w:hideMark/>
          </w:tcPr>
          <w:p w:rsidR="005E1F40" w:rsidRDefault="005E1F40" w:rsidP="00450BA9">
            <w:pPr>
              <w:jc w:val="center"/>
              <w:rPr>
                <w:color w:val="000000"/>
                <w:sz w:val="20"/>
                <w:szCs w:val="20"/>
              </w:rPr>
            </w:pPr>
            <w:r>
              <w:rPr>
                <w:color w:val="000000"/>
                <w:sz w:val="20"/>
                <w:szCs w:val="20"/>
              </w:rPr>
              <w:t>3</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542" w:type="dxa"/>
            <w:shd w:val="clear" w:color="auto" w:fill="FFFFFF"/>
            <w:noWrap/>
            <w:vAlign w:val="bottom"/>
            <w:hideMark/>
          </w:tcPr>
          <w:p w:rsidR="005E1F40" w:rsidRDefault="005E1F40" w:rsidP="00450BA9">
            <w:pPr>
              <w:jc w:val="right"/>
              <w:rPr>
                <w:color w:val="000000"/>
                <w:sz w:val="20"/>
                <w:szCs w:val="20"/>
              </w:rPr>
            </w:pPr>
            <w:r>
              <w:rPr>
                <w:color w:val="000000"/>
                <w:sz w:val="20"/>
                <w:szCs w:val="20"/>
              </w:rPr>
              <w:t>1.010804</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275"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0.005446</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0.016250</w:t>
            </w:r>
          </w:p>
        </w:tc>
      </w:tr>
      <w:tr w:rsidR="005E1F40" w:rsidTr="005E1F40">
        <w:trPr>
          <w:trHeight w:val="270"/>
          <w:jc w:val="center"/>
        </w:trPr>
        <w:tc>
          <w:tcPr>
            <w:tcW w:w="1107" w:type="dxa"/>
            <w:shd w:val="clear" w:color="auto" w:fill="FFFFFF"/>
            <w:noWrap/>
            <w:vAlign w:val="bottom"/>
            <w:hideMark/>
          </w:tcPr>
          <w:p w:rsidR="005E1F40" w:rsidRDefault="005E1F40" w:rsidP="00450BA9">
            <w:pPr>
              <w:jc w:val="center"/>
              <w:rPr>
                <w:color w:val="000000"/>
                <w:sz w:val="20"/>
                <w:szCs w:val="20"/>
              </w:rPr>
            </w:pPr>
            <w:r>
              <w:rPr>
                <w:color w:val="000000"/>
                <w:sz w:val="20"/>
                <w:szCs w:val="20"/>
              </w:rPr>
              <w:t>4</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542" w:type="dxa"/>
            <w:shd w:val="clear" w:color="auto" w:fill="FFFFFF"/>
            <w:noWrap/>
            <w:vAlign w:val="bottom"/>
            <w:hideMark/>
          </w:tcPr>
          <w:p w:rsidR="005E1F40" w:rsidRDefault="005E1F40" w:rsidP="00450BA9">
            <w:pPr>
              <w:jc w:val="right"/>
              <w:rPr>
                <w:color w:val="000000"/>
                <w:sz w:val="20"/>
                <w:szCs w:val="20"/>
              </w:rPr>
            </w:pPr>
            <w:r>
              <w:rPr>
                <w:color w:val="000000"/>
                <w:sz w:val="20"/>
                <w:szCs w:val="20"/>
              </w:rPr>
              <w:t>1.016250</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275"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0.005475</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0.021725</w:t>
            </w:r>
          </w:p>
        </w:tc>
      </w:tr>
      <w:tr w:rsidR="005E1F40" w:rsidTr="005E1F40">
        <w:trPr>
          <w:trHeight w:val="270"/>
          <w:jc w:val="center"/>
        </w:trPr>
        <w:tc>
          <w:tcPr>
            <w:tcW w:w="1107" w:type="dxa"/>
            <w:shd w:val="clear" w:color="auto" w:fill="FFFFFF"/>
            <w:noWrap/>
            <w:vAlign w:val="bottom"/>
            <w:hideMark/>
          </w:tcPr>
          <w:p w:rsidR="005E1F40" w:rsidRDefault="005E1F40" w:rsidP="00450BA9">
            <w:pPr>
              <w:jc w:val="center"/>
              <w:rPr>
                <w:color w:val="000000"/>
                <w:sz w:val="20"/>
                <w:szCs w:val="20"/>
              </w:rPr>
            </w:pPr>
            <w:r>
              <w:rPr>
                <w:color w:val="000000"/>
                <w:sz w:val="20"/>
                <w:szCs w:val="20"/>
              </w:rPr>
              <w:t>5</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542" w:type="dxa"/>
            <w:shd w:val="clear" w:color="auto" w:fill="FFFFFF"/>
            <w:noWrap/>
            <w:vAlign w:val="bottom"/>
            <w:hideMark/>
          </w:tcPr>
          <w:p w:rsidR="005E1F40" w:rsidRDefault="005E1F40" w:rsidP="00450BA9">
            <w:pPr>
              <w:jc w:val="right"/>
              <w:rPr>
                <w:color w:val="000000"/>
                <w:sz w:val="20"/>
                <w:szCs w:val="20"/>
              </w:rPr>
            </w:pPr>
            <w:r>
              <w:rPr>
                <w:color w:val="000000"/>
                <w:sz w:val="20"/>
                <w:szCs w:val="20"/>
              </w:rPr>
              <w:t>1.021725</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275"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0.005505</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0.027229</w:t>
            </w:r>
          </w:p>
        </w:tc>
      </w:tr>
      <w:tr w:rsidR="005E1F40" w:rsidTr="005E1F40">
        <w:trPr>
          <w:trHeight w:val="270"/>
          <w:jc w:val="center"/>
        </w:trPr>
        <w:tc>
          <w:tcPr>
            <w:tcW w:w="1107" w:type="dxa"/>
            <w:shd w:val="clear" w:color="auto" w:fill="FFFFFF"/>
            <w:noWrap/>
            <w:vAlign w:val="bottom"/>
            <w:hideMark/>
          </w:tcPr>
          <w:p w:rsidR="005E1F40" w:rsidRDefault="005E1F40" w:rsidP="00450BA9">
            <w:pPr>
              <w:jc w:val="center"/>
              <w:rPr>
                <w:color w:val="000000"/>
                <w:sz w:val="20"/>
                <w:szCs w:val="20"/>
              </w:rPr>
            </w:pPr>
            <w:r>
              <w:rPr>
                <w:color w:val="000000"/>
                <w:sz w:val="20"/>
                <w:szCs w:val="20"/>
              </w:rPr>
              <w:t>6</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542" w:type="dxa"/>
            <w:shd w:val="clear" w:color="auto" w:fill="FFFFFF"/>
            <w:noWrap/>
            <w:vAlign w:val="bottom"/>
            <w:hideMark/>
          </w:tcPr>
          <w:p w:rsidR="005E1F40" w:rsidRDefault="005E1F40" w:rsidP="00450BA9">
            <w:pPr>
              <w:jc w:val="right"/>
              <w:rPr>
                <w:color w:val="000000"/>
                <w:sz w:val="20"/>
                <w:szCs w:val="20"/>
              </w:rPr>
            </w:pPr>
            <w:r>
              <w:rPr>
                <w:color w:val="000000"/>
                <w:sz w:val="20"/>
                <w:szCs w:val="20"/>
              </w:rPr>
              <w:t>1.027229</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275"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0.005534</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0.032763</w:t>
            </w:r>
          </w:p>
        </w:tc>
      </w:tr>
      <w:tr w:rsidR="005E1F40" w:rsidTr="005E1F40">
        <w:trPr>
          <w:trHeight w:val="270"/>
          <w:jc w:val="center"/>
        </w:trPr>
        <w:tc>
          <w:tcPr>
            <w:tcW w:w="1107" w:type="dxa"/>
            <w:shd w:val="clear" w:color="auto" w:fill="FFFFFF"/>
            <w:noWrap/>
            <w:vAlign w:val="bottom"/>
            <w:hideMark/>
          </w:tcPr>
          <w:p w:rsidR="005E1F40" w:rsidRDefault="005E1F40" w:rsidP="00450BA9">
            <w:pPr>
              <w:jc w:val="center"/>
              <w:rPr>
                <w:color w:val="000000"/>
                <w:sz w:val="20"/>
                <w:szCs w:val="20"/>
              </w:rPr>
            </w:pPr>
            <w:r>
              <w:rPr>
                <w:color w:val="000000"/>
                <w:sz w:val="20"/>
                <w:szCs w:val="20"/>
              </w:rPr>
              <w:t>7</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542" w:type="dxa"/>
            <w:shd w:val="clear" w:color="auto" w:fill="FFFFFF"/>
            <w:noWrap/>
            <w:vAlign w:val="bottom"/>
            <w:hideMark/>
          </w:tcPr>
          <w:p w:rsidR="005E1F40" w:rsidRDefault="005E1F40" w:rsidP="00450BA9">
            <w:pPr>
              <w:jc w:val="right"/>
              <w:rPr>
                <w:color w:val="000000"/>
                <w:sz w:val="20"/>
                <w:szCs w:val="20"/>
              </w:rPr>
            </w:pPr>
            <w:r>
              <w:rPr>
                <w:color w:val="000000"/>
                <w:sz w:val="20"/>
                <w:szCs w:val="20"/>
              </w:rPr>
              <w:t>1.032763</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275"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0.005564</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0.038327</w:t>
            </w:r>
          </w:p>
        </w:tc>
      </w:tr>
      <w:tr w:rsidR="005E1F40" w:rsidTr="005E1F40">
        <w:trPr>
          <w:trHeight w:val="270"/>
          <w:jc w:val="center"/>
        </w:trPr>
        <w:tc>
          <w:tcPr>
            <w:tcW w:w="1107" w:type="dxa"/>
            <w:shd w:val="clear" w:color="auto" w:fill="FFFFFF"/>
            <w:noWrap/>
            <w:vAlign w:val="bottom"/>
            <w:hideMark/>
          </w:tcPr>
          <w:p w:rsidR="005E1F40" w:rsidRDefault="005E1F40" w:rsidP="00450BA9">
            <w:pPr>
              <w:jc w:val="center"/>
              <w:rPr>
                <w:color w:val="000000"/>
                <w:sz w:val="20"/>
                <w:szCs w:val="20"/>
              </w:rPr>
            </w:pPr>
            <w:r>
              <w:rPr>
                <w:color w:val="000000"/>
                <w:sz w:val="20"/>
                <w:szCs w:val="20"/>
              </w:rPr>
              <w:t>8</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542" w:type="dxa"/>
            <w:shd w:val="clear" w:color="auto" w:fill="FFFFFF"/>
            <w:noWrap/>
            <w:vAlign w:val="bottom"/>
            <w:hideMark/>
          </w:tcPr>
          <w:p w:rsidR="005E1F40" w:rsidRDefault="005E1F40" w:rsidP="00450BA9">
            <w:pPr>
              <w:jc w:val="right"/>
              <w:rPr>
                <w:color w:val="000000"/>
                <w:sz w:val="20"/>
                <w:szCs w:val="20"/>
              </w:rPr>
            </w:pPr>
            <w:r>
              <w:rPr>
                <w:color w:val="000000"/>
                <w:sz w:val="20"/>
                <w:szCs w:val="20"/>
              </w:rPr>
              <w:t>1.038327</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275"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0.005594</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0.043921</w:t>
            </w:r>
          </w:p>
        </w:tc>
      </w:tr>
      <w:tr w:rsidR="005E1F40" w:rsidTr="005E1F40">
        <w:trPr>
          <w:trHeight w:val="270"/>
          <w:jc w:val="center"/>
        </w:trPr>
        <w:tc>
          <w:tcPr>
            <w:tcW w:w="1107" w:type="dxa"/>
            <w:shd w:val="clear" w:color="auto" w:fill="FFFFFF"/>
            <w:noWrap/>
            <w:vAlign w:val="bottom"/>
            <w:hideMark/>
          </w:tcPr>
          <w:p w:rsidR="005E1F40" w:rsidRDefault="005E1F40" w:rsidP="00450BA9">
            <w:pPr>
              <w:jc w:val="center"/>
              <w:rPr>
                <w:color w:val="000000"/>
                <w:sz w:val="20"/>
                <w:szCs w:val="20"/>
              </w:rPr>
            </w:pPr>
            <w:r>
              <w:rPr>
                <w:color w:val="000000"/>
                <w:sz w:val="20"/>
                <w:szCs w:val="20"/>
              </w:rPr>
              <w:t>9</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542" w:type="dxa"/>
            <w:shd w:val="clear" w:color="auto" w:fill="FFFFFF"/>
            <w:noWrap/>
            <w:vAlign w:val="bottom"/>
            <w:hideMark/>
          </w:tcPr>
          <w:p w:rsidR="005E1F40" w:rsidRDefault="005E1F40" w:rsidP="00450BA9">
            <w:pPr>
              <w:jc w:val="right"/>
              <w:rPr>
                <w:color w:val="000000"/>
                <w:sz w:val="20"/>
                <w:szCs w:val="20"/>
              </w:rPr>
            </w:pPr>
            <w:r>
              <w:rPr>
                <w:color w:val="000000"/>
                <w:sz w:val="20"/>
                <w:szCs w:val="20"/>
              </w:rPr>
              <w:t>1.043921</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275"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0.005624</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0.049545</w:t>
            </w:r>
          </w:p>
        </w:tc>
      </w:tr>
      <w:tr w:rsidR="005E1F40" w:rsidTr="005E1F40">
        <w:trPr>
          <w:trHeight w:val="270"/>
          <w:jc w:val="center"/>
        </w:trPr>
        <w:tc>
          <w:tcPr>
            <w:tcW w:w="1107" w:type="dxa"/>
            <w:shd w:val="clear" w:color="auto" w:fill="FFFFFF"/>
            <w:noWrap/>
            <w:vAlign w:val="bottom"/>
            <w:hideMark/>
          </w:tcPr>
          <w:p w:rsidR="005E1F40" w:rsidRDefault="005E1F40" w:rsidP="00450BA9">
            <w:pPr>
              <w:jc w:val="center"/>
              <w:rPr>
                <w:color w:val="000000"/>
                <w:sz w:val="20"/>
                <w:szCs w:val="20"/>
              </w:rPr>
            </w:pPr>
            <w:r>
              <w:rPr>
                <w:color w:val="000000"/>
                <w:sz w:val="20"/>
                <w:szCs w:val="20"/>
              </w:rPr>
              <w:t>10</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542" w:type="dxa"/>
            <w:shd w:val="clear" w:color="auto" w:fill="FFFFFF"/>
            <w:noWrap/>
            <w:vAlign w:val="bottom"/>
            <w:hideMark/>
          </w:tcPr>
          <w:p w:rsidR="005E1F40" w:rsidRDefault="005E1F40" w:rsidP="00450BA9">
            <w:pPr>
              <w:jc w:val="right"/>
              <w:rPr>
                <w:color w:val="000000"/>
                <w:sz w:val="20"/>
                <w:szCs w:val="20"/>
              </w:rPr>
            </w:pPr>
            <w:r>
              <w:rPr>
                <w:color w:val="000000"/>
                <w:sz w:val="20"/>
                <w:szCs w:val="20"/>
              </w:rPr>
              <w:t>1.049545</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275"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0.005654</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0.055200</w:t>
            </w:r>
          </w:p>
        </w:tc>
      </w:tr>
      <w:tr w:rsidR="005E1F40" w:rsidTr="005E1F40">
        <w:trPr>
          <w:trHeight w:val="270"/>
          <w:jc w:val="center"/>
        </w:trPr>
        <w:tc>
          <w:tcPr>
            <w:tcW w:w="1107" w:type="dxa"/>
            <w:shd w:val="clear" w:color="auto" w:fill="FFFFFF"/>
            <w:noWrap/>
            <w:vAlign w:val="bottom"/>
            <w:hideMark/>
          </w:tcPr>
          <w:p w:rsidR="005E1F40" w:rsidRDefault="005E1F40" w:rsidP="00450BA9">
            <w:pPr>
              <w:jc w:val="center"/>
              <w:rPr>
                <w:color w:val="000000"/>
                <w:sz w:val="20"/>
                <w:szCs w:val="20"/>
              </w:rPr>
            </w:pPr>
            <w:r>
              <w:rPr>
                <w:color w:val="000000"/>
                <w:sz w:val="20"/>
                <w:szCs w:val="20"/>
              </w:rPr>
              <w:t>11</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542" w:type="dxa"/>
            <w:shd w:val="clear" w:color="auto" w:fill="FFFFFF"/>
            <w:noWrap/>
            <w:vAlign w:val="bottom"/>
            <w:hideMark/>
          </w:tcPr>
          <w:p w:rsidR="005E1F40" w:rsidRDefault="005E1F40" w:rsidP="00450BA9">
            <w:pPr>
              <w:jc w:val="right"/>
              <w:rPr>
                <w:color w:val="000000"/>
                <w:sz w:val="20"/>
                <w:szCs w:val="20"/>
              </w:rPr>
            </w:pPr>
            <w:r>
              <w:rPr>
                <w:color w:val="000000"/>
                <w:sz w:val="20"/>
                <w:szCs w:val="20"/>
              </w:rPr>
              <w:t>1.055200</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275"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0.005685</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0.060885</w:t>
            </w:r>
          </w:p>
        </w:tc>
      </w:tr>
      <w:tr w:rsidR="005E1F40" w:rsidTr="005E1F40">
        <w:trPr>
          <w:trHeight w:val="270"/>
          <w:jc w:val="center"/>
        </w:trPr>
        <w:tc>
          <w:tcPr>
            <w:tcW w:w="1107" w:type="dxa"/>
            <w:shd w:val="clear" w:color="auto" w:fill="FFFFFF"/>
            <w:noWrap/>
            <w:vAlign w:val="bottom"/>
            <w:hideMark/>
          </w:tcPr>
          <w:p w:rsidR="005E1F40" w:rsidRDefault="005E1F40" w:rsidP="00450BA9">
            <w:pPr>
              <w:jc w:val="center"/>
              <w:rPr>
                <w:color w:val="000000"/>
                <w:sz w:val="20"/>
                <w:szCs w:val="20"/>
              </w:rPr>
            </w:pPr>
            <w:r>
              <w:rPr>
                <w:color w:val="000000"/>
                <w:sz w:val="20"/>
                <w:szCs w:val="20"/>
              </w:rPr>
              <w:t>12</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542" w:type="dxa"/>
            <w:shd w:val="clear" w:color="auto" w:fill="FFFFFF"/>
            <w:noWrap/>
            <w:vAlign w:val="bottom"/>
            <w:hideMark/>
          </w:tcPr>
          <w:p w:rsidR="005E1F40" w:rsidRDefault="005E1F40" w:rsidP="00450BA9">
            <w:pPr>
              <w:jc w:val="right"/>
              <w:rPr>
                <w:color w:val="000000"/>
                <w:sz w:val="20"/>
                <w:szCs w:val="20"/>
              </w:rPr>
            </w:pPr>
            <w:r>
              <w:rPr>
                <w:color w:val="000000"/>
                <w:sz w:val="20"/>
                <w:szCs w:val="20"/>
              </w:rPr>
              <w:t>1.060885</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275"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0.005715</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shd w:val="clear" w:color="auto" w:fill="FFFFFF"/>
            <w:noWrap/>
            <w:vAlign w:val="bottom"/>
            <w:hideMark/>
          </w:tcPr>
          <w:p w:rsidR="005E1F40" w:rsidRPr="00B45A43" w:rsidRDefault="005E1F40" w:rsidP="00450BA9">
            <w:pPr>
              <w:jc w:val="right"/>
              <w:rPr>
                <w:b/>
                <w:color w:val="000000"/>
                <w:sz w:val="20"/>
                <w:szCs w:val="20"/>
              </w:rPr>
            </w:pPr>
            <w:r w:rsidRPr="00B45A43">
              <w:rPr>
                <w:b/>
                <w:color w:val="000000"/>
                <w:sz w:val="20"/>
                <w:szCs w:val="20"/>
              </w:rPr>
              <w:t>0.066600</w:t>
            </w:r>
          </w:p>
        </w:tc>
      </w:tr>
      <w:tr w:rsidR="005E1F40" w:rsidTr="005E1F40">
        <w:trPr>
          <w:trHeight w:val="270"/>
          <w:jc w:val="center"/>
        </w:trPr>
        <w:tc>
          <w:tcPr>
            <w:tcW w:w="1107"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542"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275"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r>
      <w:tr w:rsidR="005E1F40" w:rsidTr="005E1F40">
        <w:trPr>
          <w:trHeight w:val="270"/>
          <w:jc w:val="center"/>
        </w:trPr>
        <w:tc>
          <w:tcPr>
            <w:tcW w:w="2915" w:type="dxa"/>
            <w:gridSpan w:val="3"/>
            <w:shd w:val="clear" w:color="auto" w:fill="FFFFFF"/>
            <w:noWrap/>
            <w:vAlign w:val="bottom"/>
            <w:hideMark/>
          </w:tcPr>
          <w:p w:rsidR="005E1F40" w:rsidRDefault="005E1F40" w:rsidP="00450BA9">
            <w:pPr>
              <w:rPr>
                <w:b/>
                <w:bCs/>
                <w:color w:val="000000"/>
                <w:sz w:val="20"/>
                <w:szCs w:val="20"/>
              </w:rPr>
            </w:pPr>
            <w:r>
              <w:rPr>
                <w:b/>
                <w:bCs/>
                <w:color w:val="000000"/>
                <w:sz w:val="20"/>
                <w:szCs w:val="20"/>
              </w:rPr>
              <w:t>Annual Rate (R) = 0.066600</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275"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r>
      <w:tr w:rsidR="005E1F40" w:rsidTr="005E1F40">
        <w:trPr>
          <w:trHeight w:val="270"/>
          <w:jc w:val="center"/>
        </w:trPr>
        <w:tc>
          <w:tcPr>
            <w:tcW w:w="4456" w:type="dxa"/>
            <w:gridSpan w:val="5"/>
            <w:shd w:val="clear" w:color="auto" w:fill="FFFFFF"/>
            <w:noWrap/>
            <w:vAlign w:val="bottom"/>
            <w:hideMark/>
          </w:tcPr>
          <w:p w:rsidR="005E1F40" w:rsidRDefault="005E1F40" w:rsidP="00450BA9">
            <w:pPr>
              <w:rPr>
                <w:b/>
                <w:bCs/>
                <w:color w:val="000000"/>
                <w:sz w:val="20"/>
                <w:szCs w:val="20"/>
              </w:rPr>
            </w:pPr>
            <w:r>
              <w:rPr>
                <w:b/>
                <w:bCs/>
                <w:color w:val="000000"/>
                <w:sz w:val="20"/>
                <w:szCs w:val="20"/>
              </w:rPr>
              <w:t>Monthly Rate = ((1+R)^(1/12))-1 = 0.005387</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r>
      <w:tr w:rsidR="005E1F40" w:rsidTr="005E1F40">
        <w:trPr>
          <w:trHeight w:val="270"/>
          <w:jc w:val="center"/>
        </w:trPr>
        <w:tc>
          <w:tcPr>
            <w:tcW w:w="1107" w:type="dxa"/>
            <w:shd w:val="clear" w:color="auto" w:fill="FFFFFF"/>
            <w:noWrap/>
            <w:vAlign w:val="bottom"/>
            <w:hideMark/>
          </w:tcPr>
          <w:p w:rsidR="005E1F40" w:rsidRDefault="005E1F40" w:rsidP="00450BA9">
            <w:pPr>
              <w:rPr>
                <w:b/>
                <w:bCs/>
                <w:color w:val="000000"/>
                <w:sz w:val="20"/>
                <w:szCs w:val="20"/>
              </w:rPr>
            </w:pPr>
            <w:r>
              <w:rPr>
                <w:b/>
                <w:bCs/>
                <w:color w:val="000000"/>
                <w:sz w:val="20"/>
                <w:szCs w:val="20"/>
              </w:rPr>
              <w:t> </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542"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275"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r>
      <w:tr w:rsidR="005E1F40" w:rsidTr="005E1F40">
        <w:trPr>
          <w:trHeight w:val="270"/>
          <w:jc w:val="center"/>
        </w:trPr>
        <w:tc>
          <w:tcPr>
            <w:tcW w:w="2915" w:type="dxa"/>
            <w:gridSpan w:val="3"/>
            <w:shd w:val="clear" w:color="auto" w:fill="BFBFBF"/>
            <w:noWrap/>
            <w:vAlign w:val="bottom"/>
            <w:hideMark/>
          </w:tcPr>
          <w:p w:rsidR="005E1F40" w:rsidRDefault="00B32AFB">
            <w:pPr>
              <w:rPr>
                <w:b/>
                <w:bCs/>
                <w:color w:val="000000"/>
                <w:sz w:val="20"/>
                <w:szCs w:val="20"/>
              </w:rPr>
            </w:pPr>
            <w:r>
              <w:rPr>
                <w:b/>
                <w:bCs/>
                <w:color w:val="000000"/>
                <w:sz w:val="20"/>
                <w:szCs w:val="20"/>
              </w:rPr>
              <w:t>COMM.</w:t>
            </w:r>
            <w:r w:rsidR="005E1F40">
              <w:rPr>
                <w:b/>
                <w:bCs/>
                <w:color w:val="000000"/>
                <w:sz w:val="20"/>
                <w:szCs w:val="20"/>
              </w:rPr>
              <w:t xml:space="preserve"> ADJUSTED BASIS</w:t>
            </w:r>
          </w:p>
        </w:tc>
        <w:tc>
          <w:tcPr>
            <w:tcW w:w="266" w:type="dxa"/>
            <w:shd w:val="clear" w:color="auto" w:fill="BFBFBF"/>
            <w:noWrap/>
            <w:vAlign w:val="bottom"/>
            <w:hideMark/>
          </w:tcPr>
          <w:p w:rsidR="005E1F40" w:rsidRDefault="005E1F40" w:rsidP="00450BA9">
            <w:pPr>
              <w:jc w:val="center"/>
              <w:rPr>
                <w:b/>
                <w:bCs/>
                <w:color w:val="000000"/>
                <w:sz w:val="20"/>
                <w:szCs w:val="20"/>
              </w:rPr>
            </w:pPr>
            <w:r>
              <w:rPr>
                <w:b/>
                <w:bCs/>
                <w:color w:val="000000"/>
                <w:sz w:val="20"/>
                <w:szCs w:val="20"/>
              </w:rPr>
              <w:t> </w:t>
            </w:r>
          </w:p>
        </w:tc>
        <w:tc>
          <w:tcPr>
            <w:tcW w:w="1275" w:type="dxa"/>
            <w:shd w:val="clear" w:color="auto" w:fill="BFBFBF"/>
            <w:noWrap/>
            <w:vAlign w:val="bottom"/>
            <w:hideMark/>
          </w:tcPr>
          <w:p w:rsidR="005E1F40" w:rsidRDefault="005E1F40" w:rsidP="00450BA9">
            <w:pPr>
              <w:jc w:val="center"/>
              <w:rPr>
                <w:b/>
                <w:bCs/>
                <w:color w:val="000000"/>
                <w:sz w:val="20"/>
                <w:szCs w:val="20"/>
              </w:rPr>
            </w:pPr>
            <w:r>
              <w:rPr>
                <w:b/>
                <w:bCs/>
                <w:color w:val="000000"/>
                <w:sz w:val="20"/>
                <w:szCs w:val="20"/>
              </w:rPr>
              <w:t> </w:t>
            </w:r>
          </w:p>
        </w:tc>
        <w:tc>
          <w:tcPr>
            <w:tcW w:w="266" w:type="dxa"/>
            <w:shd w:val="clear" w:color="auto" w:fill="BFBFBF"/>
            <w:noWrap/>
            <w:vAlign w:val="bottom"/>
            <w:hideMark/>
          </w:tcPr>
          <w:p w:rsidR="005E1F40" w:rsidRDefault="005E1F40" w:rsidP="00450BA9">
            <w:pPr>
              <w:jc w:val="center"/>
              <w:rPr>
                <w:b/>
                <w:bCs/>
                <w:color w:val="000000"/>
                <w:sz w:val="20"/>
                <w:szCs w:val="20"/>
              </w:rPr>
            </w:pPr>
            <w:r>
              <w:rPr>
                <w:b/>
                <w:bCs/>
                <w:color w:val="000000"/>
                <w:sz w:val="20"/>
                <w:szCs w:val="20"/>
              </w:rPr>
              <w:t> </w:t>
            </w:r>
          </w:p>
        </w:tc>
        <w:tc>
          <w:tcPr>
            <w:tcW w:w="1609" w:type="dxa"/>
            <w:shd w:val="clear" w:color="auto" w:fill="BFBFBF"/>
            <w:noWrap/>
            <w:vAlign w:val="bottom"/>
            <w:hideMark/>
          </w:tcPr>
          <w:p w:rsidR="005E1F40" w:rsidRDefault="005E1F40" w:rsidP="00450BA9">
            <w:pPr>
              <w:jc w:val="center"/>
              <w:rPr>
                <w:b/>
                <w:bCs/>
                <w:color w:val="000000"/>
                <w:sz w:val="20"/>
                <w:szCs w:val="20"/>
              </w:rPr>
            </w:pPr>
            <w:r>
              <w:rPr>
                <w:b/>
                <w:bCs/>
                <w:color w:val="000000"/>
                <w:sz w:val="20"/>
                <w:szCs w:val="20"/>
              </w:rPr>
              <w:t> </w:t>
            </w:r>
          </w:p>
        </w:tc>
      </w:tr>
      <w:tr w:rsidR="005E1F40" w:rsidTr="005E1F40">
        <w:trPr>
          <w:trHeight w:val="750"/>
          <w:jc w:val="center"/>
        </w:trPr>
        <w:tc>
          <w:tcPr>
            <w:tcW w:w="1107" w:type="dxa"/>
            <w:tcBorders>
              <w:top w:val="nil"/>
              <w:left w:val="nil"/>
              <w:bottom w:val="single" w:sz="4" w:space="0" w:color="auto"/>
              <w:right w:val="nil"/>
            </w:tcBorders>
            <w:shd w:val="clear" w:color="auto" w:fill="FFFFFF"/>
            <w:vAlign w:val="bottom"/>
            <w:hideMark/>
          </w:tcPr>
          <w:p w:rsidR="005E1F40" w:rsidRDefault="005E1F40" w:rsidP="00450BA9">
            <w:pPr>
              <w:jc w:val="center"/>
              <w:rPr>
                <w:b/>
                <w:bCs/>
                <w:color w:val="000000"/>
                <w:sz w:val="20"/>
                <w:szCs w:val="20"/>
              </w:rPr>
            </w:pPr>
            <w:r>
              <w:rPr>
                <w:b/>
                <w:bCs/>
                <w:color w:val="000000"/>
                <w:sz w:val="20"/>
                <w:szCs w:val="20"/>
              </w:rPr>
              <w:t>MONTHS</w:t>
            </w:r>
          </w:p>
        </w:tc>
        <w:tc>
          <w:tcPr>
            <w:tcW w:w="266" w:type="dxa"/>
            <w:shd w:val="clear" w:color="auto" w:fill="FFFFFF"/>
            <w:noWrap/>
            <w:vAlign w:val="bottom"/>
            <w:hideMark/>
          </w:tcPr>
          <w:p w:rsidR="005E1F40" w:rsidRDefault="005E1F40" w:rsidP="00450BA9">
            <w:pPr>
              <w:rPr>
                <w:b/>
                <w:bCs/>
                <w:color w:val="000000"/>
                <w:sz w:val="20"/>
                <w:szCs w:val="20"/>
              </w:rPr>
            </w:pPr>
            <w:r>
              <w:rPr>
                <w:b/>
                <w:bCs/>
                <w:color w:val="000000"/>
                <w:sz w:val="20"/>
                <w:szCs w:val="20"/>
              </w:rPr>
              <w:t> </w:t>
            </w:r>
          </w:p>
        </w:tc>
        <w:tc>
          <w:tcPr>
            <w:tcW w:w="1542" w:type="dxa"/>
            <w:tcBorders>
              <w:top w:val="nil"/>
              <w:left w:val="nil"/>
              <w:bottom w:val="single" w:sz="4" w:space="0" w:color="auto"/>
              <w:right w:val="nil"/>
            </w:tcBorders>
            <w:shd w:val="clear" w:color="auto" w:fill="FFFFFF"/>
            <w:vAlign w:val="bottom"/>
            <w:hideMark/>
          </w:tcPr>
          <w:p w:rsidR="005E1F40" w:rsidRDefault="005E1F40" w:rsidP="00450BA9">
            <w:pPr>
              <w:jc w:val="center"/>
              <w:rPr>
                <w:b/>
                <w:bCs/>
                <w:color w:val="000000"/>
                <w:sz w:val="20"/>
                <w:szCs w:val="20"/>
              </w:rPr>
            </w:pPr>
            <w:r>
              <w:rPr>
                <w:b/>
                <w:bCs/>
                <w:color w:val="000000"/>
                <w:sz w:val="20"/>
                <w:szCs w:val="20"/>
              </w:rPr>
              <w:t>AFUDC BASE</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275" w:type="dxa"/>
            <w:tcBorders>
              <w:top w:val="nil"/>
              <w:left w:val="nil"/>
              <w:bottom w:val="single" w:sz="4" w:space="0" w:color="auto"/>
              <w:right w:val="nil"/>
            </w:tcBorders>
            <w:shd w:val="clear" w:color="auto" w:fill="FFFFFF"/>
            <w:vAlign w:val="bottom"/>
            <w:hideMark/>
          </w:tcPr>
          <w:p w:rsidR="005E1F40" w:rsidRDefault="005E1F40" w:rsidP="00450BA9">
            <w:pPr>
              <w:jc w:val="center"/>
              <w:rPr>
                <w:b/>
                <w:bCs/>
                <w:color w:val="000000"/>
                <w:sz w:val="20"/>
                <w:szCs w:val="20"/>
              </w:rPr>
            </w:pPr>
            <w:r>
              <w:rPr>
                <w:b/>
                <w:bCs/>
                <w:color w:val="000000"/>
                <w:sz w:val="20"/>
                <w:szCs w:val="20"/>
              </w:rPr>
              <w:t>MONTHLY AFUDC RATE</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tcBorders>
              <w:top w:val="nil"/>
              <w:left w:val="nil"/>
              <w:bottom w:val="single" w:sz="4" w:space="0" w:color="auto"/>
              <w:right w:val="nil"/>
            </w:tcBorders>
            <w:shd w:val="clear" w:color="auto" w:fill="FFFFFF"/>
            <w:vAlign w:val="bottom"/>
            <w:hideMark/>
          </w:tcPr>
          <w:p w:rsidR="005E1F40" w:rsidRDefault="005E1F40" w:rsidP="00450BA9">
            <w:pPr>
              <w:jc w:val="center"/>
              <w:rPr>
                <w:b/>
                <w:bCs/>
                <w:color w:val="000000"/>
                <w:sz w:val="20"/>
                <w:szCs w:val="20"/>
              </w:rPr>
            </w:pPr>
            <w:r>
              <w:rPr>
                <w:b/>
                <w:bCs/>
                <w:color w:val="000000"/>
                <w:sz w:val="20"/>
                <w:szCs w:val="20"/>
              </w:rPr>
              <w:t>CUMULATIVE AFUDC   RATE</w:t>
            </w:r>
          </w:p>
        </w:tc>
      </w:tr>
      <w:tr w:rsidR="005E1F40" w:rsidTr="005E1F40">
        <w:trPr>
          <w:trHeight w:val="270"/>
          <w:jc w:val="center"/>
        </w:trPr>
        <w:tc>
          <w:tcPr>
            <w:tcW w:w="1107"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542"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275"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r>
      <w:tr w:rsidR="005E1F40" w:rsidTr="005E1F40">
        <w:trPr>
          <w:trHeight w:val="270"/>
          <w:jc w:val="center"/>
        </w:trPr>
        <w:tc>
          <w:tcPr>
            <w:tcW w:w="1107" w:type="dxa"/>
            <w:shd w:val="clear" w:color="auto" w:fill="FFFFFF"/>
            <w:noWrap/>
            <w:vAlign w:val="bottom"/>
            <w:hideMark/>
          </w:tcPr>
          <w:p w:rsidR="005E1F40" w:rsidRDefault="005E1F40" w:rsidP="00450BA9">
            <w:pPr>
              <w:jc w:val="center"/>
              <w:rPr>
                <w:color w:val="000000"/>
                <w:sz w:val="20"/>
                <w:szCs w:val="20"/>
              </w:rPr>
            </w:pPr>
            <w:r>
              <w:rPr>
                <w:color w:val="000000"/>
                <w:sz w:val="20"/>
                <w:szCs w:val="20"/>
              </w:rPr>
              <w:t>1</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542" w:type="dxa"/>
            <w:shd w:val="clear" w:color="auto" w:fill="FFFFFF"/>
            <w:noWrap/>
            <w:vAlign w:val="bottom"/>
            <w:hideMark/>
          </w:tcPr>
          <w:p w:rsidR="005E1F40" w:rsidRDefault="005E1F40" w:rsidP="00450BA9">
            <w:pPr>
              <w:jc w:val="right"/>
              <w:rPr>
                <w:color w:val="000000"/>
                <w:sz w:val="20"/>
                <w:szCs w:val="20"/>
              </w:rPr>
            </w:pPr>
            <w:r>
              <w:rPr>
                <w:color w:val="000000"/>
                <w:sz w:val="20"/>
                <w:szCs w:val="20"/>
              </w:rPr>
              <w:t>1.000000</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275"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0.005380</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0.053800</w:t>
            </w:r>
          </w:p>
        </w:tc>
      </w:tr>
      <w:tr w:rsidR="005E1F40" w:rsidTr="005E1F40">
        <w:trPr>
          <w:trHeight w:val="270"/>
          <w:jc w:val="center"/>
        </w:trPr>
        <w:tc>
          <w:tcPr>
            <w:tcW w:w="1107" w:type="dxa"/>
            <w:shd w:val="clear" w:color="auto" w:fill="FFFFFF"/>
            <w:noWrap/>
            <w:vAlign w:val="bottom"/>
            <w:hideMark/>
          </w:tcPr>
          <w:p w:rsidR="005E1F40" w:rsidRDefault="005E1F40" w:rsidP="00450BA9">
            <w:pPr>
              <w:jc w:val="center"/>
              <w:rPr>
                <w:color w:val="000000"/>
                <w:sz w:val="20"/>
                <w:szCs w:val="20"/>
              </w:rPr>
            </w:pPr>
            <w:r>
              <w:rPr>
                <w:color w:val="000000"/>
                <w:sz w:val="20"/>
                <w:szCs w:val="20"/>
              </w:rPr>
              <w:t>2</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542" w:type="dxa"/>
            <w:shd w:val="clear" w:color="auto" w:fill="FFFFFF"/>
            <w:noWrap/>
            <w:vAlign w:val="bottom"/>
            <w:hideMark/>
          </w:tcPr>
          <w:p w:rsidR="005E1F40" w:rsidRDefault="005E1F40" w:rsidP="00450BA9">
            <w:pPr>
              <w:jc w:val="right"/>
              <w:rPr>
                <w:color w:val="000000"/>
                <w:sz w:val="20"/>
                <w:szCs w:val="20"/>
              </w:rPr>
            </w:pPr>
            <w:r>
              <w:rPr>
                <w:color w:val="000000"/>
                <w:sz w:val="20"/>
                <w:szCs w:val="20"/>
              </w:rPr>
              <w:t>1.005380</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275"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0.005409</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0.010788</w:t>
            </w:r>
          </w:p>
        </w:tc>
      </w:tr>
      <w:tr w:rsidR="005E1F40" w:rsidTr="005E1F40">
        <w:trPr>
          <w:trHeight w:val="270"/>
          <w:jc w:val="center"/>
        </w:trPr>
        <w:tc>
          <w:tcPr>
            <w:tcW w:w="1107" w:type="dxa"/>
            <w:shd w:val="clear" w:color="auto" w:fill="FFFFFF"/>
            <w:noWrap/>
            <w:vAlign w:val="bottom"/>
            <w:hideMark/>
          </w:tcPr>
          <w:p w:rsidR="005E1F40" w:rsidRDefault="005E1F40" w:rsidP="00450BA9">
            <w:pPr>
              <w:jc w:val="center"/>
              <w:rPr>
                <w:color w:val="000000"/>
                <w:sz w:val="20"/>
                <w:szCs w:val="20"/>
              </w:rPr>
            </w:pPr>
            <w:r>
              <w:rPr>
                <w:color w:val="000000"/>
                <w:sz w:val="20"/>
                <w:szCs w:val="20"/>
              </w:rPr>
              <w:t>3</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542" w:type="dxa"/>
            <w:shd w:val="clear" w:color="auto" w:fill="FFFFFF"/>
            <w:noWrap/>
            <w:vAlign w:val="bottom"/>
            <w:hideMark/>
          </w:tcPr>
          <w:p w:rsidR="005E1F40" w:rsidRDefault="005E1F40" w:rsidP="00450BA9">
            <w:pPr>
              <w:jc w:val="right"/>
              <w:rPr>
                <w:color w:val="000000"/>
                <w:sz w:val="20"/>
                <w:szCs w:val="20"/>
              </w:rPr>
            </w:pPr>
            <w:r>
              <w:rPr>
                <w:color w:val="000000"/>
                <w:sz w:val="20"/>
                <w:szCs w:val="20"/>
              </w:rPr>
              <w:t>1.010788</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275"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0.005438</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0.016226</w:t>
            </w:r>
          </w:p>
        </w:tc>
      </w:tr>
      <w:tr w:rsidR="005E1F40" w:rsidTr="005E1F40">
        <w:trPr>
          <w:trHeight w:val="270"/>
          <w:jc w:val="center"/>
        </w:trPr>
        <w:tc>
          <w:tcPr>
            <w:tcW w:w="1107" w:type="dxa"/>
            <w:shd w:val="clear" w:color="auto" w:fill="FFFFFF"/>
            <w:noWrap/>
            <w:vAlign w:val="bottom"/>
            <w:hideMark/>
          </w:tcPr>
          <w:p w:rsidR="005E1F40" w:rsidRDefault="005E1F40" w:rsidP="00450BA9">
            <w:pPr>
              <w:jc w:val="center"/>
              <w:rPr>
                <w:color w:val="000000"/>
                <w:sz w:val="20"/>
                <w:szCs w:val="20"/>
              </w:rPr>
            </w:pPr>
            <w:r>
              <w:rPr>
                <w:color w:val="000000"/>
                <w:sz w:val="20"/>
                <w:szCs w:val="20"/>
              </w:rPr>
              <w:t>4</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542" w:type="dxa"/>
            <w:shd w:val="clear" w:color="auto" w:fill="FFFFFF"/>
            <w:noWrap/>
            <w:vAlign w:val="bottom"/>
            <w:hideMark/>
          </w:tcPr>
          <w:p w:rsidR="005E1F40" w:rsidRDefault="005E1F40" w:rsidP="00450BA9">
            <w:pPr>
              <w:jc w:val="right"/>
              <w:rPr>
                <w:color w:val="000000"/>
                <w:sz w:val="20"/>
                <w:szCs w:val="20"/>
              </w:rPr>
            </w:pPr>
            <w:r>
              <w:rPr>
                <w:color w:val="000000"/>
                <w:sz w:val="20"/>
                <w:szCs w:val="20"/>
              </w:rPr>
              <w:t>1.016226</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275"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0.005467</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0.021693</w:t>
            </w:r>
          </w:p>
        </w:tc>
      </w:tr>
      <w:tr w:rsidR="005E1F40" w:rsidTr="005E1F40">
        <w:trPr>
          <w:trHeight w:val="270"/>
          <w:jc w:val="center"/>
        </w:trPr>
        <w:tc>
          <w:tcPr>
            <w:tcW w:w="1107" w:type="dxa"/>
            <w:shd w:val="clear" w:color="auto" w:fill="FFFFFF"/>
            <w:noWrap/>
            <w:vAlign w:val="bottom"/>
            <w:hideMark/>
          </w:tcPr>
          <w:p w:rsidR="005E1F40" w:rsidRDefault="005E1F40" w:rsidP="00450BA9">
            <w:pPr>
              <w:jc w:val="center"/>
              <w:rPr>
                <w:color w:val="000000"/>
                <w:sz w:val="20"/>
                <w:szCs w:val="20"/>
              </w:rPr>
            </w:pPr>
            <w:r>
              <w:rPr>
                <w:color w:val="000000"/>
                <w:sz w:val="20"/>
                <w:szCs w:val="20"/>
              </w:rPr>
              <w:t>5</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542" w:type="dxa"/>
            <w:shd w:val="clear" w:color="auto" w:fill="FFFFFF"/>
            <w:noWrap/>
            <w:vAlign w:val="bottom"/>
            <w:hideMark/>
          </w:tcPr>
          <w:p w:rsidR="005E1F40" w:rsidRDefault="005E1F40" w:rsidP="00450BA9">
            <w:pPr>
              <w:jc w:val="right"/>
              <w:rPr>
                <w:color w:val="000000"/>
                <w:sz w:val="20"/>
                <w:szCs w:val="20"/>
              </w:rPr>
            </w:pPr>
            <w:r>
              <w:rPr>
                <w:color w:val="000000"/>
                <w:sz w:val="20"/>
                <w:szCs w:val="20"/>
              </w:rPr>
              <w:t>1.021693</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275"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0.005496</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0.027189</w:t>
            </w:r>
          </w:p>
        </w:tc>
      </w:tr>
      <w:tr w:rsidR="005E1F40" w:rsidTr="005E1F40">
        <w:trPr>
          <w:trHeight w:val="270"/>
          <w:jc w:val="center"/>
        </w:trPr>
        <w:tc>
          <w:tcPr>
            <w:tcW w:w="1107" w:type="dxa"/>
            <w:shd w:val="clear" w:color="auto" w:fill="FFFFFF"/>
            <w:noWrap/>
            <w:vAlign w:val="bottom"/>
            <w:hideMark/>
          </w:tcPr>
          <w:p w:rsidR="005E1F40" w:rsidRDefault="005E1F40" w:rsidP="00450BA9">
            <w:pPr>
              <w:jc w:val="center"/>
              <w:rPr>
                <w:color w:val="000000"/>
                <w:sz w:val="20"/>
                <w:szCs w:val="20"/>
              </w:rPr>
            </w:pPr>
            <w:r>
              <w:rPr>
                <w:color w:val="000000"/>
                <w:sz w:val="20"/>
                <w:szCs w:val="20"/>
              </w:rPr>
              <w:t>6</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542" w:type="dxa"/>
            <w:shd w:val="clear" w:color="auto" w:fill="FFFFFF"/>
            <w:noWrap/>
            <w:vAlign w:val="bottom"/>
            <w:hideMark/>
          </w:tcPr>
          <w:p w:rsidR="005E1F40" w:rsidRDefault="005E1F40" w:rsidP="00450BA9">
            <w:pPr>
              <w:jc w:val="right"/>
              <w:rPr>
                <w:color w:val="000000"/>
                <w:sz w:val="20"/>
                <w:szCs w:val="20"/>
              </w:rPr>
            </w:pPr>
            <w:r>
              <w:rPr>
                <w:color w:val="000000"/>
                <w:sz w:val="20"/>
                <w:szCs w:val="20"/>
              </w:rPr>
              <w:t>1.027189</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275"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0.005526</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0.032715</w:t>
            </w:r>
          </w:p>
        </w:tc>
      </w:tr>
      <w:tr w:rsidR="005E1F40" w:rsidTr="005E1F40">
        <w:trPr>
          <w:trHeight w:val="270"/>
          <w:jc w:val="center"/>
        </w:trPr>
        <w:tc>
          <w:tcPr>
            <w:tcW w:w="1107" w:type="dxa"/>
            <w:shd w:val="clear" w:color="auto" w:fill="FFFFFF"/>
            <w:noWrap/>
            <w:vAlign w:val="bottom"/>
            <w:hideMark/>
          </w:tcPr>
          <w:p w:rsidR="005E1F40" w:rsidRDefault="005E1F40" w:rsidP="00450BA9">
            <w:pPr>
              <w:jc w:val="center"/>
              <w:rPr>
                <w:color w:val="000000"/>
                <w:sz w:val="20"/>
                <w:szCs w:val="20"/>
              </w:rPr>
            </w:pPr>
            <w:r>
              <w:rPr>
                <w:color w:val="000000"/>
                <w:sz w:val="20"/>
                <w:szCs w:val="20"/>
              </w:rPr>
              <w:t>7</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542" w:type="dxa"/>
            <w:shd w:val="clear" w:color="auto" w:fill="FFFFFF"/>
            <w:noWrap/>
            <w:vAlign w:val="bottom"/>
            <w:hideMark/>
          </w:tcPr>
          <w:p w:rsidR="005E1F40" w:rsidRDefault="005E1F40" w:rsidP="00450BA9">
            <w:pPr>
              <w:jc w:val="right"/>
              <w:rPr>
                <w:color w:val="000000"/>
                <w:sz w:val="20"/>
                <w:szCs w:val="20"/>
              </w:rPr>
            </w:pPr>
            <w:r>
              <w:rPr>
                <w:color w:val="000000"/>
                <w:sz w:val="20"/>
                <w:szCs w:val="20"/>
              </w:rPr>
              <w:t>1.032715</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275"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0.005556</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0.038270</w:t>
            </w:r>
          </w:p>
        </w:tc>
      </w:tr>
      <w:tr w:rsidR="005E1F40" w:rsidTr="005E1F40">
        <w:trPr>
          <w:trHeight w:val="270"/>
          <w:jc w:val="center"/>
        </w:trPr>
        <w:tc>
          <w:tcPr>
            <w:tcW w:w="1107" w:type="dxa"/>
            <w:shd w:val="clear" w:color="auto" w:fill="FFFFFF"/>
            <w:noWrap/>
            <w:vAlign w:val="bottom"/>
            <w:hideMark/>
          </w:tcPr>
          <w:p w:rsidR="005E1F40" w:rsidRDefault="005E1F40" w:rsidP="00450BA9">
            <w:pPr>
              <w:jc w:val="center"/>
              <w:rPr>
                <w:color w:val="000000"/>
                <w:sz w:val="20"/>
                <w:szCs w:val="20"/>
              </w:rPr>
            </w:pPr>
            <w:r>
              <w:rPr>
                <w:color w:val="000000"/>
                <w:sz w:val="20"/>
                <w:szCs w:val="20"/>
              </w:rPr>
              <w:t>8</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542" w:type="dxa"/>
            <w:shd w:val="clear" w:color="auto" w:fill="FFFFFF"/>
            <w:noWrap/>
            <w:vAlign w:val="bottom"/>
            <w:hideMark/>
          </w:tcPr>
          <w:p w:rsidR="005E1F40" w:rsidRDefault="005E1F40" w:rsidP="00450BA9">
            <w:pPr>
              <w:jc w:val="right"/>
              <w:rPr>
                <w:color w:val="000000"/>
                <w:sz w:val="20"/>
                <w:szCs w:val="20"/>
              </w:rPr>
            </w:pPr>
            <w:r>
              <w:rPr>
                <w:color w:val="000000"/>
                <w:sz w:val="20"/>
                <w:szCs w:val="20"/>
              </w:rPr>
              <w:t>1.038270</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275"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0.005585</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0.043856</w:t>
            </w:r>
          </w:p>
        </w:tc>
      </w:tr>
      <w:tr w:rsidR="005E1F40" w:rsidTr="005E1F40">
        <w:trPr>
          <w:trHeight w:val="270"/>
          <w:jc w:val="center"/>
        </w:trPr>
        <w:tc>
          <w:tcPr>
            <w:tcW w:w="1107" w:type="dxa"/>
            <w:shd w:val="clear" w:color="auto" w:fill="FFFFFF"/>
            <w:noWrap/>
            <w:vAlign w:val="bottom"/>
            <w:hideMark/>
          </w:tcPr>
          <w:p w:rsidR="005E1F40" w:rsidRDefault="005E1F40" w:rsidP="00450BA9">
            <w:pPr>
              <w:jc w:val="center"/>
              <w:rPr>
                <w:color w:val="000000"/>
                <w:sz w:val="20"/>
                <w:szCs w:val="20"/>
              </w:rPr>
            </w:pPr>
            <w:r>
              <w:rPr>
                <w:color w:val="000000"/>
                <w:sz w:val="20"/>
                <w:szCs w:val="20"/>
              </w:rPr>
              <w:t>9</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542" w:type="dxa"/>
            <w:shd w:val="clear" w:color="auto" w:fill="FFFFFF"/>
            <w:noWrap/>
            <w:vAlign w:val="bottom"/>
            <w:hideMark/>
          </w:tcPr>
          <w:p w:rsidR="005E1F40" w:rsidRDefault="005E1F40" w:rsidP="00450BA9">
            <w:pPr>
              <w:jc w:val="right"/>
              <w:rPr>
                <w:color w:val="000000"/>
                <w:sz w:val="20"/>
                <w:szCs w:val="20"/>
              </w:rPr>
            </w:pPr>
            <w:r>
              <w:rPr>
                <w:color w:val="000000"/>
                <w:sz w:val="20"/>
                <w:szCs w:val="20"/>
              </w:rPr>
              <w:t>1.043856</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275"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0.005616</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0.049471</w:t>
            </w:r>
          </w:p>
        </w:tc>
      </w:tr>
      <w:tr w:rsidR="005E1F40" w:rsidTr="005E1F40">
        <w:trPr>
          <w:trHeight w:val="270"/>
          <w:jc w:val="center"/>
        </w:trPr>
        <w:tc>
          <w:tcPr>
            <w:tcW w:w="1107" w:type="dxa"/>
            <w:shd w:val="clear" w:color="auto" w:fill="FFFFFF"/>
            <w:noWrap/>
            <w:vAlign w:val="bottom"/>
            <w:hideMark/>
          </w:tcPr>
          <w:p w:rsidR="005E1F40" w:rsidRDefault="005E1F40" w:rsidP="00450BA9">
            <w:pPr>
              <w:jc w:val="center"/>
              <w:rPr>
                <w:color w:val="000000"/>
                <w:sz w:val="20"/>
                <w:szCs w:val="20"/>
              </w:rPr>
            </w:pPr>
            <w:r>
              <w:rPr>
                <w:color w:val="000000"/>
                <w:sz w:val="20"/>
                <w:szCs w:val="20"/>
              </w:rPr>
              <w:t>10</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542" w:type="dxa"/>
            <w:shd w:val="clear" w:color="auto" w:fill="FFFFFF"/>
            <w:noWrap/>
            <w:vAlign w:val="bottom"/>
            <w:hideMark/>
          </w:tcPr>
          <w:p w:rsidR="005E1F40" w:rsidRDefault="005E1F40" w:rsidP="00450BA9">
            <w:pPr>
              <w:jc w:val="right"/>
              <w:rPr>
                <w:color w:val="000000"/>
                <w:sz w:val="20"/>
                <w:szCs w:val="20"/>
              </w:rPr>
            </w:pPr>
            <w:r>
              <w:rPr>
                <w:color w:val="000000"/>
                <w:sz w:val="20"/>
                <w:szCs w:val="20"/>
              </w:rPr>
              <w:t>1.049471</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275"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0.005646</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0.055117</w:t>
            </w:r>
          </w:p>
        </w:tc>
      </w:tr>
      <w:tr w:rsidR="005E1F40" w:rsidTr="005E1F40">
        <w:trPr>
          <w:trHeight w:val="270"/>
          <w:jc w:val="center"/>
        </w:trPr>
        <w:tc>
          <w:tcPr>
            <w:tcW w:w="1107" w:type="dxa"/>
            <w:shd w:val="clear" w:color="auto" w:fill="FFFFFF"/>
            <w:noWrap/>
            <w:vAlign w:val="bottom"/>
            <w:hideMark/>
          </w:tcPr>
          <w:p w:rsidR="005E1F40" w:rsidRDefault="005E1F40" w:rsidP="00450BA9">
            <w:pPr>
              <w:jc w:val="center"/>
              <w:rPr>
                <w:color w:val="000000"/>
                <w:sz w:val="20"/>
                <w:szCs w:val="20"/>
              </w:rPr>
            </w:pPr>
            <w:r>
              <w:rPr>
                <w:color w:val="000000"/>
                <w:sz w:val="20"/>
                <w:szCs w:val="20"/>
              </w:rPr>
              <w:t>11</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542" w:type="dxa"/>
            <w:shd w:val="clear" w:color="auto" w:fill="FFFFFF"/>
            <w:noWrap/>
            <w:vAlign w:val="bottom"/>
            <w:hideMark/>
          </w:tcPr>
          <w:p w:rsidR="005E1F40" w:rsidRDefault="005E1F40" w:rsidP="00450BA9">
            <w:pPr>
              <w:jc w:val="right"/>
              <w:rPr>
                <w:color w:val="000000"/>
                <w:sz w:val="20"/>
                <w:szCs w:val="20"/>
              </w:rPr>
            </w:pPr>
            <w:r>
              <w:rPr>
                <w:color w:val="000000"/>
                <w:sz w:val="20"/>
                <w:szCs w:val="20"/>
              </w:rPr>
              <w:t>1.055117</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275"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0.005676</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0.060793</w:t>
            </w:r>
          </w:p>
        </w:tc>
      </w:tr>
      <w:tr w:rsidR="005E1F40" w:rsidTr="005E1F40">
        <w:trPr>
          <w:trHeight w:val="270"/>
          <w:jc w:val="center"/>
        </w:trPr>
        <w:tc>
          <w:tcPr>
            <w:tcW w:w="1107" w:type="dxa"/>
            <w:shd w:val="clear" w:color="auto" w:fill="FFFFFF"/>
            <w:noWrap/>
            <w:vAlign w:val="bottom"/>
            <w:hideMark/>
          </w:tcPr>
          <w:p w:rsidR="005E1F40" w:rsidRDefault="005E1F40" w:rsidP="00450BA9">
            <w:pPr>
              <w:jc w:val="center"/>
              <w:rPr>
                <w:color w:val="000000"/>
                <w:sz w:val="20"/>
                <w:szCs w:val="20"/>
              </w:rPr>
            </w:pPr>
            <w:r>
              <w:rPr>
                <w:color w:val="000000"/>
                <w:sz w:val="20"/>
                <w:szCs w:val="20"/>
              </w:rPr>
              <w:t>12</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542" w:type="dxa"/>
            <w:shd w:val="clear" w:color="auto" w:fill="FFFFFF"/>
            <w:noWrap/>
            <w:vAlign w:val="bottom"/>
            <w:hideMark/>
          </w:tcPr>
          <w:p w:rsidR="005E1F40" w:rsidRDefault="005E1F40" w:rsidP="00450BA9">
            <w:pPr>
              <w:jc w:val="right"/>
              <w:rPr>
                <w:color w:val="000000"/>
                <w:sz w:val="20"/>
                <w:szCs w:val="20"/>
              </w:rPr>
            </w:pPr>
            <w:r>
              <w:rPr>
                <w:color w:val="000000"/>
                <w:sz w:val="20"/>
                <w:szCs w:val="20"/>
              </w:rPr>
              <w:t>1.060793</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275" w:type="dxa"/>
            <w:shd w:val="clear" w:color="auto" w:fill="FFFFFF"/>
            <w:noWrap/>
            <w:vAlign w:val="bottom"/>
            <w:hideMark/>
          </w:tcPr>
          <w:p w:rsidR="005E1F40" w:rsidRDefault="005E1F40" w:rsidP="00450BA9">
            <w:pPr>
              <w:jc w:val="right"/>
              <w:rPr>
                <w:color w:val="000000"/>
                <w:sz w:val="20"/>
                <w:szCs w:val="20"/>
              </w:rPr>
            </w:pPr>
            <w:r>
              <w:rPr>
                <w:color w:val="000000"/>
                <w:sz w:val="20"/>
                <w:szCs w:val="20"/>
              </w:rPr>
              <w:t>0.005707</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shd w:val="clear" w:color="auto" w:fill="FFFFFF"/>
            <w:noWrap/>
            <w:vAlign w:val="bottom"/>
            <w:hideMark/>
          </w:tcPr>
          <w:p w:rsidR="005E1F40" w:rsidRPr="002F1430" w:rsidRDefault="005E1F40" w:rsidP="00450BA9">
            <w:pPr>
              <w:jc w:val="right"/>
              <w:rPr>
                <w:b/>
                <w:color w:val="000000"/>
                <w:sz w:val="20"/>
                <w:szCs w:val="20"/>
              </w:rPr>
            </w:pPr>
            <w:r w:rsidRPr="002F1430">
              <w:rPr>
                <w:b/>
                <w:color w:val="000000"/>
                <w:sz w:val="20"/>
                <w:szCs w:val="20"/>
              </w:rPr>
              <w:t>0.06650</w:t>
            </w:r>
            <w:r>
              <w:rPr>
                <w:b/>
                <w:color w:val="000000"/>
                <w:sz w:val="20"/>
                <w:szCs w:val="20"/>
              </w:rPr>
              <w:t>0</w:t>
            </w:r>
          </w:p>
        </w:tc>
      </w:tr>
      <w:tr w:rsidR="005E1F40" w:rsidTr="005E1F40">
        <w:trPr>
          <w:trHeight w:val="270"/>
          <w:jc w:val="center"/>
        </w:trPr>
        <w:tc>
          <w:tcPr>
            <w:tcW w:w="1107"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542"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275"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r>
      <w:tr w:rsidR="005E1F40" w:rsidTr="005E1F40">
        <w:trPr>
          <w:trHeight w:val="270"/>
          <w:jc w:val="center"/>
        </w:trPr>
        <w:tc>
          <w:tcPr>
            <w:tcW w:w="2915" w:type="dxa"/>
            <w:gridSpan w:val="3"/>
            <w:shd w:val="clear" w:color="auto" w:fill="FFFFFF"/>
            <w:noWrap/>
            <w:vAlign w:val="bottom"/>
            <w:hideMark/>
          </w:tcPr>
          <w:p w:rsidR="005E1F40" w:rsidRDefault="005E1F40" w:rsidP="00450BA9">
            <w:pPr>
              <w:rPr>
                <w:b/>
                <w:bCs/>
                <w:color w:val="000000"/>
                <w:sz w:val="20"/>
                <w:szCs w:val="20"/>
              </w:rPr>
            </w:pPr>
            <w:r>
              <w:rPr>
                <w:b/>
                <w:bCs/>
                <w:color w:val="000000"/>
                <w:sz w:val="20"/>
                <w:szCs w:val="20"/>
              </w:rPr>
              <w:t>Annual Rate (R) = 0.066500</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275"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r>
      <w:tr w:rsidR="005E1F40" w:rsidTr="005E1F40">
        <w:trPr>
          <w:trHeight w:val="68"/>
          <w:jc w:val="center"/>
        </w:trPr>
        <w:tc>
          <w:tcPr>
            <w:tcW w:w="4456" w:type="dxa"/>
            <w:gridSpan w:val="5"/>
            <w:shd w:val="clear" w:color="auto" w:fill="FFFFFF"/>
            <w:noWrap/>
            <w:vAlign w:val="bottom"/>
            <w:hideMark/>
          </w:tcPr>
          <w:p w:rsidR="005E1F40" w:rsidRDefault="005E1F40" w:rsidP="00450BA9">
            <w:pPr>
              <w:rPr>
                <w:b/>
                <w:bCs/>
                <w:color w:val="000000"/>
                <w:sz w:val="20"/>
                <w:szCs w:val="20"/>
              </w:rPr>
            </w:pPr>
            <w:r>
              <w:rPr>
                <w:b/>
                <w:bCs/>
                <w:color w:val="000000"/>
                <w:sz w:val="20"/>
                <w:szCs w:val="20"/>
              </w:rPr>
              <w:t>Monthly Rate = ((1+R)^(1/12))-1 = 0.005380</w:t>
            </w:r>
          </w:p>
        </w:tc>
        <w:tc>
          <w:tcPr>
            <w:tcW w:w="266"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c>
          <w:tcPr>
            <w:tcW w:w="1609" w:type="dxa"/>
            <w:shd w:val="clear" w:color="auto" w:fill="FFFFFF"/>
            <w:noWrap/>
            <w:vAlign w:val="bottom"/>
            <w:hideMark/>
          </w:tcPr>
          <w:p w:rsidR="005E1F40" w:rsidRDefault="005E1F40" w:rsidP="00450BA9">
            <w:pPr>
              <w:rPr>
                <w:color w:val="000000"/>
                <w:sz w:val="20"/>
                <w:szCs w:val="20"/>
              </w:rPr>
            </w:pPr>
            <w:r>
              <w:rPr>
                <w:color w:val="000000"/>
                <w:sz w:val="20"/>
                <w:szCs w:val="20"/>
              </w:rPr>
              <w:t> </w:t>
            </w:r>
          </w:p>
        </w:tc>
      </w:tr>
    </w:tbl>
    <w:p w:rsidR="005E1F40" w:rsidRPr="005E1F40" w:rsidRDefault="005E1F40" w:rsidP="005E1F40">
      <w:pPr>
        <w:pStyle w:val="OrderBody"/>
      </w:pPr>
    </w:p>
    <w:sectPr w:rsidR="005E1F40" w:rsidRPr="005E1F40">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A48" w:rsidRDefault="003C4A48">
      <w:r>
        <w:separator/>
      </w:r>
    </w:p>
  </w:endnote>
  <w:endnote w:type="continuationSeparator" w:id="0">
    <w:p w:rsidR="003C4A48" w:rsidRDefault="003C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BA9" w:rsidRDefault="00450BA9">
    <w:pPr>
      <w:pStyle w:val="Footer"/>
    </w:pPr>
  </w:p>
  <w:p w:rsidR="00450BA9" w:rsidRDefault="00450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A48" w:rsidRDefault="003C4A48">
      <w:r>
        <w:separator/>
      </w:r>
    </w:p>
  </w:footnote>
  <w:footnote w:type="continuationSeparator" w:id="0">
    <w:p w:rsidR="003C4A48" w:rsidRDefault="003C4A48">
      <w:r>
        <w:continuationSeparator/>
      </w:r>
    </w:p>
  </w:footnote>
  <w:footnote w:id="1">
    <w:p w:rsidR="00450BA9" w:rsidRDefault="00450BA9" w:rsidP="005E1F40">
      <w:pPr>
        <w:pStyle w:val="FootnoteText"/>
      </w:pPr>
      <w:r>
        <w:rPr>
          <w:rStyle w:val="FootnoteReference"/>
        </w:rPr>
        <w:footnoteRef/>
      </w:r>
      <w:r w:rsidR="009111D0">
        <w:t xml:space="preserve"> </w:t>
      </w:r>
      <w:r>
        <w:t>Order No.</w:t>
      </w:r>
      <w:r w:rsidRPr="001A78F6">
        <w:rPr>
          <w:rFonts w:ascii="TimesNewRomanPSMT" w:hAnsi="TimesNewRomanPSMT" w:cs="TimesNewRomanPSMT"/>
        </w:rPr>
        <w:t xml:space="preserve"> </w:t>
      </w:r>
      <w:r>
        <w:rPr>
          <w:rFonts w:ascii="TimesNewRomanPSMT" w:hAnsi="TimesNewRomanPSMT" w:cs="TimesNewRomanPSMT"/>
        </w:rPr>
        <w:t>PSC-2022-0394-PAA-EI</w:t>
      </w:r>
      <w:r w:rsidRPr="00F74BAC">
        <w:t xml:space="preserve">, issued </w:t>
      </w:r>
      <w:r>
        <w:t>November 16, 2022</w:t>
      </w:r>
      <w:r w:rsidRPr="00F74BAC">
        <w:t xml:space="preserve">, in Docket No. </w:t>
      </w:r>
      <w:r>
        <w:t>20220162-E</w:t>
      </w:r>
      <w:r w:rsidRPr="00F74BAC">
        <w:t xml:space="preserve">I, </w:t>
      </w:r>
      <w:r w:rsidRPr="00AB5248">
        <w:rPr>
          <w:i/>
        </w:rPr>
        <w:t xml:space="preserve">In re: Request for approval of change in rate used to </w:t>
      </w:r>
      <w:r>
        <w:rPr>
          <w:i/>
        </w:rPr>
        <w:t xml:space="preserve">account for </w:t>
      </w:r>
      <w:r w:rsidRPr="00AB5248">
        <w:rPr>
          <w:i/>
        </w:rPr>
        <w:t>allowance for funds used duri</w:t>
      </w:r>
      <w:r>
        <w:rPr>
          <w:i/>
        </w:rPr>
        <w:t>ng construction (AFUDC) from 5.98% to 6.09</w:t>
      </w:r>
      <w:r w:rsidRPr="00A6001F">
        <w:rPr>
          <w:i/>
        </w:rPr>
        <w:t>%,</w:t>
      </w:r>
      <w:r w:rsidRPr="00AB5248">
        <w:rPr>
          <w:i/>
        </w:rPr>
        <w:t xml:space="preserve"> effective </w:t>
      </w:r>
      <w:r>
        <w:rPr>
          <w:i/>
        </w:rPr>
        <w:t>January 1, 2022,</w:t>
      </w:r>
      <w:r w:rsidRPr="00AB5248">
        <w:rPr>
          <w:i/>
        </w:rPr>
        <w:t xml:space="preserve"> by </w:t>
      </w:r>
      <w:r>
        <w:rPr>
          <w:i/>
        </w:rPr>
        <w:t>Tampa Electric</w:t>
      </w:r>
      <w:r>
        <w:t xml:space="preserve"> </w:t>
      </w:r>
      <w:r w:rsidRPr="00E70F38">
        <w:rPr>
          <w:i/>
        </w:rPr>
        <w:t>Company</w:t>
      </w:r>
      <w:r>
        <w:rPr>
          <w:i/>
        </w:rPr>
        <w:t>.</w:t>
      </w:r>
    </w:p>
  </w:footnote>
  <w:footnote w:id="2">
    <w:p w:rsidR="00450BA9" w:rsidRPr="008038CC" w:rsidRDefault="00450BA9" w:rsidP="005E1F40">
      <w:pPr>
        <w:pStyle w:val="FootnoteText"/>
        <w:rPr>
          <w:i/>
        </w:rPr>
      </w:pPr>
      <w:r>
        <w:rPr>
          <w:rStyle w:val="FootnoteReference"/>
        </w:rPr>
        <w:footnoteRef/>
      </w:r>
      <w:r w:rsidR="009111D0">
        <w:t xml:space="preserve"> </w:t>
      </w:r>
      <w:r>
        <w:t xml:space="preserve">Order No. PSC-2014-0176-PAA-EI, issued April 18, 2014 in Docket No. 20140033-EI, </w:t>
      </w:r>
      <w:r>
        <w:rPr>
          <w:i/>
        </w:rPr>
        <w:t>In re: Request for approval of change in rate used to capitalize allowance for funds used during construction (AFUDC) from 8.16% to 6.47%, effective January 1, 2014, by Tampa Electric Company.</w:t>
      </w:r>
    </w:p>
  </w:footnote>
  <w:footnote w:id="3">
    <w:p w:rsidR="00450BA9" w:rsidRPr="007E5FAE" w:rsidRDefault="00450BA9" w:rsidP="005E1F40">
      <w:pPr>
        <w:pStyle w:val="FootnoteText"/>
        <w:rPr>
          <w:i/>
        </w:rPr>
      </w:pPr>
      <w:r>
        <w:rPr>
          <w:rStyle w:val="FootnoteReference"/>
        </w:rPr>
        <w:footnoteRef/>
      </w:r>
      <w:r w:rsidR="009111D0">
        <w:t xml:space="preserve"> </w:t>
      </w:r>
      <w:r>
        <w:t xml:space="preserve">Order No. PSC-2022-0245-PAA-EI, issued June 27, 2022 in Docket No. 20220076-EI, </w:t>
      </w:r>
      <w:r>
        <w:rPr>
          <w:i/>
        </w:rPr>
        <w:t xml:space="preserve">In re: Request for approval of change in rate used to capitalize allowance for funds used during construction (AFUDC) from 6.46% to 5.97%, effective January 1, 2022, by Tampa Electric Company. </w:t>
      </w:r>
    </w:p>
  </w:footnote>
  <w:footnote w:id="4">
    <w:p w:rsidR="00450BA9" w:rsidRDefault="00450BA9" w:rsidP="005E1F40">
      <w:pPr>
        <w:pStyle w:val="FootnoteText"/>
      </w:pPr>
      <w:r>
        <w:rPr>
          <w:rStyle w:val="FootnoteReference"/>
        </w:rPr>
        <w:footnoteRef/>
      </w:r>
      <w:r w:rsidR="009111D0">
        <w:t xml:space="preserve"> </w:t>
      </w:r>
      <w:r w:rsidRPr="00D67F27">
        <w:t>Order No. PSC-</w:t>
      </w:r>
      <w:r w:rsidRPr="001F3133">
        <w:t>202</w:t>
      </w:r>
      <w:r>
        <w:t>5</w:t>
      </w:r>
      <w:r w:rsidRPr="001F3133">
        <w:t>-0</w:t>
      </w:r>
      <w:r>
        <w:t>038</w:t>
      </w:r>
      <w:r w:rsidRPr="001F3133">
        <w:t>-</w:t>
      </w:r>
      <w:r>
        <w:t>FOF</w:t>
      </w:r>
      <w:r w:rsidRPr="001F3133">
        <w:t>-EI</w:t>
      </w:r>
      <w:r w:rsidRPr="00D67F27">
        <w:t xml:space="preserve">, issued </w:t>
      </w:r>
      <w:r>
        <w:t>February 3, 2025</w:t>
      </w:r>
      <w:r w:rsidRPr="00D67F27">
        <w:t xml:space="preserve">, in Docket No. </w:t>
      </w:r>
      <w:r>
        <w:t>20240026-EI,</w:t>
      </w:r>
      <w:r w:rsidRPr="00D67F27">
        <w:t xml:space="preserve"> </w:t>
      </w:r>
      <w:r w:rsidRPr="00D520C2">
        <w:rPr>
          <w:i/>
        </w:rPr>
        <w:t>I</w:t>
      </w:r>
      <w:r w:rsidRPr="00AB5248">
        <w:rPr>
          <w:i/>
        </w:rPr>
        <w:t>n re</w:t>
      </w:r>
      <w:r>
        <w:rPr>
          <w:i/>
        </w:rPr>
        <w:t>: Petition for rate increase</w:t>
      </w:r>
      <w:r w:rsidRPr="00AB5248">
        <w:rPr>
          <w:i/>
        </w:rPr>
        <w:t xml:space="preserve"> by </w:t>
      </w:r>
      <w:r>
        <w:rPr>
          <w:i/>
        </w:rPr>
        <w:t>Tampa Electric Company.</w:t>
      </w:r>
      <w:r w:rsidRPr="00AB5248">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BA9" w:rsidRDefault="00AB447D">
    <w:pPr>
      <w:pStyle w:val="OrderHeader"/>
    </w:pPr>
    <w:r>
      <w:t xml:space="preserve">ORDER NO. </w:t>
    </w:r>
    <w:r w:rsidR="003C4A48">
      <w:fldChar w:fldCharType="begin"/>
    </w:r>
    <w:r w:rsidR="003C4A48">
      <w:instrText xml:space="preserve"> REF </w:instrText>
    </w:r>
    <w:r w:rsidR="003C4A48">
      <w:instrText xml:space="preserve">OrderNo0174 </w:instrText>
    </w:r>
    <w:r w:rsidR="003C4A48">
      <w:fldChar w:fldCharType="separate"/>
    </w:r>
    <w:r>
      <w:t>PSC-2025-0174-PAA-EI</w:t>
    </w:r>
    <w:r w:rsidR="003C4A48">
      <w:fldChar w:fldCharType="end"/>
    </w:r>
  </w:p>
  <w:p w:rsidR="00450BA9" w:rsidRDefault="00450BA9">
    <w:pPr>
      <w:pStyle w:val="OrderHeader"/>
    </w:pPr>
    <w:bookmarkStart w:id="10" w:name="HeaderDocketNo"/>
    <w:bookmarkEnd w:id="10"/>
    <w:r>
      <w:t>DOCKET NO. 20250044-EI</w:t>
    </w:r>
  </w:p>
  <w:p w:rsidR="00450BA9" w:rsidRDefault="00450BA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2FA9">
      <w:rPr>
        <w:rStyle w:val="PageNumber"/>
        <w:noProof/>
      </w:rPr>
      <w:t>4</w:t>
    </w:r>
    <w:r>
      <w:rPr>
        <w:rStyle w:val="PageNumber"/>
      </w:rPr>
      <w:fldChar w:fldCharType="end"/>
    </w:r>
  </w:p>
  <w:p w:rsidR="00450BA9" w:rsidRDefault="00450BA9">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BA9" w:rsidRDefault="00450BA9" w:rsidP="005E1F40">
    <w:pPr>
      <w:pStyle w:val="OrderHeader"/>
    </w:pPr>
    <w:r>
      <w:t xml:space="preserve">ORDER NO. </w:t>
    </w:r>
    <w:fldSimple w:instr=" REF OrderNo0174 ">
      <w:r w:rsidR="00AB447D">
        <w:t>PSC-2025-0174-PAA-EI</w:t>
      </w:r>
    </w:fldSimple>
  </w:p>
  <w:p w:rsidR="00450BA9" w:rsidRDefault="00450BA9" w:rsidP="005E1F40">
    <w:pPr>
      <w:pStyle w:val="OrderHeader"/>
    </w:pPr>
    <w:r>
      <w:t>DOCKET NO. 20250044-EI</w:t>
    </w:r>
    <w:r>
      <w:tab/>
    </w:r>
    <w:r>
      <w:tab/>
    </w:r>
    <w:r w:rsidR="00B26E21">
      <w:t>Attachment</w:t>
    </w:r>
    <w:r>
      <w:t xml:space="preserve"> 1</w:t>
    </w:r>
  </w:p>
  <w:p w:rsidR="00450BA9" w:rsidRDefault="00450BA9" w:rsidP="005E1F4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2FA9">
      <w:rPr>
        <w:rStyle w:val="PageNumber"/>
        <w:noProof/>
      </w:rPr>
      <w:t>6</w:t>
    </w:r>
    <w:r>
      <w:rPr>
        <w:rStyle w:val="PageNumber"/>
      </w:rPr>
      <w:fldChar w:fldCharType="end"/>
    </w:r>
  </w:p>
  <w:p w:rsidR="00450BA9" w:rsidRDefault="00450B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BA9" w:rsidRDefault="00450BA9" w:rsidP="005E1F40">
    <w:pPr>
      <w:pStyle w:val="OrderHeader"/>
    </w:pPr>
    <w:r>
      <w:t xml:space="preserve">ORDER NO. </w:t>
    </w:r>
    <w:fldSimple w:instr=" REF OrderNo0174 ">
      <w:r w:rsidR="00AB447D">
        <w:t>PSC-2025-0174-PAA-EI</w:t>
      </w:r>
    </w:fldSimple>
  </w:p>
  <w:p w:rsidR="00450BA9" w:rsidRDefault="00450BA9" w:rsidP="005E1F40">
    <w:pPr>
      <w:pStyle w:val="OrderHeader"/>
    </w:pPr>
    <w:r>
      <w:t>DOCKET NO. 20250044-EI</w:t>
    </w:r>
    <w:r>
      <w:tab/>
    </w:r>
    <w:r>
      <w:tab/>
    </w:r>
    <w:r w:rsidR="00B26E21">
      <w:t>Attachment</w:t>
    </w:r>
    <w:r>
      <w:t xml:space="preserve"> 2</w:t>
    </w:r>
  </w:p>
  <w:p w:rsidR="00450BA9" w:rsidRDefault="00450BA9" w:rsidP="005E1F4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2FA9">
      <w:rPr>
        <w:rStyle w:val="PageNumber"/>
        <w:noProof/>
      </w:rPr>
      <w:t>7</w:t>
    </w:r>
    <w:r>
      <w:rPr>
        <w:rStyle w:val="PageNumber"/>
      </w:rPr>
      <w:fldChar w:fldCharType="end"/>
    </w:r>
  </w:p>
  <w:p w:rsidR="00450BA9" w:rsidRDefault="00450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22F6C"/>
    <w:multiLevelType w:val="hybridMultilevel"/>
    <w:tmpl w:val="651073F8"/>
    <w:lvl w:ilvl="0" w:tplc="8D8A4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A222D8"/>
    <w:multiLevelType w:val="hybridMultilevel"/>
    <w:tmpl w:val="144CEC8A"/>
    <w:lvl w:ilvl="0" w:tplc="1122BD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44-EI"/>
  </w:docVars>
  <w:rsids>
    <w:rsidRoot w:val="005E1F40"/>
    <w:rsid w:val="000022B8"/>
    <w:rsid w:val="00003883"/>
    <w:rsid w:val="00011251"/>
    <w:rsid w:val="00013D77"/>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17"/>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05547"/>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2FA9"/>
    <w:rsid w:val="00276CDC"/>
    <w:rsid w:val="00277655"/>
    <w:rsid w:val="00281516"/>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C4A48"/>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35F50"/>
    <w:rsid w:val="004431B4"/>
    <w:rsid w:val="00445604"/>
    <w:rsid w:val="00450BA9"/>
    <w:rsid w:val="00451158"/>
    <w:rsid w:val="0045537F"/>
    <w:rsid w:val="00457DC7"/>
    <w:rsid w:val="004640B3"/>
    <w:rsid w:val="0046659B"/>
    <w:rsid w:val="00472BCC"/>
    <w:rsid w:val="00477699"/>
    <w:rsid w:val="004862D6"/>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1F40"/>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940A9"/>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1EB0"/>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11D0"/>
    <w:rsid w:val="009163E8"/>
    <w:rsid w:val="00921BD3"/>
    <w:rsid w:val="009228C7"/>
    <w:rsid w:val="00922A7F"/>
    <w:rsid w:val="00923A5E"/>
    <w:rsid w:val="00924FE7"/>
    <w:rsid w:val="00926E27"/>
    <w:rsid w:val="00927B5B"/>
    <w:rsid w:val="00931C8C"/>
    <w:rsid w:val="00943D21"/>
    <w:rsid w:val="0094504B"/>
    <w:rsid w:val="00950A4A"/>
    <w:rsid w:val="00964A38"/>
    <w:rsid w:val="00966A9D"/>
    <w:rsid w:val="0096742B"/>
    <w:rsid w:val="00967C64"/>
    <w:rsid w:val="009718C5"/>
    <w:rsid w:val="00976AFF"/>
    <w:rsid w:val="00983629"/>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B447D"/>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26E21"/>
    <w:rsid w:val="00B31AFD"/>
    <w:rsid w:val="00B32AFB"/>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4B11"/>
    <w:rsid w:val="00B761CD"/>
    <w:rsid w:val="00B76B66"/>
    <w:rsid w:val="00B86EF0"/>
    <w:rsid w:val="00B96969"/>
    <w:rsid w:val="00B97900"/>
    <w:rsid w:val="00BA1229"/>
    <w:rsid w:val="00BA44A8"/>
    <w:rsid w:val="00BA49C5"/>
    <w:rsid w:val="00BB0182"/>
    <w:rsid w:val="00BB136D"/>
    <w:rsid w:val="00BB2F4A"/>
    <w:rsid w:val="00BC4BE3"/>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56E"/>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47147"/>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3065"/>
    <w:rsid w:val="00F94968"/>
    <w:rsid w:val="00FA092B"/>
    <w:rsid w:val="00FA4F6C"/>
    <w:rsid w:val="00FA6EFD"/>
    <w:rsid w:val="00FB2A8E"/>
    <w:rsid w:val="00FB3791"/>
    <w:rsid w:val="00FB6780"/>
    <w:rsid w:val="00FB74EA"/>
    <w:rsid w:val="00FD0ADB"/>
    <w:rsid w:val="00FD2C9E"/>
    <w:rsid w:val="00FD4786"/>
    <w:rsid w:val="00FD616C"/>
    <w:rsid w:val="00FE3614"/>
    <w:rsid w:val="00FE53F2"/>
    <w:rsid w:val="00FF0A00"/>
    <w:rsid w:val="00FF1C57"/>
    <w:rsid w:val="00FF2581"/>
    <w:rsid w:val="00FF4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5E1F40"/>
    <w:pPr>
      <w:jc w:val="center"/>
    </w:pPr>
    <w:rPr>
      <w:rFonts w:ascii="Arial" w:hAnsi="Arial"/>
      <w:b/>
    </w:rPr>
  </w:style>
  <w:style w:type="character" w:customStyle="1" w:styleId="FootnoteTextChar">
    <w:name w:val="Footnote Text Char"/>
    <w:basedOn w:val="DefaultParagraphFont"/>
    <w:link w:val="FootnoteText"/>
    <w:rsid w:val="005E1F40"/>
  </w:style>
  <w:style w:type="paragraph" w:customStyle="1" w:styleId="IssueHeading">
    <w:name w:val="Issue Heading"/>
    <w:basedOn w:val="Heading1"/>
    <w:next w:val="BodyText"/>
    <w:link w:val="IssueHeadingChar"/>
    <w:qFormat/>
    <w:rsid w:val="005E1F40"/>
    <w:pPr>
      <w:keepNext w:val="0"/>
    </w:pPr>
    <w:rPr>
      <w:rFonts w:ascii="Arial" w:hAnsi="Arial"/>
      <w:b/>
      <w:i/>
    </w:rPr>
  </w:style>
  <w:style w:type="character" w:customStyle="1" w:styleId="IssueHeadingChar">
    <w:name w:val="Issue Heading Char"/>
    <w:link w:val="IssueHeading"/>
    <w:rsid w:val="005E1F40"/>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5E1F40"/>
    <w:pPr>
      <w:keepNext w:val="0"/>
    </w:pPr>
    <w:rPr>
      <w:rFonts w:ascii="Arial" w:hAnsi="Arial"/>
      <w:b/>
      <w:i/>
    </w:rPr>
  </w:style>
  <w:style w:type="character" w:customStyle="1" w:styleId="IssueSubsectionHeadingChar">
    <w:name w:val="Issue Subsection Heading Char"/>
    <w:link w:val="IssueSubsectionHeading"/>
    <w:rsid w:val="005E1F40"/>
    <w:rPr>
      <w:rFonts w:ascii="Arial" w:hAnsi="Arial" w:cs="Arial"/>
      <w:b/>
      <w:bCs/>
      <w:i/>
      <w:iCs/>
      <w:sz w:val="24"/>
      <w:szCs w:val="28"/>
    </w:rPr>
  </w:style>
  <w:style w:type="paragraph" w:styleId="BalloonText">
    <w:name w:val="Balloon Text"/>
    <w:basedOn w:val="Normal"/>
    <w:link w:val="BalloonTextChar"/>
    <w:semiHidden/>
    <w:unhideWhenUsed/>
    <w:rsid w:val="00B32AFB"/>
    <w:rPr>
      <w:rFonts w:ascii="Segoe UI" w:hAnsi="Segoe UI" w:cs="Segoe UI"/>
      <w:sz w:val="18"/>
      <w:szCs w:val="18"/>
    </w:rPr>
  </w:style>
  <w:style w:type="character" w:customStyle="1" w:styleId="BalloonTextChar">
    <w:name w:val="Balloon Text Char"/>
    <w:basedOn w:val="DefaultParagraphFont"/>
    <w:link w:val="BalloonText"/>
    <w:semiHidden/>
    <w:rsid w:val="00B32AFB"/>
    <w:rPr>
      <w:rFonts w:ascii="Segoe UI" w:hAnsi="Segoe UI" w:cs="Segoe UI"/>
      <w:sz w:val="18"/>
      <w:szCs w:val="18"/>
    </w:rPr>
  </w:style>
  <w:style w:type="paragraph" w:styleId="Revision">
    <w:name w:val="Revision"/>
    <w:hidden/>
    <w:uiPriority w:val="99"/>
    <w:semiHidden/>
    <w:rsid w:val="00435F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7</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2025-05-28T19:20:00Z</dcterms:created>
  <dcterms:modified xsi:type="dcterms:W3CDTF">2025-05-29T17:23:00Z</dcterms:modified>
</cp:coreProperties>
</file>