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78CB" w:rsidRDefault="003778CB">
      <w:pPr>
        <w:suppressAutoHyphens/>
        <w:spacing w:line="240" w:lineRule="atLeast"/>
        <w:jc w:val="both"/>
        <w:rPr>
          <w:spacing w:val="-3"/>
        </w:rPr>
      </w:pPr>
      <w:r>
        <w:rPr>
          <w:spacing w:val="-3"/>
        </w:rPr>
        <w:fldChar w:fldCharType="begin"/>
      </w:r>
      <w:r>
        <w:rPr>
          <w:spacing w:val="-3"/>
        </w:rPr>
        <w:instrText xml:space="preserve">PRIVATE </w:instrText>
      </w:r>
      <w:r>
        <w:rPr>
          <w:spacing w:val="-3"/>
        </w:rPr>
      </w:r>
      <w:r>
        <w:rPr>
          <w:spacing w:val="-3"/>
        </w:rPr>
        <w:fldChar w:fldCharType="end"/>
      </w:r>
    </w:p>
    <w:p w:rsidR="003778CB" w:rsidRDefault="003778CB">
      <w:pPr>
        <w:tabs>
          <w:tab w:val="center" w:pos="4680"/>
        </w:tabs>
        <w:suppressAutoHyphens/>
        <w:spacing w:line="240" w:lineRule="atLeast"/>
        <w:jc w:val="both"/>
        <w:rPr>
          <w:spacing w:val="-3"/>
        </w:rPr>
      </w:pPr>
      <w:r>
        <w:rPr>
          <w:b/>
          <w:bCs/>
          <w:spacing w:val="-3"/>
        </w:rPr>
        <w:tab/>
        <w:t>BEFORE THE FLORIDA PUBLIC SERVICE COMMISSION</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r>
        <w:rPr>
          <w:spacing w:val="-3"/>
        </w:rPr>
        <w:t>IN RE: Petition of Monsanto</w:t>
      </w:r>
      <w:r>
        <w:rPr>
          <w:spacing w:val="-3"/>
        </w:rPr>
        <w:tab/>
        <w:t>)</w:t>
      </w:r>
      <w:r>
        <w:rPr>
          <w:spacing w:val="-3"/>
        </w:rPr>
        <w:tab/>
      </w:r>
      <w:r>
        <w:rPr>
          <w:spacing w:val="-3"/>
        </w:rPr>
        <w:tab/>
        <w:t>Docket No. 920198-EQ</w:t>
      </w:r>
    </w:p>
    <w:p w:rsidR="003778CB" w:rsidRDefault="003778CB">
      <w:pPr>
        <w:tabs>
          <w:tab w:val="left" w:pos="-720"/>
        </w:tabs>
        <w:suppressAutoHyphens/>
        <w:spacing w:line="240" w:lineRule="atLeast"/>
        <w:jc w:val="both"/>
        <w:rPr>
          <w:spacing w:val="-3"/>
        </w:rPr>
      </w:pPr>
      <w:r>
        <w:rPr>
          <w:spacing w:val="-3"/>
        </w:rPr>
        <w:t>Company for a declaratory</w:t>
      </w:r>
      <w:r>
        <w:rPr>
          <w:spacing w:val="-3"/>
        </w:rPr>
        <w:tab/>
        <w:t>)</w:t>
      </w:r>
      <w:r>
        <w:rPr>
          <w:spacing w:val="-3"/>
        </w:rPr>
        <w:tab/>
      </w:r>
      <w:r>
        <w:rPr>
          <w:spacing w:val="-3"/>
        </w:rPr>
        <w:tab/>
        <w:t xml:space="preserve">Filed: April 14, 1992 </w:t>
      </w:r>
    </w:p>
    <w:p w:rsidR="003778CB" w:rsidRDefault="003778CB">
      <w:pPr>
        <w:tabs>
          <w:tab w:val="left" w:pos="-720"/>
        </w:tabs>
        <w:suppressAutoHyphens/>
        <w:spacing w:line="240" w:lineRule="atLeast"/>
        <w:jc w:val="both"/>
        <w:rPr>
          <w:spacing w:val="-3"/>
        </w:rPr>
      </w:pPr>
      <w:r>
        <w:rPr>
          <w:spacing w:val="-3"/>
        </w:rPr>
        <w:t>statement concerning the</w:t>
      </w:r>
      <w:r>
        <w:rPr>
          <w:spacing w:val="-3"/>
        </w:rPr>
        <w:tab/>
      </w:r>
      <w:r>
        <w:rPr>
          <w:spacing w:val="-3"/>
        </w:rPr>
        <w:tab/>
        <w:t>)</w:t>
      </w:r>
    </w:p>
    <w:p w:rsidR="003778CB" w:rsidRDefault="003778CB">
      <w:pPr>
        <w:tabs>
          <w:tab w:val="left" w:pos="-720"/>
        </w:tabs>
        <w:suppressAutoHyphens/>
        <w:spacing w:line="240" w:lineRule="atLeast"/>
        <w:jc w:val="both"/>
        <w:rPr>
          <w:spacing w:val="-3"/>
        </w:rPr>
      </w:pPr>
      <w:r>
        <w:rPr>
          <w:spacing w:val="-3"/>
        </w:rPr>
        <w:t>provision of electric power to)</w:t>
      </w:r>
    </w:p>
    <w:p w:rsidR="003778CB" w:rsidRDefault="003778CB">
      <w:pPr>
        <w:tabs>
          <w:tab w:val="left" w:pos="-720"/>
        </w:tabs>
        <w:suppressAutoHyphens/>
        <w:spacing w:line="240" w:lineRule="atLeast"/>
        <w:jc w:val="both"/>
        <w:rPr>
          <w:spacing w:val="-3"/>
        </w:rPr>
      </w:pPr>
      <w:r>
        <w:rPr>
          <w:spacing w:val="-3"/>
        </w:rPr>
        <w:t>facilities at its Pensacola</w:t>
      </w:r>
      <w:r>
        <w:rPr>
          <w:spacing w:val="-3"/>
        </w:rPr>
        <w:tab/>
        <w:t>)</w:t>
      </w:r>
    </w:p>
    <w:p w:rsidR="003778CB" w:rsidRDefault="003778CB">
      <w:pPr>
        <w:tabs>
          <w:tab w:val="left" w:pos="-720"/>
        </w:tabs>
        <w:suppressAutoHyphens/>
        <w:spacing w:line="240" w:lineRule="atLeast"/>
        <w:jc w:val="both"/>
        <w:rPr>
          <w:spacing w:val="-3"/>
        </w:rPr>
      </w:pPr>
      <w:r>
        <w:rPr>
          <w:spacing w:val="-3"/>
        </w:rPr>
        <w:t>Chemical Complex.</w:t>
      </w:r>
      <w:r>
        <w:rPr>
          <w:spacing w:val="-3"/>
        </w:rPr>
        <w:tab/>
      </w:r>
      <w:r>
        <w:rPr>
          <w:spacing w:val="-3"/>
        </w:rPr>
        <w:tab/>
      </w:r>
      <w:r>
        <w:rPr>
          <w:spacing w:val="-3"/>
        </w:rPr>
        <w:tab/>
        <w:t>)</w:t>
      </w:r>
    </w:p>
    <w:p w:rsidR="003778CB" w:rsidRDefault="003778CB">
      <w:pPr>
        <w:tabs>
          <w:tab w:val="left" w:pos="-720"/>
        </w:tabs>
        <w:suppressAutoHyphens/>
        <w:spacing w:line="240" w:lineRule="atLeast"/>
        <w:jc w:val="both"/>
        <w:rPr>
          <w:spacing w:val="-3"/>
        </w:rPr>
      </w:pPr>
      <w:r>
        <w:rPr>
          <w:spacing w:val="-3"/>
        </w:rPr>
        <w:t>______________________________)</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center" w:pos="4680"/>
        </w:tabs>
        <w:suppressAutoHyphens/>
        <w:spacing w:line="240" w:lineRule="atLeast"/>
        <w:jc w:val="both"/>
        <w:rPr>
          <w:b/>
          <w:bCs/>
          <w:spacing w:val="-3"/>
        </w:rPr>
      </w:pPr>
      <w:r>
        <w:rPr>
          <w:b/>
          <w:bCs/>
          <w:spacing w:val="-3"/>
        </w:rPr>
        <w:tab/>
        <w:t>RESPONSE OF MONSANTO COMPANY IN OPPOSITION</w:t>
      </w:r>
    </w:p>
    <w:p w:rsidR="003778CB" w:rsidRDefault="003778CB">
      <w:pPr>
        <w:tabs>
          <w:tab w:val="center" w:pos="4680"/>
        </w:tabs>
        <w:suppressAutoHyphens/>
        <w:spacing w:line="240" w:lineRule="atLeast"/>
        <w:jc w:val="both"/>
        <w:rPr>
          <w:spacing w:val="-3"/>
          <w:u w:val="single"/>
        </w:rPr>
      </w:pPr>
      <w:r>
        <w:rPr>
          <w:b/>
          <w:bCs/>
          <w:spacing w:val="-3"/>
        </w:rPr>
        <w:tab/>
      </w:r>
      <w:r>
        <w:rPr>
          <w:b/>
          <w:bCs/>
          <w:spacing w:val="-3"/>
          <w:u w:val="single"/>
        </w:rPr>
        <w:t>TO GULF POWER COMPANY'S REQUEST FOR HEARING</w:t>
      </w:r>
    </w:p>
    <w:p w:rsidR="003778CB" w:rsidRDefault="003778CB">
      <w:pPr>
        <w:tabs>
          <w:tab w:val="left" w:pos="-720"/>
        </w:tabs>
        <w:suppressAutoHyphens/>
        <w:spacing w:line="240" w:lineRule="atLeast"/>
        <w:jc w:val="both"/>
        <w:rPr>
          <w:spacing w:val="-3"/>
          <w:u w:val="single"/>
        </w:rPr>
      </w:pPr>
    </w:p>
    <w:p w:rsidR="003778CB" w:rsidRDefault="003778CB">
      <w:pPr>
        <w:tabs>
          <w:tab w:val="left" w:pos="-720"/>
        </w:tabs>
        <w:suppressAutoHyphens/>
        <w:spacing w:line="240" w:lineRule="atLeast"/>
        <w:jc w:val="both"/>
        <w:rPr>
          <w:spacing w:val="-3"/>
          <w:u w:val="single"/>
        </w:rPr>
      </w:pPr>
    </w:p>
    <w:p w:rsidR="003778CB" w:rsidRDefault="003778CB">
      <w:pPr>
        <w:tabs>
          <w:tab w:val="left" w:pos="-720"/>
        </w:tabs>
        <w:suppressAutoHyphens/>
        <w:spacing w:line="480" w:lineRule="atLeast"/>
        <w:jc w:val="both"/>
        <w:rPr>
          <w:spacing w:val="-3"/>
        </w:rPr>
      </w:pPr>
      <w:r>
        <w:rPr>
          <w:spacing w:val="-3"/>
        </w:rPr>
        <w:tab/>
        <w:t>Monsanto Company (Monsanto), by and through its undersigned attorneys, requests that the Commission deny Gulf Power Company's (Gulf) request for hearing contained within its Petition for Leave to Intervene dated April 2, 1992, and in support thereof states as follows:</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480" w:lineRule="atLeast"/>
        <w:jc w:val="both"/>
        <w:rPr>
          <w:spacing w:val="-3"/>
        </w:rPr>
      </w:pPr>
      <w:r>
        <w:rPr>
          <w:b/>
          <w:bCs/>
          <w:spacing w:val="-3"/>
        </w:rPr>
        <w:tab/>
        <w:t>1.</w:t>
      </w:r>
      <w:r>
        <w:rPr>
          <w:spacing w:val="-3"/>
        </w:rPr>
        <w:tab/>
        <w:t>Monsanto incorporates herein by reference its Response in Opposition to Gulf Power Company's Petition for Intervention filed on this same date and realleges each and every statement contained therein.</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480" w:lineRule="atLeast"/>
        <w:jc w:val="both"/>
        <w:rPr>
          <w:spacing w:val="-3"/>
        </w:rPr>
      </w:pPr>
      <w:r>
        <w:rPr>
          <w:b/>
          <w:bCs/>
          <w:spacing w:val="-3"/>
        </w:rPr>
        <w:tab/>
        <w:t>2.</w:t>
      </w:r>
      <w:r>
        <w:rPr>
          <w:spacing w:val="-3"/>
        </w:rPr>
        <w:tab/>
        <w:t xml:space="preserve">Gulf has not alleged facts which support its allegations of substantial interests in this proceeding as detailed in Monsanto's Response in Opposition to Gulf Power Company's Petition for Intervention filed on this date. Accordingly, because Gulf is not a party and cannot be granted party status under applicable statutes and rules, it has no right to request an evidentiary proceeding.  </w:t>
      </w:r>
      <w:r>
        <w:rPr>
          <w:spacing w:val="-3"/>
        </w:rPr>
        <w:lastRenderedPageBreak/>
        <w:t>Gulf's request for an evidentiary hearing is moot.</w:t>
      </w:r>
      <w:r>
        <w:rPr>
          <w:rStyle w:val="FootnoteReference"/>
          <w:spacing w:val="-3"/>
        </w:rPr>
        <w:footnoteReference w:id="1"/>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480" w:lineRule="atLeast"/>
        <w:jc w:val="both"/>
        <w:rPr>
          <w:spacing w:val="-3"/>
        </w:rPr>
      </w:pPr>
      <w:r>
        <w:rPr>
          <w:spacing w:val="-3"/>
        </w:rPr>
        <w:t xml:space="preserve">   </w:t>
      </w:r>
      <w:r>
        <w:rPr>
          <w:b/>
          <w:bCs/>
          <w:spacing w:val="-3"/>
        </w:rPr>
        <w:tab/>
        <w:t>3.</w:t>
      </w:r>
      <w:r>
        <w:rPr>
          <w:spacing w:val="-3"/>
        </w:rPr>
        <w:tab/>
        <w:t xml:space="preserve">Further, Section 120.57 hearings are discretionary with the Commission in declaratory statement proceedings.  Rule 25-22.022(1), F.A.C.; Section 120.565, F.S.  The Commission is only required to hold an evidentiary hearing where there is a disputed issue of material fact which must be determined in order to provide the legal interpretation requested.  </w:t>
      </w:r>
      <w:r>
        <w:rPr>
          <w:spacing w:val="-3"/>
          <w:u w:val="single"/>
        </w:rPr>
        <w:t>San Souci v. Division of Florida Land Sales</w:t>
      </w:r>
      <w:r>
        <w:rPr>
          <w:spacing w:val="-3"/>
        </w:rPr>
        <w:t xml:space="preserve">, 448 So.2d 116, 119-20 (Fla. 1st DCA 1984).  Gulf has not alleged any disputed issues of material fact regarding the proposed cogeneration facility, Niject or Union Carbide (nor by definition can any exist), only regarding AES.  AES is specifically </w:t>
      </w:r>
      <w:r>
        <w:rPr>
          <w:spacing w:val="-3"/>
          <w:u w:val="single"/>
        </w:rPr>
        <w:t>not</w:t>
      </w:r>
      <w:r>
        <w:rPr>
          <w:spacing w:val="-3"/>
        </w:rPr>
        <w:t xml:space="preserve"> the subject of this declaratory statement.  </w:t>
      </w:r>
      <w:r>
        <w:rPr>
          <w:spacing w:val="-3"/>
          <w:u w:val="single"/>
        </w:rPr>
        <w:t>See</w:t>
      </w:r>
      <w:r>
        <w:rPr>
          <w:spacing w:val="-3"/>
        </w:rPr>
        <w:t xml:space="preserve">: Clarification of Petition for Declaratory Statement filed by Monsanto on March 20, 1992.  Gulf can not expand the scope of this request in order to force a Section 120.57 hearing, nor should Gulf be allowed to raise extraneous "factual" issues in order to confuse the issues presented by Monsanto for resolution or delay the Commission's timely decision on same.  </w:t>
      </w:r>
    </w:p>
    <w:p w:rsidR="003778CB" w:rsidRDefault="003778CB">
      <w:pPr>
        <w:tabs>
          <w:tab w:val="left" w:pos="-720"/>
        </w:tabs>
        <w:suppressAutoHyphens/>
        <w:spacing w:line="480" w:lineRule="atLeast"/>
        <w:jc w:val="both"/>
        <w:rPr>
          <w:spacing w:val="-3"/>
        </w:rPr>
      </w:pPr>
      <w:r>
        <w:rPr>
          <w:spacing w:val="-3"/>
        </w:rPr>
        <w:tab/>
        <w:t>WHEREFORE, Monsanto Company respectfully requests that the request of Gulf Power Company for an evidentiary hearing in this docket be denied.</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r>
        <w:rPr>
          <w:spacing w:val="-3"/>
        </w:rPr>
        <w:tab/>
        <w:t>Respectfully submitted this 14th day of April, 1992, by</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 w:val="left" w:pos="0"/>
          <w:tab w:val="left" w:pos="720"/>
          <w:tab w:val="left" w:pos="1440"/>
          <w:tab w:val="left" w:pos="2160"/>
          <w:tab w:val="left" w:pos="2880"/>
        </w:tabs>
        <w:suppressAutoHyphens/>
        <w:spacing w:line="240" w:lineRule="atLeast"/>
        <w:ind w:left="3600" w:hanging="3600"/>
        <w:jc w:val="both"/>
        <w:rPr>
          <w:spacing w:val="-3"/>
        </w:rPr>
      </w:pPr>
      <w:r>
        <w:rPr>
          <w:spacing w:val="-3"/>
        </w:rPr>
        <w:t>________________________________________</w:t>
      </w:r>
    </w:p>
    <w:p w:rsidR="003778CB" w:rsidRDefault="003778CB">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t>Richard A. Zambo, Esquire</w:t>
      </w:r>
    </w:p>
    <w:p w:rsidR="003778CB" w:rsidRDefault="003778CB">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t>Richard A. Zambo, P.A.</w:t>
      </w:r>
    </w:p>
    <w:p w:rsidR="003778CB" w:rsidRDefault="003778CB">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t>598 S.W. Hidden River Avenue</w:t>
      </w:r>
    </w:p>
    <w:p w:rsidR="003778CB" w:rsidRDefault="003778CB">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t>Palm City, Florida  34990</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r>
        <w:rPr>
          <w:spacing w:val="-3"/>
        </w:rPr>
        <w:tab/>
      </w:r>
      <w:r>
        <w:rPr>
          <w:spacing w:val="-3"/>
        </w:rPr>
        <w:tab/>
      </w:r>
      <w:r>
        <w:rPr>
          <w:spacing w:val="-3"/>
        </w:rPr>
        <w:tab/>
      </w:r>
      <w:r>
        <w:rPr>
          <w:spacing w:val="-3"/>
        </w:rPr>
        <w:tab/>
      </w:r>
      <w:r>
        <w:rPr>
          <w:spacing w:val="-3"/>
        </w:rPr>
        <w:tab/>
        <w:t>Attorneys for Monsanto Company</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center" w:pos="4680"/>
        </w:tabs>
        <w:suppressAutoHyphens/>
        <w:spacing w:line="240" w:lineRule="atLeast"/>
        <w:jc w:val="both"/>
        <w:rPr>
          <w:spacing w:val="-3"/>
        </w:rPr>
      </w:pPr>
      <w:r>
        <w:rPr>
          <w:b/>
          <w:bCs/>
          <w:spacing w:val="-3"/>
        </w:rPr>
        <w:tab/>
      </w:r>
      <w:r>
        <w:rPr>
          <w:b/>
          <w:bCs/>
          <w:spacing w:val="-3"/>
          <w:u w:val="single"/>
        </w:rPr>
        <w:t>CERTIFICATE OF SERVICE</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480" w:lineRule="atLeast"/>
        <w:jc w:val="both"/>
        <w:rPr>
          <w:spacing w:val="-3"/>
        </w:rPr>
      </w:pPr>
      <w:r>
        <w:rPr>
          <w:spacing w:val="-3"/>
        </w:rPr>
        <w:tab/>
        <w:t>I HEREBY CERTIFY that a true and correct copy of the foregoing has been provided to the following persons by U.S. Mail or Hand-delivery (*), this 14th day of April, 1992.</w:t>
      </w:r>
    </w:p>
    <w:p w:rsidR="003778CB" w:rsidRDefault="003778CB">
      <w:pPr>
        <w:tabs>
          <w:tab w:val="left" w:pos="-720"/>
        </w:tabs>
        <w:suppressAutoHyphens/>
        <w:spacing w:line="480" w:lineRule="atLeast"/>
        <w:jc w:val="both"/>
        <w:rPr>
          <w:spacing w:val="-3"/>
        </w:rPr>
        <w:sectPr w:rsidR="003778CB">
          <w:headerReference w:type="default" r:id="rId8"/>
          <w:pgSz w:w="12240" w:h="15840"/>
          <w:pgMar w:top="1440" w:right="1440" w:bottom="1440" w:left="1440" w:header="1440" w:footer="1440" w:gutter="0"/>
          <w:pgNumType w:start="1"/>
          <w:cols w:space="720"/>
          <w:noEndnote/>
          <w:titlePg/>
        </w:sectPr>
      </w:pPr>
    </w:p>
    <w:p w:rsidR="003778CB" w:rsidRDefault="003778CB">
      <w:pPr>
        <w:tabs>
          <w:tab w:val="left" w:pos="-720"/>
        </w:tabs>
        <w:suppressAutoHyphens/>
        <w:spacing w:line="240" w:lineRule="atLeast"/>
        <w:jc w:val="both"/>
        <w:rPr>
          <w:spacing w:val="-3"/>
        </w:rPr>
      </w:pPr>
      <w:r>
        <w:rPr>
          <w:spacing w:val="-3"/>
        </w:rPr>
        <w:lastRenderedPageBreak/>
        <w:t>*Richard Bellak</w:t>
      </w:r>
    </w:p>
    <w:p w:rsidR="003778CB" w:rsidRDefault="003778CB">
      <w:pPr>
        <w:tabs>
          <w:tab w:val="left" w:pos="-720"/>
        </w:tabs>
        <w:suppressAutoHyphens/>
        <w:spacing w:line="240" w:lineRule="atLeast"/>
        <w:jc w:val="both"/>
        <w:rPr>
          <w:spacing w:val="-3"/>
        </w:rPr>
      </w:pPr>
      <w:r>
        <w:rPr>
          <w:spacing w:val="-3"/>
        </w:rPr>
        <w:t>Associate General Counsel</w:t>
      </w:r>
    </w:p>
    <w:p w:rsidR="003778CB" w:rsidRDefault="003778CB">
      <w:pPr>
        <w:tabs>
          <w:tab w:val="left" w:pos="-720"/>
        </w:tabs>
        <w:suppressAutoHyphens/>
        <w:spacing w:line="240" w:lineRule="atLeast"/>
        <w:jc w:val="both"/>
        <w:rPr>
          <w:spacing w:val="-3"/>
        </w:rPr>
      </w:pPr>
      <w:r>
        <w:rPr>
          <w:spacing w:val="-3"/>
        </w:rPr>
        <w:t>Division of Appeals</w:t>
      </w:r>
    </w:p>
    <w:p w:rsidR="003778CB" w:rsidRDefault="003778CB">
      <w:pPr>
        <w:tabs>
          <w:tab w:val="left" w:pos="-720"/>
        </w:tabs>
        <w:suppressAutoHyphens/>
        <w:spacing w:line="240" w:lineRule="atLeast"/>
        <w:jc w:val="both"/>
        <w:rPr>
          <w:spacing w:val="-3"/>
        </w:rPr>
      </w:pPr>
      <w:r>
        <w:rPr>
          <w:spacing w:val="-3"/>
        </w:rPr>
        <w:t>Florida Public Service</w:t>
      </w:r>
    </w:p>
    <w:p w:rsidR="003778CB" w:rsidRDefault="003778CB">
      <w:pPr>
        <w:tabs>
          <w:tab w:val="left" w:pos="-720"/>
        </w:tabs>
        <w:suppressAutoHyphens/>
        <w:spacing w:line="240" w:lineRule="atLeast"/>
        <w:jc w:val="both"/>
        <w:rPr>
          <w:spacing w:val="-3"/>
        </w:rPr>
      </w:pPr>
      <w:r>
        <w:rPr>
          <w:spacing w:val="-3"/>
        </w:rPr>
        <w:t xml:space="preserve">  Commission</w:t>
      </w:r>
    </w:p>
    <w:p w:rsidR="003778CB" w:rsidRDefault="003778CB">
      <w:pPr>
        <w:tabs>
          <w:tab w:val="left" w:pos="-720"/>
        </w:tabs>
        <w:suppressAutoHyphens/>
        <w:spacing w:line="240" w:lineRule="atLeast"/>
        <w:jc w:val="both"/>
        <w:rPr>
          <w:spacing w:val="-3"/>
        </w:rPr>
      </w:pPr>
      <w:r>
        <w:rPr>
          <w:spacing w:val="-3"/>
        </w:rPr>
        <w:t>101 East Gaines Street</w:t>
      </w:r>
    </w:p>
    <w:p w:rsidR="003778CB" w:rsidRDefault="003778CB">
      <w:pPr>
        <w:tabs>
          <w:tab w:val="left" w:pos="-720"/>
        </w:tabs>
        <w:suppressAutoHyphens/>
        <w:spacing w:line="240" w:lineRule="atLeast"/>
        <w:jc w:val="both"/>
        <w:rPr>
          <w:spacing w:val="-3"/>
        </w:rPr>
      </w:pPr>
      <w:r>
        <w:rPr>
          <w:spacing w:val="-3"/>
        </w:rPr>
        <w:t>Tallahassee, FL 32399-0850</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r>
        <w:rPr>
          <w:spacing w:val="-3"/>
        </w:rPr>
        <w:br w:type="column"/>
      </w:r>
      <w:r>
        <w:rPr>
          <w:spacing w:val="-3"/>
        </w:rPr>
        <w:lastRenderedPageBreak/>
        <w:t>G. Edison Holland, Esquire</w:t>
      </w:r>
    </w:p>
    <w:p w:rsidR="003778CB" w:rsidRDefault="003778CB">
      <w:pPr>
        <w:tabs>
          <w:tab w:val="left" w:pos="-720"/>
        </w:tabs>
        <w:suppressAutoHyphens/>
        <w:spacing w:line="240" w:lineRule="atLeast"/>
        <w:jc w:val="both"/>
        <w:rPr>
          <w:spacing w:val="-3"/>
        </w:rPr>
      </w:pPr>
      <w:r>
        <w:rPr>
          <w:spacing w:val="-3"/>
        </w:rPr>
        <w:t>Jeffrey A. Stone, Esquire</w:t>
      </w:r>
    </w:p>
    <w:p w:rsidR="003778CB" w:rsidRDefault="003778CB">
      <w:pPr>
        <w:tabs>
          <w:tab w:val="left" w:pos="-720"/>
        </w:tabs>
        <w:suppressAutoHyphens/>
        <w:spacing w:line="240" w:lineRule="atLeast"/>
        <w:jc w:val="both"/>
        <w:rPr>
          <w:spacing w:val="-3"/>
        </w:rPr>
      </w:pPr>
      <w:r>
        <w:rPr>
          <w:spacing w:val="-3"/>
        </w:rPr>
        <w:t>Beggs and Lane</w:t>
      </w:r>
    </w:p>
    <w:p w:rsidR="003778CB" w:rsidRDefault="003778CB">
      <w:pPr>
        <w:tabs>
          <w:tab w:val="left" w:pos="-720"/>
        </w:tabs>
        <w:suppressAutoHyphens/>
        <w:spacing w:line="240" w:lineRule="atLeast"/>
        <w:jc w:val="both"/>
        <w:rPr>
          <w:spacing w:val="-3"/>
        </w:rPr>
      </w:pPr>
      <w:r>
        <w:rPr>
          <w:spacing w:val="-3"/>
        </w:rPr>
        <w:t>3 West Garden Street</w:t>
      </w:r>
    </w:p>
    <w:p w:rsidR="003778CB" w:rsidRDefault="003778CB">
      <w:pPr>
        <w:tabs>
          <w:tab w:val="left" w:pos="-720"/>
        </w:tabs>
        <w:suppressAutoHyphens/>
        <w:spacing w:line="240" w:lineRule="atLeast"/>
        <w:jc w:val="both"/>
        <w:rPr>
          <w:spacing w:val="-3"/>
        </w:rPr>
      </w:pPr>
      <w:r>
        <w:rPr>
          <w:spacing w:val="-3"/>
        </w:rPr>
        <w:t>Post Office Box 12950</w:t>
      </w:r>
    </w:p>
    <w:p w:rsidR="003778CB" w:rsidRDefault="003778CB">
      <w:pPr>
        <w:tabs>
          <w:tab w:val="left" w:pos="-720"/>
        </w:tabs>
        <w:suppressAutoHyphens/>
        <w:spacing w:line="240" w:lineRule="atLeast"/>
        <w:jc w:val="both"/>
        <w:rPr>
          <w:spacing w:val="-3"/>
        </w:rPr>
      </w:pPr>
      <w:r>
        <w:rPr>
          <w:spacing w:val="-3"/>
        </w:rPr>
        <w:t>Pensacola, Florida  32576-2950</w:t>
      </w: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p>
    <w:p w:rsidR="003778CB" w:rsidRDefault="003778CB">
      <w:pPr>
        <w:tabs>
          <w:tab w:val="left" w:pos="-720"/>
        </w:tabs>
        <w:suppressAutoHyphens/>
        <w:spacing w:line="240" w:lineRule="atLeast"/>
        <w:jc w:val="both"/>
        <w:rPr>
          <w:spacing w:val="-3"/>
        </w:rPr>
      </w:pPr>
      <w:r>
        <w:rPr>
          <w:spacing w:val="-3"/>
        </w:rPr>
        <w:t>______________________________</w:t>
      </w:r>
    </w:p>
    <w:p w:rsidR="003778CB" w:rsidRDefault="003778CB">
      <w:pPr>
        <w:tabs>
          <w:tab w:val="left" w:pos="-720"/>
        </w:tabs>
        <w:suppressAutoHyphens/>
        <w:spacing w:line="240" w:lineRule="atLeast"/>
        <w:jc w:val="both"/>
        <w:rPr>
          <w:spacing w:val="-3"/>
        </w:rPr>
      </w:pPr>
      <w:r>
        <w:rPr>
          <w:spacing w:val="-3"/>
        </w:rPr>
        <w:t>Richard A. Zambo</w:t>
      </w:r>
    </w:p>
    <w:sectPr w:rsidR="003778CB" w:rsidSect="003778CB">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CB" w:rsidRDefault="003778CB">
      <w:pPr>
        <w:spacing w:line="20" w:lineRule="exact"/>
        <w:rPr>
          <w:rFonts w:cstheme="minorBidi"/>
        </w:rPr>
      </w:pPr>
    </w:p>
  </w:endnote>
  <w:endnote w:type="continuationSeparator" w:id="0">
    <w:p w:rsidR="003778CB" w:rsidRDefault="003778CB" w:rsidP="003778CB">
      <w:r>
        <w:rPr>
          <w:rFonts w:cstheme="minorBidi"/>
        </w:rPr>
        <w:t xml:space="preserve"> </w:t>
      </w:r>
    </w:p>
  </w:endnote>
  <w:endnote w:type="continuationNotice" w:id="1">
    <w:p w:rsidR="003778CB" w:rsidRDefault="003778CB" w:rsidP="003778C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CB" w:rsidRDefault="003778CB" w:rsidP="003778CB">
      <w:r>
        <w:rPr>
          <w:rFonts w:cstheme="minorBidi"/>
        </w:rPr>
        <w:separator/>
      </w:r>
    </w:p>
  </w:footnote>
  <w:footnote w:type="continuationSeparator" w:id="0">
    <w:p w:rsidR="003778CB" w:rsidRDefault="003778CB" w:rsidP="003778CB">
      <w:r>
        <w:continuationSeparator/>
      </w:r>
    </w:p>
  </w:footnote>
  <w:footnote w:id="1">
    <w:p w:rsidR="003778CB" w:rsidRDefault="003778CB">
      <w:pPr>
        <w:pStyle w:val="FootnoteText"/>
        <w:tabs>
          <w:tab w:val="left" w:pos="-72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 xml:space="preserve">  </w:t>
      </w:r>
      <w:r>
        <w:rPr>
          <w:rFonts w:cs="Courier"/>
          <w:spacing w:val="-3"/>
          <w:u w:val="single"/>
        </w:rPr>
        <w:t>See</w:t>
      </w:r>
      <w:r>
        <w:rPr>
          <w:rFonts w:cs="Courier"/>
          <w:spacing w:val="-3"/>
        </w:rPr>
        <w:t>: Order No. 16581, issued on September 11, 1986, in which a similar request by Gulf in a declaratory statement proceeding was denied on these grounds.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CB" w:rsidRDefault="003778CB">
    <w:pPr>
      <w:tabs>
        <w:tab w:val="left" w:pos="-720"/>
      </w:tabs>
      <w:suppressAutoHyphens/>
      <w:spacing w:line="240" w:lineRule="atLeast"/>
      <w:jc w:val="both"/>
      <w:rPr>
        <w:spacing w:val="-3"/>
      </w:rPr>
    </w:pPr>
    <w:r>
      <w:rPr>
        <w:spacing w:val="-3"/>
      </w:rPr>
      <w:t>Response of Monsanto Company</w:t>
    </w:r>
  </w:p>
  <w:p w:rsidR="003778CB" w:rsidRDefault="003778CB">
    <w:pPr>
      <w:tabs>
        <w:tab w:val="left" w:pos="-720"/>
      </w:tabs>
      <w:suppressAutoHyphens/>
      <w:spacing w:line="240" w:lineRule="atLeast"/>
      <w:jc w:val="both"/>
      <w:rPr>
        <w:spacing w:val="-3"/>
      </w:rPr>
    </w:pPr>
    <w:r>
      <w:rPr>
        <w:spacing w:val="-3"/>
      </w:rPr>
      <w:t>Docket No. 920198-EQ</w:t>
    </w:r>
  </w:p>
  <w:p w:rsidR="003778CB" w:rsidRDefault="003778CB">
    <w:pPr>
      <w:tabs>
        <w:tab w:val="left" w:pos="-720"/>
      </w:tabs>
      <w:suppressAutoHyphens/>
      <w:spacing w:line="240" w:lineRule="atLeast"/>
      <w:jc w:val="both"/>
      <w:rPr>
        <w:spacing w:val="-3"/>
      </w:rPr>
    </w:pPr>
    <w:r>
      <w:rPr>
        <w:spacing w:val="-3"/>
      </w:rPr>
      <w:t xml:space="preserve">Page </w:t>
    </w:r>
    <w:r>
      <w:rPr>
        <w:spacing w:val="-3"/>
      </w:rPr>
      <w:fldChar w:fldCharType="begin"/>
    </w:r>
    <w:r>
      <w:rPr>
        <w:spacing w:val="-3"/>
      </w:rPr>
      <w:instrText>page \* arabic</w:instrText>
    </w:r>
    <w:r>
      <w:rPr>
        <w:spacing w:val="-3"/>
      </w:rPr>
      <w:fldChar w:fldCharType="separate"/>
    </w:r>
    <w:r w:rsidR="00935B0C">
      <w:rPr>
        <w:noProof/>
        <w:spacing w:val="-3"/>
      </w:rPr>
      <w:t>3</w:t>
    </w:r>
    <w:r>
      <w:rPr>
        <w:spacing w:val="-3"/>
      </w:rPr>
      <w:fldChar w:fldCharType="end"/>
    </w:r>
  </w:p>
  <w:p w:rsidR="003778CB" w:rsidRDefault="003778CB">
    <w:pPr>
      <w:tabs>
        <w:tab w:val="left" w:pos="-720"/>
      </w:tabs>
      <w:suppressAutoHyphens/>
      <w:spacing w:line="240" w:lineRule="atLeast"/>
      <w:jc w:val="both"/>
      <w:rPr>
        <w:spacing w:val="-3"/>
      </w:rPr>
    </w:pPr>
    <w:r>
      <w:rPr>
        <w:spacing w:val="-3"/>
      </w:rPr>
      <w:t>_________________________</w:t>
    </w:r>
  </w:p>
  <w:p w:rsidR="003778CB" w:rsidRDefault="003778C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CB"/>
    <w:rsid w:val="003778CB"/>
    <w:rsid w:val="0093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3778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3778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TechInit">
    <w:name w:val="Tech Init"/>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3778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3778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TechInit">
    <w:name w:val="Tech Init"/>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Butler</dc:creator>
  <cp:lastModifiedBy>Brandy Butler</cp:lastModifiedBy>
  <cp:revision>2</cp:revision>
  <dcterms:created xsi:type="dcterms:W3CDTF">2018-09-06T20:59:00Z</dcterms:created>
  <dcterms:modified xsi:type="dcterms:W3CDTF">2018-09-06T20:59:00Z</dcterms:modified>
</cp:coreProperties>
</file>