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1C" w:rsidRPr="00140D68" w:rsidRDefault="0029511C">
      <w:pPr>
        <w:tabs>
          <w:tab w:val="center" w:pos="468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ab/>
        <w:t>FLORIDA PUBLIC SERVICE COMMISSION</w:t>
      </w:r>
      <w:r w:rsidRPr="00140D68">
        <w:rPr>
          <w:rFonts w:ascii="Courier New" w:hAnsi="Courier New" w:cs="Courier New"/>
          <w:b/>
          <w:bCs/>
          <w:spacing w:val="-3"/>
          <w:sz w:val="24"/>
          <w:szCs w:val="24"/>
        </w:rPr>
        <w:fldChar w:fldCharType="begin"/>
      </w:r>
      <w:r w:rsidRPr="00140D68">
        <w:rPr>
          <w:rFonts w:ascii="Courier New" w:hAnsi="Courier New" w:cs="Courier New"/>
          <w:b/>
          <w:bCs/>
          <w:spacing w:val="-3"/>
          <w:sz w:val="24"/>
          <w:szCs w:val="24"/>
        </w:rPr>
        <w:instrText xml:space="preserve">PRIVATE </w:instrText>
      </w:r>
      <w:r w:rsidRPr="00140D68">
        <w:rPr>
          <w:rFonts w:ascii="Courier New" w:hAnsi="Courier New" w:cs="Courier New"/>
          <w:b/>
          <w:bCs/>
          <w:spacing w:val="-3"/>
          <w:sz w:val="24"/>
          <w:szCs w:val="24"/>
        </w:rPr>
        <w:fldChar w:fldCharType="end"/>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p>
    <w:p w:rsidR="0029511C" w:rsidRPr="00140D68" w:rsidRDefault="0029511C">
      <w:pPr>
        <w:tabs>
          <w:tab w:val="center" w:pos="468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ab/>
        <w:t>Fletcher Building</w:t>
      </w:r>
    </w:p>
    <w:p w:rsidR="0029511C" w:rsidRPr="00140D68" w:rsidRDefault="0029511C">
      <w:pPr>
        <w:tabs>
          <w:tab w:val="center" w:pos="468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ab/>
        <w:t>101 East Gaines Street</w:t>
      </w:r>
    </w:p>
    <w:p w:rsidR="0029511C" w:rsidRPr="00140D68" w:rsidRDefault="0029511C">
      <w:pPr>
        <w:tabs>
          <w:tab w:val="center" w:pos="468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ab/>
        <w:t>Tallahassee, Florida 32399-0850</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p>
    <w:p w:rsidR="0029511C" w:rsidRPr="00140D68" w:rsidRDefault="0029511C">
      <w:pPr>
        <w:tabs>
          <w:tab w:val="center" w:pos="468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ab/>
      </w:r>
      <w:r w:rsidRPr="00140D68">
        <w:rPr>
          <w:rFonts w:ascii="Courier New" w:hAnsi="Courier New" w:cs="Courier New"/>
          <w:b/>
          <w:bCs/>
          <w:spacing w:val="-3"/>
          <w:sz w:val="24"/>
          <w:szCs w:val="24"/>
          <w:u w:val="single"/>
        </w:rPr>
        <w:t>M E M O R A N D U M</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p>
    <w:p w:rsidR="0029511C" w:rsidRPr="00140D68" w:rsidRDefault="0029511C">
      <w:pPr>
        <w:tabs>
          <w:tab w:val="center" w:pos="468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ab/>
        <w:t>January 7, 1993</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TO</w:t>
      </w:r>
      <w:r w:rsidRPr="00140D68">
        <w:rPr>
          <w:rFonts w:ascii="Courier New" w:hAnsi="Courier New" w:cs="Courier New"/>
          <w:b/>
          <w:bCs/>
          <w:spacing w:val="-3"/>
          <w:sz w:val="24"/>
          <w:szCs w:val="24"/>
        </w:rPr>
        <w:tab/>
        <w:t>:</w:t>
      </w:r>
      <w:r w:rsidRPr="00140D68">
        <w:rPr>
          <w:rFonts w:ascii="Courier New" w:hAnsi="Courier New" w:cs="Courier New"/>
          <w:b/>
          <w:bCs/>
          <w:spacing w:val="-3"/>
          <w:sz w:val="24"/>
          <w:szCs w:val="24"/>
        </w:rPr>
        <w:tab/>
        <w:t>DIRECTOR, DIVISION OF RECORDS AND REPORTING</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FROM</w:t>
      </w:r>
      <w:r w:rsidRPr="00140D68">
        <w:rPr>
          <w:rFonts w:ascii="Courier New" w:hAnsi="Courier New" w:cs="Courier New"/>
          <w:b/>
          <w:bCs/>
          <w:spacing w:val="-3"/>
          <w:sz w:val="24"/>
          <w:szCs w:val="24"/>
        </w:rPr>
        <w:tab/>
        <w:t>:</w:t>
      </w:r>
      <w:r w:rsidRPr="00140D68">
        <w:rPr>
          <w:rFonts w:ascii="Courier New" w:hAnsi="Courier New" w:cs="Courier New"/>
          <w:b/>
          <w:bCs/>
          <w:spacing w:val="-3"/>
          <w:sz w:val="24"/>
          <w:szCs w:val="24"/>
        </w:rPr>
        <w:tab/>
        <w:t>DIVISION OF COMMUNICATIONS [BOYD]</w:t>
      </w:r>
    </w:p>
    <w:p w:rsidR="0029511C" w:rsidRPr="00140D68" w:rsidRDefault="0029511C">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0D68">
        <w:rPr>
          <w:rFonts w:ascii="Courier New" w:hAnsi="Courier New" w:cs="Courier New"/>
          <w:b/>
          <w:bCs/>
          <w:spacing w:val="-3"/>
          <w:sz w:val="24"/>
          <w:szCs w:val="24"/>
        </w:rPr>
        <w:tab/>
      </w:r>
      <w:r w:rsidR="00407621">
        <w:rPr>
          <w:rFonts w:ascii="Courier New" w:hAnsi="Courier New" w:cs="Courier New"/>
          <w:b/>
          <w:bCs/>
          <w:spacing w:val="-3"/>
          <w:sz w:val="24"/>
          <w:szCs w:val="24"/>
        </w:rPr>
        <w:tab/>
      </w:r>
      <w:r w:rsidRPr="00140D68">
        <w:rPr>
          <w:rFonts w:ascii="Courier New" w:hAnsi="Courier New" w:cs="Courier New"/>
          <w:b/>
          <w:bCs/>
          <w:spacing w:val="-3"/>
          <w:sz w:val="24"/>
          <w:szCs w:val="24"/>
        </w:rPr>
        <w:t>DIVISION OF LEGAL SERVICES [KURLIN]</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p>
    <w:p w:rsidR="0029511C" w:rsidRPr="00140D68" w:rsidRDefault="0029511C">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0D68">
        <w:rPr>
          <w:rFonts w:ascii="Courier New" w:hAnsi="Courier New" w:cs="Courier New"/>
          <w:b/>
          <w:bCs/>
          <w:spacing w:val="-3"/>
          <w:sz w:val="24"/>
          <w:szCs w:val="24"/>
        </w:rPr>
        <w:t>RE</w:t>
      </w:r>
      <w:r w:rsidRPr="00140D68">
        <w:rPr>
          <w:rFonts w:ascii="Courier New" w:hAnsi="Courier New" w:cs="Courier New"/>
          <w:b/>
          <w:bCs/>
          <w:spacing w:val="-3"/>
          <w:sz w:val="24"/>
          <w:szCs w:val="24"/>
        </w:rPr>
        <w:tab/>
        <w:t>:</w:t>
      </w:r>
      <w:r w:rsidR="00407621">
        <w:rPr>
          <w:rFonts w:ascii="Courier New" w:hAnsi="Courier New" w:cs="Courier New"/>
          <w:b/>
          <w:bCs/>
          <w:spacing w:val="-3"/>
          <w:sz w:val="24"/>
          <w:szCs w:val="24"/>
        </w:rPr>
        <w:tab/>
      </w:r>
      <w:r w:rsidRPr="00140D68">
        <w:rPr>
          <w:rFonts w:ascii="Courier New" w:hAnsi="Courier New" w:cs="Courier New"/>
          <w:b/>
          <w:bCs/>
          <w:spacing w:val="-3"/>
          <w:sz w:val="24"/>
          <w:szCs w:val="24"/>
        </w:rPr>
        <w:t>DOCKET NO. 921214-TL:  PROPOSED TARIFF FILING TO WAIVE SOME NON-RECURRING CHARGES (NRC) FOR SERVICE REARRANGEMENTS FOR IXCs TO RECONFIGURE THEIR SWITCHED ACCESS TRANSPORT FACILITIES BY BELLSOUTH TELECOMMUNICATIONS, INC. d/b/a SOUTHERN BELL TELEPHONE AND TELEGRAPH COMPANY</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p>
    <w:p w:rsidR="0029511C" w:rsidRPr="00140D68" w:rsidRDefault="0029511C">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0D68">
        <w:rPr>
          <w:rFonts w:ascii="Courier New" w:hAnsi="Courier New" w:cs="Courier New"/>
          <w:b/>
          <w:bCs/>
          <w:spacing w:val="-3"/>
          <w:sz w:val="24"/>
          <w:szCs w:val="24"/>
        </w:rPr>
        <w:t>AGENDA:</w:t>
      </w:r>
      <w:r w:rsidR="00407621">
        <w:rPr>
          <w:rFonts w:ascii="Courier New" w:hAnsi="Courier New" w:cs="Courier New"/>
          <w:b/>
          <w:bCs/>
          <w:spacing w:val="-3"/>
          <w:sz w:val="24"/>
          <w:szCs w:val="24"/>
        </w:rPr>
        <w:tab/>
      </w:r>
      <w:r w:rsidRPr="00140D68">
        <w:rPr>
          <w:rFonts w:ascii="Courier New" w:hAnsi="Courier New" w:cs="Courier New"/>
          <w:b/>
          <w:bCs/>
          <w:spacing w:val="-3"/>
          <w:sz w:val="24"/>
          <w:szCs w:val="24"/>
        </w:rPr>
        <w:t>JANUARY 19, 1993 - CONTROVERSIAL - PARTIES MAY PARTICIPATE</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CRITICAL DATES:  60 DAYS - EXPIRES JANUARY 19, 1993</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SPECIAL INSTRUCTIONS:  I:PSC\CMU\WP\921214.RCM</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ab/>
      </w:r>
      <w:r w:rsidRPr="00140D68">
        <w:rPr>
          <w:rFonts w:ascii="Courier New" w:hAnsi="Courier New" w:cs="Courier New"/>
          <w:b/>
          <w:bCs/>
          <w:spacing w:val="-3"/>
          <w:sz w:val="24"/>
          <w:szCs w:val="24"/>
        </w:rPr>
        <w:tab/>
      </w:r>
      <w:r w:rsidRPr="00140D68">
        <w:rPr>
          <w:rFonts w:ascii="Courier New" w:hAnsi="Courier New" w:cs="Courier New"/>
          <w:b/>
          <w:bCs/>
          <w:spacing w:val="-3"/>
          <w:sz w:val="24"/>
          <w:szCs w:val="24"/>
        </w:rPr>
        <w:tab/>
        <w:t xml:space="preserve">     Attachment 1</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_______________________________________________________________</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p>
    <w:p w:rsidR="0029511C" w:rsidRPr="00140D68" w:rsidRDefault="0029511C">
      <w:pPr>
        <w:tabs>
          <w:tab w:val="center" w:pos="468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ab/>
      </w:r>
      <w:r w:rsidRPr="00140D68">
        <w:rPr>
          <w:rFonts w:ascii="Courier New" w:hAnsi="Courier New" w:cs="Courier New"/>
          <w:b/>
          <w:bCs/>
          <w:spacing w:val="-3"/>
          <w:sz w:val="24"/>
          <w:szCs w:val="24"/>
          <w:u w:val="single"/>
        </w:rPr>
        <w:t>CASE BACKGROUND</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 xml:space="preserve">      One of the switched access pricing requirements that the AT&amp;T antitrust consent decree mandated was that Bell Operating Companies (BOCs) charges for transport traffic were to be "equal, per unit of traffic delivered or received, for all IXCs." The "equal charge" requirement was put into place to promote IXC competition by keeping AT&amp;T from receiving deeply discounted access rates because of its much higher traffic volume. Basically, all IXCs were to pay the same rate (given equal mileage) whether the call went through a tandem office or via a direct trunk.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ab/>
        <w:t xml:space="preserve">The Federal Communications Commission (FCC), however, found that the "equal charge" regime had "significant negative implications for both efficient use of the network and the possibility of local access competition."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lastRenderedPageBreak/>
        <w:t xml:space="preserve">      In Report and Order and further notice of Proposed Rulemaking in CC Docket No. 91-213, adopted on September 17, 1992, the FCC initiated an interim cost-based rate structure for LEC transport charges. The FCC decided that a cautious approach in this area would be best to ensure that all IXCs could adapt to the new rate structure.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 xml:space="preserve">      Under the interim rate structure for interstate access, the FCC allows the LECs to "break-up" the transport element and charge different distance-sensitive rates for entrance facilities, direct-trunked transport and tandem-switched transport. Now a call going through a tandem office, (given equal mileage) may be more (or less) expensive than a call being transported via a direct trunk. (Attachment 1 defines entrance facilities, direct-trunked transport, and tandem-switched transport.)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ab/>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 xml:space="preserve">      Because of the disparity in rates, SBT contends that the IXCs will, because of economic reasons, move some of their tandem switched traffic to direct-trunked transport (or vice-versa). While any trunk is used to transport both intrastate and interstate traffic, trunks are separated between intrastate and interstate for pricing and rate base purposes. The determination of interstate and intrastate trunks is made by an IXC's reporting of its percent interstate usage (PIU). As a result, an IXC will most likely have a greater amount of interstate trunks than intrastate. This explains why, of the 29,000 trunks that SBT has linked to IXCs, only 496 intrastate trunks are forecasted to be reconfigured.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ab/>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 xml:space="preserve">       Fundamental to this interim cost-based rate structure approach is a companion docket where the FCC has proposed rules for expanded interconnection for switched transport. Expanded interconnection (referred to also as collocation) will facilitate the ability of alternative access vendors (AAVs) to compete with the LECs in the provision of switched transport. The FCC decision to "break-up" the transport element stems from the competitive pressures the LECs will face from the AAVs via expanded interconnection.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ab/>
        <w:t xml:space="preserve"> With this tariff filing, Southern Bell proposes to allow IXCs to reconfigure their switched access transport facilities to their most efficient routing, without incurring the regular Service Rearrangement Charge, as set forth in Order No. 92-0199.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br w:type="page"/>
      </w:r>
      <w:r w:rsidRPr="00140D68">
        <w:rPr>
          <w:rFonts w:ascii="Courier New" w:hAnsi="Courier New" w:cs="Courier New"/>
          <w:spacing w:val="-3"/>
          <w:sz w:val="24"/>
          <w:szCs w:val="24"/>
        </w:rPr>
        <w:lastRenderedPageBreak/>
        <w:t xml:space="preserve">          </w:t>
      </w:r>
    </w:p>
    <w:p w:rsidR="0029511C" w:rsidRPr="00140D68" w:rsidRDefault="0029511C">
      <w:pPr>
        <w:tabs>
          <w:tab w:val="center" w:pos="4680"/>
        </w:tabs>
        <w:suppressAutoHyphens/>
        <w:spacing w:line="240" w:lineRule="atLeast"/>
        <w:jc w:val="both"/>
        <w:rPr>
          <w:rFonts w:ascii="Courier New" w:hAnsi="Courier New" w:cs="Courier New"/>
          <w:b/>
          <w:bCs/>
          <w:spacing w:val="-3"/>
          <w:sz w:val="24"/>
          <w:szCs w:val="24"/>
          <w:u w:val="single"/>
        </w:rPr>
      </w:pPr>
      <w:r w:rsidRPr="00140D68">
        <w:rPr>
          <w:rFonts w:ascii="Courier New" w:hAnsi="Courier New" w:cs="Courier New"/>
          <w:spacing w:val="-3"/>
          <w:sz w:val="24"/>
          <w:szCs w:val="24"/>
        </w:rPr>
        <w:t xml:space="preserve">      </w:t>
      </w:r>
      <w:r w:rsidRPr="00140D68">
        <w:rPr>
          <w:rFonts w:ascii="Courier New" w:hAnsi="Courier New" w:cs="Courier New"/>
          <w:b/>
          <w:bCs/>
          <w:spacing w:val="-3"/>
          <w:sz w:val="24"/>
          <w:szCs w:val="24"/>
        </w:rPr>
        <w:tab/>
      </w:r>
      <w:r w:rsidRPr="00140D68">
        <w:rPr>
          <w:rFonts w:ascii="Courier New" w:hAnsi="Courier New" w:cs="Courier New"/>
          <w:b/>
          <w:bCs/>
          <w:spacing w:val="-3"/>
          <w:sz w:val="24"/>
          <w:szCs w:val="24"/>
          <w:u w:val="single"/>
        </w:rPr>
        <w:t>DISCUSSION OF ISSUES</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u w:val="single"/>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b/>
          <w:bCs/>
          <w:spacing w:val="-3"/>
          <w:sz w:val="24"/>
          <w:szCs w:val="24"/>
          <w:u w:val="single"/>
        </w:rPr>
        <w:t>ISSUE 1:</w:t>
      </w:r>
      <w:r w:rsidRPr="00140D68">
        <w:rPr>
          <w:rFonts w:ascii="Courier New" w:hAnsi="Courier New" w:cs="Courier New"/>
          <w:spacing w:val="-3"/>
          <w:sz w:val="24"/>
          <w:szCs w:val="24"/>
        </w:rPr>
        <w:t xml:space="preserve">  Should Southern Bell's tariff proposal to waive some non-recurring charges (NRCs) for service rearrangements to permit IXCs to reconfigure their switched access transport facilities be approved?</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b/>
          <w:bCs/>
          <w:spacing w:val="-3"/>
          <w:sz w:val="24"/>
          <w:szCs w:val="24"/>
          <w:u w:val="single"/>
        </w:rPr>
        <w:t>RECOMMENDATION:</w:t>
      </w:r>
      <w:r w:rsidRPr="00140D68">
        <w:rPr>
          <w:rFonts w:ascii="Courier New" w:hAnsi="Courier New" w:cs="Courier New"/>
          <w:spacing w:val="-3"/>
          <w:sz w:val="24"/>
          <w:szCs w:val="24"/>
        </w:rPr>
        <w:t xml:space="preserve">  Yes, Southern Bell's tariff proposal to waive some NRCs for service rearrangements to permit IXCs to reconfigure their switched access transport facilities, should be approved.</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b/>
          <w:bCs/>
          <w:spacing w:val="-3"/>
          <w:sz w:val="24"/>
          <w:szCs w:val="24"/>
          <w:u w:val="single"/>
        </w:rPr>
        <w:t>STAFF ANALYSIS:</w:t>
      </w:r>
      <w:r w:rsidRPr="00140D68">
        <w:rPr>
          <w:rFonts w:ascii="Courier New" w:hAnsi="Courier New" w:cs="Courier New"/>
          <w:spacing w:val="-3"/>
          <w:sz w:val="24"/>
          <w:szCs w:val="24"/>
        </w:rPr>
        <w:t xml:space="preserve">  On September 17, 1992, the FCC initiated an interim LEC transport rate structure and pricing plan. (All LECs are required to implement this new rate structure on or about November 1, 1993 - the same time that the FCC hopes to have established rules for expanded interconnection. This interim rate structure is to be in effect until November 1, 1995).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 xml:space="preserve">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 xml:space="preserve">      Under the interim rate structure, the LECs will be permitted to "break-up" and charge distance-sensitive rates for entrance facilities, direct-trunked transport, and tandem-switched transport. By "breaking-up" transport and allowing LECs to charge a flat rate for the direct-trunked option, the FCC is positioning the IXCs and LECs for expanded interconnection and promoting a more efficient use of the LEC network.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 xml:space="preserve">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ab/>
        <w:t xml:space="preserve">Unlike the current "equal charge per minute" rate structure, the interim rate structure will allow the IXCs to decide, based on economics and traffic volumes, whether direct-trunked transport or a tandem-switched transport is more feasible. If an IXC determines that the disparity in rates and the traffic volumes warrant a change, then with the passing of this tariff, IXCs will be allowed to make that change at no cost.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 xml:space="preserve">      Due to the separations process, the changes mentioned above can affect the intrastate arena. To the extent direct-trunking is used in lieu of tandem switched transport, or vice-versa, the intrastate portion of these trunks will be subject to intrastate rearrangement charges. The intrastate changes appear to be small if, according to SBT's forecast, only 496 trunks will be reconfigured.</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 xml:space="preserve">      </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ab/>
        <w:t xml:space="preserve">The proposed filing will allow IXCs to perform this </w:t>
      </w:r>
      <w:r w:rsidRPr="00140D68">
        <w:rPr>
          <w:rFonts w:ascii="Courier New" w:hAnsi="Courier New" w:cs="Courier New"/>
          <w:spacing w:val="-3"/>
          <w:sz w:val="24"/>
          <w:szCs w:val="24"/>
        </w:rPr>
        <w:lastRenderedPageBreak/>
        <w:t>reconfiguration without incurring the Service Rearrangement Charges consisting of an Access Service Request (ASR) service order charge at $92.00 plus $5.00 for the first trunk and $5.00 per each additional trunk on the same ASR.</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ab/>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ab/>
        <w:t>The IXCs will be exempt from non-recurring charges for Service Rearrangements until May 1, 1994.  In order for Service Rearrangements to be waived, all Access Service Requests (ASR) order activity must be completed by April 30, 1994.</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ab/>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ab/>
        <w:t>According to Southern Bell, the IXCs are expected to rearrange a small percentage of their switched access trunks to take advantage of possible cost savings associated with this reconfiguration.  Using August 1992, in-service quantities of Feature Group D trunks (FGD) and the estimated number of service rearrangements to be requested by the IXCs (496 of 29,000 trunks), the estimated revenue foregone is expected to be $4,412.00</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ab/>
        <w:t xml:space="preserve"> </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spacing w:val="-3"/>
          <w:sz w:val="24"/>
          <w:szCs w:val="24"/>
        </w:rPr>
        <w:tab/>
        <w:t>Staff believes that Southern Bell's filing is reasonable considering the FCC's long-term rate structure and pricing approach with regard to expanded interconnection and the accompanying increasingly competitive environment in the transport arena. This non-recurring charge waiver has a minimal revenue effect and will foster more economic utilization of the network which will improve SBT's competitive positioning. SBT will be better able to retain local transport business in the face of increased competition from AAVs and IXCs collocating in SBT end offices. Retention of local transport business is important to the general body of ratepayers as this helps hold down basic local rates.</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u w:val="single"/>
        </w:rPr>
      </w:pPr>
      <w:r w:rsidRPr="00140D68">
        <w:rPr>
          <w:rFonts w:ascii="Courier New" w:hAnsi="Courier New" w:cs="Courier New"/>
          <w:b/>
          <w:bCs/>
          <w:spacing w:val="-3"/>
          <w:sz w:val="24"/>
          <w:szCs w:val="24"/>
        </w:rPr>
        <w:t xml:space="preserve">       </w:t>
      </w:r>
    </w:p>
    <w:p w:rsidR="0029511C" w:rsidRDefault="0029511C">
      <w:pPr>
        <w:tabs>
          <w:tab w:val="left" w:pos="-720"/>
        </w:tabs>
        <w:suppressAutoHyphens/>
        <w:spacing w:line="240" w:lineRule="atLeast"/>
        <w:jc w:val="both"/>
        <w:rPr>
          <w:rFonts w:ascii="Courier New" w:hAnsi="Courier New" w:cs="Courier New"/>
          <w:b/>
          <w:bCs/>
          <w:spacing w:val="-3"/>
          <w:sz w:val="24"/>
          <w:szCs w:val="24"/>
          <w:u w:val="single"/>
        </w:rPr>
      </w:pPr>
    </w:p>
    <w:p w:rsidR="00407621" w:rsidRDefault="00407621">
      <w:pPr>
        <w:tabs>
          <w:tab w:val="left" w:pos="-720"/>
        </w:tabs>
        <w:suppressAutoHyphens/>
        <w:spacing w:line="240" w:lineRule="atLeast"/>
        <w:jc w:val="both"/>
        <w:rPr>
          <w:rFonts w:ascii="Courier New" w:hAnsi="Courier New" w:cs="Courier New"/>
          <w:b/>
          <w:bCs/>
          <w:spacing w:val="-3"/>
          <w:sz w:val="24"/>
          <w:szCs w:val="24"/>
          <w:u w:val="single"/>
        </w:rPr>
      </w:pPr>
    </w:p>
    <w:p w:rsidR="00407621" w:rsidRDefault="00407621">
      <w:pPr>
        <w:tabs>
          <w:tab w:val="left" w:pos="-720"/>
        </w:tabs>
        <w:suppressAutoHyphens/>
        <w:spacing w:line="240" w:lineRule="atLeast"/>
        <w:jc w:val="both"/>
        <w:rPr>
          <w:rFonts w:ascii="Courier New" w:hAnsi="Courier New" w:cs="Courier New"/>
          <w:b/>
          <w:bCs/>
          <w:spacing w:val="-3"/>
          <w:sz w:val="24"/>
          <w:szCs w:val="24"/>
          <w:u w:val="single"/>
        </w:rPr>
      </w:pPr>
    </w:p>
    <w:p w:rsidR="00407621" w:rsidRDefault="00407621">
      <w:pPr>
        <w:tabs>
          <w:tab w:val="left" w:pos="-720"/>
        </w:tabs>
        <w:suppressAutoHyphens/>
        <w:spacing w:line="240" w:lineRule="atLeast"/>
        <w:jc w:val="both"/>
        <w:rPr>
          <w:rFonts w:ascii="Courier New" w:hAnsi="Courier New" w:cs="Courier New"/>
          <w:b/>
          <w:bCs/>
          <w:spacing w:val="-3"/>
          <w:sz w:val="24"/>
          <w:szCs w:val="24"/>
          <w:u w:val="single"/>
        </w:rPr>
      </w:pPr>
    </w:p>
    <w:p w:rsidR="00407621" w:rsidRDefault="00407621">
      <w:pPr>
        <w:tabs>
          <w:tab w:val="left" w:pos="-720"/>
        </w:tabs>
        <w:suppressAutoHyphens/>
        <w:spacing w:line="240" w:lineRule="atLeast"/>
        <w:jc w:val="both"/>
        <w:rPr>
          <w:rFonts w:ascii="Courier New" w:hAnsi="Courier New" w:cs="Courier New"/>
          <w:b/>
          <w:bCs/>
          <w:spacing w:val="-3"/>
          <w:sz w:val="24"/>
          <w:szCs w:val="24"/>
          <w:u w:val="single"/>
        </w:rPr>
      </w:pPr>
    </w:p>
    <w:p w:rsidR="00407621" w:rsidRDefault="00407621">
      <w:pPr>
        <w:tabs>
          <w:tab w:val="left" w:pos="-720"/>
        </w:tabs>
        <w:suppressAutoHyphens/>
        <w:spacing w:line="240" w:lineRule="atLeast"/>
        <w:jc w:val="both"/>
        <w:rPr>
          <w:rFonts w:ascii="Courier New" w:hAnsi="Courier New" w:cs="Courier New"/>
          <w:b/>
          <w:bCs/>
          <w:spacing w:val="-3"/>
          <w:sz w:val="24"/>
          <w:szCs w:val="24"/>
          <w:u w:val="single"/>
        </w:rPr>
      </w:pPr>
    </w:p>
    <w:p w:rsidR="00407621" w:rsidRDefault="00407621">
      <w:pPr>
        <w:tabs>
          <w:tab w:val="left" w:pos="-720"/>
        </w:tabs>
        <w:suppressAutoHyphens/>
        <w:spacing w:line="240" w:lineRule="atLeast"/>
        <w:jc w:val="both"/>
        <w:rPr>
          <w:rFonts w:ascii="Courier New" w:hAnsi="Courier New" w:cs="Courier New"/>
          <w:b/>
          <w:bCs/>
          <w:spacing w:val="-3"/>
          <w:sz w:val="24"/>
          <w:szCs w:val="24"/>
          <w:u w:val="single"/>
        </w:rPr>
      </w:pPr>
    </w:p>
    <w:p w:rsidR="00407621" w:rsidRDefault="00407621">
      <w:pPr>
        <w:tabs>
          <w:tab w:val="left" w:pos="-720"/>
        </w:tabs>
        <w:suppressAutoHyphens/>
        <w:spacing w:line="240" w:lineRule="atLeast"/>
        <w:jc w:val="both"/>
        <w:rPr>
          <w:rFonts w:ascii="Courier New" w:hAnsi="Courier New" w:cs="Courier New"/>
          <w:b/>
          <w:bCs/>
          <w:spacing w:val="-3"/>
          <w:sz w:val="24"/>
          <w:szCs w:val="24"/>
          <w:u w:val="single"/>
        </w:rPr>
      </w:pPr>
    </w:p>
    <w:p w:rsidR="00407621" w:rsidRDefault="00407621">
      <w:pPr>
        <w:tabs>
          <w:tab w:val="left" w:pos="-720"/>
        </w:tabs>
        <w:suppressAutoHyphens/>
        <w:spacing w:line="240" w:lineRule="atLeast"/>
        <w:jc w:val="both"/>
        <w:rPr>
          <w:rFonts w:ascii="Courier New" w:hAnsi="Courier New" w:cs="Courier New"/>
          <w:b/>
          <w:bCs/>
          <w:spacing w:val="-3"/>
          <w:sz w:val="24"/>
          <w:szCs w:val="24"/>
          <w:u w:val="single"/>
        </w:rPr>
      </w:pPr>
    </w:p>
    <w:p w:rsidR="00407621" w:rsidRPr="00140D68" w:rsidRDefault="00407621">
      <w:pPr>
        <w:tabs>
          <w:tab w:val="left" w:pos="-720"/>
        </w:tabs>
        <w:suppressAutoHyphens/>
        <w:spacing w:line="240" w:lineRule="atLeast"/>
        <w:jc w:val="both"/>
        <w:rPr>
          <w:rFonts w:ascii="Courier New" w:hAnsi="Courier New" w:cs="Courier New"/>
          <w:b/>
          <w:bCs/>
          <w:spacing w:val="-3"/>
          <w:sz w:val="24"/>
          <w:szCs w:val="24"/>
          <w:u w:val="single"/>
        </w:rPr>
      </w:pPr>
      <w:bookmarkStart w:id="0" w:name="_GoBack"/>
      <w:bookmarkEnd w:id="0"/>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u w:val="single"/>
        </w:rPr>
      </w:pP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u w:val="single"/>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b/>
          <w:bCs/>
          <w:spacing w:val="-3"/>
          <w:sz w:val="24"/>
          <w:szCs w:val="24"/>
          <w:u w:val="single"/>
        </w:rPr>
        <w:lastRenderedPageBreak/>
        <w:t>ISSUE 2:</w:t>
      </w:r>
      <w:r w:rsidRPr="00140D68">
        <w:rPr>
          <w:rFonts w:ascii="Courier New" w:hAnsi="Courier New" w:cs="Courier New"/>
          <w:spacing w:val="-3"/>
          <w:sz w:val="24"/>
          <w:szCs w:val="24"/>
        </w:rPr>
        <w:t xml:space="preserve">  Should this docket be closed?</w:t>
      </w:r>
    </w:p>
    <w:p w:rsidR="0029511C" w:rsidRPr="00140D68" w:rsidRDefault="0029511C">
      <w:pPr>
        <w:tabs>
          <w:tab w:val="left" w:pos="-720"/>
        </w:tabs>
        <w:suppressAutoHyphens/>
        <w:spacing w:line="240" w:lineRule="atLeast"/>
        <w:jc w:val="both"/>
        <w:rPr>
          <w:rFonts w:ascii="Courier New" w:hAnsi="Courier New" w:cs="Courier New"/>
          <w:b/>
          <w:bCs/>
          <w:spacing w:val="-3"/>
          <w:sz w:val="24"/>
          <w:szCs w:val="24"/>
          <w:u w:val="single"/>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b/>
          <w:bCs/>
          <w:spacing w:val="-3"/>
          <w:sz w:val="24"/>
          <w:szCs w:val="24"/>
          <w:u w:val="single"/>
        </w:rPr>
        <w:t>RECOMMENDATION:</w:t>
      </w:r>
      <w:r w:rsidRPr="00140D68">
        <w:rPr>
          <w:rFonts w:ascii="Courier New" w:hAnsi="Courier New" w:cs="Courier New"/>
          <w:spacing w:val="-3"/>
          <w:sz w:val="24"/>
          <w:szCs w:val="24"/>
        </w:rPr>
        <w:t xml:space="preserve">  Yes, if Issue 1 is approved this tariff should become effective on January 19, 1993. If a timely protest is filed, this tariff should remain in effect with any increase held subject to refund pending resolution of the protest. If no timely protest is filed, this docket should be closed.</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b/>
          <w:bCs/>
          <w:spacing w:val="-3"/>
          <w:sz w:val="24"/>
          <w:szCs w:val="24"/>
          <w:u w:val="single"/>
        </w:rPr>
        <w:t>STAFF ANALYSIS:</w:t>
      </w:r>
      <w:r w:rsidRPr="00140D68">
        <w:rPr>
          <w:rFonts w:ascii="Courier New" w:hAnsi="Courier New" w:cs="Courier New"/>
          <w:spacing w:val="-3"/>
          <w:sz w:val="24"/>
          <w:szCs w:val="24"/>
        </w:rPr>
        <w:t xml:space="preserve">  At the conclusion of the protest period, if no protest is filed, this docket should be closed.</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spacing w:val="-3"/>
          <w:sz w:val="24"/>
          <w:szCs w:val="24"/>
        </w:rPr>
        <w:t>921214.RCM</w:t>
      </w:r>
    </w:p>
    <w:p w:rsidR="0029511C" w:rsidRDefault="0029511C">
      <w:pPr>
        <w:tabs>
          <w:tab w:val="left" w:pos="-720"/>
        </w:tabs>
        <w:suppressAutoHyphens/>
        <w:spacing w:line="240" w:lineRule="atLeast"/>
        <w:jc w:val="both"/>
        <w:rPr>
          <w:rFonts w:ascii="Palace Script MT" w:hAnsi="Palace Script MT" w:cs="Palace Script MT"/>
          <w:spacing w:val="-3"/>
          <w:sz w:val="24"/>
          <w:szCs w:val="24"/>
        </w:rPr>
        <w:sectPr w:rsidR="0029511C">
          <w:headerReference w:type="default" r:id="rId8"/>
          <w:footerReference w:type="default" r:id="rId9"/>
          <w:pgSz w:w="12240" w:h="15840"/>
          <w:pgMar w:top="1440" w:right="1440" w:bottom="1440" w:left="1440" w:header="1440" w:footer="1440" w:gutter="0"/>
          <w:pgNumType w:start="1"/>
          <w:cols w:space="720"/>
          <w:noEndnote/>
          <w:titlePg/>
        </w:sectPr>
      </w:pPr>
    </w:p>
    <w:p w:rsidR="0029511C" w:rsidRDefault="00140D68">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noProof/>
          <w:spacing w:val="-3"/>
          <w:sz w:val="24"/>
          <w:szCs w:val="24"/>
        </w:rPr>
        <w:lastRenderedPageBreak/>
        <w:drawing>
          <wp:inline distT="0" distB="0" distL="0" distR="0">
            <wp:extent cx="6652260" cy="5151120"/>
            <wp:effectExtent l="19050" t="19050" r="1524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2260" cy="5151120"/>
                    </a:xfrm>
                    <a:prstGeom prst="rect">
                      <a:avLst/>
                    </a:prstGeom>
                    <a:noFill/>
                    <a:ln w="10795" cmpd="sng">
                      <a:solidFill>
                        <a:srgbClr val="000000"/>
                      </a:solidFill>
                      <a:miter lim="800000"/>
                      <a:headEnd/>
                      <a:tailEnd/>
                    </a:ln>
                    <a:effectLst/>
                  </pic:spPr>
                </pic:pic>
              </a:graphicData>
            </a:graphic>
          </wp:inline>
        </w:drawing>
      </w:r>
      <w:r w:rsidR="0029511C">
        <w:rPr>
          <w:rFonts w:ascii="Palace Script MT" w:hAnsi="Palace Script MT" w:cs="Palace Script MT"/>
          <w:spacing w:val="-3"/>
          <w:sz w:val="24"/>
          <w:szCs w:val="24"/>
        </w:rPr>
        <w:fldChar w:fldCharType="begin"/>
      </w:r>
      <w:r w:rsidR="0029511C">
        <w:rPr>
          <w:rFonts w:ascii="Palace Script MT" w:hAnsi="Palace Script MT" w:cs="Palace Script MT"/>
          <w:spacing w:val="-3"/>
          <w:sz w:val="24"/>
          <w:szCs w:val="24"/>
        </w:rPr>
        <w:instrText>seq Figure  \* Arabic  \h</w:instrText>
      </w:r>
      <w:r w:rsidR="0029511C">
        <w:rPr>
          <w:rFonts w:ascii="Palace Script MT" w:hAnsi="Palace Script MT" w:cs="Palace Script MT"/>
          <w:spacing w:val="-3"/>
          <w:sz w:val="24"/>
          <w:szCs w:val="24"/>
        </w:rPr>
        <w:fldChar w:fldCharType="end"/>
      </w:r>
    </w:p>
    <w:sectPr w:rsidR="0029511C" w:rsidSect="0029511C">
      <w:pgSz w:w="15840" w:h="12240" w:orient="landscape"/>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1C" w:rsidRDefault="0029511C">
      <w:pPr>
        <w:spacing w:line="20" w:lineRule="exact"/>
        <w:rPr>
          <w:rFonts w:cstheme="minorBidi"/>
          <w:sz w:val="24"/>
          <w:szCs w:val="24"/>
        </w:rPr>
      </w:pPr>
    </w:p>
  </w:endnote>
  <w:endnote w:type="continuationSeparator" w:id="0">
    <w:p w:rsidR="0029511C" w:rsidRDefault="0029511C" w:rsidP="0029511C">
      <w:r>
        <w:rPr>
          <w:rFonts w:cstheme="minorBidi"/>
          <w:sz w:val="24"/>
          <w:szCs w:val="24"/>
        </w:rPr>
        <w:t xml:space="preserve"> </w:t>
      </w:r>
    </w:p>
  </w:endnote>
  <w:endnote w:type="continuationNotice" w:id="1">
    <w:p w:rsidR="0029511C" w:rsidRDefault="0029511C" w:rsidP="0029511C">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1C" w:rsidRDefault="0029511C">
    <w:pPr>
      <w:spacing w:before="140" w:line="100" w:lineRule="exact"/>
      <w:rPr>
        <w:rFonts w:cstheme="minorBidi"/>
        <w:sz w:val="10"/>
        <w:szCs w:val="10"/>
      </w:rPr>
    </w:pPr>
  </w:p>
  <w:p w:rsidR="0029511C" w:rsidRDefault="0029511C">
    <w:pPr>
      <w:suppressAutoHyphens/>
      <w:spacing w:line="240" w:lineRule="atLeast"/>
      <w:jc w:val="both"/>
      <w:rPr>
        <w:rFonts w:cstheme="minorBidi"/>
        <w:sz w:val="24"/>
        <w:szCs w:val="24"/>
      </w:rPr>
    </w:pPr>
  </w:p>
  <w:p w:rsidR="0029511C" w:rsidRDefault="00140D68" w:rsidP="0029511C">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9511C" w:rsidRPr="00C05770" w:rsidRDefault="0029511C">
                          <w:pPr>
                            <w:tabs>
                              <w:tab w:val="center" w:pos="4680"/>
                              <w:tab w:val="right" w:pos="9360"/>
                            </w:tabs>
                            <w:rPr>
                              <w:rFonts w:ascii="Courier New" w:hAnsi="Courier New" w:cs="Courier New"/>
                              <w:spacing w:val="-3"/>
                              <w:sz w:val="24"/>
                              <w:szCs w:val="24"/>
                            </w:rPr>
                          </w:pPr>
                          <w:r>
                            <w:rPr>
                              <w:rFonts w:cstheme="minorBidi"/>
                              <w:sz w:val="24"/>
                              <w:szCs w:val="24"/>
                            </w:rPr>
                            <w:tab/>
                          </w:r>
                          <w:r w:rsidRPr="00C05770">
                            <w:rPr>
                              <w:rFonts w:ascii="Courier New" w:hAnsi="Courier New" w:cs="Courier New"/>
                              <w:spacing w:val="-3"/>
                              <w:sz w:val="24"/>
                              <w:szCs w:val="24"/>
                            </w:rPr>
                            <w:noBreakHyphen/>
                          </w:r>
                          <w:r w:rsidRPr="00C05770">
                            <w:rPr>
                              <w:rFonts w:ascii="Courier New" w:hAnsi="Courier New" w:cs="Courier New"/>
                              <w:spacing w:val="-3"/>
                              <w:sz w:val="24"/>
                              <w:szCs w:val="24"/>
                            </w:rPr>
                            <w:fldChar w:fldCharType="begin"/>
                          </w:r>
                          <w:r w:rsidRPr="00C05770">
                            <w:rPr>
                              <w:rFonts w:ascii="Courier New" w:hAnsi="Courier New" w:cs="Courier New"/>
                              <w:spacing w:val="-3"/>
                              <w:sz w:val="24"/>
                              <w:szCs w:val="24"/>
                            </w:rPr>
                            <w:instrText>page \* arabic</w:instrText>
                          </w:r>
                          <w:r w:rsidRPr="00C05770">
                            <w:rPr>
                              <w:rFonts w:ascii="Courier New" w:hAnsi="Courier New" w:cs="Courier New"/>
                              <w:spacing w:val="-3"/>
                              <w:sz w:val="24"/>
                              <w:szCs w:val="24"/>
                            </w:rPr>
                            <w:fldChar w:fldCharType="separate"/>
                          </w:r>
                          <w:r w:rsidR="00407621">
                            <w:rPr>
                              <w:rFonts w:ascii="Courier New" w:hAnsi="Courier New" w:cs="Courier New"/>
                              <w:noProof/>
                              <w:spacing w:val="-3"/>
                              <w:sz w:val="24"/>
                              <w:szCs w:val="24"/>
                            </w:rPr>
                            <w:t>6</w:t>
                          </w:r>
                          <w:r w:rsidRPr="00C05770">
                            <w:rPr>
                              <w:rFonts w:ascii="Courier New" w:hAnsi="Courier New" w:cs="Courier New"/>
                              <w:spacing w:val="-3"/>
                              <w:sz w:val="24"/>
                              <w:szCs w:val="24"/>
                            </w:rPr>
                            <w:fldChar w:fldCharType="end"/>
                          </w:r>
                          <w:r w:rsidRPr="00C05770">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29511C" w:rsidRPr="00C05770" w:rsidRDefault="0029511C">
                    <w:pPr>
                      <w:tabs>
                        <w:tab w:val="center" w:pos="4680"/>
                        <w:tab w:val="right" w:pos="9360"/>
                      </w:tabs>
                      <w:rPr>
                        <w:rFonts w:ascii="Courier New" w:hAnsi="Courier New" w:cs="Courier New"/>
                        <w:spacing w:val="-3"/>
                        <w:sz w:val="24"/>
                        <w:szCs w:val="24"/>
                      </w:rPr>
                    </w:pPr>
                    <w:r>
                      <w:rPr>
                        <w:rFonts w:cstheme="minorBidi"/>
                        <w:sz w:val="24"/>
                        <w:szCs w:val="24"/>
                      </w:rPr>
                      <w:tab/>
                    </w:r>
                    <w:r w:rsidRPr="00C05770">
                      <w:rPr>
                        <w:rFonts w:ascii="Courier New" w:hAnsi="Courier New" w:cs="Courier New"/>
                        <w:spacing w:val="-3"/>
                        <w:sz w:val="24"/>
                        <w:szCs w:val="24"/>
                      </w:rPr>
                      <w:noBreakHyphen/>
                    </w:r>
                    <w:r w:rsidRPr="00C05770">
                      <w:rPr>
                        <w:rFonts w:ascii="Courier New" w:hAnsi="Courier New" w:cs="Courier New"/>
                        <w:spacing w:val="-3"/>
                        <w:sz w:val="24"/>
                        <w:szCs w:val="24"/>
                      </w:rPr>
                      <w:fldChar w:fldCharType="begin"/>
                    </w:r>
                    <w:r w:rsidRPr="00C05770">
                      <w:rPr>
                        <w:rFonts w:ascii="Courier New" w:hAnsi="Courier New" w:cs="Courier New"/>
                        <w:spacing w:val="-3"/>
                        <w:sz w:val="24"/>
                        <w:szCs w:val="24"/>
                      </w:rPr>
                      <w:instrText>page \* arabic</w:instrText>
                    </w:r>
                    <w:r w:rsidRPr="00C05770">
                      <w:rPr>
                        <w:rFonts w:ascii="Courier New" w:hAnsi="Courier New" w:cs="Courier New"/>
                        <w:spacing w:val="-3"/>
                        <w:sz w:val="24"/>
                        <w:szCs w:val="24"/>
                      </w:rPr>
                      <w:fldChar w:fldCharType="separate"/>
                    </w:r>
                    <w:r w:rsidR="00407621">
                      <w:rPr>
                        <w:rFonts w:ascii="Courier New" w:hAnsi="Courier New" w:cs="Courier New"/>
                        <w:noProof/>
                        <w:spacing w:val="-3"/>
                        <w:sz w:val="24"/>
                        <w:szCs w:val="24"/>
                      </w:rPr>
                      <w:t>6</w:t>
                    </w:r>
                    <w:r w:rsidRPr="00C05770">
                      <w:rPr>
                        <w:rFonts w:ascii="Courier New" w:hAnsi="Courier New" w:cs="Courier New"/>
                        <w:spacing w:val="-3"/>
                        <w:sz w:val="24"/>
                        <w:szCs w:val="24"/>
                      </w:rPr>
                      <w:fldChar w:fldCharType="end"/>
                    </w:r>
                    <w:r w:rsidRPr="00C05770">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1C" w:rsidRDefault="0029511C" w:rsidP="0029511C">
      <w:r>
        <w:rPr>
          <w:rFonts w:cstheme="minorBidi"/>
          <w:sz w:val="24"/>
          <w:szCs w:val="24"/>
        </w:rPr>
        <w:separator/>
      </w:r>
    </w:p>
  </w:footnote>
  <w:footnote w:type="continuationSeparator" w:id="0">
    <w:p w:rsidR="0029511C" w:rsidRDefault="0029511C" w:rsidP="00295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1C" w:rsidRPr="00140D68" w:rsidRDefault="0029511C">
    <w:pPr>
      <w:tabs>
        <w:tab w:val="left" w:pos="-720"/>
      </w:tabs>
      <w:suppressAutoHyphens/>
      <w:spacing w:line="240" w:lineRule="atLeast"/>
      <w:jc w:val="both"/>
      <w:rPr>
        <w:rFonts w:ascii="Courier New" w:hAnsi="Courier New" w:cs="Courier New"/>
        <w:b/>
        <w:bCs/>
        <w:spacing w:val="-3"/>
        <w:sz w:val="24"/>
        <w:szCs w:val="24"/>
      </w:rPr>
    </w:pPr>
    <w:r w:rsidRPr="00140D68">
      <w:rPr>
        <w:rFonts w:ascii="Courier New" w:hAnsi="Courier New" w:cs="Courier New"/>
        <w:b/>
        <w:bCs/>
        <w:spacing w:val="-3"/>
        <w:sz w:val="24"/>
        <w:szCs w:val="24"/>
      </w:rPr>
      <w:t>Docket No.  921214-TL</w:t>
    </w:r>
  </w:p>
  <w:p w:rsidR="0029511C" w:rsidRPr="00140D68" w:rsidRDefault="0029511C">
    <w:pPr>
      <w:tabs>
        <w:tab w:val="left" w:pos="-720"/>
      </w:tabs>
      <w:suppressAutoHyphens/>
      <w:spacing w:line="240" w:lineRule="atLeast"/>
      <w:jc w:val="both"/>
      <w:rPr>
        <w:rFonts w:ascii="Courier New" w:hAnsi="Courier New" w:cs="Courier New"/>
        <w:spacing w:val="-3"/>
        <w:sz w:val="24"/>
        <w:szCs w:val="24"/>
      </w:rPr>
    </w:pPr>
    <w:r w:rsidRPr="00140D68">
      <w:rPr>
        <w:rFonts w:ascii="Courier New" w:hAnsi="Courier New" w:cs="Courier New"/>
        <w:b/>
        <w:bCs/>
        <w:spacing w:val="-3"/>
        <w:sz w:val="24"/>
        <w:szCs w:val="24"/>
      </w:rPr>
      <w:t>January 7, 1993</w:t>
    </w:r>
  </w:p>
  <w:p w:rsidR="0029511C" w:rsidRPr="00140D68" w:rsidRDefault="0029511C">
    <w:pPr>
      <w:spacing w:after="140" w:line="100" w:lineRule="exact"/>
      <w:rPr>
        <w:rFonts w:ascii="Courier New" w:hAnsi="Courier New" w:cs="Courier New"/>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1C"/>
    <w:rsid w:val="00140D68"/>
    <w:rsid w:val="0029511C"/>
    <w:rsid w:val="00407621"/>
    <w:rsid w:val="00C0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9511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9511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40D68"/>
    <w:pPr>
      <w:tabs>
        <w:tab w:val="center" w:pos="4680"/>
        <w:tab w:val="right" w:pos="9360"/>
      </w:tabs>
    </w:pPr>
  </w:style>
  <w:style w:type="character" w:customStyle="1" w:styleId="HeaderChar">
    <w:name w:val="Header Char"/>
    <w:basedOn w:val="DefaultParagraphFont"/>
    <w:link w:val="Header"/>
    <w:uiPriority w:val="99"/>
    <w:rsid w:val="00140D68"/>
    <w:rPr>
      <w:rFonts w:ascii="Lucida Sans Typewriter" w:hAnsi="Lucida Sans Typewriter" w:cs="Lucida Sans Typewriter"/>
      <w:sz w:val="20"/>
      <w:szCs w:val="20"/>
    </w:rPr>
  </w:style>
  <w:style w:type="paragraph" w:styleId="Footer">
    <w:name w:val="footer"/>
    <w:basedOn w:val="Normal"/>
    <w:link w:val="FooterChar"/>
    <w:uiPriority w:val="99"/>
    <w:unhideWhenUsed/>
    <w:rsid w:val="00140D68"/>
    <w:pPr>
      <w:tabs>
        <w:tab w:val="center" w:pos="4680"/>
        <w:tab w:val="right" w:pos="9360"/>
      </w:tabs>
    </w:pPr>
  </w:style>
  <w:style w:type="character" w:customStyle="1" w:styleId="FooterChar">
    <w:name w:val="Footer Char"/>
    <w:basedOn w:val="DefaultParagraphFont"/>
    <w:link w:val="Footer"/>
    <w:uiPriority w:val="99"/>
    <w:rsid w:val="00140D68"/>
    <w:rPr>
      <w:rFonts w:ascii="Lucida Sans Typewriter" w:hAnsi="Lucida Sans Typewriter" w:cs="Lucida Sans Typewriter"/>
      <w:sz w:val="20"/>
      <w:szCs w:val="20"/>
    </w:rPr>
  </w:style>
  <w:style w:type="paragraph" w:styleId="BalloonText">
    <w:name w:val="Balloon Text"/>
    <w:basedOn w:val="Normal"/>
    <w:link w:val="BalloonTextChar"/>
    <w:uiPriority w:val="99"/>
    <w:semiHidden/>
    <w:unhideWhenUsed/>
    <w:rsid w:val="00C05770"/>
    <w:rPr>
      <w:rFonts w:ascii="Tahoma" w:hAnsi="Tahoma" w:cs="Tahoma"/>
      <w:sz w:val="16"/>
      <w:szCs w:val="16"/>
    </w:rPr>
  </w:style>
  <w:style w:type="character" w:customStyle="1" w:styleId="BalloonTextChar">
    <w:name w:val="Balloon Text Char"/>
    <w:basedOn w:val="DefaultParagraphFont"/>
    <w:link w:val="BalloonText"/>
    <w:uiPriority w:val="99"/>
    <w:semiHidden/>
    <w:rsid w:val="00C05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9511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9511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40D68"/>
    <w:pPr>
      <w:tabs>
        <w:tab w:val="center" w:pos="4680"/>
        <w:tab w:val="right" w:pos="9360"/>
      </w:tabs>
    </w:pPr>
  </w:style>
  <w:style w:type="character" w:customStyle="1" w:styleId="HeaderChar">
    <w:name w:val="Header Char"/>
    <w:basedOn w:val="DefaultParagraphFont"/>
    <w:link w:val="Header"/>
    <w:uiPriority w:val="99"/>
    <w:rsid w:val="00140D68"/>
    <w:rPr>
      <w:rFonts w:ascii="Lucida Sans Typewriter" w:hAnsi="Lucida Sans Typewriter" w:cs="Lucida Sans Typewriter"/>
      <w:sz w:val="20"/>
      <w:szCs w:val="20"/>
    </w:rPr>
  </w:style>
  <w:style w:type="paragraph" w:styleId="Footer">
    <w:name w:val="footer"/>
    <w:basedOn w:val="Normal"/>
    <w:link w:val="FooterChar"/>
    <w:uiPriority w:val="99"/>
    <w:unhideWhenUsed/>
    <w:rsid w:val="00140D68"/>
    <w:pPr>
      <w:tabs>
        <w:tab w:val="center" w:pos="4680"/>
        <w:tab w:val="right" w:pos="9360"/>
      </w:tabs>
    </w:pPr>
  </w:style>
  <w:style w:type="character" w:customStyle="1" w:styleId="FooterChar">
    <w:name w:val="Footer Char"/>
    <w:basedOn w:val="DefaultParagraphFont"/>
    <w:link w:val="Footer"/>
    <w:uiPriority w:val="99"/>
    <w:rsid w:val="00140D68"/>
    <w:rPr>
      <w:rFonts w:ascii="Lucida Sans Typewriter" w:hAnsi="Lucida Sans Typewriter" w:cs="Lucida Sans Typewriter"/>
      <w:sz w:val="20"/>
      <w:szCs w:val="20"/>
    </w:rPr>
  </w:style>
  <w:style w:type="paragraph" w:styleId="BalloonText">
    <w:name w:val="Balloon Text"/>
    <w:basedOn w:val="Normal"/>
    <w:link w:val="BalloonTextChar"/>
    <w:uiPriority w:val="99"/>
    <w:semiHidden/>
    <w:unhideWhenUsed/>
    <w:rsid w:val="00C05770"/>
    <w:rPr>
      <w:rFonts w:ascii="Tahoma" w:hAnsi="Tahoma" w:cs="Tahoma"/>
      <w:sz w:val="16"/>
      <w:szCs w:val="16"/>
    </w:rPr>
  </w:style>
  <w:style w:type="character" w:customStyle="1" w:styleId="BalloonTextChar">
    <w:name w:val="Balloon Text Char"/>
    <w:basedOn w:val="DefaultParagraphFont"/>
    <w:link w:val="BalloonText"/>
    <w:uiPriority w:val="99"/>
    <w:semiHidden/>
    <w:rsid w:val="00C05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2015-05-20T20:25:00Z</dcterms:created>
  <dcterms:modified xsi:type="dcterms:W3CDTF">2015-05-21T18:48:00Z</dcterms:modified>
</cp:coreProperties>
</file>