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E63804">
        <w:rPr>
          <w:rFonts w:ascii="Courier New" w:hAnsi="Courier New" w:cs="Courier New"/>
          <w:spacing w:val="-3"/>
          <w:sz w:val="24"/>
          <w:szCs w:val="24"/>
        </w:rPr>
        <w:t>BEFORE THE FLORIDA PUBLIC SERVICE COMMISSION</w:t>
      </w:r>
      <w:r w:rsidRPr="00E63804">
        <w:rPr>
          <w:rFonts w:ascii="Courier New" w:hAnsi="Courier New" w:cs="Courier New"/>
          <w:spacing w:val="-3"/>
          <w:sz w:val="24"/>
          <w:szCs w:val="24"/>
        </w:rPr>
        <w:fldChar w:fldCharType="begin"/>
      </w:r>
      <w:r w:rsidRPr="00E63804">
        <w:rPr>
          <w:rFonts w:ascii="Courier New" w:hAnsi="Courier New" w:cs="Courier New"/>
          <w:spacing w:val="-3"/>
          <w:sz w:val="24"/>
          <w:szCs w:val="24"/>
        </w:rPr>
        <w:instrText xml:space="preserve">PRIVATE </w:instrText>
      </w:r>
      <w:r w:rsidRPr="00E63804">
        <w:rPr>
          <w:rFonts w:ascii="Courier New" w:hAnsi="Courier New" w:cs="Courier New"/>
          <w:spacing w:val="-3"/>
          <w:sz w:val="24"/>
          <w:szCs w:val="24"/>
        </w:rPr>
        <w:fldChar w:fldCharType="end"/>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1804C5" w:rsidRPr="00E63804">
        <w:tc>
          <w:tcPr>
            <w:tcW w:w="4608" w:type="dxa"/>
            <w:tcBorders>
              <w:top w:val="nil"/>
              <w:left w:val="nil"/>
              <w:bottom w:val="nil"/>
              <w:right w:val="nil"/>
            </w:tcBorders>
          </w:tcPr>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63804">
              <w:rPr>
                <w:rFonts w:ascii="Courier New" w:hAnsi="Courier New" w:cs="Courier New"/>
                <w:sz w:val="24"/>
                <w:szCs w:val="24"/>
              </w:rPr>
              <w:t>In Re:  Request for exemption from requirement that each telephone station shall allow incoming calls, by Peoples Telephone Company, Inc.</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63804">
              <w:rPr>
                <w:rFonts w:ascii="Courier New" w:hAnsi="Courier New" w:cs="Courier New"/>
                <w:sz w:val="24"/>
                <w:szCs w:val="24"/>
                <w:u w:val="single"/>
              </w:rPr>
              <w:t xml:space="preserve">                                </w:t>
            </w:r>
          </w:p>
        </w:tc>
        <w:tc>
          <w:tcPr>
            <w:tcW w:w="144" w:type="dxa"/>
            <w:tcBorders>
              <w:top w:val="nil"/>
              <w:left w:val="nil"/>
              <w:bottom w:val="nil"/>
              <w:right w:val="nil"/>
            </w:tcBorders>
          </w:tcPr>
          <w:p w:rsidR="001804C5" w:rsidRPr="00E63804" w:rsidRDefault="001804C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804C5" w:rsidRPr="00E63804" w:rsidRDefault="001804C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804C5" w:rsidRPr="00E63804" w:rsidRDefault="001804C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804C5" w:rsidRPr="00E63804" w:rsidRDefault="001804C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804C5" w:rsidRPr="00E63804" w:rsidRDefault="001804C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804C5" w:rsidRPr="00E63804" w:rsidRDefault="001804C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E63804">
              <w:rPr>
                <w:rFonts w:ascii="Courier New" w:hAnsi="Courier New" w:cs="Courier New"/>
                <w:sz w:val="24"/>
                <w:szCs w:val="24"/>
                <w:u w:val="single"/>
              </w:rPr>
              <w:t xml:space="preserve"> </w:t>
            </w:r>
          </w:p>
        </w:tc>
        <w:tc>
          <w:tcPr>
            <w:tcW w:w="216" w:type="dxa"/>
            <w:tcBorders>
              <w:top w:val="nil"/>
              <w:left w:val="nil"/>
              <w:bottom w:val="nil"/>
              <w:right w:val="nil"/>
            </w:tcBorders>
          </w:tcPr>
          <w:p w:rsidR="001804C5" w:rsidRPr="00E63804" w:rsidRDefault="001804C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63804">
              <w:rPr>
                <w:rFonts w:ascii="Courier New" w:hAnsi="Courier New" w:cs="Courier New"/>
                <w:sz w:val="24"/>
                <w:szCs w:val="24"/>
              </w:rPr>
              <w:t>)</w:t>
            </w:r>
          </w:p>
          <w:p w:rsidR="001804C5" w:rsidRPr="00E63804" w:rsidRDefault="001804C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63804">
              <w:rPr>
                <w:rFonts w:ascii="Courier New" w:hAnsi="Courier New" w:cs="Courier New"/>
                <w:sz w:val="24"/>
                <w:szCs w:val="24"/>
              </w:rPr>
              <w:t>)</w:t>
            </w:r>
          </w:p>
          <w:p w:rsidR="001804C5" w:rsidRPr="00E63804" w:rsidRDefault="001804C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63804">
              <w:rPr>
                <w:rFonts w:ascii="Courier New" w:hAnsi="Courier New" w:cs="Courier New"/>
                <w:sz w:val="24"/>
                <w:szCs w:val="24"/>
              </w:rPr>
              <w:t>)</w:t>
            </w:r>
          </w:p>
          <w:p w:rsidR="001804C5" w:rsidRPr="00E63804" w:rsidRDefault="001804C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63804">
              <w:rPr>
                <w:rFonts w:ascii="Courier New" w:hAnsi="Courier New" w:cs="Courier New"/>
                <w:sz w:val="24"/>
                <w:szCs w:val="24"/>
              </w:rPr>
              <w:t>)</w:t>
            </w:r>
          </w:p>
          <w:p w:rsidR="001804C5" w:rsidRPr="00E63804" w:rsidRDefault="001804C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63804">
              <w:rPr>
                <w:rFonts w:ascii="Courier New" w:hAnsi="Courier New" w:cs="Courier New"/>
                <w:sz w:val="24"/>
                <w:szCs w:val="24"/>
              </w:rPr>
              <w:t>)</w:t>
            </w:r>
          </w:p>
          <w:p w:rsidR="001804C5" w:rsidRPr="00E63804" w:rsidRDefault="001804C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63804">
              <w:rPr>
                <w:rFonts w:ascii="Courier New" w:hAnsi="Courier New" w:cs="Courier New"/>
                <w:sz w:val="24"/>
                <w:szCs w:val="24"/>
              </w:rPr>
              <w:t>)</w:t>
            </w:r>
          </w:p>
        </w:tc>
        <w:tc>
          <w:tcPr>
            <w:tcW w:w="4392" w:type="dxa"/>
            <w:tcBorders>
              <w:top w:val="nil"/>
              <w:left w:val="nil"/>
              <w:bottom w:val="nil"/>
              <w:right w:val="nil"/>
            </w:tcBorders>
          </w:tcPr>
          <w:p w:rsidR="001804C5" w:rsidRPr="00E63804" w:rsidRDefault="001804C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63804">
              <w:rPr>
                <w:rFonts w:ascii="Courier New" w:hAnsi="Courier New" w:cs="Courier New"/>
                <w:sz w:val="24"/>
                <w:szCs w:val="24"/>
              </w:rPr>
              <w:t>DOCKET NO. 970034-TC</w:t>
            </w:r>
          </w:p>
          <w:p w:rsidR="001804C5" w:rsidRPr="00E63804" w:rsidRDefault="001804C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63804">
              <w:rPr>
                <w:rFonts w:ascii="Courier New" w:hAnsi="Courier New" w:cs="Courier New"/>
                <w:sz w:val="24"/>
                <w:szCs w:val="24"/>
              </w:rPr>
              <w:t>ORDER NO. PSC-97-0323-FOF-TC</w:t>
            </w:r>
          </w:p>
          <w:p w:rsidR="001804C5" w:rsidRPr="00E63804" w:rsidRDefault="001804C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63804">
              <w:rPr>
                <w:rFonts w:ascii="Courier New" w:hAnsi="Courier New" w:cs="Courier New"/>
                <w:sz w:val="24"/>
                <w:szCs w:val="24"/>
              </w:rPr>
              <w:t>ISSUED: March 24, 1997</w:t>
            </w:r>
          </w:p>
          <w:p w:rsidR="001804C5" w:rsidRPr="00E63804" w:rsidRDefault="001804C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1804C5" w:rsidRPr="00E63804" w:rsidRDefault="001804C5">
      <w:pPr>
        <w:widowControl/>
        <w:tabs>
          <w:tab w:val="left" w:pos="0"/>
        </w:tabs>
        <w:suppressAutoHyphens/>
        <w:spacing w:line="240" w:lineRule="atLeast"/>
        <w:rPr>
          <w:rFonts w:ascii="Courier New" w:hAnsi="Courier New" w:cs="Courier New"/>
          <w:sz w:val="24"/>
          <w:szCs w:val="24"/>
        </w:rPr>
        <w:sectPr w:rsidR="001804C5" w:rsidRPr="00E63804">
          <w:headerReference w:type="default" r:id="rId8"/>
          <w:pgSz w:w="12240" w:h="15840"/>
          <w:pgMar w:top="1440" w:right="1440" w:bottom="2160" w:left="1440" w:header="1440" w:footer="2160" w:gutter="0"/>
          <w:pgNumType w:start="1"/>
          <w:cols w:space="720"/>
          <w:noEndnote/>
          <w:titlePg/>
        </w:sect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The following Commissioners participated in the disposition of this matter:</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JULIA L. JOHNSON, Chairman</w:t>
      </w: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SUSAN F. CLARK</w:t>
      </w: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J. TERRY DEASON</w:t>
      </w: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JOE GARCIA</w:t>
      </w: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DIANE K. KIESLING</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u w:val="single"/>
        </w:rPr>
      </w:pPr>
      <w:r w:rsidRPr="00E63804">
        <w:rPr>
          <w:rFonts w:ascii="Courier New" w:hAnsi="Courier New" w:cs="Courier New"/>
          <w:spacing w:val="-3"/>
          <w:sz w:val="24"/>
          <w:szCs w:val="24"/>
        </w:rPr>
        <w:tab/>
      </w:r>
      <w:r w:rsidRPr="00E63804">
        <w:rPr>
          <w:rFonts w:ascii="Courier New" w:hAnsi="Courier New" w:cs="Courier New"/>
          <w:spacing w:val="-3"/>
          <w:sz w:val="24"/>
          <w:szCs w:val="24"/>
          <w:u w:val="single"/>
        </w:rPr>
        <w:t>NOTICE OF PROPOSED AGENCY ACTION</w:t>
      </w: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u w:val="single"/>
        </w:rPr>
      </w:pPr>
      <w:r w:rsidRPr="00E63804">
        <w:rPr>
          <w:rFonts w:ascii="Courier New" w:hAnsi="Courier New" w:cs="Courier New"/>
          <w:spacing w:val="-3"/>
          <w:sz w:val="24"/>
          <w:szCs w:val="24"/>
        </w:rPr>
        <w:tab/>
      </w:r>
      <w:r w:rsidRPr="00E63804">
        <w:rPr>
          <w:rFonts w:ascii="Courier New" w:hAnsi="Courier New" w:cs="Courier New"/>
          <w:spacing w:val="-3"/>
          <w:sz w:val="24"/>
          <w:szCs w:val="24"/>
          <w:u w:val="single"/>
        </w:rPr>
        <w:t>ORDER APPROVING EXEMPTION FROM</w:t>
      </w: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u w:val="single"/>
        </w:rPr>
      </w:pPr>
      <w:r w:rsidRPr="00E63804">
        <w:rPr>
          <w:rFonts w:ascii="Courier New" w:hAnsi="Courier New" w:cs="Courier New"/>
          <w:spacing w:val="-3"/>
          <w:sz w:val="24"/>
          <w:szCs w:val="24"/>
        </w:rPr>
        <w:tab/>
      </w:r>
      <w:r w:rsidRPr="00E63804">
        <w:rPr>
          <w:rFonts w:ascii="Courier New" w:hAnsi="Courier New" w:cs="Courier New"/>
          <w:spacing w:val="-3"/>
          <w:sz w:val="24"/>
          <w:szCs w:val="24"/>
          <w:u w:val="single"/>
        </w:rPr>
        <w:t>REQUIREMENT THAT EACH TELEPHONE STATION</w:t>
      </w:r>
    </w:p>
    <w:p w:rsidR="001804C5" w:rsidRPr="00E63804" w:rsidRDefault="001804C5">
      <w:pPr>
        <w:widowControl/>
        <w:tabs>
          <w:tab w:val="center" w:pos="468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r>
      <w:r w:rsidRPr="00E63804">
        <w:rPr>
          <w:rFonts w:ascii="Courier New" w:hAnsi="Courier New" w:cs="Courier New"/>
          <w:spacing w:val="-3"/>
          <w:sz w:val="24"/>
          <w:szCs w:val="24"/>
          <w:u w:val="single"/>
        </w:rPr>
        <w:t xml:space="preserve"> SHALL ALLOW INCOMING CALLS</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BY THE COMMISSION:</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of the responsible law enforcement agency that the request is made to deter criminal activity at that pay telephone.</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lastRenderedPageBreak/>
        <w:tab/>
        <w:t>Peoples Telephone Company, Inc. has filed a Request for Exemption from the requirement that each telephone station shall allow incoming calls from the pay telephone listed below.  The request includes an attestation by Peoples Telephone Company, Inc., the location provider, and the chief of police that the request is made in order to deter criminal activity facilitated by incoming calls being received at the pay telephone.</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1804C5" w:rsidRPr="00E63804">
        <w:tc>
          <w:tcPr>
            <w:tcW w:w="3120" w:type="dxa"/>
            <w:tcBorders>
              <w:top w:val="nil"/>
              <w:left w:val="nil"/>
              <w:bottom w:val="nil"/>
              <w:right w:val="nil"/>
            </w:tcBorders>
          </w:tcPr>
          <w:p w:rsidR="001804C5" w:rsidRPr="00E63804" w:rsidRDefault="001804C5">
            <w:pPr>
              <w:widowControl/>
              <w:tabs>
                <w:tab w:val="center" w:pos="1440"/>
              </w:tabs>
              <w:suppressAutoHyphens/>
              <w:spacing w:before="90" w:after="54" w:line="240" w:lineRule="atLeast"/>
              <w:rPr>
                <w:rFonts w:ascii="Courier New" w:hAnsi="Courier New" w:cs="Courier New"/>
                <w:spacing w:val="-3"/>
                <w:sz w:val="24"/>
                <w:szCs w:val="24"/>
              </w:rPr>
            </w:pPr>
            <w:r w:rsidRPr="00E63804">
              <w:rPr>
                <w:rFonts w:ascii="Courier New" w:hAnsi="Courier New" w:cs="Courier New"/>
                <w:spacing w:val="-3"/>
                <w:sz w:val="24"/>
                <w:szCs w:val="24"/>
              </w:rPr>
              <w:fldChar w:fldCharType="begin"/>
            </w:r>
            <w:r w:rsidRPr="00E63804">
              <w:rPr>
                <w:rFonts w:ascii="Courier New" w:hAnsi="Courier New" w:cs="Courier New"/>
                <w:spacing w:val="-3"/>
                <w:sz w:val="24"/>
                <w:szCs w:val="24"/>
              </w:rPr>
              <w:instrText xml:space="preserve">PRIVATE </w:instrText>
            </w:r>
            <w:r w:rsidRPr="00E63804">
              <w:rPr>
                <w:rFonts w:ascii="Courier New" w:hAnsi="Courier New" w:cs="Courier New"/>
                <w:spacing w:val="-3"/>
                <w:sz w:val="24"/>
                <w:szCs w:val="24"/>
              </w:rPr>
              <w:fldChar w:fldCharType="end"/>
            </w:r>
            <w:r w:rsidRPr="00E63804">
              <w:rPr>
                <w:rFonts w:ascii="Courier New" w:hAnsi="Courier New" w:cs="Courier New"/>
                <w:spacing w:val="-3"/>
                <w:sz w:val="24"/>
                <w:szCs w:val="24"/>
              </w:rPr>
              <w:tab/>
            </w:r>
            <w:r w:rsidRPr="00E63804">
              <w:rPr>
                <w:rFonts w:ascii="Courier New" w:hAnsi="Courier New" w:cs="Courier New"/>
                <w:spacing w:val="-3"/>
                <w:sz w:val="24"/>
                <w:szCs w:val="24"/>
                <w:u w:val="single"/>
              </w:rPr>
              <w:t>LOCATION</w:t>
            </w:r>
          </w:p>
        </w:tc>
        <w:tc>
          <w:tcPr>
            <w:tcW w:w="3120" w:type="dxa"/>
            <w:tcBorders>
              <w:top w:val="nil"/>
              <w:left w:val="nil"/>
              <w:bottom w:val="nil"/>
              <w:right w:val="nil"/>
            </w:tcBorders>
          </w:tcPr>
          <w:p w:rsidR="001804C5" w:rsidRPr="00E63804" w:rsidRDefault="001804C5">
            <w:pPr>
              <w:widowControl/>
              <w:tabs>
                <w:tab w:val="center" w:pos="1440"/>
              </w:tabs>
              <w:suppressAutoHyphens/>
              <w:spacing w:before="90" w:after="54" w:line="240" w:lineRule="atLeast"/>
              <w:rPr>
                <w:rFonts w:ascii="Courier New" w:hAnsi="Courier New" w:cs="Courier New"/>
                <w:spacing w:val="-3"/>
                <w:sz w:val="24"/>
                <w:szCs w:val="24"/>
              </w:rPr>
            </w:pPr>
            <w:r w:rsidRPr="00E63804">
              <w:rPr>
                <w:rFonts w:ascii="Courier New" w:hAnsi="Courier New" w:cs="Courier New"/>
                <w:spacing w:val="-3"/>
                <w:sz w:val="24"/>
                <w:szCs w:val="24"/>
              </w:rPr>
              <w:tab/>
            </w:r>
            <w:r w:rsidRPr="00E63804">
              <w:rPr>
                <w:rFonts w:ascii="Courier New" w:hAnsi="Courier New" w:cs="Courier New"/>
                <w:spacing w:val="-3"/>
                <w:sz w:val="24"/>
                <w:szCs w:val="24"/>
                <w:u w:val="single"/>
              </w:rPr>
              <w:t>CITY</w:t>
            </w:r>
          </w:p>
        </w:tc>
        <w:tc>
          <w:tcPr>
            <w:tcW w:w="3120" w:type="dxa"/>
            <w:tcBorders>
              <w:top w:val="nil"/>
              <w:left w:val="nil"/>
              <w:bottom w:val="nil"/>
              <w:right w:val="nil"/>
            </w:tcBorders>
          </w:tcPr>
          <w:p w:rsidR="001804C5" w:rsidRPr="00E63804" w:rsidRDefault="001804C5">
            <w:pPr>
              <w:widowControl/>
              <w:tabs>
                <w:tab w:val="center" w:pos="1440"/>
              </w:tabs>
              <w:suppressAutoHyphens/>
              <w:spacing w:before="90" w:after="54" w:line="240" w:lineRule="atLeast"/>
              <w:rPr>
                <w:rFonts w:ascii="Courier New" w:hAnsi="Courier New" w:cs="Courier New"/>
                <w:spacing w:val="-3"/>
                <w:sz w:val="24"/>
                <w:szCs w:val="24"/>
              </w:rPr>
            </w:pPr>
            <w:r w:rsidRPr="00E63804">
              <w:rPr>
                <w:rFonts w:ascii="Courier New" w:hAnsi="Courier New" w:cs="Courier New"/>
                <w:spacing w:val="-3"/>
                <w:sz w:val="24"/>
                <w:szCs w:val="24"/>
              </w:rPr>
              <w:tab/>
            </w:r>
            <w:r w:rsidRPr="00E63804">
              <w:rPr>
                <w:rFonts w:ascii="Courier New" w:hAnsi="Courier New" w:cs="Courier New"/>
                <w:spacing w:val="-3"/>
                <w:sz w:val="24"/>
                <w:szCs w:val="24"/>
                <w:u w:val="single"/>
              </w:rPr>
              <w:t>TELEPHONE NUMBER</w:t>
            </w:r>
          </w:p>
        </w:tc>
      </w:tr>
      <w:tr w:rsidR="001804C5" w:rsidRPr="00E63804">
        <w:tc>
          <w:tcPr>
            <w:tcW w:w="3120" w:type="dxa"/>
            <w:tcBorders>
              <w:top w:val="nil"/>
              <w:left w:val="nil"/>
              <w:bottom w:val="nil"/>
              <w:right w:val="nil"/>
            </w:tcBorders>
          </w:tcPr>
          <w:p w:rsidR="001804C5" w:rsidRPr="00E63804" w:rsidRDefault="001804C5">
            <w:pPr>
              <w:widowControl/>
              <w:tabs>
                <w:tab w:val="center" w:pos="1440"/>
              </w:tabs>
              <w:suppressAutoHyphens/>
              <w:spacing w:before="90" w:after="54" w:line="240" w:lineRule="atLeast"/>
              <w:rPr>
                <w:rFonts w:ascii="Courier New" w:hAnsi="Courier New" w:cs="Courier New"/>
                <w:spacing w:val="-3"/>
                <w:sz w:val="24"/>
                <w:szCs w:val="24"/>
              </w:rPr>
            </w:pPr>
            <w:r w:rsidRPr="00E63804">
              <w:rPr>
                <w:rFonts w:ascii="Courier New" w:hAnsi="Courier New" w:cs="Courier New"/>
                <w:spacing w:val="-3"/>
                <w:sz w:val="24"/>
                <w:szCs w:val="24"/>
              </w:rPr>
              <w:tab/>
              <w:t>3611 Hillsborough</w:t>
            </w:r>
          </w:p>
        </w:tc>
        <w:tc>
          <w:tcPr>
            <w:tcW w:w="3120" w:type="dxa"/>
            <w:tcBorders>
              <w:top w:val="nil"/>
              <w:left w:val="nil"/>
              <w:bottom w:val="nil"/>
              <w:right w:val="nil"/>
            </w:tcBorders>
          </w:tcPr>
          <w:p w:rsidR="001804C5" w:rsidRPr="00E63804" w:rsidRDefault="001804C5">
            <w:pPr>
              <w:widowControl/>
              <w:tabs>
                <w:tab w:val="center" w:pos="1440"/>
              </w:tabs>
              <w:suppressAutoHyphens/>
              <w:spacing w:before="90" w:after="54" w:line="240" w:lineRule="atLeast"/>
              <w:rPr>
                <w:rFonts w:ascii="Courier New" w:hAnsi="Courier New" w:cs="Courier New"/>
                <w:spacing w:val="-3"/>
                <w:sz w:val="24"/>
                <w:szCs w:val="24"/>
              </w:rPr>
            </w:pPr>
            <w:r w:rsidRPr="00E63804">
              <w:rPr>
                <w:rFonts w:ascii="Courier New" w:hAnsi="Courier New" w:cs="Courier New"/>
                <w:spacing w:val="-3"/>
                <w:sz w:val="24"/>
                <w:szCs w:val="24"/>
              </w:rPr>
              <w:tab/>
              <w:t>Tampa</w:t>
            </w:r>
          </w:p>
        </w:tc>
        <w:tc>
          <w:tcPr>
            <w:tcW w:w="3120" w:type="dxa"/>
            <w:tcBorders>
              <w:top w:val="nil"/>
              <w:left w:val="nil"/>
              <w:bottom w:val="nil"/>
              <w:right w:val="nil"/>
            </w:tcBorders>
          </w:tcPr>
          <w:p w:rsidR="001804C5" w:rsidRPr="00E63804" w:rsidRDefault="001804C5">
            <w:pPr>
              <w:widowControl/>
              <w:tabs>
                <w:tab w:val="center" w:pos="1440"/>
              </w:tabs>
              <w:suppressAutoHyphens/>
              <w:spacing w:before="90" w:after="54" w:line="240" w:lineRule="atLeast"/>
              <w:rPr>
                <w:rFonts w:ascii="Courier New" w:hAnsi="Courier New" w:cs="Courier New"/>
                <w:spacing w:val="-3"/>
                <w:sz w:val="24"/>
                <w:szCs w:val="24"/>
              </w:rPr>
            </w:pPr>
            <w:r w:rsidRPr="00E63804">
              <w:rPr>
                <w:rFonts w:ascii="Courier New" w:hAnsi="Courier New" w:cs="Courier New"/>
                <w:spacing w:val="-3"/>
                <w:sz w:val="24"/>
                <w:szCs w:val="24"/>
              </w:rPr>
              <w:tab/>
              <w:t>(813)870-9042</w:t>
            </w:r>
          </w:p>
        </w:tc>
      </w:tr>
      <w:tr w:rsidR="001804C5" w:rsidRPr="00E63804">
        <w:tc>
          <w:tcPr>
            <w:tcW w:w="3120" w:type="dxa"/>
            <w:tcBorders>
              <w:top w:val="nil"/>
              <w:left w:val="nil"/>
              <w:bottom w:val="nil"/>
              <w:right w:val="nil"/>
            </w:tcBorders>
          </w:tcPr>
          <w:p w:rsidR="001804C5" w:rsidRPr="00E63804" w:rsidRDefault="001804C5">
            <w:pPr>
              <w:widowControl/>
              <w:tabs>
                <w:tab w:val="center" w:pos="1440"/>
              </w:tabs>
              <w:suppressAutoHyphens/>
              <w:spacing w:before="90" w:after="54" w:line="240" w:lineRule="atLeast"/>
              <w:rPr>
                <w:rFonts w:ascii="Courier New" w:hAnsi="Courier New" w:cs="Courier New"/>
                <w:spacing w:val="-3"/>
                <w:sz w:val="24"/>
                <w:szCs w:val="24"/>
              </w:rPr>
            </w:pPr>
            <w:r w:rsidRPr="00E63804">
              <w:rPr>
                <w:rFonts w:ascii="Courier New" w:hAnsi="Courier New" w:cs="Courier New"/>
                <w:spacing w:val="-3"/>
                <w:sz w:val="24"/>
                <w:szCs w:val="24"/>
              </w:rPr>
              <w:tab/>
              <w:t xml:space="preserve"> </w:t>
            </w:r>
          </w:p>
        </w:tc>
        <w:tc>
          <w:tcPr>
            <w:tcW w:w="3120" w:type="dxa"/>
            <w:tcBorders>
              <w:top w:val="nil"/>
              <w:left w:val="nil"/>
              <w:bottom w:val="nil"/>
              <w:right w:val="nil"/>
            </w:tcBorders>
          </w:tcPr>
          <w:p w:rsidR="001804C5" w:rsidRPr="00E63804" w:rsidRDefault="001804C5">
            <w:pPr>
              <w:widowControl/>
              <w:tabs>
                <w:tab w:val="center" w:pos="1440"/>
              </w:tabs>
              <w:suppressAutoHyphens/>
              <w:spacing w:before="90" w:after="54" w:line="240" w:lineRule="atLeast"/>
              <w:rPr>
                <w:rFonts w:ascii="Courier New" w:hAnsi="Courier New" w:cs="Courier New"/>
                <w:spacing w:val="-3"/>
                <w:sz w:val="24"/>
                <w:szCs w:val="24"/>
              </w:rPr>
            </w:pPr>
            <w:r w:rsidRPr="00E63804">
              <w:rPr>
                <w:rFonts w:ascii="Courier New" w:hAnsi="Courier New" w:cs="Courier New"/>
                <w:spacing w:val="-3"/>
                <w:sz w:val="24"/>
                <w:szCs w:val="24"/>
              </w:rPr>
              <w:tab/>
            </w:r>
          </w:p>
        </w:tc>
        <w:tc>
          <w:tcPr>
            <w:tcW w:w="3120" w:type="dxa"/>
            <w:tcBorders>
              <w:top w:val="nil"/>
              <w:left w:val="nil"/>
              <w:bottom w:val="nil"/>
              <w:right w:val="nil"/>
            </w:tcBorders>
          </w:tcPr>
          <w:p w:rsidR="001804C5" w:rsidRPr="00E63804" w:rsidRDefault="001804C5">
            <w:pPr>
              <w:widowControl/>
              <w:tabs>
                <w:tab w:val="center" w:pos="1440"/>
              </w:tabs>
              <w:suppressAutoHyphens/>
              <w:spacing w:before="90" w:after="54" w:line="240" w:lineRule="atLeast"/>
              <w:rPr>
                <w:rFonts w:ascii="Courier New" w:hAnsi="Courier New" w:cs="Courier New"/>
                <w:spacing w:val="-3"/>
                <w:sz w:val="24"/>
                <w:szCs w:val="24"/>
              </w:rPr>
            </w:pPr>
            <w:r w:rsidRPr="00E63804">
              <w:rPr>
                <w:rFonts w:ascii="Courier New" w:hAnsi="Courier New" w:cs="Courier New"/>
                <w:spacing w:val="-3"/>
                <w:sz w:val="24"/>
                <w:szCs w:val="24"/>
              </w:rPr>
              <w:tab/>
            </w:r>
          </w:p>
        </w:tc>
      </w:tr>
    </w:tbl>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The Waiver Petition was filed on January 8, 1997.  The Notice of Petition for Waiver was submitted to the Secretary of State on January 29, 1997, for publication in the Florida Administrative Weekly.  No comments were submitted during the comment period, which ended on March 3, 1997.</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Upon consideration, it appears appropriate to grant      Peoples Telephone Company, Inc.'s request.  Pursuant to Rule 25-24.515(8), Florida Administrative Code, Peoples Telephone Company, Inc. must provide central office based intercept at no charge to the end user and must display a notice on each affected pay telephone stating, "Incoming calls blocked at the request of law enforcement."</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Based on the foregoing, it is</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ORDERED by the Florida Public Service Commission that Peoples Telephone Company, Inc.'s request to block incoming calls at the pay telephones listed in the body of this Order is approved. It is further</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ORDERED that Peoples Telephone Company, Inc. shall provide central office based intercept at no charge to the end user at the pay telephones where incoming calls cannot be received.  It is further</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ORDERED that Peoples Telephone Company, Inc. shall display a notice on each pay telephone at which incoming calls are blocked stating, "Incoming calls blocked at the request of law enforcement."  It is further</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 xml:space="preserve">ORDERED that the provisions of this Order, issued as proposed agency action, shall become final and effective unless an appropriate </w:t>
      </w:r>
      <w:r w:rsidRPr="00E63804">
        <w:rPr>
          <w:rFonts w:ascii="Courier New" w:hAnsi="Courier New" w:cs="Courier New"/>
          <w:spacing w:val="-3"/>
          <w:sz w:val="24"/>
          <w:szCs w:val="24"/>
        </w:rPr>
        <w:lastRenderedPageBreak/>
        <w:t>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ORDERED that in the event this Order becomes final, this Docket shall be closed.</w:t>
      </w:r>
    </w:p>
    <w:p w:rsidR="00E63804" w:rsidRPr="00E63804" w:rsidRDefault="00E638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 xml:space="preserve">By ORDER of the Florida Public Service Commission, this </w:t>
      </w:r>
      <w:r w:rsidRPr="00E63804">
        <w:rPr>
          <w:rFonts w:ascii="Courier New" w:hAnsi="Courier New" w:cs="Courier New"/>
          <w:spacing w:val="-3"/>
          <w:sz w:val="24"/>
          <w:szCs w:val="24"/>
          <w:u w:val="single"/>
        </w:rPr>
        <w:t xml:space="preserve">24th </w:t>
      </w:r>
      <w:r w:rsidRPr="00E63804">
        <w:rPr>
          <w:rFonts w:ascii="Courier New" w:hAnsi="Courier New" w:cs="Courier New"/>
          <w:spacing w:val="-3"/>
          <w:sz w:val="24"/>
          <w:szCs w:val="24"/>
        </w:rPr>
        <w:t xml:space="preserve">day of </w:t>
      </w:r>
      <w:r w:rsidRPr="00E63804">
        <w:rPr>
          <w:rFonts w:ascii="Courier New" w:hAnsi="Courier New" w:cs="Courier New"/>
          <w:spacing w:val="-3"/>
          <w:sz w:val="24"/>
          <w:szCs w:val="24"/>
          <w:u w:val="single"/>
        </w:rPr>
        <w:t>March</w:t>
      </w:r>
      <w:r w:rsidRPr="00E63804">
        <w:rPr>
          <w:rFonts w:ascii="Courier New" w:hAnsi="Courier New" w:cs="Courier New"/>
          <w:spacing w:val="-3"/>
          <w:sz w:val="24"/>
          <w:szCs w:val="24"/>
        </w:rPr>
        <w:t xml:space="preserve">, </w:t>
      </w:r>
      <w:r w:rsidRPr="00E63804">
        <w:rPr>
          <w:rFonts w:ascii="Courier New" w:hAnsi="Courier New" w:cs="Courier New"/>
          <w:spacing w:val="-3"/>
          <w:sz w:val="24"/>
          <w:szCs w:val="24"/>
          <w:u w:val="single"/>
        </w:rPr>
        <w:t>1997</w:t>
      </w:r>
      <w:r w:rsidRPr="00E63804">
        <w:rPr>
          <w:rFonts w:ascii="Courier New" w:hAnsi="Courier New" w:cs="Courier New"/>
          <w:spacing w:val="-3"/>
          <w:sz w:val="24"/>
          <w:szCs w:val="24"/>
        </w:rPr>
        <w:t>.</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r>
      <w:r w:rsidRPr="00E63804">
        <w:rPr>
          <w:rFonts w:ascii="Courier New" w:hAnsi="Courier New" w:cs="Courier New"/>
          <w:spacing w:val="-3"/>
          <w:sz w:val="24"/>
          <w:szCs w:val="24"/>
        </w:rPr>
        <w:tab/>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t>BLANCA S. BAYÓ, Director</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t>Division of Records and Reporting</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t>by:</w:t>
      </w:r>
      <w:r w:rsidRPr="00E63804">
        <w:rPr>
          <w:rFonts w:ascii="Courier New" w:hAnsi="Courier New" w:cs="Courier New"/>
          <w:spacing w:val="-3"/>
          <w:sz w:val="24"/>
          <w:szCs w:val="24"/>
          <w:u w:val="single"/>
        </w:rPr>
        <w:t xml:space="preserve">/s/ Kay Flynn                 </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r>
      <w:r w:rsidRPr="00E63804">
        <w:rPr>
          <w:rFonts w:ascii="Courier New" w:hAnsi="Courier New" w:cs="Courier New"/>
          <w:spacing w:val="-3"/>
          <w:sz w:val="24"/>
          <w:szCs w:val="24"/>
        </w:rPr>
        <w:tab/>
        <w:t>Chief, Bureau of Records</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E638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1804C5" w:rsidRPr="00E63804">
        <w:rPr>
          <w:rFonts w:ascii="Courier New" w:hAnsi="Courier New" w:cs="Courier New"/>
          <w:spacing w:val="-3"/>
          <w:sz w:val="24"/>
          <w:szCs w:val="24"/>
        </w:rPr>
        <w:t>This is a facsimile copy.  A signed copy of the order may be obtained by calling 1-904-413-6770.</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 S E A L )</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E0C6C" w:rsidRDefault="001804C5" w:rsidP="004E0C6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KMP</w:t>
      </w:r>
    </w:p>
    <w:p w:rsidR="004E0C6C" w:rsidRDefault="004E0C6C" w:rsidP="004E0C6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rsidP="004E0C6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pacing w:val="-3"/>
          <w:sz w:val="24"/>
          <w:szCs w:val="24"/>
        </w:rPr>
      </w:pPr>
      <w:r w:rsidRPr="00E63804">
        <w:rPr>
          <w:rFonts w:ascii="Courier New" w:hAnsi="Courier New" w:cs="Courier New"/>
          <w:spacing w:val="-3"/>
          <w:sz w:val="24"/>
          <w:szCs w:val="24"/>
          <w:u w:val="single"/>
        </w:rPr>
        <w:t>NOTICE OF FURTHER PROCEEDINGS OR JUDICIAL REVIEW</w:t>
      </w:r>
      <w:bookmarkStart w:id="0" w:name="_GoBack"/>
      <w:bookmarkEnd w:id="0"/>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lastRenderedPageBreak/>
        <w:tab/>
        <w:t>Mediation may be available on a case-by-case basis.  If mediation is conducted, it does not affect a substantially interested person's right to a hearing.</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The action proposed herein is preliminary in nature and will not become effective or final, except as provided by Rule 25</w:t>
      </w:r>
      <w:r w:rsidRPr="00E63804">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E63804">
        <w:rPr>
          <w:rFonts w:ascii="Courier New" w:hAnsi="Courier New" w:cs="Courier New"/>
          <w:spacing w:val="-3"/>
          <w:sz w:val="24"/>
          <w:szCs w:val="24"/>
          <w:u w:val="single"/>
        </w:rPr>
        <w:t>April 14, 1997</w:t>
      </w:r>
      <w:r w:rsidRPr="00E63804">
        <w:rPr>
          <w:rFonts w:ascii="Courier New" w:hAnsi="Courier New" w:cs="Courier New"/>
          <w:spacing w:val="-3"/>
          <w:sz w:val="24"/>
          <w:szCs w:val="24"/>
        </w:rPr>
        <w:t>.</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804C5" w:rsidRPr="00E63804" w:rsidRDefault="001804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1804C5" w:rsidRPr="00E63804" w:rsidSect="001804C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4C5" w:rsidRDefault="001804C5">
      <w:pPr>
        <w:widowControl/>
        <w:spacing w:line="20" w:lineRule="exact"/>
        <w:rPr>
          <w:rFonts w:cstheme="minorBidi"/>
          <w:sz w:val="24"/>
          <w:szCs w:val="24"/>
        </w:rPr>
      </w:pPr>
    </w:p>
  </w:endnote>
  <w:endnote w:type="continuationSeparator" w:id="0">
    <w:p w:rsidR="001804C5" w:rsidRDefault="001804C5" w:rsidP="001804C5">
      <w:r>
        <w:rPr>
          <w:rFonts w:cstheme="minorBidi"/>
          <w:sz w:val="24"/>
          <w:szCs w:val="24"/>
        </w:rPr>
        <w:t xml:space="preserve"> </w:t>
      </w:r>
    </w:p>
  </w:endnote>
  <w:endnote w:type="continuationNotice" w:id="1">
    <w:p w:rsidR="001804C5" w:rsidRDefault="001804C5" w:rsidP="001804C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4C5" w:rsidRDefault="001804C5" w:rsidP="001804C5">
      <w:r>
        <w:rPr>
          <w:rFonts w:cstheme="minorBidi"/>
          <w:sz w:val="24"/>
          <w:szCs w:val="24"/>
        </w:rPr>
        <w:separator/>
      </w:r>
    </w:p>
  </w:footnote>
  <w:footnote w:type="continuationSeparator" w:id="0">
    <w:p w:rsidR="001804C5" w:rsidRDefault="001804C5" w:rsidP="00180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4C5" w:rsidRPr="00E63804" w:rsidRDefault="001804C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ORDER NO. PSC-97-0323-FOF-TC</w:t>
    </w:r>
  </w:p>
  <w:p w:rsidR="001804C5" w:rsidRPr="00E63804" w:rsidRDefault="001804C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DOCKET NO. 970034-TC</w:t>
    </w:r>
  </w:p>
  <w:p w:rsidR="001804C5" w:rsidRPr="00E63804" w:rsidRDefault="001804C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63804">
      <w:rPr>
        <w:rFonts w:ascii="Courier New" w:hAnsi="Courier New" w:cs="Courier New"/>
        <w:spacing w:val="-3"/>
        <w:sz w:val="24"/>
        <w:szCs w:val="24"/>
      </w:rPr>
      <w:t xml:space="preserve">PAGE </w:t>
    </w:r>
    <w:r w:rsidRPr="00E63804">
      <w:rPr>
        <w:rFonts w:ascii="Courier New" w:hAnsi="Courier New" w:cs="Courier New"/>
        <w:spacing w:val="-3"/>
        <w:sz w:val="24"/>
        <w:szCs w:val="24"/>
      </w:rPr>
      <w:fldChar w:fldCharType="begin"/>
    </w:r>
    <w:r w:rsidRPr="00E63804">
      <w:rPr>
        <w:rFonts w:ascii="Courier New" w:hAnsi="Courier New" w:cs="Courier New"/>
        <w:spacing w:val="-3"/>
        <w:sz w:val="24"/>
        <w:szCs w:val="24"/>
      </w:rPr>
      <w:instrText>page \* arabic</w:instrText>
    </w:r>
    <w:r w:rsidRPr="00E63804">
      <w:rPr>
        <w:rFonts w:ascii="Courier New" w:hAnsi="Courier New" w:cs="Courier New"/>
        <w:spacing w:val="-3"/>
        <w:sz w:val="24"/>
        <w:szCs w:val="24"/>
      </w:rPr>
      <w:fldChar w:fldCharType="separate"/>
    </w:r>
    <w:r w:rsidR="004E0C6C">
      <w:rPr>
        <w:rFonts w:ascii="Courier New" w:hAnsi="Courier New" w:cs="Courier New"/>
        <w:noProof/>
        <w:spacing w:val="-3"/>
        <w:sz w:val="24"/>
        <w:szCs w:val="24"/>
      </w:rPr>
      <w:t>4</w:t>
    </w:r>
    <w:r w:rsidRPr="00E63804">
      <w:rPr>
        <w:rFonts w:ascii="Courier New" w:hAnsi="Courier New" w:cs="Courier New"/>
        <w:spacing w:val="-3"/>
        <w:sz w:val="24"/>
        <w:szCs w:val="24"/>
      </w:rPr>
      <w:fldChar w:fldCharType="end"/>
    </w:r>
  </w:p>
  <w:p w:rsidR="001804C5" w:rsidRPr="00E63804" w:rsidRDefault="001804C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804C5" w:rsidRDefault="001804C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C5"/>
    <w:rsid w:val="001804C5"/>
    <w:rsid w:val="004E0C6C"/>
    <w:rsid w:val="00E6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804C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804C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63804"/>
    <w:pPr>
      <w:tabs>
        <w:tab w:val="center" w:pos="4680"/>
        <w:tab w:val="right" w:pos="9360"/>
      </w:tabs>
    </w:pPr>
  </w:style>
  <w:style w:type="character" w:customStyle="1" w:styleId="HeaderChar">
    <w:name w:val="Header Char"/>
    <w:basedOn w:val="DefaultParagraphFont"/>
    <w:link w:val="Header"/>
    <w:uiPriority w:val="99"/>
    <w:rsid w:val="00E63804"/>
    <w:rPr>
      <w:rFonts w:ascii="Courier" w:hAnsi="Courier" w:cs="Courier"/>
      <w:sz w:val="20"/>
      <w:szCs w:val="20"/>
    </w:rPr>
  </w:style>
  <w:style w:type="paragraph" w:styleId="Footer">
    <w:name w:val="footer"/>
    <w:basedOn w:val="Normal"/>
    <w:link w:val="FooterChar"/>
    <w:uiPriority w:val="99"/>
    <w:unhideWhenUsed/>
    <w:rsid w:val="00E63804"/>
    <w:pPr>
      <w:tabs>
        <w:tab w:val="center" w:pos="4680"/>
        <w:tab w:val="right" w:pos="9360"/>
      </w:tabs>
    </w:pPr>
  </w:style>
  <w:style w:type="character" w:customStyle="1" w:styleId="FooterChar">
    <w:name w:val="Footer Char"/>
    <w:basedOn w:val="DefaultParagraphFont"/>
    <w:link w:val="Footer"/>
    <w:uiPriority w:val="99"/>
    <w:rsid w:val="00E63804"/>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804C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804C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63804"/>
    <w:pPr>
      <w:tabs>
        <w:tab w:val="center" w:pos="4680"/>
        <w:tab w:val="right" w:pos="9360"/>
      </w:tabs>
    </w:pPr>
  </w:style>
  <w:style w:type="character" w:customStyle="1" w:styleId="HeaderChar">
    <w:name w:val="Header Char"/>
    <w:basedOn w:val="DefaultParagraphFont"/>
    <w:link w:val="Header"/>
    <w:uiPriority w:val="99"/>
    <w:rsid w:val="00E63804"/>
    <w:rPr>
      <w:rFonts w:ascii="Courier" w:hAnsi="Courier" w:cs="Courier"/>
      <w:sz w:val="20"/>
      <w:szCs w:val="20"/>
    </w:rPr>
  </w:style>
  <w:style w:type="paragraph" w:styleId="Footer">
    <w:name w:val="footer"/>
    <w:basedOn w:val="Normal"/>
    <w:link w:val="FooterChar"/>
    <w:uiPriority w:val="99"/>
    <w:unhideWhenUsed/>
    <w:rsid w:val="00E63804"/>
    <w:pPr>
      <w:tabs>
        <w:tab w:val="center" w:pos="4680"/>
        <w:tab w:val="right" w:pos="9360"/>
      </w:tabs>
    </w:pPr>
  </w:style>
  <w:style w:type="character" w:customStyle="1" w:styleId="FooterChar">
    <w:name w:val="Footer Char"/>
    <w:basedOn w:val="DefaultParagraphFont"/>
    <w:link w:val="Footer"/>
    <w:uiPriority w:val="99"/>
    <w:rsid w:val="00E63804"/>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2015-05-18T17:00:00Z</dcterms:created>
  <dcterms:modified xsi:type="dcterms:W3CDTF">2015-05-18T20:23:00Z</dcterms:modified>
</cp:coreProperties>
</file>