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36B0F">
        <w:rPr>
          <w:rFonts w:ascii="Courier New" w:hAnsi="Courier New" w:cs="Courier New"/>
          <w:spacing w:val="-3"/>
          <w:sz w:val="24"/>
          <w:szCs w:val="24"/>
        </w:rPr>
        <w:t>BEFORE THE FLORIDA PUBLIC SERVICE COMMISSION</w:t>
      </w:r>
      <w:r w:rsidRPr="00D36B0F">
        <w:rPr>
          <w:rFonts w:ascii="Courier New" w:hAnsi="Courier New" w:cs="Courier New"/>
          <w:spacing w:val="-3"/>
          <w:sz w:val="24"/>
          <w:szCs w:val="24"/>
        </w:rPr>
        <w:fldChar w:fldCharType="begin"/>
      </w:r>
      <w:r w:rsidRPr="00D36B0F">
        <w:rPr>
          <w:rFonts w:ascii="Courier New" w:hAnsi="Courier New" w:cs="Courier New"/>
          <w:spacing w:val="-3"/>
          <w:sz w:val="24"/>
          <w:szCs w:val="24"/>
        </w:rPr>
        <w:instrText xml:space="preserve">PRIVATE </w:instrText>
      </w:r>
      <w:r w:rsidRPr="00D36B0F">
        <w:rPr>
          <w:rFonts w:ascii="Courier New" w:hAnsi="Courier New" w:cs="Courier New"/>
          <w:spacing w:val="-3"/>
          <w:sz w:val="24"/>
          <w:szCs w:val="24"/>
        </w:rPr>
        <w:fldChar w:fldCharType="end"/>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3B51DB" w:rsidRPr="00D36B0F">
        <w:tc>
          <w:tcPr>
            <w:tcW w:w="4608" w:type="dxa"/>
            <w:tcBorders>
              <w:top w:val="nil"/>
              <w:left w:val="nil"/>
              <w:bottom w:val="nil"/>
              <w:right w:val="nil"/>
            </w:tcBorders>
          </w:tcPr>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36B0F">
              <w:rPr>
                <w:rFonts w:ascii="Courier New" w:hAnsi="Courier New" w:cs="Courier New"/>
                <w:sz w:val="24"/>
                <w:szCs w:val="24"/>
              </w:rPr>
              <w:t>In Re:  Petition for partial waiver of Rule 25-4.113(4), F.A.C., by AT&amp;T Communications of the Southern States, Inc., in order to allow it to offer combined billing service to customers upon request.</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D36B0F">
              <w:rPr>
                <w:rFonts w:ascii="Courier New" w:hAnsi="Courier New" w:cs="Courier New"/>
                <w:sz w:val="24"/>
                <w:szCs w:val="24"/>
                <w:u w:val="single"/>
              </w:rPr>
              <w:t xml:space="preserve">                                </w:t>
            </w:r>
          </w:p>
        </w:tc>
        <w:tc>
          <w:tcPr>
            <w:tcW w:w="144" w:type="dxa"/>
            <w:tcBorders>
              <w:top w:val="nil"/>
              <w:left w:val="nil"/>
              <w:bottom w:val="nil"/>
              <w:right w:val="nil"/>
            </w:tcBorders>
          </w:tcPr>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3B51DB" w:rsidRPr="00D36B0F" w:rsidRDefault="003B51D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D36B0F">
              <w:rPr>
                <w:rFonts w:ascii="Courier New" w:hAnsi="Courier New" w:cs="Courier New"/>
                <w:sz w:val="24"/>
                <w:szCs w:val="24"/>
                <w:u w:val="single"/>
              </w:rPr>
              <w:t xml:space="preserve"> </w:t>
            </w:r>
          </w:p>
        </w:tc>
        <w:tc>
          <w:tcPr>
            <w:tcW w:w="216" w:type="dxa"/>
            <w:tcBorders>
              <w:top w:val="nil"/>
              <w:left w:val="nil"/>
              <w:bottom w:val="nil"/>
              <w:right w:val="nil"/>
            </w:tcBorders>
          </w:tcPr>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p w:rsidR="003B51DB" w:rsidRPr="00D36B0F" w:rsidRDefault="003B51D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D36B0F">
              <w:rPr>
                <w:rFonts w:ascii="Courier New" w:hAnsi="Courier New" w:cs="Courier New"/>
                <w:sz w:val="24"/>
                <w:szCs w:val="24"/>
              </w:rPr>
              <w:t>)</w:t>
            </w:r>
          </w:p>
        </w:tc>
        <w:tc>
          <w:tcPr>
            <w:tcW w:w="4392" w:type="dxa"/>
            <w:tcBorders>
              <w:top w:val="nil"/>
              <w:left w:val="nil"/>
              <w:bottom w:val="nil"/>
              <w:right w:val="nil"/>
            </w:tcBorders>
          </w:tcPr>
          <w:p w:rsidR="003B51DB" w:rsidRPr="00D36B0F" w:rsidRDefault="003B51D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36B0F">
              <w:rPr>
                <w:rFonts w:ascii="Courier New" w:hAnsi="Courier New" w:cs="Courier New"/>
                <w:sz w:val="24"/>
                <w:szCs w:val="24"/>
              </w:rPr>
              <w:t>DOCKET NO. 970075-TI</w:t>
            </w:r>
          </w:p>
          <w:p w:rsidR="003B51DB" w:rsidRPr="00D36B0F" w:rsidRDefault="003B51D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36B0F">
              <w:rPr>
                <w:rFonts w:ascii="Courier New" w:hAnsi="Courier New" w:cs="Courier New"/>
                <w:sz w:val="24"/>
                <w:szCs w:val="24"/>
              </w:rPr>
              <w:t>ORDER NO. PSC-97-0477-FOF-TI</w:t>
            </w:r>
          </w:p>
          <w:p w:rsidR="003B51DB" w:rsidRPr="00D36B0F" w:rsidRDefault="003B51D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D36B0F">
              <w:rPr>
                <w:rFonts w:ascii="Courier New" w:hAnsi="Courier New" w:cs="Courier New"/>
                <w:sz w:val="24"/>
                <w:szCs w:val="24"/>
              </w:rPr>
              <w:t>ISSUED: April 25, 1997</w:t>
            </w:r>
          </w:p>
          <w:p w:rsidR="003B51DB" w:rsidRPr="00D36B0F" w:rsidRDefault="003B51D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3B51DB" w:rsidRPr="00D36B0F" w:rsidRDefault="003B51DB">
      <w:pPr>
        <w:widowControl/>
        <w:tabs>
          <w:tab w:val="left" w:pos="0"/>
        </w:tabs>
        <w:suppressAutoHyphens/>
        <w:spacing w:line="240" w:lineRule="atLeast"/>
        <w:rPr>
          <w:rFonts w:ascii="Courier New" w:hAnsi="Courier New" w:cs="Courier New"/>
          <w:sz w:val="24"/>
          <w:szCs w:val="24"/>
        </w:rPr>
        <w:sectPr w:rsidR="003B51DB" w:rsidRPr="00D36B0F">
          <w:headerReference w:type="default" r:id="rId8"/>
          <w:pgSz w:w="12240" w:h="15840"/>
          <w:pgMar w:top="1440" w:right="1440" w:bottom="1440" w:left="1440" w:header="1440" w:footer="1440" w:gutter="0"/>
          <w:pgNumType w:start="1"/>
          <w:cols w:space="720"/>
          <w:noEndnote/>
          <w:titlePg/>
        </w:sect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The following Commissioners participated in the disposition of this matter:</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JULIA L. JOHNSON, Chairman</w:t>
      </w: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SUSAN F. CLARK</w:t>
      </w: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J. TERRY DEASON</w:t>
      </w: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JOE GARCIA</w:t>
      </w: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DIANE K. KIESLING</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u w:val="single"/>
        </w:rPr>
      </w:pPr>
      <w:r w:rsidRPr="00D36B0F">
        <w:rPr>
          <w:rFonts w:ascii="Courier New" w:hAnsi="Courier New" w:cs="Courier New"/>
          <w:spacing w:val="-3"/>
          <w:sz w:val="24"/>
          <w:szCs w:val="24"/>
        </w:rPr>
        <w:tab/>
      </w:r>
      <w:r w:rsidRPr="00D36B0F">
        <w:rPr>
          <w:rFonts w:ascii="Courier New" w:hAnsi="Courier New" w:cs="Courier New"/>
          <w:spacing w:val="-3"/>
          <w:sz w:val="24"/>
          <w:szCs w:val="24"/>
          <w:u w:val="single"/>
        </w:rPr>
        <w:t>NOTICE OF PROPOSED AGENCY ACTION</w:t>
      </w: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u w:val="single"/>
        </w:rPr>
      </w:pPr>
      <w:r w:rsidRPr="00D36B0F">
        <w:rPr>
          <w:rFonts w:ascii="Courier New" w:hAnsi="Courier New" w:cs="Courier New"/>
          <w:spacing w:val="-3"/>
          <w:sz w:val="24"/>
          <w:szCs w:val="24"/>
        </w:rPr>
        <w:tab/>
      </w:r>
      <w:r w:rsidRPr="00D36B0F">
        <w:rPr>
          <w:rFonts w:ascii="Courier New" w:hAnsi="Courier New" w:cs="Courier New"/>
          <w:spacing w:val="-3"/>
          <w:sz w:val="24"/>
          <w:szCs w:val="24"/>
          <w:u w:val="single"/>
        </w:rPr>
        <w:t>ORDER APPROVING REQUEST FOR PARTIAL</w:t>
      </w: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r>
      <w:r w:rsidRPr="00D36B0F">
        <w:rPr>
          <w:rFonts w:ascii="Courier New" w:hAnsi="Courier New" w:cs="Courier New"/>
          <w:spacing w:val="-3"/>
          <w:sz w:val="24"/>
          <w:szCs w:val="24"/>
          <w:u w:val="single"/>
        </w:rPr>
        <w:t>RULE WAIVER</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BY THE COMMISSION:</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AT&amp;T Communications of the Southern States, Inc. (AT&amp;T or the Company) filed a petition for partial waiver of Rule 25-4.113(4)(e), Florida Administrative Code, which prohibits refusal or discontinuance of service to a customer who fails to pay for a service rendered by the company which is not regulated by the Commission.  The Petition for Waiver was filed January 15, 1997, the Notice was submitted to the Secretary of State for publication in the Florida Administrative Weekly January 29, 1997.  No comments were submitted during the comment period which ended March 10, 1997.</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lastRenderedPageBreak/>
        <w:tab/>
        <w:t xml:space="preserve">AT&amp;T wants to offer the option of combining its bills for services to customers who subscribes to its long distance and  wireless services.  If the customer elects combined billing and fails to pay the entire balance, the company wants the option to terminate both the long distance and the wireless service.  Any payment received under this billing method would be applied to the entire balance, so failure to pay the balance of a combined bill when due would render the account delinquent.  AT&amp;T would terminate the services for non-payment even if the customer pays a portion of the bill which would have covered the cost of one of the services. </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The combined billing method would be made available to customers who are directly billed by AT&amp;T and AT&amp;T would bill and collect wireless service charges on behalf of AT&amp;T Wireless. Customers who elect combined billing would receive one monthly statement for both services, but each service would be separately itemized.  The combined billing would be offered at no additional charge to the customer.  AT&amp;T stated that a customer wishing to return to separate bills could do so and the company would process the request immediately.  Whether or not the customer receives separate bills by the next billing cycle would depend on when the request was made.  Existing balances would not be transferred to the separate bills but new usages would be billed separately.</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A customer whose services are terminated for non-payment of a combined bill may request to have either the long distance or the wireless service reinstated.  AT&amp;T, however, wants to reserve the right to determine on a case-by-case basis when a service should be reinstated after its review of the customer's payment history, ability to pay, and the feasibility of payment terms that are acceptable to both AT&amp;T and the customer.</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Upon review, we find it reasonable to approve AT&amp;T's request for a partial waiver of Rule 25-4.113(4),Florida Administrative Code.  AT&amp;T may discontinue long distance service to customers who fail to pay the balance due on a combined bill.  AT&amp;T must notify customers, prior to their selection of combined billing, that it is purely an option.</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Based on the foregoing, it is</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lastRenderedPageBreak/>
        <w:tab/>
        <w:t>ORDERED by the Florida Public Service Commission that AT&amp;T's request for a partial waiver of Rule 25-4.113(4), is approved.  AT&amp;T is further ordered to notify its customers, prior to their selection of combined billing, that combined billing is purely an option to separate billing.  It is further,</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ORDERED that unless a person whose interests are substantially affected by the action proposed herein, files a petition in the form and by the date specified in the Notice of Further Proceedings or Judicial Review, this Order shall become final and this docket shall be closed.</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 xml:space="preserve">By Order of the Florida Public Service Commission, this </w:t>
      </w:r>
      <w:r w:rsidRPr="00D36B0F">
        <w:rPr>
          <w:rFonts w:ascii="Courier New" w:hAnsi="Courier New" w:cs="Courier New"/>
          <w:spacing w:val="-3"/>
          <w:sz w:val="24"/>
          <w:szCs w:val="24"/>
          <w:u w:val="single"/>
        </w:rPr>
        <w:t>25th</w:t>
      </w:r>
      <w:r w:rsidRPr="00D36B0F">
        <w:rPr>
          <w:rFonts w:ascii="Courier New" w:hAnsi="Courier New" w:cs="Courier New"/>
          <w:spacing w:val="-3"/>
          <w:sz w:val="24"/>
          <w:szCs w:val="24"/>
        </w:rPr>
        <w:t xml:space="preserve">, </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 xml:space="preserve">day of </w:t>
      </w:r>
      <w:r w:rsidRPr="00D36B0F">
        <w:rPr>
          <w:rFonts w:ascii="Courier New" w:hAnsi="Courier New" w:cs="Courier New"/>
          <w:spacing w:val="-3"/>
          <w:sz w:val="24"/>
          <w:szCs w:val="24"/>
          <w:u w:val="single"/>
        </w:rPr>
        <w:t>April</w:t>
      </w:r>
      <w:r w:rsidRPr="00D36B0F">
        <w:rPr>
          <w:rFonts w:ascii="Courier New" w:hAnsi="Courier New" w:cs="Courier New"/>
          <w:spacing w:val="-3"/>
          <w:sz w:val="24"/>
          <w:szCs w:val="24"/>
        </w:rPr>
        <w:t xml:space="preserve">, </w:t>
      </w:r>
      <w:r w:rsidRPr="00D36B0F">
        <w:rPr>
          <w:rFonts w:ascii="Courier New" w:hAnsi="Courier New" w:cs="Courier New"/>
          <w:spacing w:val="-3"/>
          <w:sz w:val="24"/>
          <w:szCs w:val="24"/>
          <w:u w:val="single"/>
        </w:rPr>
        <w:t>1997</w:t>
      </w:r>
      <w:r w:rsidRPr="00D36B0F">
        <w:rPr>
          <w:rFonts w:ascii="Courier New" w:hAnsi="Courier New" w:cs="Courier New"/>
          <w:spacing w:val="-3"/>
          <w:sz w:val="24"/>
          <w:szCs w:val="24"/>
        </w:rPr>
        <w:t>.</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u w:val="single"/>
        </w:rPr>
        <w:t xml:space="preserve">\s\ Blanca S. Bayo                </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t>BLANCA S. BAYO, Director</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r>
      <w:r w:rsidRPr="00D36B0F">
        <w:rPr>
          <w:rFonts w:ascii="Courier New" w:hAnsi="Courier New" w:cs="Courier New"/>
          <w:spacing w:val="-3"/>
          <w:sz w:val="24"/>
          <w:szCs w:val="24"/>
        </w:rPr>
        <w:tab/>
        <w:t>Division of Records and Reporting</w:t>
      </w:r>
    </w:p>
    <w:p w:rsidR="00D36B0F" w:rsidRDefault="00D36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D36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B51DB" w:rsidRPr="00D36B0F">
        <w:rPr>
          <w:rFonts w:ascii="Courier New" w:hAnsi="Courier New" w:cs="Courier New"/>
          <w:spacing w:val="-3"/>
          <w:sz w:val="24"/>
          <w:szCs w:val="24"/>
        </w:rPr>
        <w:t>This is a facsimile copy.  A signed</w:t>
      </w:r>
      <w:r w:rsidR="003B51DB" w:rsidRPr="00D36B0F">
        <w:rPr>
          <w:rFonts w:ascii="Courier New" w:hAnsi="Courier New" w:cs="Courier New"/>
          <w:spacing w:val="-3"/>
          <w:sz w:val="24"/>
          <w:szCs w:val="24"/>
        </w:rPr>
        <w:tab/>
        <w:t xml:space="preserve">copy </w:t>
      </w:r>
      <w:r>
        <w:rPr>
          <w:rFonts w:ascii="Courier New" w:hAnsi="Courier New" w:cs="Courier New"/>
          <w:spacing w:val="-3"/>
          <w:sz w:val="24"/>
          <w:szCs w:val="24"/>
        </w:rPr>
        <w:br/>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B51DB" w:rsidRPr="00D36B0F">
        <w:rPr>
          <w:rFonts w:ascii="Courier New" w:hAnsi="Courier New" w:cs="Courier New"/>
          <w:spacing w:val="-3"/>
          <w:sz w:val="24"/>
          <w:szCs w:val="24"/>
        </w:rPr>
        <w:t xml:space="preserve">of the order may be obtained by calling </w:t>
      </w:r>
      <w:r>
        <w:rPr>
          <w:rFonts w:ascii="Courier New" w:hAnsi="Courier New" w:cs="Courier New"/>
          <w:spacing w:val="-3"/>
          <w:sz w:val="24"/>
          <w:szCs w:val="24"/>
        </w:rPr>
        <w:br/>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B51DB" w:rsidRPr="00D36B0F">
        <w:rPr>
          <w:rFonts w:ascii="Courier New" w:hAnsi="Courier New" w:cs="Courier New"/>
          <w:spacing w:val="-3"/>
          <w:sz w:val="24"/>
          <w:szCs w:val="24"/>
        </w:rPr>
        <w:t>1-904-413-6770</w:t>
      </w:r>
    </w:p>
    <w:p w:rsidR="00D36B0F" w:rsidRDefault="00D36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D36B0F" w:rsidRDefault="00D36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(S E A L)</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MES</w:t>
      </w:r>
    </w:p>
    <w:p w:rsidR="004467F2" w:rsidRDefault="004467F2">
      <w:pPr>
        <w:widowControl/>
        <w:tabs>
          <w:tab w:val="center" w:pos="4680"/>
        </w:tabs>
        <w:suppressAutoHyphens/>
        <w:spacing w:line="240" w:lineRule="atLeast"/>
        <w:jc w:val="both"/>
        <w:rPr>
          <w:rFonts w:ascii="Courier New" w:hAnsi="Courier New" w:cs="Courier New"/>
          <w:spacing w:val="-3"/>
          <w:sz w:val="24"/>
          <w:szCs w:val="24"/>
        </w:rPr>
      </w:pPr>
    </w:p>
    <w:p w:rsidR="004467F2" w:rsidRDefault="004467F2">
      <w:pPr>
        <w:widowControl/>
        <w:tabs>
          <w:tab w:val="center" w:pos="468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D36B0F">
        <w:rPr>
          <w:rFonts w:ascii="Courier New" w:hAnsi="Courier New" w:cs="Courier New"/>
          <w:spacing w:val="-3"/>
          <w:sz w:val="24"/>
          <w:szCs w:val="24"/>
        </w:rPr>
        <w:tab/>
      </w:r>
      <w:r w:rsidRPr="00D36B0F">
        <w:rPr>
          <w:rFonts w:ascii="Courier New" w:hAnsi="Courier New" w:cs="Courier New"/>
          <w:spacing w:val="-3"/>
          <w:sz w:val="24"/>
          <w:szCs w:val="24"/>
          <w:u w:val="single"/>
        </w:rPr>
        <w:t>NOTICE OF FURTHER PROCEEDINGS OR JUDICIAL REVIEW</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lastRenderedPageBreak/>
        <w:tab/>
        <w:t>Mediation may be available on a case-by-case basis.  If mediation is conducted, it does not affect a substantially interested person's right to a hearing.</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The action proposed herein is preliminary in nature and will not become effective or final, except as provided by Rule 25</w:t>
      </w:r>
      <w:r w:rsidRPr="00D36B0F">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D36B0F">
        <w:rPr>
          <w:rFonts w:ascii="Courier New" w:hAnsi="Courier New" w:cs="Courier New"/>
          <w:spacing w:val="-3"/>
          <w:sz w:val="24"/>
          <w:szCs w:val="24"/>
          <w:u w:val="single"/>
        </w:rPr>
        <w:t>May 16, 1997</w:t>
      </w:r>
      <w:r w:rsidRPr="00D36B0F">
        <w:rPr>
          <w:rFonts w:ascii="Courier New" w:hAnsi="Courier New" w:cs="Courier New"/>
          <w:spacing w:val="-3"/>
          <w:sz w:val="24"/>
          <w:szCs w:val="24"/>
        </w:rPr>
        <w:t>.</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3B51DB" w:rsidRPr="00D36B0F" w:rsidRDefault="003B51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D36B0F" w:rsidRPr="00D36B0F" w:rsidRDefault="00D36B0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D36B0F" w:rsidRPr="00D36B0F" w:rsidSect="003B51D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DB" w:rsidRDefault="003B51DB">
      <w:pPr>
        <w:widowControl/>
        <w:spacing w:line="20" w:lineRule="exact"/>
        <w:rPr>
          <w:rFonts w:cstheme="minorBidi"/>
          <w:sz w:val="24"/>
          <w:szCs w:val="24"/>
        </w:rPr>
      </w:pPr>
    </w:p>
  </w:endnote>
  <w:endnote w:type="continuationSeparator" w:id="0">
    <w:p w:rsidR="003B51DB" w:rsidRDefault="003B51DB" w:rsidP="003B51DB">
      <w:r>
        <w:rPr>
          <w:rFonts w:cstheme="minorBidi"/>
          <w:sz w:val="24"/>
          <w:szCs w:val="24"/>
        </w:rPr>
        <w:t xml:space="preserve"> </w:t>
      </w:r>
    </w:p>
  </w:endnote>
  <w:endnote w:type="continuationNotice" w:id="1">
    <w:p w:rsidR="003B51DB" w:rsidRDefault="003B51DB" w:rsidP="003B51D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DB" w:rsidRDefault="003B51DB" w:rsidP="003B51DB">
      <w:r>
        <w:rPr>
          <w:rFonts w:cstheme="minorBidi"/>
          <w:sz w:val="24"/>
          <w:szCs w:val="24"/>
        </w:rPr>
        <w:separator/>
      </w:r>
    </w:p>
  </w:footnote>
  <w:footnote w:type="continuationSeparator" w:id="0">
    <w:p w:rsidR="003B51DB" w:rsidRDefault="003B51DB" w:rsidP="003B5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DB" w:rsidRPr="00D36B0F" w:rsidRDefault="003B51D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ORDER NO. PSC-97-0477-FOF-TI</w:t>
    </w:r>
  </w:p>
  <w:p w:rsidR="003B51DB" w:rsidRPr="00D36B0F" w:rsidRDefault="003B51D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DOCKET NO. 970075-TI</w:t>
    </w:r>
  </w:p>
  <w:p w:rsidR="003B51DB" w:rsidRPr="00D36B0F" w:rsidRDefault="003B51D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36B0F">
      <w:rPr>
        <w:rFonts w:ascii="Courier New" w:hAnsi="Courier New" w:cs="Courier New"/>
        <w:spacing w:val="-3"/>
        <w:sz w:val="24"/>
        <w:szCs w:val="24"/>
      </w:rPr>
      <w:t xml:space="preserve">PAGE </w:t>
    </w:r>
    <w:r w:rsidRPr="00D36B0F">
      <w:rPr>
        <w:rFonts w:ascii="Courier New" w:hAnsi="Courier New" w:cs="Courier New"/>
        <w:spacing w:val="-3"/>
        <w:sz w:val="24"/>
        <w:szCs w:val="24"/>
      </w:rPr>
      <w:fldChar w:fldCharType="begin"/>
    </w:r>
    <w:r w:rsidRPr="00D36B0F">
      <w:rPr>
        <w:rFonts w:ascii="Courier New" w:hAnsi="Courier New" w:cs="Courier New"/>
        <w:spacing w:val="-3"/>
        <w:sz w:val="24"/>
        <w:szCs w:val="24"/>
      </w:rPr>
      <w:instrText>page \* arabic</w:instrText>
    </w:r>
    <w:r w:rsidRPr="00D36B0F">
      <w:rPr>
        <w:rFonts w:ascii="Courier New" w:hAnsi="Courier New" w:cs="Courier New"/>
        <w:spacing w:val="-3"/>
        <w:sz w:val="24"/>
        <w:szCs w:val="24"/>
      </w:rPr>
      <w:fldChar w:fldCharType="separate"/>
    </w:r>
    <w:r w:rsidR="004467F2">
      <w:rPr>
        <w:rFonts w:ascii="Courier New" w:hAnsi="Courier New" w:cs="Courier New"/>
        <w:noProof/>
        <w:spacing w:val="-3"/>
        <w:sz w:val="24"/>
        <w:szCs w:val="24"/>
      </w:rPr>
      <w:t>4</w:t>
    </w:r>
    <w:r w:rsidRPr="00D36B0F">
      <w:rPr>
        <w:rFonts w:ascii="Courier New" w:hAnsi="Courier New" w:cs="Courier New"/>
        <w:spacing w:val="-3"/>
        <w:sz w:val="24"/>
        <w:szCs w:val="24"/>
      </w:rPr>
      <w:fldChar w:fldCharType="end"/>
    </w:r>
  </w:p>
  <w:p w:rsidR="003B51DB" w:rsidRPr="00D36B0F" w:rsidRDefault="003B51D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B51DB" w:rsidRPr="00D36B0F" w:rsidRDefault="003B51DB">
    <w:pPr>
      <w:spacing w:after="140" w:line="100" w:lineRule="exact"/>
      <w:rPr>
        <w:rFonts w:ascii="Courier New" w:hAnsi="Courier New" w:cs="Courier New"/>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DB"/>
    <w:rsid w:val="003B51DB"/>
    <w:rsid w:val="004467F2"/>
    <w:rsid w:val="00D3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B51D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B51DB"/>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36B0F"/>
    <w:pPr>
      <w:tabs>
        <w:tab w:val="center" w:pos="4680"/>
        <w:tab w:val="right" w:pos="9360"/>
      </w:tabs>
    </w:pPr>
  </w:style>
  <w:style w:type="character" w:customStyle="1" w:styleId="HeaderChar">
    <w:name w:val="Header Char"/>
    <w:basedOn w:val="DefaultParagraphFont"/>
    <w:link w:val="Header"/>
    <w:uiPriority w:val="99"/>
    <w:rsid w:val="00D36B0F"/>
    <w:rPr>
      <w:rFonts w:ascii="Courier" w:hAnsi="Courier" w:cs="Courier"/>
      <w:sz w:val="20"/>
      <w:szCs w:val="20"/>
    </w:rPr>
  </w:style>
  <w:style w:type="paragraph" w:styleId="Footer">
    <w:name w:val="footer"/>
    <w:basedOn w:val="Normal"/>
    <w:link w:val="FooterChar"/>
    <w:uiPriority w:val="99"/>
    <w:unhideWhenUsed/>
    <w:rsid w:val="00D36B0F"/>
    <w:pPr>
      <w:tabs>
        <w:tab w:val="center" w:pos="4680"/>
        <w:tab w:val="right" w:pos="9360"/>
      </w:tabs>
    </w:pPr>
  </w:style>
  <w:style w:type="character" w:customStyle="1" w:styleId="FooterChar">
    <w:name w:val="Footer Char"/>
    <w:basedOn w:val="DefaultParagraphFont"/>
    <w:link w:val="Footer"/>
    <w:uiPriority w:val="99"/>
    <w:rsid w:val="00D36B0F"/>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B51D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B51DB"/>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36B0F"/>
    <w:pPr>
      <w:tabs>
        <w:tab w:val="center" w:pos="4680"/>
        <w:tab w:val="right" w:pos="9360"/>
      </w:tabs>
    </w:pPr>
  </w:style>
  <w:style w:type="character" w:customStyle="1" w:styleId="HeaderChar">
    <w:name w:val="Header Char"/>
    <w:basedOn w:val="DefaultParagraphFont"/>
    <w:link w:val="Header"/>
    <w:uiPriority w:val="99"/>
    <w:rsid w:val="00D36B0F"/>
    <w:rPr>
      <w:rFonts w:ascii="Courier" w:hAnsi="Courier" w:cs="Courier"/>
      <w:sz w:val="20"/>
      <w:szCs w:val="20"/>
    </w:rPr>
  </w:style>
  <w:style w:type="paragraph" w:styleId="Footer">
    <w:name w:val="footer"/>
    <w:basedOn w:val="Normal"/>
    <w:link w:val="FooterChar"/>
    <w:uiPriority w:val="99"/>
    <w:unhideWhenUsed/>
    <w:rsid w:val="00D36B0F"/>
    <w:pPr>
      <w:tabs>
        <w:tab w:val="center" w:pos="4680"/>
        <w:tab w:val="right" w:pos="9360"/>
      </w:tabs>
    </w:pPr>
  </w:style>
  <w:style w:type="character" w:customStyle="1" w:styleId="FooterChar">
    <w:name w:val="Footer Char"/>
    <w:basedOn w:val="DefaultParagraphFont"/>
    <w:link w:val="Footer"/>
    <w:uiPriority w:val="99"/>
    <w:rsid w:val="00D36B0F"/>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2015-05-19T18:30:00Z</dcterms:created>
  <dcterms:modified xsi:type="dcterms:W3CDTF">2015-05-19T20:15:00Z</dcterms:modified>
</cp:coreProperties>
</file>