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28" w:rsidRDefault="00EC4528" w:rsidP="006775BE">
      <w:pPr>
        <w:spacing w:line="240" w:lineRule="atLeast"/>
        <w:jc w:val="center"/>
        <w:rPr>
          <w:rFonts w:ascii="Arial" w:hAnsi="Arial"/>
        </w:rPr>
      </w:pPr>
      <w:r>
        <w:rPr>
          <w:rFonts w:ascii="Arial" w:hAnsi="Arial"/>
        </w:rPr>
        <w:t>GULF POWER COMPANY</w:t>
      </w:r>
    </w:p>
    <w:p w:rsidR="00EC4528" w:rsidRDefault="00EC4528" w:rsidP="006775BE">
      <w:pPr>
        <w:spacing w:line="240" w:lineRule="atLeast"/>
        <w:jc w:val="center"/>
        <w:rPr>
          <w:rFonts w:ascii="Arial" w:hAnsi="Arial"/>
        </w:rPr>
        <w:sectPr w:rsidR="00EC4528" w:rsidSect="00EC4528">
          <w:footerReference w:type="default" r:id="rId8"/>
          <w:headerReference w:type="first" r:id="rId9"/>
          <w:pgSz w:w="12240" w:h="15840" w:code="1"/>
          <w:pgMar w:top="1440" w:right="1440" w:bottom="1440" w:left="2160" w:header="720" w:footer="720" w:gutter="0"/>
          <w:lnNumType w:countBy="1"/>
          <w:cols w:space="720"/>
          <w:titlePg/>
        </w:sectPr>
      </w:pPr>
    </w:p>
    <w:p w:rsidR="00EC4528" w:rsidRDefault="00EC4528" w:rsidP="006775BE">
      <w:pPr>
        <w:spacing w:line="240" w:lineRule="atLeast"/>
        <w:jc w:val="center"/>
        <w:rPr>
          <w:rFonts w:ascii="Arial" w:hAnsi="Arial"/>
        </w:rPr>
      </w:pPr>
    </w:p>
    <w:p w:rsidR="00EC4528" w:rsidRDefault="00EC4528" w:rsidP="006775BE">
      <w:pPr>
        <w:spacing w:line="240" w:lineRule="atLeast"/>
        <w:jc w:val="center"/>
        <w:rPr>
          <w:rFonts w:ascii="Arial" w:hAnsi="Arial"/>
        </w:rPr>
        <w:sectPr w:rsidR="00EC4528">
          <w:type w:val="continuous"/>
          <w:pgSz w:w="12240" w:h="15840" w:code="1"/>
          <w:pgMar w:top="1440" w:right="1440" w:bottom="1440" w:left="2160" w:header="720" w:footer="720" w:gutter="0"/>
          <w:cols w:space="720"/>
          <w:titlePg/>
        </w:sectPr>
      </w:pPr>
    </w:p>
    <w:p w:rsidR="00EC4528" w:rsidRDefault="00EC4528" w:rsidP="006775BE">
      <w:pPr>
        <w:spacing w:line="240" w:lineRule="atLeast"/>
        <w:jc w:val="center"/>
        <w:rPr>
          <w:rFonts w:ascii="Arial" w:hAnsi="Arial"/>
        </w:rPr>
      </w:pPr>
      <w:r>
        <w:rPr>
          <w:rFonts w:ascii="Arial" w:hAnsi="Arial"/>
        </w:rPr>
        <w:lastRenderedPageBreak/>
        <w:t>Before the Florida Public Service Commission</w:t>
      </w:r>
    </w:p>
    <w:p w:rsidR="00EC4528" w:rsidRDefault="00EC4528" w:rsidP="006775BE">
      <w:pPr>
        <w:spacing w:line="240" w:lineRule="atLeast"/>
        <w:jc w:val="center"/>
        <w:rPr>
          <w:rFonts w:ascii="Arial" w:hAnsi="Arial"/>
        </w:rPr>
        <w:sectPr w:rsidR="00EC4528">
          <w:type w:val="continuous"/>
          <w:pgSz w:w="12240" w:h="15840" w:code="1"/>
          <w:pgMar w:top="1440" w:right="1440" w:bottom="1440" w:left="2160" w:header="720" w:footer="720" w:gutter="0"/>
          <w:lnNumType w:countBy="1" w:start="1"/>
          <w:cols w:space="720"/>
          <w:titlePg/>
        </w:sectPr>
      </w:pPr>
    </w:p>
    <w:p w:rsidR="00EC4528" w:rsidRDefault="00EC4528" w:rsidP="006775BE">
      <w:pPr>
        <w:spacing w:line="240" w:lineRule="atLeast"/>
        <w:jc w:val="center"/>
        <w:rPr>
          <w:rFonts w:ascii="Arial" w:hAnsi="Arial"/>
        </w:rPr>
      </w:pPr>
      <w:r>
        <w:rPr>
          <w:rFonts w:ascii="Arial" w:hAnsi="Arial"/>
        </w:rPr>
        <w:lastRenderedPageBreak/>
        <w:t>Prepared Direct Testimony of</w:t>
      </w:r>
    </w:p>
    <w:p w:rsidR="00EC4528" w:rsidRDefault="00EC4528" w:rsidP="006775BE">
      <w:pPr>
        <w:spacing w:line="240" w:lineRule="atLeast"/>
        <w:jc w:val="center"/>
        <w:rPr>
          <w:rFonts w:ascii="Arial" w:hAnsi="Arial"/>
        </w:rPr>
        <w:sectPr w:rsidR="00EC4528">
          <w:type w:val="continuous"/>
          <w:pgSz w:w="12240" w:h="15840" w:code="1"/>
          <w:pgMar w:top="1440" w:right="1440" w:bottom="1440" w:left="2160" w:header="720" w:footer="720" w:gutter="0"/>
          <w:cols w:space="720"/>
          <w:titlePg/>
        </w:sectPr>
      </w:pPr>
    </w:p>
    <w:p w:rsidR="00EC4528" w:rsidRDefault="00D32D4C" w:rsidP="006775BE">
      <w:pPr>
        <w:spacing w:line="240" w:lineRule="atLeast"/>
        <w:jc w:val="center"/>
        <w:rPr>
          <w:rFonts w:ascii="Arial" w:hAnsi="Arial"/>
        </w:rPr>
      </w:pPr>
      <w:r>
        <w:rPr>
          <w:rFonts w:ascii="Arial" w:hAnsi="Arial"/>
        </w:rPr>
        <w:lastRenderedPageBreak/>
        <w:t>William G. Buck, III</w:t>
      </w:r>
    </w:p>
    <w:p w:rsidR="00EC4528" w:rsidRDefault="00EC4528" w:rsidP="006775BE">
      <w:pPr>
        <w:spacing w:line="240" w:lineRule="atLeast"/>
        <w:jc w:val="center"/>
        <w:rPr>
          <w:rFonts w:ascii="Arial" w:hAnsi="Arial"/>
        </w:rPr>
        <w:sectPr w:rsidR="00EC4528">
          <w:type w:val="continuous"/>
          <w:pgSz w:w="12240" w:h="15840" w:code="1"/>
          <w:pgMar w:top="1440" w:right="1440" w:bottom="1440" w:left="2160" w:header="720" w:footer="720" w:gutter="0"/>
          <w:lnNumType w:countBy="1" w:start="2"/>
          <w:cols w:space="720"/>
          <w:titlePg/>
        </w:sectPr>
      </w:pPr>
    </w:p>
    <w:p w:rsidR="00EC4528" w:rsidRDefault="00EC4528" w:rsidP="006775BE">
      <w:pPr>
        <w:spacing w:line="240" w:lineRule="atLeast"/>
        <w:jc w:val="center"/>
        <w:rPr>
          <w:rFonts w:ascii="Arial" w:hAnsi="Arial"/>
        </w:rPr>
      </w:pPr>
      <w:r>
        <w:rPr>
          <w:rFonts w:ascii="Arial" w:hAnsi="Arial"/>
        </w:rPr>
        <w:lastRenderedPageBreak/>
        <w:t xml:space="preserve">Docket No. </w:t>
      </w:r>
      <w:r w:rsidR="002C6055">
        <w:rPr>
          <w:rFonts w:ascii="Arial" w:hAnsi="Arial"/>
        </w:rPr>
        <w:t>110138</w:t>
      </w:r>
      <w:r>
        <w:rPr>
          <w:rFonts w:ascii="Arial" w:hAnsi="Arial"/>
        </w:rPr>
        <w:t>-EI</w:t>
      </w:r>
    </w:p>
    <w:p w:rsidR="00EC4528" w:rsidRDefault="00EC4528" w:rsidP="006775BE">
      <w:pPr>
        <w:spacing w:line="240" w:lineRule="atLeast"/>
        <w:jc w:val="center"/>
        <w:rPr>
          <w:rFonts w:ascii="Arial" w:hAnsi="Arial"/>
        </w:rPr>
        <w:sectPr w:rsidR="00EC4528">
          <w:type w:val="continuous"/>
          <w:pgSz w:w="12240" w:h="15840" w:code="1"/>
          <w:pgMar w:top="1440" w:right="1440" w:bottom="1440" w:left="2160" w:header="720" w:footer="720" w:gutter="0"/>
          <w:cols w:space="720"/>
          <w:titlePg/>
        </w:sectPr>
      </w:pPr>
    </w:p>
    <w:p w:rsidR="00EC4528" w:rsidRDefault="00EC4528" w:rsidP="006775BE">
      <w:pPr>
        <w:spacing w:line="240" w:lineRule="atLeast"/>
        <w:jc w:val="center"/>
        <w:rPr>
          <w:rFonts w:ascii="Arial" w:hAnsi="Arial"/>
        </w:rPr>
      </w:pPr>
      <w:r>
        <w:rPr>
          <w:rFonts w:ascii="Arial" w:hAnsi="Arial"/>
        </w:rPr>
        <w:lastRenderedPageBreak/>
        <w:t>In Support of Rate Relief</w:t>
      </w:r>
    </w:p>
    <w:p w:rsidR="00EC4528" w:rsidRDefault="00EC4528" w:rsidP="006775BE">
      <w:pPr>
        <w:spacing w:line="240" w:lineRule="atLeast"/>
        <w:jc w:val="center"/>
        <w:rPr>
          <w:rFonts w:ascii="Arial" w:hAnsi="Arial"/>
        </w:rPr>
        <w:sectPr w:rsidR="00EC4528">
          <w:type w:val="continuous"/>
          <w:pgSz w:w="12240" w:h="15840" w:code="1"/>
          <w:pgMar w:top="1440" w:right="1440" w:bottom="1440" w:left="2160" w:header="720" w:footer="720" w:gutter="0"/>
          <w:lnNumType w:countBy="1" w:start="3"/>
          <w:cols w:space="720"/>
          <w:titlePg/>
        </w:sectPr>
      </w:pPr>
    </w:p>
    <w:p w:rsidR="00EC4528" w:rsidRDefault="00EC4528" w:rsidP="006775BE">
      <w:pPr>
        <w:spacing w:line="240" w:lineRule="atLeast"/>
        <w:jc w:val="center"/>
        <w:rPr>
          <w:rFonts w:ascii="Arial" w:hAnsi="Arial"/>
        </w:rPr>
      </w:pPr>
      <w:r>
        <w:rPr>
          <w:rFonts w:ascii="Arial" w:hAnsi="Arial"/>
        </w:rPr>
        <w:lastRenderedPageBreak/>
        <w:t xml:space="preserve">Date of Filing:  </w:t>
      </w:r>
      <w:r w:rsidR="002C6055">
        <w:rPr>
          <w:rFonts w:ascii="Arial" w:hAnsi="Arial"/>
        </w:rPr>
        <w:t>July</w:t>
      </w:r>
      <w:r>
        <w:rPr>
          <w:rFonts w:ascii="Arial" w:hAnsi="Arial"/>
        </w:rPr>
        <w:t xml:space="preserve"> </w:t>
      </w:r>
      <w:r w:rsidR="00874302">
        <w:rPr>
          <w:rFonts w:ascii="Arial" w:hAnsi="Arial"/>
        </w:rPr>
        <w:t>8</w:t>
      </w:r>
      <w:r>
        <w:rPr>
          <w:rFonts w:ascii="Arial" w:hAnsi="Arial"/>
        </w:rPr>
        <w:t>, 2011</w:t>
      </w:r>
    </w:p>
    <w:p w:rsidR="00EC4528" w:rsidRDefault="00EC4528" w:rsidP="006775BE">
      <w:pPr>
        <w:spacing w:line="240" w:lineRule="atLeast"/>
        <w:jc w:val="center"/>
        <w:rPr>
          <w:rFonts w:ascii="Arial" w:hAnsi="Arial"/>
        </w:rPr>
        <w:sectPr w:rsidR="00EC4528" w:rsidSect="00EC4528">
          <w:type w:val="continuous"/>
          <w:pgSz w:w="12240" w:h="15840" w:code="1"/>
          <w:pgMar w:top="1440" w:right="1440" w:bottom="1440" w:left="2160" w:header="720" w:footer="720" w:gutter="0"/>
          <w:cols w:space="720"/>
          <w:titlePg/>
          <w:docGrid w:linePitch="326"/>
        </w:sectPr>
      </w:pPr>
    </w:p>
    <w:p w:rsidR="00F162FB" w:rsidRDefault="00F162FB" w:rsidP="006775BE">
      <w:pPr>
        <w:spacing w:line="240" w:lineRule="atLeast"/>
        <w:jc w:val="center"/>
        <w:rPr>
          <w:rFonts w:ascii="Arial" w:hAnsi="Arial"/>
        </w:rPr>
      </w:pPr>
    </w:p>
    <w:p w:rsidR="00EC4528" w:rsidRDefault="00EC4528" w:rsidP="006775BE">
      <w:pPr>
        <w:spacing w:line="480" w:lineRule="atLeast"/>
        <w:jc w:val="center"/>
        <w:rPr>
          <w:rFonts w:ascii="Arial" w:hAnsi="Arial"/>
        </w:rPr>
        <w:sectPr w:rsidR="00EC4528" w:rsidSect="00EC4528">
          <w:type w:val="continuous"/>
          <w:pgSz w:w="12240" w:h="15840" w:code="1"/>
          <w:pgMar w:top="1440" w:right="1440" w:bottom="1440" w:left="2160" w:header="720" w:footer="720" w:gutter="0"/>
          <w:lnNumType w:countBy="1" w:start="4"/>
          <w:cols w:space="720"/>
          <w:titlePg/>
          <w:docGrid w:linePitch="326"/>
        </w:sectPr>
      </w:pPr>
    </w:p>
    <w:p w:rsidR="00F162FB" w:rsidRDefault="00EC4528">
      <w:pPr>
        <w:spacing w:line="480" w:lineRule="atLeast"/>
        <w:rPr>
          <w:rFonts w:ascii="Arial" w:hAnsi="Arial" w:cs="Arial"/>
        </w:rPr>
      </w:pPr>
      <w:r>
        <w:rPr>
          <w:rFonts w:ascii="Arial" w:hAnsi="Arial" w:cs="Arial"/>
        </w:rPr>
        <w:lastRenderedPageBreak/>
        <w:t>Q.</w:t>
      </w:r>
      <w:r>
        <w:rPr>
          <w:rFonts w:ascii="Arial" w:hAnsi="Arial" w:cs="Arial"/>
        </w:rPr>
        <w:tab/>
      </w:r>
      <w:r w:rsidRPr="003A5017">
        <w:rPr>
          <w:rFonts w:ascii="Arial" w:hAnsi="Arial" w:cs="Arial"/>
        </w:rPr>
        <w:t>Please state your name and business address.</w:t>
      </w:r>
    </w:p>
    <w:p w:rsidR="003E6AAD" w:rsidRDefault="00EC4528">
      <w:pPr>
        <w:spacing w:line="480" w:lineRule="atLeast"/>
        <w:ind w:left="720" w:hanging="720"/>
        <w:rPr>
          <w:rFonts w:ascii="Arial" w:hAnsi="Arial" w:cs="Arial"/>
        </w:rPr>
      </w:pPr>
      <w:r w:rsidRPr="003A5017">
        <w:rPr>
          <w:rFonts w:ascii="Arial" w:hAnsi="Arial" w:cs="Arial"/>
        </w:rPr>
        <w:t>A.</w:t>
      </w:r>
      <w:r w:rsidRPr="003A5017">
        <w:rPr>
          <w:rFonts w:ascii="Arial" w:hAnsi="Arial" w:cs="Arial"/>
        </w:rPr>
        <w:tab/>
        <w:t xml:space="preserve">My name is </w:t>
      </w:r>
      <w:r>
        <w:rPr>
          <w:rFonts w:ascii="Arial" w:hAnsi="Arial" w:cs="Arial"/>
        </w:rPr>
        <w:t>Bill Buck</w:t>
      </w:r>
      <w:r w:rsidRPr="00DA5084">
        <w:rPr>
          <w:rFonts w:ascii="Arial" w:hAnsi="Arial" w:cs="Arial"/>
        </w:rPr>
        <w:t xml:space="preserve">.  My business address is </w:t>
      </w:r>
      <w:smartTag w:uri="urn:schemas-microsoft-com:office:smarttags" w:element="PersonName">
        <w:smartTag w:uri="urn:schemas-microsoft-com:office:smarttags" w:element="Street">
          <w:r w:rsidRPr="00DA5084">
            <w:rPr>
              <w:rFonts w:ascii="Arial" w:hAnsi="Arial" w:cs="Arial"/>
            </w:rPr>
            <w:t>One Energy Place</w:t>
          </w:r>
        </w:smartTag>
        <w:r w:rsidRPr="00DA5084">
          <w:rPr>
            <w:rFonts w:ascii="Arial" w:hAnsi="Arial" w:cs="Arial"/>
          </w:rPr>
          <w:t xml:space="preserve">, </w:t>
        </w:r>
        <w:smartTag w:uri="urn:schemas-microsoft-com:office:smarttags" w:element="PersonName">
          <w:r w:rsidRPr="00DA5084">
            <w:rPr>
              <w:rFonts w:ascii="Arial" w:hAnsi="Arial" w:cs="Arial"/>
            </w:rPr>
            <w:t>Pensacola</w:t>
          </w:r>
        </w:smartTag>
        <w:r w:rsidRPr="00DA5084">
          <w:rPr>
            <w:rFonts w:ascii="Arial" w:hAnsi="Arial" w:cs="Arial"/>
          </w:rPr>
          <w:t xml:space="preserve">, </w:t>
        </w:r>
        <w:smartTag w:uri="urn:schemas-microsoft-com:office:smarttags" w:element="PersonName">
          <w:r w:rsidRPr="00DA5084">
            <w:rPr>
              <w:rFonts w:ascii="Arial" w:hAnsi="Arial" w:cs="Arial"/>
            </w:rPr>
            <w:t>FL</w:t>
          </w:r>
        </w:smartTag>
        <w:r w:rsidRPr="00DA5084">
          <w:rPr>
            <w:rFonts w:ascii="Arial" w:hAnsi="Arial" w:cs="Arial"/>
          </w:rPr>
          <w:t xml:space="preserve"> </w:t>
        </w:r>
        <w:smartTag w:uri="urn:schemas-microsoft-com:office:smarttags" w:element="PersonName">
          <w:r w:rsidRPr="00DA5084">
            <w:rPr>
              <w:rFonts w:ascii="Arial" w:hAnsi="Arial" w:cs="Arial"/>
            </w:rPr>
            <w:t>32520</w:t>
          </w:r>
        </w:smartTag>
      </w:smartTag>
      <w:r w:rsidRPr="00DA5084">
        <w:rPr>
          <w:rFonts w:ascii="Arial" w:hAnsi="Arial" w:cs="Arial"/>
        </w:rPr>
        <w:t>.</w:t>
      </w:r>
    </w:p>
    <w:p w:rsidR="003E6AAD" w:rsidRDefault="003E6AAD">
      <w:pPr>
        <w:spacing w:line="480" w:lineRule="atLeast"/>
        <w:ind w:left="720" w:hanging="720"/>
        <w:rPr>
          <w:rFonts w:ascii="Arial" w:hAnsi="Arial" w:cs="Arial"/>
        </w:rPr>
      </w:pPr>
    </w:p>
    <w:p w:rsidR="003E6AAD" w:rsidRDefault="00EC4528">
      <w:pPr>
        <w:spacing w:line="480" w:lineRule="atLeast"/>
        <w:ind w:left="720" w:hanging="720"/>
        <w:rPr>
          <w:rFonts w:ascii="Arial" w:hAnsi="Arial" w:cs="Arial"/>
        </w:rPr>
      </w:pPr>
      <w:r w:rsidRPr="00DA5084">
        <w:rPr>
          <w:rFonts w:ascii="Arial" w:hAnsi="Arial" w:cs="Arial"/>
        </w:rPr>
        <w:t>Q.</w:t>
      </w:r>
      <w:r w:rsidRPr="00DA5084">
        <w:rPr>
          <w:rFonts w:ascii="Arial" w:hAnsi="Arial" w:cs="Arial"/>
        </w:rPr>
        <w:tab/>
        <w:t>By whom are you employed?</w:t>
      </w:r>
    </w:p>
    <w:p w:rsidR="003E6AAD" w:rsidRDefault="00EC4528">
      <w:pPr>
        <w:spacing w:line="480" w:lineRule="atLeast"/>
        <w:ind w:left="720" w:hanging="720"/>
        <w:rPr>
          <w:rFonts w:ascii="Arial" w:hAnsi="Arial" w:cs="Arial"/>
        </w:rPr>
      </w:pPr>
      <w:r w:rsidRPr="00DA5084">
        <w:rPr>
          <w:rFonts w:ascii="Arial" w:hAnsi="Arial" w:cs="Arial"/>
        </w:rPr>
        <w:t>A.</w:t>
      </w:r>
      <w:r w:rsidRPr="00DA5084">
        <w:rPr>
          <w:rFonts w:ascii="Arial" w:hAnsi="Arial" w:cs="Arial"/>
        </w:rPr>
        <w:tab/>
        <w:t xml:space="preserve">I am employed by Gulf Power Company </w:t>
      </w:r>
      <w:r w:rsidR="00AD5793">
        <w:rPr>
          <w:rFonts w:ascii="Arial" w:hAnsi="Arial" w:cs="Arial"/>
        </w:rPr>
        <w:t>(Gulf</w:t>
      </w:r>
      <w:r>
        <w:rPr>
          <w:rFonts w:ascii="Arial" w:hAnsi="Arial" w:cs="Arial"/>
        </w:rPr>
        <w:t xml:space="preserve"> or the Company) </w:t>
      </w:r>
      <w:r w:rsidRPr="00DA5084">
        <w:rPr>
          <w:rFonts w:ascii="Arial" w:hAnsi="Arial" w:cs="Arial"/>
        </w:rPr>
        <w:t xml:space="preserve">as the </w:t>
      </w:r>
      <w:r>
        <w:rPr>
          <w:rFonts w:ascii="Arial" w:hAnsi="Arial" w:cs="Arial"/>
        </w:rPr>
        <w:t xml:space="preserve">Supervisor of </w:t>
      </w:r>
      <w:r w:rsidRPr="003526E9">
        <w:rPr>
          <w:rFonts w:ascii="Arial" w:hAnsi="Arial" w:cs="Arial"/>
        </w:rPr>
        <w:t>Financial Plannin</w:t>
      </w:r>
      <w:r>
        <w:rPr>
          <w:rFonts w:ascii="Arial" w:hAnsi="Arial" w:cs="Arial"/>
        </w:rPr>
        <w:t>g in the Corporate Planning Department</w:t>
      </w:r>
      <w:r w:rsidRPr="003526E9">
        <w:rPr>
          <w:rFonts w:ascii="Arial" w:hAnsi="Arial" w:cs="Arial"/>
        </w:rPr>
        <w:t>.</w:t>
      </w:r>
    </w:p>
    <w:p w:rsidR="003E6AAD" w:rsidRDefault="003E6AAD">
      <w:pPr>
        <w:spacing w:line="480" w:lineRule="atLeast"/>
        <w:ind w:left="720" w:hanging="720"/>
        <w:rPr>
          <w:rFonts w:ascii="Arial" w:hAnsi="Arial" w:cs="Arial"/>
        </w:rPr>
      </w:pPr>
    </w:p>
    <w:p w:rsidR="003E6AAD" w:rsidRDefault="00EC4528">
      <w:pPr>
        <w:spacing w:line="480" w:lineRule="atLeast"/>
        <w:ind w:left="720" w:hanging="720"/>
        <w:rPr>
          <w:rFonts w:ascii="Arial" w:hAnsi="Arial" w:cs="Arial"/>
        </w:rPr>
      </w:pPr>
      <w:r w:rsidRPr="00476AF6">
        <w:rPr>
          <w:rFonts w:ascii="Arial" w:hAnsi="Arial" w:cs="Arial"/>
        </w:rPr>
        <w:t>Q.</w:t>
      </w:r>
      <w:r w:rsidRPr="00476AF6">
        <w:rPr>
          <w:rFonts w:ascii="Arial" w:hAnsi="Arial" w:cs="Arial"/>
        </w:rPr>
        <w:tab/>
        <w:t xml:space="preserve">What are your responsibilities as </w:t>
      </w:r>
      <w:r>
        <w:rPr>
          <w:rFonts w:ascii="Arial" w:hAnsi="Arial" w:cs="Arial"/>
        </w:rPr>
        <w:t>Supervisor of Financial Planning</w:t>
      </w:r>
      <w:r w:rsidRPr="003526E9">
        <w:rPr>
          <w:rFonts w:ascii="Arial" w:hAnsi="Arial" w:cs="Arial"/>
        </w:rPr>
        <w:t>?</w:t>
      </w:r>
    </w:p>
    <w:p w:rsidR="003E6AAD" w:rsidRDefault="00EC4528">
      <w:pPr>
        <w:spacing w:line="480" w:lineRule="atLeast"/>
        <w:ind w:left="720" w:hanging="720"/>
        <w:rPr>
          <w:rFonts w:ascii="Arial" w:hAnsi="Arial" w:cs="Arial"/>
        </w:rPr>
      </w:pPr>
      <w:r w:rsidRPr="003526E9">
        <w:rPr>
          <w:rFonts w:ascii="Arial" w:hAnsi="Arial" w:cs="Arial"/>
        </w:rPr>
        <w:t>A.</w:t>
      </w:r>
      <w:r>
        <w:rPr>
          <w:rFonts w:ascii="Arial" w:hAnsi="Arial" w:cs="Arial"/>
        </w:rPr>
        <w:tab/>
        <w:t>I am responsible for preparing the Company Operating Budget and Forecast, administering the Capital Additions Budget, preparing various regulatory reports such as the Florida Public Service Commission (FPSC</w:t>
      </w:r>
      <w:r w:rsidR="0047186E">
        <w:rPr>
          <w:rFonts w:ascii="Arial" w:hAnsi="Arial" w:cs="Arial"/>
        </w:rPr>
        <w:t xml:space="preserve"> or the Commission</w:t>
      </w:r>
      <w:r>
        <w:rPr>
          <w:rFonts w:ascii="Arial" w:hAnsi="Arial" w:cs="Arial"/>
        </w:rPr>
        <w:t xml:space="preserve">) Surveillance Report, and preparing or assisting with various financial analyses and reports for management and outside parties. </w:t>
      </w:r>
    </w:p>
    <w:p w:rsidR="00F162FB" w:rsidRDefault="00F162FB">
      <w:pPr>
        <w:spacing w:line="480" w:lineRule="atLeast"/>
        <w:ind w:left="720"/>
        <w:jc w:val="center"/>
        <w:rPr>
          <w:rFonts w:ascii="Arial" w:hAnsi="Arial"/>
        </w:rPr>
      </w:pPr>
    </w:p>
    <w:p w:rsidR="003E6AAD" w:rsidRDefault="00EC4528">
      <w:pPr>
        <w:spacing w:line="480" w:lineRule="atLeast"/>
        <w:ind w:left="720" w:hanging="720"/>
        <w:rPr>
          <w:rFonts w:ascii="Arial" w:hAnsi="Arial" w:cs="Arial"/>
        </w:rPr>
      </w:pPr>
      <w:r w:rsidRPr="003A5017">
        <w:rPr>
          <w:rFonts w:ascii="Arial" w:hAnsi="Arial" w:cs="Arial"/>
        </w:rPr>
        <w:t>Q.</w:t>
      </w:r>
      <w:r w:rsidRPr="003A5017">
        <w:rPr>
          <w:rFonts w:ascii="Arial" w:hAnsi="Arial" w:cs="Arial"/>
        </w:rPr>
        <w:tab/>
        <w:t>What is your educational background?</w:t>
      </w:r>
    </w:p>
    <w:p w:rsidR="003E6AAD" w:rsidRDefault="00EC4528">
      <w:pPr>
        <w:spacing w:line="480" w:lineRule="atLeast"/>
        <w:ind w:left="720" w:hanging="720"/>
        <w:rPr>
          <w:rFonts w:ascii="Arial" w:hAnsi="Arial" w:cs="Arial"/>
        </w:rPr>
      </w:pPr>
      <w:r w:rsidRPr="003A5017">
        <w:rPr>
          <w:rFonts w:ascii="Arial" w:hAnsi="Arial" w:cs="Arial"/>
        </w:rPr>
        <w:t>A.</w:t>
      </w:r>
      <w:r w:rsidRPr="00DA5084">
        <w:rPr>
          <w:rFonts w:ascii="Arial" w:hAnsi="Arial" w:cs="Arial"/>
        </w:rPr>
        <w:tab/>
        <w:t xml:space="preserve">I graduated from Florida State University in 1998 with a Bachelor of Science in Accounting and a Bachelor of Science in Finance.  </w:t>
      </w:r>
    </w:p>
    <w:p w:rsidR="00A10244" w:rsidRDefault="00A10244">
      <w:pPr>
        <w:spacing w:line="480" w:lineRule="atLeast"/>
        <w:ind w:left="720" w:hanging="720"/>
        <w:rPr>
          <w:rFonts w:ascii="Arial" w:hAnsi="Arial" w:cs="Arial"/>
        </w:rPr>
      </w:pPr>
    </w:p>
    <w:p w:rsidR="00EC4528" w:rsidRDefault="00EC4528" w:rsidP="006454BC">
      <w:pPr>
        <w:spacing w:line="480" w:lineRule="atLeast"/>
        <w:rPr>
          <w:rFonts w:ascii="Arial" w:hAnsi="Arial"/>
        </w:rPr>
        <w:sectPr w:rsidR="00EC4528" w:rsidSect="00EC4528">
          <w:type w:val="continuous"/>
          <w:pgSz w:w="12240" w:h="15840" w:code="1"/>
          <w:pgMar w:top="1440" w:right="1440" w:bottom="1440" w:left="2160" w:header="720" w:footer="720" w:gutter="0"/>
          <w:lnNumType w:countBy="1" w:start="5"/>
          <w:cols w:space="720"/>
          <w:titlePg/>
          <w:docGrid w:linePitch="326"/>
        </w:sectPr>
      </w:pPr>
    </w:p>
    <w:p w:rsidR="00F162FB" w:rsidRDefault="00EE0C1D" w:rsidP="006454BC">
      <w:pPr>
        <w:spacing w:line="480" w:lineRule="atLeast"/>
        <w:rPr>
          <w:rFonts w:ascii="Arial" w:hAnsi="Arial" w:cs="Arial"/>
        </w:rPr>
      </w:pPr>
      <w:r w:rsidRPr="003526E9">
        <w:rPr>
          <w:rFonts w:ascii="Arial" w:hAnsi="Arial" w:cs="Arial"/>
        </w:rPr>
        <w:lastRenderedPageBreak/>
        <w:t>Q.</w:t>
      </w:r>
      <w:r w:rsidRPr="003526E9">
        <w:rPr>
          <w:rFonts w:ascii="Arial" w:hAnsi="Arial" w:cs="Arial"/>
        </w:rPr>
        <w:tab/>
        <w:t>Please state your prior work experience and responsibilities</w:t>
      </w:r>
      <w:r w:rsidR="002C01A2">
        <w:rPr>
          <w:rFonts w:ascii="Arial" w:hAnsi="Arial" w:cs="Arial"/>
        </w:rPr>
        <w:t>.</w:t>
      </w:r>
    </w:p>
    <w:p w:rsidR="00F162FB" w:rsidRDefault="00EE0C1D">
      <w:pPr>
        <w:spacing w:line="480" w:lineRule="atLeast"/>
        <w:ind w:left="720" w:hanging="720"/>
        <w:rPr>
          <w:rFonts w:ascii="Arial" w:hAnsi="Arial" w:cs="Arial"/>
        </w:rPr>
      </w:pPr>
      <w:r w:rsidRPr="00476AF6">
        <w:rPr>
          <w:rFonts w:ascii="Arial" w:hAnsi="Arial" w:cs="Arial"/>
        </w:rPr>
        <w:t>A.</w:t>
      </w:r>
      <w:r w:rsidRPr="00476AF6">
        <w:rPr>
          <w:rFonts w:ascii="Arial" w:hAnsi="Arial" w:cs="Arial"/>
        </w:rPr>
        <w:tab/>
        <w:t xml:space="preserve">Immediately following graduation, I was employed by Arthur Andersen LLP in Atlanta, </w:t>
      </w:r>
      <w:r w:rsidR="00647849">
        <w:rPr>
          <w:rFonts w:ascii="Arial" w:hAnsi="Arial" w:cs="Arial"/>
        </w:rPr>
        <w:t>Georgia</w:t>
      </w:r>
      <w:r w:rsidR="00647849" w:rsidRPr="00476AF6">
        <w:rPr>
          <w:rFonts w:ascii="Arial" w:hAnsi="Arial" w:cs="Arial"/>
        </w:rPr>
        <w:t xml:space="preserve"> </w:t>
      </w:r>
      <w:r>
        <w:rPr>
          <w:rFonts w:ascii="Arial" w:hAnsi="Arial" w:cs="Arial"/>
        </w:rPr>
        <w:t>in the audit department</w:t>
      </w:r>
      <w:r w:rsidRPr="000B30FD">
        <w:rPr>
          <w:rFonts w:ascii="Arial" w:hAnsi="Arial" w:cs="Arial"/>
        </w:rPr>
        <w:t xml:space="preserve">.  In 2001, I accepted a position as a Senior Auditor with </w:t>
      </w:r>
      <w:r w:rsidR="00193285">
        <w:rPr>
          <w:rFonts w:ascii="Arial" w:hAnsi="Arial" w:cs="Arial"/>
        </w:rPr>
        <w:t xml:space="preserve">the </w:t>
      </w:r>
      <w:r w:rsidRPr="000B30FD">
        <w:rPr>
          <w:rFonts w:ascii="Arial" w:hAnsi="Arial" w:cs="Arial"/>
        </w:rPr>
        <w:t xml:space="preserve">O’Sullivan Creel LLP accounting firm in Pensacola, </w:t>
      </w:r>
      <w:r w:rsidR="00647849">
        <w:rPr>
          <w:rFonts w:ascii="Arial" w:hAnsi="Arial" w:cs="Arial"/>
        </w:rPr>
        <w:t>Florida</w:t>
      </w:r>
      <w:r w:rsidRPr="000B30FD">
        <w:rPr>
          <w:rFonts w:ascii="Arial" w:hAnsi="Arial" w:cs="Arial"/>
        </w:rPr>
        <w:t>.  In 2002, I began my career with Gulf</w:t>
      </w:r>
      <w:r w:rsidR="00315DCF">
        <w:rPr>
          <w:rFonts w:ascii="Arial" w:hAnsi="Arial" w:cs="Arial"/>
        </w:rPr>
        <w:t xml:space="preserve"> </w:t>
      </w:r>
      <w:r w:rsidRPr="000B30FD">
        <w:rPr>
          <w:rFonts w:ascii="Arial" w:hAnsi="Arial" w:cs="Arial"/>
        </w:rPr>
        <w:t xml:space="preserve">as a Financial Analyst in the Financial Planning Department.  Since 2002, I </w:t>
      </w:r>
      <w:r>
        <w:rPr>
          <w:rFonts w:ascii="Arial" w:hAnsi="Arial" w:cs="Arial"/>
        </w:rPr>
        <w:t>have been responsible for</w:t>
      </w:r>
      <w:r w:rsidRPr="000B30FD">
        <w:rPr>
          <w:rFonts w:ascii="Arial" w:hAnsi="Arial" w:cs="Arial"/>
        </w:rPr>
        <w:t xml:space="preserve"> all department responsibilities</w:t>
      </w:r>
      <w:r>
        <w:rPr>
          <w:rFonts w:ascii="Arial" w:hAnsi="Arial" w:cs="Arial"/>
        </w:rPr>
        <w:t xml:space="preserve"> at various times</w:t>
      </w:r>
      <w:r w:rsidRPr="000B30FD">
        <w:rPr>
          <w:rFonts w:ascii="Arial" w:hAnsi="Arial" w:cs="Arial"/>
        </w:rPr>
        <w:t xml:space="preserve">, and in April 2006 I was promoted to my current position as </w:t>
      </w:r>
      <w:r w:rsidR="00AC4F30">
        <w:rPr>
          <w:rFonts w:ascii="Arial" w:hAnsi="Arial" w:cs="Arial"/>
        </w:rPr>
        <w:t xml:space="preserve">Supervisor of </w:t>
      </w:r>
      <w:r w:rsidRPr="000B30FD">
        <w:rPr>
          <w:rFonts w:ascii="Arial" w:hAnsi="Arial" w:cs="Arial"/>
        </w:rPr>
        <w:t>Financial Planning.</w:t>
      </w:r>
    </w:p>
    <w:p w:rsidR="00F162FB" w:rsidRDefault="00F162FB">
      <w:pPr>
        <w:spacing w:line="480" w:lineRule="atLeast"/>
        <w:ind w:left="720" w:hanging="720"/>
        <w:rPr>
          <w:rFonts w:ascii="Arial" w:hAnsi="Arial" w:cs="Arial"/>
        </w:rPr>
      </w:pPr>
    </w:p>
    <w:p w:rsidR="003E6AAD" w:rsidRDefault="00EE0C1D">
      <w:pPr>
        <w:spacing w:line="480" w:lineRule="atLeast"/>
        <w:ind w:left="720" w:hanging="720"/>
        <w:rPr>
          <w:rFonts w:ascii="Arial" w:hAnsi="Arial" w:cs="Arial"/>
        </w:rPr>
      </w:pPr>
      <w:r w:rsidRPr="003526E9">
        <w:rPr>
          <w:rFonts w:ascii="Arial" w:hAnsi="Arial" w:cs="Arial"/>
        </w:rPr>
        <w:t>Q.</w:t>
      </w:r>
      <w:r w:rsidRPr="003526E9">
        <w:rPr>
          <w:rFonts w:ascii="Arial" w:hAnsi="Arial" w:cs="Arial"/>
        </w:rPr>
        <w:tab/>
      </w:r>
      <w:r>
        <w:rPr>
          <w:rFonts w:ascii="Arial" w:hAnsi="Arial" w:cs="Arial"/>
        </w:rPr>
        <w:t xml:space="preserve">Do you hold any </w:t>
      </w:r>
      <w:r w:rsidRPr="000B30FD">
        <w:rPr>
          <w:rFonts w:ascii="Arial" w:hAnsi="Arial" w:cs="Arial"/>
        </w:rPr>
        <w:t>professional license</w:t>
      </w:r>
      <w:r>
        <w:rPr>
          <w:rFonts w:ascii="Arial" w:hAnsi="Arial" w:cs="Arial"/>
        </w:rPr>
        <w:t>s</w:t>
      </w:r>
      <w:r w:rsidRPr="000B30FD">
        <w:rPr>
          <w:rFonts w:ascii="Arial" w:hAnsi="Arial" w:cs="Arial"/>
        </w:rPr>
        <w:t xml:space="preserve"> in the field of </w:t>
      </w:r>
      <w:r w:rsidR="002C01A2">
        <w:rPr>
          <w:rFonts w:ascii="Arial" w:hAnsi="Arial" w:cs="Arial"/>
        </w:rPr>
        <w:t>a</w:t>
      </w:r>
      <w:r w:rsidRPr="000B30FD">
        <w:rPr>
          <w:rFonts w:ascii="Arial" w:hAnsi="Arial" w:cs="Arial"/>
        </w:rPr>
        <w:t>ccounting?</w:t>
      </w:r>
    </w:p>
    <w:p w:rsidR="003E6AAD" w:rsidRDefault="00EE0C1D">
      <w:pPr>
        <w:spacing w:line="480" w:lineRule="atLeast"/>
        <w:ind w:left="720" w:hanging="720"/>
        <w:rPr>
          <w:rFonts w:ascii="Arial" w:hAnsi="Arial" w:cs="Arial"/>
        </w:rPr>
      </w:pPr>
      <w:r w:rsidRPr="00CE758B">
        <w:rPr>
          <w:rFonts w:ascii="Arial" w:hAnsi="Arial" w:cs="Arial"/>
        </w:rPr>
        <w:t>A.</w:t>
      </w:r>
      <w:r w:rsidRPr="003526E9">
        <w:rPr>
          <w:rFonts w:ascii="Arial" w:hAnsi="Arial" w:cs="Arial"/>
        </w:rPr>
        <w:tab/>
      </w:r>
      <w:r>
        <w:rPr>
          <w:rFonts w:ascii="Arial" w:hAnsi="Arial" w:cs="Arial"/>
        </w:rPr>
        <w:t xml:space="preserve">Yes. </w:t>
      </w:r>
      <w:r w:rsidR="00A10244">
        <w:rPr>
          <w:rFonts w:ascii="Arial" w:hAnsi="Arial" w:cs="Arial"/>
        </w:rPr>
        <w:t xml:space="preserve"> </w:t>
      </w:r>
      <w:r w:rsidRPr="000B30FD">
        <w:rPr>
          <w:rFonts w:ascii="Arial" w:hAnsi="Arial" w:cs="Arial"/>
        </w:rPr>
        <w:t>I am a licensed Certified Public Accountant and a member of the Florida Institute of Certified Public Accountants.</w:t>
      </w:r>
    </w:p>
    <w:p w:rsidR="003E6AAD" w:rsidRDefault="003E6AAD">
      <w:pPr>
        <w:spacing w:line="480" w:lineRule="atLeast"/>
        <w:ind w:left="720" w:hanging="720"/>
        <w:rPr>
          <w:rFonts w:ascii="Arial" w:hAnsi="Arial" w:cs="Arial"/>
        </w:rPr>
      </w:pPr>
    </w:p>
    <w:p w:rsidR="003E6AAD" w:rsidRDefault="00EE0C1D">
      <w:pPr>
        <w:spacing w:line="480" w:lineRule="atLeast"/>
        <w:ind w:left="720" w:hanging="720"/>
        <w:rPr>
          <w:rFonts w:ascii="Arial" w:hAnsi="Arial" w:cs="Arial"/>
        </w:rPr>
      </w:pPr>
      <w:r w:rsidRPr="003526E9">
        <w:rPr>
          <w:rFonts w:ascii="Arial" w:hAnsi="Arial" w:cs="Arial"/>
        </w:rPr>
        <w:t>Q.</w:t>
      </w:r>
      <w:r w:rsidRPr="003526E9">
        <w:rPr>
          <w:rFonts w:ascii="Arial" w:hAnsi="Arial" w:cs="Arial"/>
        </w:rPr>
        <w:tab/>
        <w:t>What is the purpose of your testimony</w:t>
      </w:r>
      <w:r w:rsidRPr="00CE758B">
        <w:rPr>
          <w:rFonts w:ascii="Arial" w:hAnsi="Arial" w:cs="Arial"/>
        </w:rPr>
        <w:t>?</w:t>
      </w:r>
    </w:p>
    <w:p w:rsidR="003E6AAD" w:rsidRDefault="00EE0C1D">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r>
      <w:r w:rsidR="00360A1B">
        <w:rPr>
          <w:rFonts w:ascii="Arial" w:hAnsi="Arial" w:cs="Arial"/>
        </w:rPr>
        <w:t xml:space="preserve">The purpose of my testimony is to provide an overview of Gulf’s rigorous planning and budgeting process.  This process, which Gulf performs annually, </w:t>
      </w:r>
      <w:r w:rsidR="00C5158D">
        <w:rPr>
          <w:rFonts w:ascii="Arial" w:hAnsi="Arial" w:cs="Arial"/>
        </w:rPr>
        <w:t xml:space="preserve">uses </w:t>
      </w:r>
      <w:r w:rsidR="00360A1B">
        <w:rPr>
          <w:rFonts w:ascii="Arial" w:hAnsi="Arial" w:cs="Arial"/>
        </w:rPr>
        <w:t xml:space="preserve">the component budgets and financial assumptions </w:t>
      </w:r>
      <w:r w:rsidR="00C5158D">
        <w:rPr>
          <w:rFonts w:ascii="Arial" w:hAnsi="Arial" w:cs="Arial"/>
        </w:rPr>
        <w:t xml:space="preserve">to produce a </w:t>
      </w:r>
      <w:r w:rsidR="00360A1B">
        <w:rPr>
          <w:rFonts w:ascii="Arial" w:hAnsi="Arial" w:cs="Arial"/>
        </w:rPr>
        <w:t xml:space="preserve">financial forecast </w:t>
      </w:r>
      <w:r w:rsidR="00AD5793">
        <w:rPr>
          <w:rFonts w:ascii="Arial" w:hAnsi="Arial" w:cs="Arial"/>
        </w:rPr>
        <w:t xml:space="preserve">on which </w:t>
      </w:r>
      <w:r w:rsidR="00360A1B">
        <w:rPr>
          <w:rFonts w:ascii="Arial" w:hAnsi="Arial" w:cs="Arial"/>
        </w:rPr>
        <w:t xml:space="preserve">the Company </w:t>
      </w:r>
      <w:r w:rsidR="00C5158D">
        <w:rPr>
          <w:rFonts w:ascii="Arial" w:hAnsi="Arial" w:cs="Arial"/>
        </w:rPr>
        <w:t>relies to make decisions on how to provide adequate and reliable service</w:t>
      </w:r>
      <w:r w:rsidR="00360A1B">
        <w:rPr>
          <w:rFonts w:ascii="Arial" w:hAnsi="Arial" w:cs="Arial"/>
        </w:rPr>
        <w:t xml:space="preserve"> to its customers</w:t>
      </w:r>
      <w:r w:rsidRPr="000B30FD">
        <w:rPr>
          <w:rFonts w:ascii="Arial" w:hAnsi="Arial" w:cs="Arial"/>
        </w:rPr>
        <w:t>.</w:t>
      </w:r>
      <w:r w:rsidR="00360A1B">
        <w:rPr>
          <w:rFonts w:ascii="Arial" w:hAnsi="Arial" w:cs="Arial"/>
        </w:rPr>
        <w:t xml:space="preserve">  Specifically, I will describe the Capital Additions and Operations and Maintenance (O&amp;M) budget </w:t>
      </w:r>
      <w:r w:rsidR="00B44893">
        <w:rPr>
          <w:rFonts w:ascii="Arial" w:hAnsi="Arial" w:cs="Arial"/>
        </w:rPr>
        <w:t>processes, set forth the component budgets used in developing the financial forecast,</w:t>
      </w:r>
      <w:r w:rsidR="00360A1B">
        <w:rPr>
          <w:rFonts w:ascii="Arial" w:hAnsi="Arial" w:cs="Arial"/>
        </w:rPr>
        <w:t xml:space="preserve"> and outline the assumptions used in developing Gulf’s financial forecast.  The financial forecast is used by Gulf’s management for a variety of purposes, </w:t>
      </w:r>
      <w:r w:rsidR="00360A1B">
        <w:rPr>
          <w:rFonts w:ascii="Arial" w:hAnsi="Arial" w:cs="Arial"/>
        </w:rPr>
        <w:lastRenderedPageBreak/>
        <w:t>and in this instance is also the basis for Gulf’s projected data for the test year used in this rate case.</w:t>
      </w:r>
    </w:p>
    <w:p w:rsidR="003E6AAD" w:rsidRDefault="00EE0C1D">
      <w:pPr>
        <w:spacing w:line="480" w:lineRule="atLeast"/>
        <w:ind w:left="720" w:hanging="720"/>
        <w:rPr>
          <w:rFonts w:ascii="Arial" w:hAnsi="Arial" w:cs="Arial"/>
        </w:rPr>
      </w:pPr>
      <w:r w:rsidRPr="000B30FD">
        <w:rPr>
          <w:rFonts w:ascii="Arial" w:hAnsi="Arial" w:cs="Arial"/>
        </w:rPr>
        <w:t xml:space="preserve"> </w:t>
      </w:r>
    </w:p>
    <w:p w:rsidR="003E6AAD" w:rsidRDefault="00EE0C1D">
      <w:pPr>
        <w:spacing w:line="480" w:lineRule="atLeast"/>
        <w:ind w:left="720" w:hanging="720"/>
        <w:rPr>
          <w:rFonts w:ascii="Arial" w:hAnsi="Arial" w:cs="Arial"/>
        </w:rPr>
      </w:pPr>
      <w:r w:rsidRPr="000B30FD">
        <w:rPr>
          <w:rFonts w:ascii="Arial" w:hAnsi="Arial" w:cs="Arial"/>
        </w:rPr>
        <w:t>Q.</w:t>
      </w:r>
      <w:r w:rsidRPr="000B30FD">
        <w:rPr>
          <w:rFonts w:ascii="Arial" w:hAnsi="Arial" w:cs="Arial"/>
        </w:rPr>
        <w:tab/>
        <w:t>Are you sponsoring any exhibits?</w:t>
      </w:r>
    </w:p>
    <w:p w:rsidR="003E6AAD" w:rsidRDefault="00EE0C1D">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t xml:space="preserve">Yes.  I am sponsoring Exhibit </w:t>
      </w:r>
      <w:r>
        <w:rPr>
          <w:rFonts w:ascii="Arial" w:hAnsi="Arial" w:cs="Arial"/>
        </w:rPr>
        <w:t>WG</w:t>
      </w:r>
      <w:r w:rsidRPr="000B30FD">
        <w:rPr>
          <w:rFonts w:ascii="Arial" w:hAnsi="Arial" w:cs="Arial"/>
        </w:rPr>
        <w:t xml:space="preserve">B-1, Schedules </w:t>
      </w:r>
      <w:r>
        <w:rPr>
          <w:rFonts w:ascii="Arial" w:hAnsi="Arial" w:cs="Arial"/>
        </w:rPr>
        <w:t>1</w:t>
      </w:r>
      <w:r w:rsidRPr="000B30FD">
        <w:rPr>
          <w:rFonts w:ascii="Arial" w:hAnsi="Arial" w:cs="Arial"/>
        </w:rPr>
        <w:t xml:space="preserve"> </w:t>
      </w:r>
      <w:r w:rsidR="0047186E">
        <w:rPr>
          <w:rFonts w:ascii="Arial" w:hAnsi="Arial" w:cs="Arial"/>
        </w:rPr>
        <w:t>through</w:t>
      </w:r>
      <w:r w:rsidRPr="000B30FD">
        <w:rPr>
          <w:rFonts w:ascii="Arial" w:hAnsi="Arial" w:cs="Arial"/>
        </w:rPr>
        <w:t xml:space="preserve"> </w:t>
      </w:r>
      <w:r w:rsidR="00262BE3">
        <w:rPr>
          <w:rFonts w:ascii="Arial" w:hAnsi="Arial" w:cs="Arial"/>
        </w:rPr>
        <w:t>9</w:t>
      </w:r>
      <w:r w:rsidRPr="000B30FD">
        <w:rPr>
          <w:rFonts w:ascii="Arial" w:hAnsi="Arial" w:cs="Arial"/>
        </w:rPr>
        <w:t xml:space="preserve">.  Exhibit </w:t>
      </w:r>
      <w:r>
        <w:rPr>
          <w:rFonts w:ascii="Arial" w:hAnsi="Arial" w:cs="Arial"/>
        </w:rPr>
        <w:t>WG</w:t>
      </w:r>
      <w:r w:rsidRPr="000B30FD">
        <w:rPr>
          <w:rFonts w:ascii="Arial" w:hAnsi="Arial" w:cs="Arial"/>
        </w:rPr>
        <w:t>B-1 was prepared under my supervision and direction</w:t>
      </w:r>
      <w:r w:rsidR="00016E78">
        <w:rPr>
          <w:rFonts w:ascii="Arial" w:hAnsi="Arial" w:cs="Arial"/>
        </w:rPr>
        <w:t>,</w:t>
      </w:r>
      <w:r w:rsidRPr="000B30FD">
        <w:rPr>
          <w:rFonts w:ascii="Arial" w:hAnsi="Arial" w:cs="Arial"/>
        </w:rPr>
        <w:t xml:space="preserve"> and the information contained in that exhibit is true and correct to the best of my knowledge and belief.</w:t>
      </w:r>
    </w:p>
    <w:p w:rsidR="003E6AAD" w:rsidRDefault="003E6AAD">
      <w:pPr>
        <w:spacing w:line="480" w:lineRule="atLeast"/>
        <w:ind w:left="720" w:hanging="720"/>
        <w:rPr>
          <w:rFonts w:ascii="Arial" w:hAnsi="Arial" w:cs="Arial"/>
        </w:rPr>
      </w:pPr>
    </w:p>
    <w:p w:rsidR="003E6AAD" w:rsidRDefault="00EE0C1D">
      <w:pPr>
        <w:spacing w:line="480" w:lineRule="atLeast"/>
        <w:ind w:left="720" w:hanging="720"/>
        <w:rPr>
          <w:rFonts w:ascii="Arial" w:hAnsi="Arial" w:cs="Arial"/>
        </w:rPr>
      </w:pPr>
      <w:r w:rsidRPr="000B30FD">
        <w:rPr>
          <w:rFonts w:ascii="Arial" w:hAnsi="Arial" w:cs="Arial"/>
        </w:rPr>
        <w:t>Q.</w:t>
      </w:r>
      <w:r w:rsidRPr="000B30FD">
        <w:rPr>
          <w:rFonts w:ascii="Arial" w:hAnsi="Arial" w:cs="Arial"/>
        </w:rPr>
        <w:tab/>
        <w:t>Are you sponsoring any of the MFRs filed by Gulf</w:t>
      </w:r>
      <w:r w:rsidR="002C01A2">
        <w:rPr>
          <w:rFonts w:ascii="Arial" w:hAnsi="Arial" w:cs="Arial"/>
        </w:rPr>
        <w:t>?</w:t>
      </w:r>
    </w:p>
    <w:p w:rsidR="003E6AAD" w:rsidRDefault="00EE0C1D">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t>Yes.</w:t>
      </w:r>
      <w:r w:rsidRPr="00CE758B">
        <w:rPr>
          <w:rFonts w:ascii="Arial" w:hAnsi="Arial" w:cs="Arial"/>
        </w:rPr>
        <w:t xml:space="preserve">  The MFRs that I sponsor in their entirety or that I jointly </w:t>
      </w:r>
      <w:r w:rsidRPr="000B30FD">
        <w:rPr>
          <w:rFonts w:ascii="Arial" w:hAnsi="Arial" w:cs="Arial"/>
        </w:rPr>
        <w:t xml:space="preserve">sponsor are listed on Schedule </w:t>
      </w:r>
      <w:r w:rsidR="00262BE3">
        <w:rPr>
          <w:rFonts w:ascii="Arial" w:hAnsi="Arial" w:cs="Arial"/>
        </w:rPr>
        <w:t>1</w:t>
      </w:r>
      <w:r w:rsidR="00262BE3" w:rsidRPr="000B30FD">
        <w:rPr>
          <w:rFonts w:ascii="Arial" w:hAnsi="Arial" w:cs="Arial"/>
        </w:rPr>
        <w:t xml:space="preserve"> </w:t>
      </w:r>
      <w:r w:rsidRPr="000B30FD">
        <w:rPr>
          <w:rFonts w:ascii="Arial" w:hAnsi="Arial" w:cs="Arial"/>
        </w:rPr>
        <w:t xml:space="preserve">of my Exhibit </w:t>
      </w:r>
      <w:r>
        <w:rPr>
          <w:rFonts w:ascii="Arial" w:hAnsi="Arial" w:cs="Arial"/>
        </w:rPr>
        <w:t>WGB</w:t>
      </w:r>
      <w:r w:rsidRPr="000B30FD">
        <w:rPr>
          <w:rFonts w:ascii="Arial" w:hAnsi="Arial" w:cs="Arial"/>
        </w:rPr>
        <w:t xml:space="preserve">-1. </w:t>
      </w:r>
      <w:r w:rsidR="00A10244">
        <w:rPr>
          <w:rFonts w:ascii="Arial" w:hAnsi="Arial" w:cs="Arial"/>
        </w:rPr>
        <w:t xml:space="preserve"> </w:t>
      </w:r>
      <w:r w:rsidRPr="000B30FD">
        <w:rPr>
          <w:rFonts w:ascii="Arial" w:hAnsi="Arial" w:cs="Arial"/>
        </w:rPr>
        <w:t>The information contained in the MFRs that I sponsor or co-sponsor is true and correct to the best of my knowledge and belief.</w:t>
      </w:r>
    </w:p>
    <w:p w:rsidR="003E6AAD" w:rsidRDefault="003E6AAD">
      <w:pPr>
        <w:spacing w:line="480" w:lineRule="atLeast"/>
        <w:ind w:left="720" w:hanging="720"/>
        <w:rPr>
          <w:rFonts w:ascii="Arial" w:hAnsi="Arial" w:cs="Arial"/>
        </w:rPr>
      </w:pPr>
    </w:p>
    <w:p w:rsidR="003E6AAD" w:rsidRDefault="00EE0C1D">
      <w:pPr>
        <w:spacing w:line="480" w:lineRule="atLeast"/>
        <w:ind w:left="720" w:hanging="720"/>
        <w:rPr>
          <w:rFonts w:ascii="Arial" w:hAnsi="Arial" w:cs="Arial"/>
        </w:rPr>
      </w:pPr>
      <w:r w:rsidRPr="000B30FD">
        <w:rPr>
          <w:rFonts w:ascii="Arial" w:hAnsi="Arial" w:cs="Arial"/>
        </w:rPr>
        <w:t>Q.</w:t>
      </w:r>
      <w:r w:rsidRPr="000B30FD">
        <w:rPr>
          <w:rFonts w:ascii="Arial" w:hAnsi="Arial" w:cs="Arial"/>
        </w:rPr>
        <w:tab/>
        <w:t xml:space="preserve">Please provide an overview and description of Gulf’s planning </w:t>
      </w:r>
      <w:r w:rsidR="002C01A2">
        <w:rPr>
          <w:rFonts w:ascii="Arial" w:hAnsi="Arial" w:cs="Arial"/>
        </w:rPr>
        <w:t xml:space="preserve">and budgeting </w:t>
      </w:r>
      <w:r w:rsidRPr="000B30FD">
        <w:rPr>
          <w:rFonts w:ascii="Arial" w:hAnsi="Arial" w:cs="Arial"/>
        </w:rPr>
        <w:t>process.</w:t>
      </w:r>
    </w:p>
    <w:p w:rsidR="003E6AAD" w:rsidRDefault="00EE0C1D">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t xml:space="preserve">Gulf’s planning and budgeting process is an ongoing process </w:t>
      </w:r>
      <w:r>
        <w:rPr>
          <w:rFonts w:ascii="Arial" w:hAnsi="Arial" w:cs="Arial"/>
        </w:rPr>
        <w:t xml:space="preserve">that is designed to help the </w:t>
      </w:r>
      <w:r w:rsidR="00016E78">
        <w:rPr>
          <w:rFonts w:ascii="Arial" w:hAnsi="Arial" w:cs="Arial"/>
        </w:rPr>
        <w:t>C</w:t>
      </w:r>
      <w:r>
        <w:rPr>
          <w:rFonts w:ascii="Arial" w:hAnsi="Arial" w:cs="Arial"/>
        </w:rPr>
        <w:t>ompany achieve operational and financial goals and objectives, while taking into account economic and financial conditions.  This process</w:t>
      </w:r>
      <w:r w:rsidRPr="000B30FD">
        <w:rPr>
          <w:rFonts w:ascii="Arial" w:hAnsi="Arial" w:cs="Arial"/>
        </w:rPr>
        <w:t xml:space="preserve"> </w:t>
      </w:r>
      <w:r w:rsidR="00643FAC">
        <w:rPr>
          <w:rFonts w:ascii="Arial" w:hAnsi="Arial" w:cs="Arial"/>
        </w:rPr>
        <w:t>produces a budget for the current year and a budget forecast for the four subsequent years</w:t>
      </w:r>
      <w:r w:rsidR="002C01A2">
        <w:rPr>
          <w:rFonts w:ascii="Arial" w:hAnsi="Arial" w:cs="Arial"/>
        </w:rPr>
        <w:t xml:space="preserve">. </w:t>
      </w:r>
      <w:r w:rsidR="00A10244">
        <w:rPr>
          <w:rFonts w:ascii="Arial" w:hAnsi="Arial" w:cs="Arial"/>
        </w:rPr>
        <w:t xml:space="preserve"> </w:t>
      </w:r>
      <w:r w:rsidR="002C01A2">
        <w:rPr>
          <w:rFonts w:ascii="Arial" w:hAnsi="Arial" w:cs="Arial"/>
        </w:rPr>
        <w:t>These are</w:t>
      </w:r>
      <w:r w:rsidRPr="000B30FD">
        <w:rPr>
          <w:rFonts w:ascii="Arial" w:hAnsi="Arial" w:cs="Arial"/>
        </w:rPr>
        <w:t xml:space="preserve"> utilized by management as a tool for evaluating and making decisions </w:t>
      </w:r>
      <w:r w:rsidR="00643FAC">
        <w:rPr>
          <w:rFonts w:ascii="Arial" w:hAnsi="Arial" w:cs="Arial"/>
        </w:rPr>
        <w:t>to ensure the Company provides efficient and reliable service to its customers.</w:t>
      </w:r>
      <w:r w:rsidRPr="000B30FD">
        <w:rPr>
          <w:rFonts w:ascii="Arial" w:hAnsi="Arial" w:cs="Arial"/>
        </w:rPr>
        <w:t xml:space="preserve">  The annual 2011 Budget and Forecast, including the forecasted financial </w:t>
      </w:r>
      <w:r w:rsidRPr="000B30FD">
        <w:rPr>
          <w:rFonts w:ascii="Arial" w:hAnsi="Arial" w:cs="Arial"/>
        </w:rPr>
        <w:lastRenderedPageBreak/>
        <w:t>statements for the test year, is the basis for Gulf's projected data for the 2012 test year used in this rate case.</w:t>
      </w:r>
      <w:r w:rsidR="002B1B43">
        <w:rPr>
          <w:rFonts w:ascii="Arial" w:hAnsi="Arial" w:cs="Arial"/>
        </w:rPr>
        <w:t xml:space="preserve">  </w:t>
      </w:r>
      <w:r w:rsidR="002C6055">
        <w:rPr>
          <w:rFonts w:ascii="Arial" w:hAnsi="Arial" w:cs="Arial"/>
        </w:rPr>
        <w:t xml:space="preserve">Both the 2011 and 2012 budgeted levels of O&amp;M and Capital Additions from the 2011 Budget and Forecast are </w:t>
      </w:r>
      <w:r w:rsidR="00B44893">
        <w:rPr>
          <w:rFonts w:ascii="Arial" w:hAnsi="Arial" w:cs="Arial"/>
        </w:rPr>
        <w:t>reasonable</w:t>
      </w:r>
      <w:r w:rsidR="002C6055">
        <w:rPr>
          <w:rFonts w:ascii="Arial" w:hAnsi="Arial" w:cs="Arial"/>
        </w:rPr>
        <w:t>, prudent and necessary.</w:t>
      </w:r>
      <w:r w:rsidR="003B4BAC">
        <w:rPr>
          <w:rFonts w:ascii="Arial" w:hAnsi="Arial" w:cs="Arial"/>
        </w:rPr>
        <w:t xml:space="preserve"> </w:t>
      </w:r>
      <w:r w:rsidR="00A10244">
        <w:rPr>
          <w:rFonts w:ascii="Arial" w:hAnsi="Arial" w:cs="Arial"/>
        </w:rPr>
        <w:t xml:space="preserve"> </w:t>
      </w:r>
      <w:r w:rsidR="002B1B43">
        <w:rPr>
          <w:rFonts w:ascii="Arial" w:hAnsi="Arial" w:cs="Arial"/>
        </w:rPr>
        <w:t>The budgeting process for 2011</w:t>
      </w:r>
      <w:r w:rsidR="003B4BAC">
        <w:rPr>
          <w:rFonts w:ascii="Arial" w:hAnsi="Arial" w:cs="Arial"/>
        </w:rPr>
        <w:t xml:space="preserve"> </w:t>
      </w:r>
      <w:r w:rsidR="002B1B43">
        <w:rPr>
          <w:rFonts w:ascii="Arial" w:hAnsi="Arial" w:cs="Arial"/>
        </w:rPr>
        <w:t>was consistently applied and produced reliable results which are suitable for establishing the revenue requirements for the 2012 test year.</w:t>
      </w:r>
    </w:p>
    <w:p w:rsidR="003E6AAD" w:rsidRDefault="00EE0C1D">
      <w:pPr>
        <w:spacing w:line="480" w:lineRule="atLeast"/>
        <w:ind w:left="720" w:hanging="720"/>
        <w:rPr>
          <w:rFonts w:ascii="Arial" w:hAnsi="Arial" w:cs="Arial"/>
        </w:rPr>
      </w:pPr>
      <w:r w:rsidRPr="000B30FD">
        <w:rPr>
          <w:rFonts w:ascii="Arial" w:hAnsi="Arial" w:cs="Arial"/>
        </w:rPr>
        <w:t xml:space="preserve">  </w:t>
      </w:r>
    </w:p>
    <w:p w:rsidR="003E6AAD" w:rsidRDefault="00EE0C1D" w:rsidP="00A10244">
      <w:pPr>
        <w:spacing w:line="480" w:lineRule="atLeast"/>
        <w:ind w:left="720" w:hanging="720"/>
        <w:rPr>
          <w:rFonts w:ascii="Arial" w:hAnsi="Arial" w:cs="Arial"/>
        </w:rPr>
      </w:pPr>
      <w:r w:rsidRPr="000B30FD">
        <w:rPr>
          <w:rFonts w:ascii="Arial" w:hAnsi="Arial" w:cs="Arial"/>
        </w:rPr>
        <w:t>Q.</w:t>
      </w:r>
      <w:r w:rsidRPr="000B30FD">
        <w:rPr>
          <w:rFonts w:ascii="Arial" w:hAnsi="Arial" w:cs="Arial"/>
        </w:rPr>
        <w:tab/>
        <w:t xml:space="preserve">Please describe Schedule </w:t>
      </w:r>
      <w:r w:rsidR="003A1318">
        <w:rPr>
          <w:rFonts w:ascii="Arial" w:hAnsi="Arial" w:cs="Arial"/>
        </w:rPr>
        <w:t>2</w:t>
      </w:r>
      <w:r w:rsidR="003A1318" w:rsidRPr="000B30FD">
        <w:rPr>
          <w:rFonts w:ascii="Arial" w:hAnsi="Arial" w:cs="Arial"/>
        </w:rPr>
        <w:t xml:space="preserve"> </w:t>
      </w:r>
      <w:r w:rsidRPr="000B30FD">
        <w:rPr>
          <w:rFonts w:ascii="Arial" w:hAnsi="Arial" w:cs="Arial"/>
        </w:rPr>
        <w:t>of your exhibit.</w:t>
      </w:r>
    </w:p>
    <w:p w:rsidR="003E6AAD" w:rsidRDefault="00EE0C1D">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t xml:space="preserve">Schedule </w:t>
      </w:r>
      <w:r w:rsidR="003A1318">
        <w:rPr>
          <w:rFonts w:ascii="Arial" w:hAnsi="Arial" w:cs="Arial"/>
        </w:rPr>
        <w:t>2</w:t>
      </w:r>
      <w:r w:rsidR="003A1318" w:rsidRPr="000B30FD">
        <w:rPr>
          <w:rFonts w:ascii="Arial" w:hAnsi="Arial" w:cs="Arial"/>
        </w:rPr>
        <w:t xml:space="preserve"> </w:t>
      </w:r>
      <w:r w:rsidRPr="000B30FD">
        <w:rPr>
          <w:rFonts w:ascii="Arial" w:hAnsi="Arial" w:cs="Arial"/>
        </w:rPr>
        <w:t xml:space="preserve">is a flow chart of Gulf's annual planning and budgeting process.  </w:t>
      </w:r>
      <w:r w:rsidR="00244A93">
        <w:rPr>
          <w:rFonts w:ascii="Arial" w:hAnsi="Arial" w:cs="Arial"/>
        </w:rPr>
        <w:t>T</w:t>
      </w:r>
      <w:r w:rsidRPr="000B30FD">
        <w:rPr>
          <w:rFonts w:ascii="Arial" w:hAnsi="Arial" w:cs="Arial"/>
        </w:rPr>
        <w:t>here are eight component budgets</w:t>
      </w:r>
      <w:r w:rsidR="00244A93">
        <w:rPr>
          <w:rFonts w:ascii="Arial" w:hAnsi="Arial" w:cs="Arial"/>
        </w:rPr>
        <w:t>, which are shaded on Schedule 2,</w:t>
      </w:r>
      <w:r w:rsidRPr="000B30FD">
        <w:rPr>
          <w:rFonts w:ascii="Arial" w:hAnsi="Arial" w:cs="Arial"/>
        </w:rPr>
        <w:t xml:space="preserve"> that are incorporated into Gulf's financial forecast.  The Customer, Energy, and Demand budgets start the process</w:t>
      </w:r>
      <w:r w:rsidR="00016E78">
        <w:rPr>
          <w:rFonts w:ascii="Arial" w:hAnsi="Arial" w:cs="Arial"/>
        </w:rPr>
        <w:t>,</w:t>
      </w:r>
      <w:r w:rsidRPr="000B30FD">
        <w:rPr>
          <w:rFonts w:ascii="Arial" w:hAnsi="Arial" w:cs="Arial"/>
        </w:rPr>
        <w:t xml:space="preserve"> and these budgets are used as inputs in the derivation of the Revenue, Fuel, Interchange, </w:t>
      </w:r>
      <w:r>
        <w:rPr>
          <w:rFonts w:ascii="Arial" w:hAnsi="Arial" w:cs="Arial"/>
        </w:rPr>
        <w:t>Capital Additions</w:t>
      </w:r>
      <w:r w:rsidRPr="000B30FD">
        <w:rPr>
          <w:rFonts w:ascii="Arial" w:hAnsi="Arial" w:cs="Arial"/>
        </w:rPr>
        <w:t xml:space="preserve"> and O&amp;M budgets.  </w:t>
      </w:r>
      <w:r w:rsidR="00244A93" w:rsidRPr="000B30FD">
        <w:rPr>
          <w:rFonts w:ascii="Arial" w:hAnsi="Arial" w:cs="Arial"/>
        </w:rPr>
        <w:t xml:space="preserve">I </w:t>
      </w:r>
      <w:r w:rsidR="004A1787">
        <w:rPr>
          <w:rFonts w:ascii="Arial" w:hAnsi="Arial" w:cs="Arial"/>
        </w:rPr>
        <w:t>am responsible for</w:t>
      </w:r>
      <w:r w:rsidR="00244A93" w:rsidRPr="000B30FD">
        <w:rPr>
          <w:rFonts w:ascii="Arial" w:hAnsi="Arial" w:cs="Arial"/>
        </w:rPr>
        <w:t xml:space="preserve"> the financial forecast, which</w:t>
      </w:r>
      <w:r w:rsidR="00244A93">
        <w:rPr>
          <w:rFonts w:ascii="Arial" w:hAnsi="Arial" w:cs="Arial"/>
        </w:rPr>
        <w:t xml:space="preserve"> integrates</w:t>
      </w:r>
      <w:r w:rsidR="00244A93" w:rsidRPr="000B30FD">
        <w:rPr>
          <w:rFonts w:ascii="Arial" w:hAnsi="Arial" w:cs="Arial"/>
        </w:rPr>
        <w:t xml:space="preserve"> the eight component budgets, along with various other financial assumptions and estimates</w:t>
      </w:r>
      <w:r w:rsidR="00244A93">
        <w:rPr>
          <w:rFonts w:ascii="Arial" w:hAnsi="Arial" w:cs="Arial"/>
        </w:rPr>
        <w:t>, and</w:t>
      </w:r>
      <w:r w:rsidR="00244A93" w:rsidRPr="000B30FD">
        <w:rPr>
          <w:rFonts w:ascii="Arial" w:hAnsi="Arial" w:cs="Arial"/>
        </w:rPr>
        <w:t xml:space="preserve"> result</w:t>
      </w:r>
      <w:r w:rsidR="00244A93">
        <w:rPr>
          <w:rFonts w:ascii="Arial" w:hAnsi="Arial" w:cs="Arial"/>
        </w:rPr>
        <w:t>s</w:t>
      </w:r>
      <w:r w:rsidR="00244A93" w:rsidRPr="000B30FD">
        <w:rPr>
          <w:rFonts w:ascii="Arial" w:hAnsi="Arial" w:cs="Arial"/>
        </w:rPr>
        <w:t xml:space="preserve"> in </w:t>
      </w:r>
      <w:r w:rsidR="00244A93">
        <w:rPr>
          <w:rFonts w:ascii="Arial" w:hAnsi="Arial" w:cs="Arial"/>
        </w:rPr>
        <w:t xml:space="preserve">projected </w:t>
      </w:r>
      <w:r w:rsidR="00244A93" w:rsidRPr="000B30FD">
        <w:rPr>
          <w:rFonts w:ascii="Arial" w:hAnsi="Arial" w:cs="Arial"/>
        </w:rPr>
        <w:t>financial statements</w:t>
      </w:r>
      <w:r w:rsidR="00244A93">
        <w:rPr>
          <w:rFonts w:ascii="Arial" w:hAnsi="Arial" w:cs="Arial"/>
        </w:rPr>
        <w:t xml:space="preserve">.  These projected financial statements are then used by </w:t>
      </w:r>
      <w:r w:rsidR="0047186E">
        <w:rPr>
          <w:rFonts w:ascii="Arial" w:hAnsi="Arial" w:cs="Arial"/>
        </w:rPr>
        <w:t xml:space="preserve">Gulf Witness </w:t>
      </w:r>
      <w:r w:rsidR="00244A93">
        <w:rPr>
          <w:rFonts w:ascii="Arial" w:hAnsi="Arial" w:cs="Arial"/>
        </w:rPr>
        <w:t xml:space="preserve">McMillan to develop </w:t>
      </w:r>
      <w:r w:rsidR="00244A93" w:rsidRPr="000B30FD">
        <w:rPr>
          <w:rFonts w:ascii="Arial" w:hAnsi="Arial" w:cs="Arial"/>
        </w:rPr>
        <w:t xml:space="preserve">the </w:t>
      </w:r>
      <w:r w:rsidR="00244A93">
        <w:rPr>
          <w:rFonts w:ascii="Arial" w:hAnsi="Arial" w:cs="Arial"/>
        </w:rPr>
        <w:t>n</w:t>
      </w:r>
      <w:r w:rsidR="00244A93" w:rsidRPr="000B30FD">
        <w:rPr>
          <w:rFonts w:ascii="Arial" w:hAnsi="Arial" w:cs="Arial"/>
        </w:rPr>
        <w:t xml:space="preserve">et </w:t>
      </w:r>
      <w:r w:rsidR="00244A93">
        <w:rPr>
          <w:rFonts w:ascii="Arial" w:hAnsi="Arial" w:cs="Arial"/>
        </w:rPr>
        <w:t>operating</w:t>
      </w:r>
      <w:r w:rsidR="00244A93" w:rsidRPr="000B30FD">
        <w:rPr>
          <w:rFonts w:ascii="Arial" w:hAnsi="Arial" w:cs="Arial"/>
        </w:rPr>
        <w:t xml:space="preserve"> </w:t>
      </w:r>
      <w:r w:rsidR="00244A93">
        <w:rPr>
          <w:rFonts w:ascii="Arial" w:hAnsi="Arial" w:cs="Arial"/>
        </w:rPr>
        <w:t>i</w:t>
      </w:r>
      <w:r w:rsidR="00244A93" w:rsidRPr="000B30FD">
        <w:rPr>
          <w:rFonts w:ascii="Arial" w:hAnsi="Arial" w:cs="Arial"/>
        </w:rPr>
        <w:t xml:space="preserve">ncome, </w:t>
      </w:r>
      <w:r w:rsidR="00244A93">
        <w:rPr>
          <w:rFonts w:ascii="Arial" w:hAnsi="Arial" w:cs="Arial"/>
        </w:rPr>
        <w:t>r</w:t>
      </w:r>
      <w:r w:rsidR="00244A93" w:rsidRPr="000B30FD">
        <w:rPr>
          <w:rFonts w:ascii="Arial" w:hAnsi="Arial" w:cs="Arial"/>
        </w:rPr>
        <w:t xml:space="preserve">ate </w:t>
      </w:r>
      <w:r w:rsidR="00244A93">
        <w:rPr>
          <w:rFonts w:ascii="Arial" w:hAnsi="Arial" w:cs="Arial"/>
        </w:rPr>
        <w:t>b</w:t>
      </w:r>
      <w:r w:rsidR="00244A93" w:rsidRPr="000B30FD">
        <w:rPr>
          <w:rFonts w:ascii="Arial" w:hAnsi="Arial" w:cs="Arial"/>
        </w:rPr>
        <w:t xml:space="preserve">ase, </w:t>
      </w:r>
      <w:r w:rsidR="00244A93">
        <w:rPr>
          <w:rFonts w:ascii="Arial" w:hAnsi="Arial" w:cs="Arial"/>
        </w:rPr>
        <w:t>c</w:t>
      </w:r>
      <w:r w:rsidR="00244A93" w:rsidRPr="000B30FD">
        <w:rPr>
          <w:rFonts w:ascii="Arial" w:hAnsi="Arial" w:cs="Arial"/>
        </w:rPr>
        <w:t xml:space="preserve">apital </w:t>
      </w:r>
      <w:r w:rsidR="00244A93">
        <w:rPr>
          <w:rFonts w:ascii="Arial" w:hAnsi="Arial" w:cs="Arial"/>
        </w:rPr>
        <w:t>s</w:t>
      </w:r>
      <w:r w:rsidR="00244A93" w:rsidRPr="000B30FD">
        <w:rPr>
          <w:rFonts w:ascii="Arial" w:hAnsi="Arial" w:cs="Arial"/>
        </w:rPr>
        <w:t xml:space="preserve">tructure and </w:t>
      </w:r>
      <w:r w:rsidR="00244A93">
        <w:rPr>
          <w:rFonts w:ascii="Arial" w:hAnsi="Arial" w:cs="Arial"/>
        </w:rPr>
        <w:t>r</w:t>
      </w:r>
      <w:r w:rsidR="00244A93" w:rsidRPr="000B30FD">
        <w:rPr>
          <w:rFonts w:ascii="Arial" w:hAnsi="Arial" w:cs="Arial"/>
        </w:rPr>
        <w:t xml:space="preserve">evenue </w:t>
      </w:r>
      <w:r w:rsidR="00244A93">
        <w:rPr>
          <w:rFonts w:ascii="Arial" w:hAnsi="Arial" w:cs="Arial"/>
        </w:rPr>
        <w:t>r</w:t>
      </w:r>
      <w:r w:rsidR="00244A93" w:rsidRPr="000B30FD">
        <w:rPr>
          <w:rFonts w:ascii="Arial" w:hAnsi="Arial" w:cs="Arial"/>
        </w:rPr>
        <w:t xml:space="preserve">equirements </w:t>
      </w:r>
      <w:r w:rsidR="00244A93">
        <w:rPr>
          <w:rFonts w:ascii="Arial" w:hAnsi="Arial" w:cs="Arial"/>
        </w:rPr>
        <w:t>that Gulf is requesting</w:t>
      </w:r>
      <w:r w:rsidR="00244A93" w:rsidRPr="000B30FD">
        <w:rPr>
          <w:rFonts w:ascii="Arial" w:hAnsi="Arial" w:cs="Arial"/>
        </w:rPr>
        <w:t xml:space="preserve"> in this filing.</w:t>
      </w:r>
      <w:r w:rsidR="00244A93" w:rsidRPr="000B30FD" w:rsidDel="00244A93">
        <w:rPr>
          <w:rFonts w:ascii="Arial" w:hAnsi="Arial" w:cs="Arial"/>
        </w:rPr>
        <w:t xml:space="preserve"> </w:t>
      </w:r>
    </w:p>
    <w:p w:rsidR="0047186E" w:rsidRDefault="0047186E">
      <w:pPr>
        <w:spacing w:line="480" w:lineRule="atLeast"/>
        <w:ind w:left="720" w:hanging="720"/>
        <w:rPr>
          <w:rFonts w:ascii="Arial" w:hAnsi="Arial" w:cs="Arial"/>
        </w:rPr>
      </w:pPr>
    </w:p>
    <w:p w:rsidR="003E6AAD" w:rsidRDefault="00EE0C1D">
      <w:pPr>
        <w:spacing w:line="480" w:lineRule="atLeast"/>
        <w:ind w:left="720" w:hanging="720"/>
        <w:rPr>
          <w:rFonts w:ascii="Arial" w:hAnsi="Arial" w:cs="Arial"/>
        </w:rPr>
      </w:pPr>
      <w:r w:rsidRPr="000B30FD">
        <w:rPr>
          <w:rFonts w:ascii="Arial" w:hAnsi="Arial" w:cs="Arial"/>
        </w:rPr>
        <w:t>Q.</w:t>
      </w:r>
      <w:r w:rsidRPr="000B30FD">
        <w:rPr>
          <w:rFonts w:ascii="Arial" w:hAnsi="Arial" w:cs="Arial"/>
        </w:rPr>
        <w:tab/>
        <w:t>Who will testify on the preparation of the component budgets in Gulf's financial forecast?</w:t>
      </w:r>
    </w:p>
    <w:p w:rsidR="003E6AAD" w:rsidRDefault="00EE0C1D">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t xml:space="preserve">The Customer, Energy, Demand, and Revenue Budgets are the responsibility of </w:t>
      </w:r>
      <w:r w:rsidR="00330B44">
        <w:rPr>
          <w:rFonts w:ascii="Arial" w:hAnsi="Arial" w:cs="Arial"/>
        </w:rPr>
        <w:t xml:space="preserve">Gulf </w:t>
      </w:r>
      <w:r>
        <w:rPr>
          <w:rFonts w:ascii="Arial" w:hAnsi="Arial" w:cs="Arial"/>
        </w:rPr>
        <w:t>Witness</w:t>
      </w:r>
      <w:r w:rsidRPr="000B30FD">
        <w:rPr>
          <w:rFonts w:ascii="Arial" w:hAnsi="Arial" w:cs="Arial"/>
        </w:rPr>
        <w:t xml:space="preserve"> McGee</w:t>
      </w:r>
      <w:r w:rsidR="00016E78">
        <w:rPr>
          <w:rFonts w:ascii="Arial" w:hAnsi="Arial" w:cs="Arial"/>
        </w:rPr>
        <w:t>.</w:t>
      </w:r>
      <w:r w:rsidR="004A1787">
        <w:rPr>
          <w:rFonts w:ascii="Arial" w:hAnsi="Arial" w:cs="Arial"/>
        </w:rPr>
        <w:t xml:space="preserve">  </w:t>
      </w:r>
      <w:r w:rsidR="00016E78">
        <w:rPr>
          <w:rFonts w:ascii="Arial" w:hAnsi="Arial" w:cs="Arial"/>
        </w:rPr>
        <w:t>T</w:t>
      </w:r>
      <w:r w:rsidRPr="000B30FD">
        <w:rPr>
          <w:rFonts w:ascii="Arial" w:hAnsi="Arial" w:cs="Arial"/>
        </w:rPr>
        <w:t>he</w:t>
      </w:r>
      <w:r w:rsidR="00822DC2">
        <w:rPr>
          <w:rFonts w:ascii="Arial" w:hAnsi="Arial" w:cs="Arial"/>
        </w:rPr>
        <w:t xml:space="preserve"> </w:t>
      </w:r>
      <w:r>
        <w:rPr>
          <w:rFonts w:ascii="Arial" w:hAnsi="Arial" w:cs="Arial"/>
        </w:rPr>
        <w:t>Capital Additions</w:t>
      </w:r>
      <w:r w:rsidRPr="000B30FD">
        <w:rPr>
          <w:rFonts w:ascii="Arial" w:hAnsi="Arial" w:cs="Arial"/>
        </w:rPr>
        <w:t xml:space="preserve"> Budget is the </w:t>
      </w:r>
      <w:r w:rsidRPr="000B30FD">
        <w:rPr>
          <w:rFonts w:ascii="Arial" w:hAnsi="Arial" w:cs="Arial"/>
        </w:rPr>
        <w:lastRenderedPageBreak/>
        <w:t xml:space="preserve">responsibility </w:t>
      </w:r>
      <w:r w:rsidR="001961DF">
        <w:rPr>
          <w:rFonts w:ascii="Arial" w:hAnsi="Arial" w:cs="Arial"/>
        </w:rPr>
        <w:t xml:space="preserve">of </w:t>
      </w:r>
      <w:r w:rsidR="00330B44">
        <w:rPr>
          <w:rFonts w:ascii="Arial" w:hAnsi="Arial" w:cs="Arial"/>
        </w:rPr>
        <w:t xml:space="preserve">Gulf </w:t>
      </w:r>
      <w:r>
        <w:rPr>
          <w:rFonts w:ascii="Arial" w:hAnsi="Arial" w:cs="Arial"/>
        </w:rPr>
        <w:t xml:space="preserve">Witnesses Grove, Caldwell, Moore, and </w:t>
      </w:r>
      <w:r w:rsidR="00330B44">
        <w:rPr>
          <w:rFonts w:ascii="Arial" w:hAnsi="Arial" w:cs="Arial"/>
        </w:rPr>
        <w:t>McMillan</w:t>
      </w:r>
      <w:r w:rsidRPr="000B30FD">
        <w:rPr>
          <w:rFonts w:ascii="Arial" w:hAnsi="Arial" w:cs="Arial"/>
        </w:rPr>
        <w:t xml:space="preserve">.  </w:t>
      </w:r>
      <w:r w:rsidR="00330B44">
        <w:rPr>
          <w:rFonts w:ascii="Arial" w:hAnsi="Arial" w:cs="Arial"/>
        </w:rPr>
        <w:t xml:space="preserve">Gulf </w:t>
      </w:r>
      <w:r>
        <w:rPr>
          <w:rFonts w:ascii="Arial" w:hAnsi="Arial" w:cs="Arial"/>
        </w:rPr>
        <w:t xml:space="preserve">Witnesses </w:t>
      </w:r>
      <w:r w:rsidR="00330B44">
        <w:rPr>
          <w:rFonts w:ascii="Arial" w:hAnsi="Arial" w:cs="Arial"/>
        </w:rPr>
        <w:t>Erickson,</w:t>
      </w:r>
      <w:r w:rsidR="00874302">
        <w:rPr>
          <w:rFonts w:ascii="Arial" w:hAnsi="Arial" w:cs="Arial"/>
        </w:rPr>
        <w:t xml:space="preserve"> </w:t>
      </w:r>
      <w:proofErr w:type="spellStart"/>
      <w:r w:rsidR="00874302">
        <w:rPr>
          <w:rFonts w:ascii="Arial" w:hAnsi="Arial" w:cs="Arial"/>
        </w:rPr>
        <w:t>Twery</w:t>
      </w:r>
      <w:proofErr w:type="spellEnd"/>
      <w:r w:rsidR="00874302">
        <w:rPr>
          <w:rFonts w:ascii="Arial" w:hAnsi="Arial" w:cs="Arial"/>
        </w:rPr>
        <w:t>/</w:t>
      </w:r>
      <w:proofErr w:type="spellStart"/>
      <w:r w:rsidR="00874302">
        <w:rPr>
          <w:rFonts w:ascii="Arial" w:hAnsi="Arial" w:cs="Arial"/>
        </w:rPr>
        <w:t>Crumlish</w:t>
      </w:r>
      <w:proofErr w:type="spellEnd"/>
      <w:r w:rsidR="00874302">
        <w:rPr>
          <w:rFonts w:ascii="Arial" w:hAnsi="Arial" w:cs="Arial"/>
        </w:rPr>
        <w:t>,</w:t>
      </w:r>
      <w:r w:rsidR="00330B44">
        <w:rPr>
          <w:rFonts w:ascii="Arial" w:hAnsi="Arial" w:cs="Arial"/>
        </w:rPr>
        <w:t xml:space="preserve"> </w:t>
      </w:r>
      <w:r w:rsidR="00AD4FB3">
        <w:rPr>
          <w:rFonts w:ascii="Arial" w:hAnsi="Arial" w:cs="Arial"/>
        </w:rPr>
        <w:t xml:space="preserve">Burroughs </w:t>
      </w:r>
      <w:r w:rsidR="00330B44">
        <w:rPr>
          <w:rFonts w:ascii="Arial" w:hAnsi="Arial" w:cs="Arial"/>
        </w:rPr>
        <w:t xml:space="preserve">and Neyman, along with </w:t>
      </w:r>
      <w:r w:rsidR="003A1318">
        <w:rPr>
          <w:rFonts w:ascii="Arial" w:hAnsi="Arial" w:cs="Arial"/>
        </w:rPr>
        <w:t>Mr.</w:t>
      </w:r>
      <w:r w:rsidR="003A1318" w:rsidRPr="00C932AA">
        <w:rPr>
          <w:rFonts w:ascii="Arial" w:hAnsi="Arial" w:cs="Arial"/>
        </w:rPr>
        <w:t xml:space="preserve"> Grove</w:t>
      </w:r>
      <w:r w:rsidRPr="00C932AA">
        <w:rPr>
          <w:rFonts w:ascii="Arial" w:hAnsi="Arial" w:cs="Arial"/>
        </w:rPr>
        <w:t xml:space="preserve">, </w:t>
      </w:r>
      <w:r w:rsidR="00330B44">
        <w:rPr>
          <w:rFonts w:ascii="Arial" w:hAnsi="Arial" w:cs="Arial"/>
        </w:rPr>
        <w:t xml:space="preserve">Mr. </w:t>
      </w:r>
      <w:r w:rsidRPr="00C932AA">
        <w:rPr>
          <w:rFonts w:ascii="Arial" w:hAnsi="Arial" w:cs="Arial"/>
        </w:rPr>
        <w:t xml:space="preserve">Moore, </w:t>
      </w:r>
      <w:r w:rsidR="00330B44">
        <w:rPr>
          <w:rFonts w:ascii="Arial" w:hAnsi="Arial" w:cs="Arial"/>
        </w:rPr>
        <w:t xml:space="preserve">and Mr. </w:t>
      </w:r>
      <w:r w:rsidRPr="00C932AA">
        <w:rPr>
          <w:rFonts w:ascii="Arial" w:hAnsi="Arial" w:cs="Arial"/>
        </w:rPr>
        <w:t>Caldwell</w:t>
      </w:r>
      <w:r w:rsidR="00330B44">
        <w:rPr>
          <w:rFonts w:ascii="Arial" w:hAnsi="Arial" w:cs="Arial"/>
        </w:rPr>
        <w:t xml:space="preserve"> </w:t>
      </w:r>
      <w:r w:rsidRPr="00393A4E">
        <w:rPr>
          <w:rFonts w:ascii="Arial" w:hAnsi="Arial" w:cs="Arial"/>
        </w:rPr>
        <w:t>will</w:t>
      </w:r>
      <w:r w:rsidRPr="000B30FD">
        <w:rPr>
          <w:rFonts w:ascii="Arial" w:hAnsi="Arial" w:cs="Arial"/>
        </w:rPr>
        <w:t xml:space="preserve"> discuss the O</w:t>
      </w:r>
      <w:r w:rsidR="003A1318">
        <w:rPr>
          <w:rFonts w:ascii="Arial" w:hAnsi="Arial" w:cs="Arial"/>
        </w:rPr>
        <w:t>&amp;</w:t>
      </w:r>
      <w:r w:rsidRPr="000B30FD">
        <w:rPr>
          <w:rFonts w:ascii="Arial" w:hAnsi="Arial" w:cs="Arial"/>
        </w:rPr>
        <w:t>M Budget.</w:t>
      </w:r>
      <w:r w:rsidR="004A1787">
        <w:rPr>
          <w:rFonts w:ascii="Arial" w:hAnsi="Arial" w:cs="Arial"/>
        </w:rPr>
        <w:t xml:space="preserve">  The Fuel Budget is the responsibility of Mr. Burroughs</w:t>
      </w:r>
      <w:r w:rsidR="0061590E">
        <w:rPr>
          <w:rFonts w:ascii="Arial" w:hAnsi="Arial" w:cs="Arial"/>
        </w:rPr>
        <w:t>,</w:t>
      </w:r>
      <w:r w:rsidR="004A1787">
        <w:rPr>
          <w:rFonts w:ascii="Arial" w:hAnsi="Arial" w:cs="Arial"/>
        </w:rPr>
        <w:t xml:space="preserve"> and the Interchange Budget is the responsibility of Mr. Grove.</w:t>
      </w:r>
      <w:r w:rsidRPr="000B30FD">
        <w:rPr>
          <w:rFonts w:ascii="Arial" w:hAnsi="Arial" w:cs="Arial"/>
        </w:rPr>
        <w:t xml:space="preserve">  </w:t>
      </w:r>
    </w:p>
    <w:p w:rsidR="003E6AAD" w:rsidRDefault="003E6AAD">
      <w:pPr>
        <w:spacing w:line="480" w:lineRule="atLeast"/>
        <w:ind w:left="720" w:hanging="720"/>
        <w:rPr>
          <w:rFonts w:ascii="Arial" w:hAnsi="Arial" w:cs="Arial"/>
        </w:rPr>
      </w:pPr>
    </w:p>
    <w:p w:rsidR="003E6AAD" w:rsidRDefault="00F33AF9">
      <w:pPr>
        <w:spacing w:line="480" w:lineRule="atLeast"/>
        <w:ind w:left="720" w:hanging="720"/>
        <w:rPr>
          <w:rFonts w:ascii="Arial" w:hAnsi="Arial" w:cs="Arial"/>
        </w:rPr>
      </w:pPr>
      <w:r>
        <w:rPr>
          <w:rFonts w:ascii="Arial" w:hAnsi="Arial" w:cs="Arial"/>
        </w:rPr>
        <w:t>Q.</w:t>
      </w:r>
      <w:r>
        <w:rPr>
          <w:rFonts w:ascii="Arial" w:hAnsi="Arial" w:cs="Arial"/>
        </w:rPr>
        <w:tab/>
      </w:r>
      <w:r w:rsidRPr="000B30FD">
        <w:rPr>
          <w:rFonts w:ascii="Arial" w:hAnsi="Arial" w:cs="Arial"/>
        </w:rPr>
        <w:t xml:space="preserve">Who administers the </w:t>
      </w:r>
      <w:r w:rsidR="009A6B26">
        <w:rPr>
          <w:rFonts w:ascii="Arial" w:hAnsi="Arial" w:cs="Arial"/>
        </w:rPr>
        <w:t>annual planning and budgeting</w:t>
      </w:r>
      <w:r w:rsidRPr="000B30FD">
        <w:rPr>
          <w:rFonts w:ascii="Arial" w:hAnsi="Arial" w:cs="Arial"/>
        </w:rPr>
        <w:t xml:space="preserve"> process</w:t>
      </w:r>
      <w:r w:rsidR="00D94C6F">
        <w:rPr>
          <w:rFonts w:ascii="Arial" w:hAnsi="Arial" w:cs="Arial"/>
        </w:rPr>
        <w:t>,</w:t>
      </w:r>
      <w:r w:rsidRPr="000B30FD">
        <w:rPr>
          <w:rFonts w:ascii="Arial" w:hAnsi="Arial" w:cs="Arial"/>
        </w:rPr>
        <w:t xml:space="preserve"> and what is </w:t>
      </w:r>
      <w:r>
        <w:rPr>
          <w:rFonts w:ascii="Arial" w:hAnsi="Arial" w:cs="Arial"/>
        </w:rPr>
        <w:t xml:space="preserve">the Corporate Planning department’s </w:t>
      </w:r>
      <w:r w:rsidRPr="000B30FD">
        <w:rPr>
          <w:rFonts w:ascii="Arial" w:hAnsi="Arial" w:cs="Arial"/>
        </w:rPr>
        <w:t>role in the process?</w:t>
      </w:r>
    </w:p>
    <w:p w:rsidR="006454BC" w:rsidRDefault="00F33AF9" w:rsidP="006454BC">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r>
      <w:r>
        <w:rPr>
          <w:rFonts w:ascii="Arial" w:hAnsi="Arial" w:cs="Arial"/>
        </w:rPr>
        <w:t xml:space="preserve">The </w:t>
      </w:r>
      <w:r w:rsidR="00E21358">
        <w:rPr>
          <w:rFonts w:ascii="Arial" w:hAnsi="Arial" w:cs="Arial"/>
        </w:rPr>
        <w:t xml:space="preserve">annual </w:t>
      </w:r>
      <w:r w:rsidR="00A3547A">
        <w:rPr>
          <w:rFonts w:ascii="Arial" w:hAnsi="Arial" w:cs="Arial"/>
        </w:rPr>
        <w:t>planning and budgeting</w:t>
      </w:r>
      <w:r>
        <w:rPr>
          <w:rFonts w:ascii="Arial" w:hAnsi="Arial" w:cs="Arial"/>
        </w:rPr>
        <w:t xml:space="preserve"> process is </w:t>
      </w:r>
      <w:r w:rsidR="0047186E">
        <w:rPr>
          <w:rFonts w:ascii="Arial" w:hAnsi="Arial" w:cs="Arial"/>
        </w:rPr>
        <w:t xml:space="preserve">administered by Corporate Planning </w:t>
      </w:r>
      <w:r>
        <w:rPr>
          <w:rFonts w:ascii="Arial" w:hAnsi="Arial" w:cs="Arial"/>
        </w:rPr>
        <w:t>under the direction of the Chief Financial Officer, Mr. Teel.</w:t>
      </w:r>
    </w:p>
    <w:p w:rsidR="006454BC" w:rsidRDefault="006454BC" w:rsidP="006454BC">
      <w:pPr>
        <w:spacing w:line="480" w:lineRule="atLeast"/>
        <w:ind w:left="720" w:hanging="720"/>
        <w:rPr>
          <w:rFonts w:ascii="Arial" w:hAnsi="Arial" w:cs="Arial"/>
        </w:rPr>
      </w:pPr>
    </w:p>
    <w:p w:rsidR="00234153" w:rsidRDefault="007831C6" w:rsidP="006454BC">
      <w:pPr>
        <w:spacing w:line="480" w:lineRule="atLeast"/>
        <w:ind w:left="720"/>
        <w:rPr>
          <w:rFonts w:ascii="Arial" w:hAnsi="Arial" w:cs="Arial"/>
        </w:rPr>
      </w:pPr>
      <w:r>
        <w:rPr>
          <w:rFonts w:ascii="Arial" w:hAnsi="Arial" w:cs="Arial"/>
        </w:rPr>
        <w:t xml:space="preserve">The Corporate Planning department is responsible for establishing the budget schedule, </w:t>
      </w:r>
      <w:r w:rsidR="002C01A2">
        <w:rPr>
          <w:rFonts w:ascii="Arial" w:hAnsi="Arial" w:cs="Arial"/>
        </w:rPr>
        <w:t>developing</w:t>
      </w:r>
      <w:r>
        <w:rPr>
          <w:rFonts w:ascii="Arial" w:hAnsi="Arial" w:cs="Arial"/>
        </w:rPr>
        <w:t xml:space="preserve"> the Budget Message</w:t>
      </w:r>
      <w:r w:rsidR="00D94C6F">
        <w:rPr>
          <w:rFonts w:ascii="Arial" w:hAnsi="Arial" w:cs="Arial"/>
        </w:rPr>
        <w:t xml:space="preserve"> </w:t>
      </w:r>
      <w:r w:rsidR="00C5158D">
        <w:rPr>
          <w:rFonts w:ascii="Arial" w:hAnsi="Arial" w:cs="Arial"/>
        </w:rPr>
        <w:t xml:space="preserve">which is </w:t>
      </w:r>
      <w:r w:rsidR="00D94C6F">
        <w:rPr>
          <w:rFonts w:ascii="Arial" w:hAnsi="Arial" w:cs="Arial"/>
        </w:rPr>
        <w:t xml:space="preserve">submitted to </w:t>
      </w:r>
      <w:r w:rsidR="00C5158D">
        <w:rPr>
          <w:rFonts w:ascii="Arial" w:hAnsi="Arial" w:cs="Arial"/>
        </w:rPr>
        <w:t xml:space="preserve">the Chief Financial Officer </w:t>
      </w:r>
      <w:r w:rsidR="00D94C6F">
        <w:rPr>
          <w:rFonts w:ascii="Arial" w:hAnsi="Arial" w:cs="Arial"/>
        </w:rPr>
        <w:t>for review and approval</w:t>
      </w:r>
      <w:r w:rsidR="00C5158D">
        <w:rPr>
          <w:rFonts w:ascii="Arial" w:hAnsi="Arial" w:cs="Arial"/>
        </w:rPr>
        <w:t xml:space="preserve"> and transmitting</w:t>
      </w:r>
      <w:r w:rsidR="00D94C6F">
        <w:rPr>
          <w:rFonts w:ascii="Arial" w:hAnsi="Arial" w:cs="Arial"/>
        </w:rPr>
        <w:t xml:space="preserve"> the Budget Message</w:t>
      </w:r>
      <w:r w:rsidR="00C5158D">
        <w:rPr>
          <w:rFonts w:ascii="Arial" w:hAnsi="Arial" w:cs="Arial"/>
        </w:rPr>
        <w:t>. Corporate Planning also</w:t>
      </w:r>
      <w:r w:rsidR="004A1787">
        <w:rPr>
          <w:rFonts w:ascii="Arial" w:hAnsi="Arial" w:cs="Arial"/>
        </w:rPr>
        <w:t xml:space="preserve"> coordinat</w:t>
      </w:r>
      <w:r w:rsidR="00C5158D">
        <w:rPr>
          <w:rFonts w:ascii="Arial" w:hAnsi="Arial" w:cs="Arial"/>
        </w:rPr>
        <w:t>es</w:t>
      </w:r>
      <w:r>
        <w:rPr>
          <w:rFonts w:ascii="Arial" w:hAnsi="Arial" w:cs="Arial"/>
        </w:rPr>
        <w:t xml:space="preserve"> the Capital Additions and O&amp;M Budget processes, ensuring</w:t>
      </w:r>
      <w:r w:rsidRPr="00746880">
        <w:rPr>
          <w:rFonts w:ascii="Arial" w:hAnsi="Arial" w:cs="Arial"/>
        </w:rPr>
        <w:t xml:space="preserve"> that all </w:t>
      </w:r>
      <w:r w:rsidR="004A1787">
        <w:rPr>
          <w:rFonts w:ascii="Arial" w:hAnsi="Arial" w:cs="Arial"/>
        </w:rPr>
        <w:t xml:space="preserve">personnel </w:t>
      </w:r>
      <w:r w:rsidRPr="00746880">
        <w:rPr>
          <w:rFonts w:ascii="Arial" w:hAnsi="Arial" w:cs="Arial"/>
        </w:rPr>
        <w:t>involved with the process</w:t>
      </w:r>
      <w:r>
        <w:rPr>
          <w:rFonts w:ascii="Arial" w:hAnsi="Arial" w:cs="Arial"/>
        </w:rPr>
        <w:t>es</w:t>
      </w:r>
      <w:r w:rsidRPr="00746880">
        <w:rPr>
          <w:rFonts w:ascii="Arial" w:hAnsi="Arial" w:cs="Arial"/>
        </w:rPr>
        <w:t xml:space="preserve"> are kept informed of the key assumptions, goals and any strategic issues facing the Company.  </w:t>
      </w:r>
      <w:r w:rsidR="002278F7">
        <w:rPr>
          <w:rFonts w:ascii="Arial" w:hAnsi="Arial" w:cs="Arial"/>
        </w:rPr>
        <w:t xml:space="preserve">In addition, Corporate Planning inputs information from </w:t>
      </w:r>
      <w:r w:rsidR="009A6B26">
        <w:rPr>
          <w:rFonts w:ascii="Arial" w:hAnsi="Arial" w:cs="Arial"/>
        </w:rPr>
        <w:t xml:space="preserve">the eight component budgets along with other financial assumptions and estimates </w:t>
      </w:r>
      <w:r w:rsidR="002278F7">
        <w:rPr>
          <w:rFonts w:ascii="Arial" w:hAnsi="Arial" w:cs="Arial"/>
        </w:rPr>
        <w:t>into</w:t>
      </w:r>
      <w:r>
        <w:rPr>
          <w:rFonts w:ascii="Arial" w:hAnsi="Arial" w:cs="Arial"/>
        </w:rPr>
        <w:t xml:space="preserve"> the financial model.  </w:t>
      </w:r>
      <w:r w:rsidR="002278F7">
        <w:rPr>
          <w:rFonts w:ascii="Arial" w:hAnsi="Arial" w:cs="Arial"/>
        </w:rPr>
        <w:t>Finally</w:t>
      </w:r>
      <w:r>
        <w:rPr>
          <w:rFonts w:ascii="Arial" w:hAnsi="Arial" w:cs="Arial"/>
        </w:rPr>
        <w:t xml:space="preserve">, Corporate Planning is responsible for the ongoing process of analyzing and maintaining the financial </w:t>
      </w:r>
      <w:r w:rsidR="004A1787">
        <w:rPr>
          <w:rFonts w:ascii="Arial" w:hAnsi="Arial" w:cs="Arial"/>
        </w:rPr>
        <w:t>model logic</w:t>
      </w:r>
      <w:r w:rsidR="0047186E">
        <w:rPr>
          <w:rFonts w:ascii="Arial" w:hAnsi="Arial" w:cs="Arial"/>
        </w:rPr>
        <w:t xml:space="preserve"> and inputs</w:t>
      </w:r>
      <w:r>
        <w:rPr>
          <w:rFonts w:ascii="Arial" w:hAnsi="Arial" w:cs="Arial"/>
        </w:rPr>
        <w:t xml:space="preserve"> to ensure the most accurate forecast based on current assumptions.</w:t>
      </w:r>
    </w:p>
    <w:p w:rsidR="003E6AAD" w:rsidRDefault="003E6AAD">
      <w:pPr>
        <w:spacing w:line="480" w:lineRule="atLeast"/>
        <w:ind w:left="720" w:hanging="720"/>
        <w:rPr>
          <w:rFonts w:ascii="Arial" w:hAnsi="Arial" w:cs="Arial"/>
        </w:rPr>
      </w:pPr>
    </w:p>
    <w:p w:rsidR="00A10244" w:rsidRDefault="00A10244">
      <w:pPr>
        <w:spacing w:line="480" w:lineRule="atLeast"/>
        <w:ind w:left="720" w:hanging="720"/>
        <w:rPr>
          <w:rFonts w:ascii="Arial" w:hAnsi="Arial" w:cs="Arial"/>
        </w:rPr>
      </w:pPr>
    </w:p>
    <w:p w:rsidR="003E6AAD" w:rsidRDefault="00F33AF9">
      <w:pPr>
        <w:pStyle w:val="BodyTextIndent"/>
        <w:tabs>
          <w:tab w:val="clear" w:pos="-720"/>
        </w:tabs>
        <w:rPr>
          <w:rFonts w:ascii="Arial" w:hAnsi="Arial" w:cs="Arial"/>
        </w:rPr>
      </w:pPr>
      <w:r>
        <w:rPr>
          <w:rFonts w:ascii="Arial" w:hAnsi="Arial" w:cs="Arial"/>
        </w:rPr>
        <w:lastRenderedPageBreak/>
        <w:t>Q.</w:t>
      </w:r>
      <w:r>
        <w:rPr>
          <w:rFonts w:ascii="Arial" w:hAnsi="Arial" w:cs="Arial"/>
        </w:rPr>
        <w:tab/>
        <w:t xml:space="preserve">Please describe the role of Corporate Planning in </w:t>
      </w:r>
      <w:r w:rsidR="009A6B26">
        <w:rPr>
          <w:rFonts w:ascii="Arial" w:hAnsi="Arial" w:cs="Arial"/>
        </w:rPr>
        <w:t xml:space="preserve">preparation of </w:t>
      </w:r>
      <w:r>
        <w:rPr>
          <w:rFonts w:ascii="Arial" w:hAnsi="Arial" w:cs="Arial"/>
        </w:rPr>
        <w:t xml:space="preserve">the Capital Additions and O&amp;M </w:t>
      </w:r>
      <w:r w:rsidR="009A6B26">
        <w:rPr>
          <w:rFonts w:ascii="Arial" w:hAnsi="Arial" w:cs="Arial"/>
        </w:rPr>
        <w:t>component budgets</w:t>
      </w:r>
      <w:r>
        <w:rPr>
          <w:rFonts w:ascii="Arial" w:hAnsi="Arial" w:cs="Arial"/>
        </w:rPr>
        <w:t>.</w:t>
      </w:r>
    </w:p>
    <w:p w:rsidR="00F162FB" w:rsidRDefault="00F33AF9">
      <w:pPr>
        <w:pStyle w:val="BodyTextIndent"/>
        <w:tabs>
          <w:tab w:val="clear" w:pos="-720"/>
        </w:tabs>
        <w:rPr>
          <w:rFonts w:ascii="Arial" w:hAnsi="Arial" w:cs="Arial"/>
        </w:rPr>
      </w:pPr>
      <w:r>
        <w:rPr>
          <w:rFonts w:ascii="Arial" w:hAnsi="Arial" w:cs="Arial"/>
        </w:rPr>
        <w:t>A.</w:t>
      </w:r>
      <w:r>
        <w:rPr>
          <w:rFonts w:ascii="Arial" w:hAnsi="Arial" w:cs="Arial"/>
        </w:rPr>
        <w:tab/>
        <w:t xml:space="preserve">Corporate Planning is responsible for establishing a process for the preparation of the </w:t>
      </w:r>
      <w:r w:rsidR="008C5831">
        <w:rPr>
          <w:rFonts w:ascii="Arial" w:hAnsi="Arial" w:cs="Arial"/>
        </w:rPr>
        <w:t xml:space="preserve">Capital Additions and O&amp;M </w:t>
      </w:r>
      <w:r>
        <w:rPr>
          <w:rFonts w:ascii="Arial" w:hAnsi="Arial" w:cs="Arial"/>
        </w:rPr>
        <w:t>Budgets</w:t>
      </w:r>
      <w:r w:rsidR="00EB4E69">
        <w:rPr>
          <w:rFonts w:ascii="Arial" w:hAnsi="Arial" w:cs="Arial"/>
        </w:rPr>
        <w:t>,</w:t>
      </w:r>
      <w:r>
        <w:rPr>
          <w:rFonts w:ascii="Arial" w:hAnsi="Arial" w:cs="Arial"/>
        </w:rPr>
        <w:t xml:space="preserve"> for administering the process under the direction of the Chief Financial Officer</w:t>
      </w:r>
      <w:r w:rsidR="00EB4E69">
        <w:rPr>
          <w:rFonts w:ascii="Arial" w:hAnsi="Arial" w:cs="Arial"/>
        </w:rPr>
        <w:t xml:space="preserve"> </w:t>
      </w:r>
      <w:r>
        <w:rPr>
          <w:rFonts w:ascii="Arial" w:hAnsi="Arial" w:cs="Arial"/>
        </w:rPr>
        <w:t xml:space="preserve">and for preparing the summaries, comparisons, and other information that may be requested.  The </w:t>
      </w:r>
      <w:r w:rsidR="006F3781">
        <w:rPr>
          <w:rFonts w:ascii="Arial" w:hAnsi="Arial" w:cs="Arial"/>
        </w:rPr>
        <w:t>Executive Management Team</w:t>
      </w:r>
      <w:r w:rsidR="00747B11">
        <w:rPr>
          <w:rFonts w:ascii="Arial" w:hAnsi="Arial" w:cs="Arial"/>
        </w:rPr>
        <w:t xml:space="preserve"> (the CEO and the four vice presidents)</w:t>
      </w:r>
      <w:r w:rsidR="006F3781">
        <w:rPr>
          <w:rFonts w:ascii="Arial" w:hAnsi="Arial" w:cs="Arial"/>
        </w:rPr>
        <w:t xml:space="preserve"> </w:t>
      </w:r>
      <w:r>
        <w:rPr>
          <w:rFonts w:ascii="Arial" w:hAnsi="Arial" w:cs="Arial"/>
        </w:rPr>
        <w:t>review</w:t>
      </w:r>
      <w:r w:rsidR="006F3781">
        <w:rPr>
          <w:rFonts w:ascii="Arial" w:hAnsi="Arial" w:cs="Arial"/>
        </w:rPr>
        <w:t>s</w:t>
      </w:r>
      <w:r>
        <w:rPr>
          <w:rFonts w:ascii="Arial" w:hAnsi="Arial" w:cs="Arial"/>
        </w:rPr>
        <w:t xml:space="preserve"> and approve</w:t>
      </w:r>
      <w:r w:rsidR="006F3781">
        <w:rPr>
          <w:rFonts w:ascii="Arial" w:hAnsi="Arial" w:cs="Arial"/>
        </w:rPr>
        <w:t>s</w:t>
      </w:r>
      <w:r>
        <w:rPr>
          <w:rFonts w:ascii="Arial" w:hAnsi="Arial" w:cs="Arial"/>
        </w:rPr>
        <w:t xml:space="preserve"> </w:t>
      </w:r>
      <w:r w:rsidR="008C5831">
        <w:rPr>
          <w:rFonts w:ascii="Arial" w:hAnsi="Arial" w:cs="Arial"/>
        </w:rPr>
        <w:t>these Budgets</w:t>
      </w:r>
      <w:r>
        <w:rPr>
          <w:rFonts w:ascii="Arial" w:hAnsi="Arial" w:cs="Arial"/>
        </w:rPr>
        <w:t xml:space="preserve">.  Schedule </w:t>
      </w:r>
      <w:r w:rsidR="003A1318">
        <w:rPr>
          <w:rFonts w:ascii="Arial" w:hAnsi="Arial" w:cs="Arial"/>
        </w:rPr>
        <w:t>3</w:t>
      </w:r>
      <w:r>
        <w:rPr>
          <w:rFonts w:ascii="Arial" w:hAnsi="Arial" w:cs="Arial"/>
        </w:rPr>
        <w:t xml:space="preserve"> of my exhibit is a flow chart outlin</w:t>
      </w:r>
      <w:r w:rsidR="003A1318">
        <w:rPr>
          <w:rFonts w:ascii="Arial" w:hAnsi="Arial" w:cs="Arial"/>
        </w:rPr>
        <w:t>ing the Capital Additions and O&amp;</w:t>
      </w:r>
      <w:r>
        <w:rPr>
          <w:rFonts w:ascii="Arial" w:hAnsi="Arial" w:cs="Arial"/>
        </w:rPr>
        <w:t>M Budget process.</w:t>
      </w:r>
    </w:p>
    <w:p w:rsidR="00F162FB" w:rsidRDefault="00F162FB">
      <w:pPr>
        <w:pStyle w:val="BodyTextIndent"/>
        <w:tabs>
          <w:tab w:val="clear" w:pos="-720"/>
        </w:tabs>
        <w:ind w:left="0" w:firstLine="0"/>
        <w:rPr>
          <w:rFonts w:ascii="Arial" w:hAnsi="Arial" w:cs="Arial"/>
        </w:rPr>
      </w:pPr>
    </w:p>
    <w:p w:rsidR="003E6AAD" w:rsidRDefault="00360A1B">
      <w:pPr>
        <w:pStyle w:val="BodyTextIndent"/>
        <w:tabs>
          <w:tab w:val="clear" w:pos="-720"/>
        </w:tabs>
        <w:rPr>
          <w:rFonts w:ascii="Arial" w:hAnsi="Arial" w:cs="Arial"/>
        </w:rPr>
      </w:pPr>
      <w:r>
        <w:rPr>
          <w:rFonts w:ascii="Arial" w:hAnsi="Arial" w:cs="Arial"/>
        </w:rPr>
        <w:t>Q.</w:t>
      </w:r>
      <w:r>
        <w:rPr>
          <w:rFonts w:ascii="Arial" w:hAnsi="Arial" w:cs="Arial"/>
        </w:rPr>
        <w:tab/>
        <w:t>One of the initial steps in the budget process described on your Schedule</w:t>
      </w:r>
      <w:r w:rsidR="00A10244">
        <w:rPr>
          <w:rFonts w:ascii="Arial" w:hAnsi="Arial" w:cs="Arial"/>
        </w:rPr>
        <w:t> </w:t>
      </w:r>
      <w:r w:rsidR="003A1318">
        <w:rPr>
          <w:rFonts w:ascii="Arial" w:hAnsi="Arial" w:cs="Arial"/>
        </w:rPr>
        <w:t>3</w:t>
      </w:r>
      <w:r>
        <w:rPr>
          <w:rFonts w:ascii="Arial" w:hAnsi="Arial" w:cs="Arial"/>
        </w:rPr>
        <w:t xml:space="preserve"> is the Budget Message.  Please describe the Budget Message.</w:t>
      </w:r>
    </w:p>
    <w:p w:rsidR="003E6AAD" w:rsidRDefault="00360A1B">
      <w:pPr>
        <w:pStyle w:val="BodyTextIndent"/>
        <w:tabs>
          <w:tab w:val="clear" w:pos="-720"/>
        </w:tabs>
        <w:rPr>
          <w:rFonts w:ascii="Arial" w:hAnsi="Arial" w:cs="Arial"/>
        </w:rPr>
      </w:pPr>
      <w:r>
        <w:rPr>
          <w:rFonts w:ascii="Arial" w:hAnsi="Arial" w:cs="Arial"/>
        </w:rPr>
        <w:t>A.</w:t>
      </w:r>
      <w:r>
        <w:rPr>
          <w:rFonts w:ascii="Arial" w:hAnsi="Arial" w:cs="Arial"/>
        </w:rPr>
        <w:tab/>
      </w:r>
      <w:r w:rsidR="00A728F5">
        <w:rPr>
          <w:rFonts w:ascii="Arial" w:hAnsi="Arial" w:cs="Arial"/>
        </w:rPr>
        <w:t>Each year to begin the O&amp;M and Capital Additions Budget process, t</w:t>
      </w:r>
      <w:r w:rsidR="00EB4E69">
        <w:rPr>
          <w:rFonts w:ascii="Arial" w:hAnsi="Arial" w:cs="Arial"/>
        </w:rPr>
        <w:t xml:space="preserve">he Budget Message is provided to the </w:t>
      </w:r>
      <w:r w:rsidR="009A6B26">
        <w:rPr>
          <w:rFonts w:ascii="Arial" w:hAnsi="Arial" w:cs="Arial"/>
        </w:rPr>
        <w:t>Planning</w:t>
      </w:r>
      <w:r w:rsidR="00EB4E69">
        <w:rPr>
          <w:rFonts w:ascii="Arial" w:hAnsi="Arial" w:cs="Arial"/>
        </w:rPr>
        <w:t xml:space="preserve"> </w:t>
      </w:r>
      <w:r w:rsidR="009A6B26">
        <w:rPr>
          <w:rFonts w:ascii="Arial" w:hAnsi="Arial" w:cs="Arial"/>
        </w:rPr>
        <w:t xml:space="preserve">Units, which </w:t>
      </w:r>
      <w:r w:rsidR="00A728F5">
        <w:rPr>
          <w:rFonts w:ascii="Arial" w:hAnsi="Arial" w:cs="Arial"/>
        </w:rPr>
        <w:t>are</w:t>
      </w:r>
      <w:r w:rsidR="009A6B26">
        <w:rPr>
          <w:rFonts w:ascii="Arial" w:hAnsi="Arial" w:cs="Arial"/>
        </w:rPr>
        <w:t xml:space="preserve"> organization</w:t>
      </w:r>
      <w:r w:rsidR="00A728F5">
        <w:rPr>
          <w:rFonts w:ascii="Arial" w:hAnsi="Arial" w:cs="Arial"/>
        </w:rPr>
        <w:t>s</w:t>
      </w:r>
      <w:r w:rsidR="009A6B26">
        <w:rPr>
          <w:rFonts w:ascii="Arial" w:hAnsi="Arial" w:cs="Arial"/>
        </w:rPr>
        <w:t xml:space="preserve"> within the Company that </w:t>
      </w:r>
      <w:r w:rsidR="00A728F5">
        <w:rPr>
          <w:rFonts w:ascii="Arial" w:hAnsi="Arial" w:cs="Arial"/>
        </w:rPr>
        <w:t xml:space="preserve">have </w:t>
      </w:r>
      <w:r w:rsidR="009A6B26">
        <w:rPr>
          <w:rFonts w:ascii="Arial" w:hAnsi="Arial" w:cs="Arial"/>
        </w:rPr>
        <w:t>budget responsibility</w:t>
      </w:r>
      <w:r w:rsidR="001961DF">
        <w:rPr>
          <w:rFonts w:ascii="Arial" w:hAnsi="Arial" w:cs="Arial"/>
        </w:rPr>
        <w:t xml:space="preserve">.  </w:t>
      </w:r>
      <w:r w:rsidR="00A728F5">
        <w:rPr>
          <w:rFonts w:ascii="Arial" w:hAnsi="Arial" w:cs="Arial"/>
        </w:rPr>
        <w:t>The Budget Message</w:t>
      </w:r>
      <w:r w:rsidR="0047186E">
        <w:rPr>
          <w:rFonts w:ascii="Arial" w:hAnsi="Arial" w:cs="Arial"/>
        </w:rPr>
        <w:t xml:space="preserve"> </w:t>
      </w:r>
      <w:r w:rsidR="00EB4E69">
        <w:rPr>
          <w:rFonts w:ascii="Arial" w:hAnsi="Arial" w:cs="Arial"/>
        </w:rPr>
        <w:t xml:space="preserve">provides </w:t>
      </w:r>
      <w:r w:rsidR="00E21358">
        <w:rPr>
          <w:rFonts w:ascii="Arial" w:hAnsi="Arial" w:cs="Arial"/>
        </w:rPr>
        <w:t xml:space="preserve">annual </w:t>
      </w:r>
      <w:r w:rsidR="00EB4E69">
        <w:rPr>
          <w:rFonts w:ascii="Arial" w:hAnsi="Arial" w:cs="Arial"/>
        </w:rPr>
        <w:t xml:space="preserve">budget guidelines for </w:t>
      </w:r>
      <w:r w:rsidR="00AD5793">
        <w:rPr>
          <w:rFonts w:ascii="Arial" w:hAnsi="Arial" w:cs="Arial"/>
        </w:rPr>
        <w:t xml:space="preserve">the </w:t>
      </w:r>
      <w:r w:rsidR="00EB4E69">
        <w:rPr>
          <w:rFonts w:ascii="Arial" w:hAnsi="Arial" w:cs="Arial"/>
        </w:rPr>
        <w:t>O&amp;M and Capital Additions</w:t>
      </w:r>
      <w:r w:rsidR="00AD5793">
        <w:rPr>
          <w:rFonts w:ascii="Arial" w:hAnsi="Arial" w:cs="Arial"/>
        </w:rPr>
        <w:t xml:space="preserve"> Budgets</w:t>
      </w:r>
      <w:r w:rsidR="0047186E">
        <w:rPr>
          <w:rFonts w:ascii="Arial" w:hAnsi="Arial" w:cs="Arial"/>
        </w:rPr>
        <w:t>, along with</w:t>
      </w:r>
      <w:r w:rsidR="002C01A2">
        <w:rPr>
          <w:rFonts w:ascii="Arial" w:hAnsi="Arial" w:cs="Arial"/>
        </w:rPr>
        <w:t xml:space="preserve"> other assumptions to be used in the budget preparation process.</w:t>
      </w:r>
      <w:r w:rsidR="00D94C6F">
        <w:rPr>
          <w:rFonts w:ascii="Arial" w:hAnsi="Arial" w:cs="Arial"/>
        </w:rPr>
        <w:t xml:space="preserve">  Corporate Planning develops a draft Budget Message, which is submitted to </w:t>
      </w:r>
      <w:r w:rsidR="006F3781">
        <w:rPr>
          <w:rFonts w:ascii="Arial" w:hAnsi="Arial" w:cs="Arial"/>
        </w:rPr>
        <w:t xml:space="preserve">the </w:t>
      </w:r>
      <w:r w:rsidR="008C5831">
        <w:rPr>
          <w:rFonts w:ascii="Arial" w:hAnsi="Arial" w:cs="Arial"/>
        </w:rPr>
        <w:t>Chief Financial Officer</w:t>
      </w:r>
      <w:r w:rsidR="00103F53">
        <w:rPr>
          <w:rFonts w:ascii="Arial" w:hAnsi="Arial" w:cs="Arial"/>
        </w:rPr>
        <w:t xml:space="preserve"> for</w:t>
      </w:r>
      <w:r w:rsidR="00D94C6F">
        <w:rPr>
          <w:rFonts w:ascii="Arial" w:hAnsi="Arial" w:cs="Arial"/>
        </w:rPr>
        <w:t xml:space="preserve"> review and approval.  Once </w:t>
      </w:r>
      <w:r w:rsidR="00A3547A">
        <w:rPr>
          <w:rFonts w:ascii="Arial" w:hAnsi="Arial" w:cs="Arial"/>
        </w:rPr>
        <w:t>the</w:t>
      </w:r>
      <w:r w:rsidR="00D94C6F">
        <w:rPr>
          <w:rFonts w:ascii="Arial" w:hAnsi="Arial" w:cs="Arial"/>
        </w:rPr>
        <w:t xml:space="preserve"> Budget </w:t>
      </w:r>
      <w:r w:rsidR="00874302">
        <w:rPr>
          <w:rFonts w:ascii="Arial" w:hAnsi="Arial" w:cs="Arial"/>
        </w:rPr>
        <w:t>M</w:t>
      </w:r>
      <w:r w:rsidR="00D94C6F">
        <w:rPr>
          <w:rFonts w:ascii="Arial" w:hAnsi="Arial" w:cs="Arial"/>
        </w:rPr>
        <w:t>essage</w:t>
      </w:r>
      <w:r w:rsidR="00A3547A">
        <w:rPr>
          <w:rFonts w:ascii="Arial" w:hAnsi="Arial" w:cs="Arial"/>
        </w:rPr>
        <w:t xml:space="preserve"> is approved</w:t>
      </w:r>
      <w:r w:rsidR="00D94C6F">
        <w:rPr>
          <w:rFonts w:ascii="Arial" w:hAnsi="Arial" w:cs="Arial"/>
        </w:rPr>
        <w:t xml:space="preserve">, Corporate Planning sends </w:t>
      </w:r>
      <w:r w:rsidR="00A3547A">
        <w:rPr>
          <w:rFonts w:ascii="Arial" w:hAnsi="Arial" w:cs="Arial"/>
        </w:rPr>
        <w:t>it</w:t>
      </w:r>
      <w:r w:rsidR="00D94C6F">
        <w:rPr>
          <w:rFonts w:ascii="Arial" w:hAnsi="Arial" w:cs="Arial"/>
        </w:rPr>
        <w:t xml:space="preserve"> to the </w:t>
      </w:r>
      <w:r w:rsidR="008C5831">
        <w:rPr>
          <w:rFonts w:ascii="Arial" w:hAnsi="Arial" w:cs="Arial"/>
        </w:rPr>
        <w:t>Planning U</w:t>
      </w:r>
      <w:r w:rsidR="00D94C6F">
        <w:rPr>
          <w:rFonts w:ascii="Arial" w:hAnsi="Arial" w:cs="Arial"/>
        </w:rPr>
        <w:t>nits.</w:t>
      </w:r>
    </w:p>
    <w:p w:rsidR="00F162FB" w:rsidRDefault="00F162FB">
      <w:pPr>
        <w:pStyle w:val="BodyTextIndent"/>
        <w:tabs>
          <w:tab w:val="clear" w:pos="-720"/>
        </w:tabs>
        <w:ind w:left="0" w:firstLine="0"/>
        <w:rPr>
          <w:rFonts w:ascii="Arial" w:hAnsi="Arial" w:cs="Arial"/>
        </w:rPr>
      </w:pPr>
    </w:p>
    <w:p w:rsidR="00A10244" w:rsidRDefault="00A10244">
      <w:pPr>
        <w:pStyle w:val="BodyTextIndent"/>
        <w:tabs>
          <w:tab w:val="clear" w:pos="-720"/>
        </w:tabs>
        <w:rPr>
          <w:rFonts w:ascii="Arial" w:hAnsi="Arial" w:cs="Arial"/>
        </w:rPr>
      </w:pPr>
    </w:p>
    <w:p w:rsidR="003E6AAD" w:rsidRDefault="00EB4E69">
      <w:pPr>
        <w:pStyle w:val="BodyTextIndent"/>
        <w:tabs>
          <w:tab w:val="clear" w:pos="-720"/>
        </w:tabs>
        <w:rPr>
          <w:rFonts w:ascii="Arial" w:hAnsi="Arial" w:cs="Arial"/>
        </w:rPr>
      </w:pPr>
      <w:r>
        <w:rPr>
          <w:rFonts w:ascii="Arial" w:hAnsi="Arial" w:cs="Arial"/>
        </w:rPr>
        <w:lastRenderedPageBreak/>
        <w:t>Q.</w:t>
      </w:r>
      <w:r>
        <w:rPr>
          <w:rFonts w:ascii="Arial" w:hAnsi="Arial" w:cs="Arial"/>
        </w:rPr>
        <w:tab/>
        <w:t>Describe the b</w:t>
      </w:r>
      <w:r w:rsidR="00F33AF9" w:rsidRPr="00476AF6">
        <w:rPr>
          <w:rFonts w:ascii="Arial" w:hAnsi="Arial" w:cs="Arial"/>
        </w:rPr>
        <w:t xml:space="preserve">udget process after the issuance of the </w:t>
      </w:r>
      <w:r>
        <w:rPr>
          <w:rFonts w:ascii="Arial" w:hAnsi="Arial" w:cs="Arial"/>
        </w:rPr>
        <w:t>B</w:t>
      </w:r>
      <w:r w:rsidR="00F33AF9" w:rsidRPr="00476AF6">
        <w:rPr>
          <w:rFonts w:ascii="Arial" w:hAnsi="Arial" w:cs="Arial"/>
        </w:rPr>
        <w:t xml:space="preserve">udget </w:t>
      </w:r>
      <w:r>
        <w:rPr>
          <w:rFonts w:ascii="Arial" w:hAnsi="Arial" w:cs="Arial"/>
        </w:rPr>
        <w:t>M</w:t>
      </w:r>
      <w:r w:rsidR="00F33AF9" w:rsidRPr="00476AF6">
        <w:rPr>
          <w:rFonts w:ascii="Arial" w:hAnsi="Arial" w:cs="Arial"/>
        </w:rPr>
        <w:t>essage.</w:t>
      </w:r>
    </w:p>
    <w:p w:rsidR="00491FDE" w:rsidRDefault="00F33AF9" w:rsidP="00491FDE">
      <w:pPr>
        <w:pStyle w:val="BodyTextIndent"/>
        <w:tabs>
          <w:tab w:val="clear" w:pos="-720"/>
        </w:tabs>
        <w:rPr>
          <w:rFonts w:ascii="Arial" w:hAnsi="Arial" w:cs="Arial"/>
        </w:rPr>
      </w:pPr>
      <w:r w:rsidRPr="00476AF6">
        <w:rPr>
          <w:rFonts w:ascii="Arial" w:hAnsi="Arial" w:cs="Arial"/>
        </w:rPr>
        <w:t>A.</w:t>
      </w:r>
      <w:r w:rsidRPr="00476AF6">
        <w:rPr>
          <w:rFonts w:ascii="Arial" w:hAnsi="Arial" w:cs="Arial"/>
        </w:rPr>
        <w:tab/>
      </w:r>
      <w:r>
        <w:rPr>
          <w:rFonts w:ascii="Arial" w:hAnsi="Arial" w:cs="Arial"/>
        </w:rPr>
        <w:t>This is a multi-step, iterative process.</w:t>
      </w:r>
      <w:r w:rsidR="009A6B26">
        <w:rPr>
          <w:rFonts w:ascii="Arial" w:hAnsi="Arial" w:cs="Arial"/>
        </w:rPr>
        <w:t xml:space="preserve"> </w:t>
      </w:r>
      <w:r w:rsidR="00A3547A">
        <w:rPr>
          <w:rFonts w:ascii="Arial" w:hAnsi="Arial" w:cs="Arial"/>
        </w:rPr>
        <w:t xml:space="preserve"> </w:t>
      </w:r>
      <w:r>
        <w:rPr>
          <w:rFonts w:ascii="Arial" w:hAnsi="Arial" w:cs="Arial"/>
        </w:rPr>
        <w:t>Upon receipt of the Budget Message, each Planning Unit follows its own internal process</w:t>
      </w:r>
      <w:r w:rsidR="0047186E">
        <w:rPr>
          <w:rFonts w:ascii="Arial" w:hAnsi="Arial" w:cs="Arial"/>
        </w:rPr>
        <w:t xml:space="preserve"> to prepare its </w:t>
      </w:r>
      <w:r w:rsidR="00AD5793">
        <w:rPr>
          <w:rFonts w:ascii="Arial" w:hAnsi="Arial" w:cs="Arial"/>
        </w:rPr>
        <w:t>O&amp;M and Capital Additions Budgets</w:t>
      </w:r>
      <w:r w:rsidR="0047186E">
        <w:rPr>
          <w:rFonts w:ascii="Arial" w:hAnsi="Arial" w:cs="Arial"/>
        </w:rPr>
        <w:t>,</w:t>
      </w:r>
      <w:r>
        <w:rPr>
          <w:rFonts w:ascii="Arial" w:hAnsi="Arial" w:cs="Arial"/>
        </w:rPr>
        <w:t xml:space="preserve"> and those internal processes are described in the testimony of other witnesses. </w:t>
      </w:r>
      <w:r w:rsidR="00A10244">
        <w:rPr>
          <w:rFonts w:ascii="Arial" w:hAnsi="Arial" w:cs="Arial"/>
        </w:rPr>
        <w:t xml:space="preserve"> </w:t>
      </w:r>
      <w:r>
        <w:rPr>
          <w:rFonts w:ascii="Arial" w:hAnsi="Arial" w:cs="Arial"/>
        </w:rPr>
        <w:t>However, there is a common element</w:t>
      </w:r>
      <w:r w:rsidR="0047186E">
        <w:rPr>
          <w:rFonts w:ascii="Arial" w:hAnsi="Arial" w:cs="Arial"/>
        </w:rPr>
        <w:t xml:space="preserve"> among the processes used by each individual Planning Unit – each Planning Unit examines</w:t>
      </w:r>
      <w:r>
        <w:rPr>
          <w:rFonts w:ascii="Arial" w:hAnsi="Arial" w:cs="Arial"/>
        </w:rPr>
        <w:t xml:space="preserve"> the basic goals and objectives that must be accomplished and </w:t>
      </w:r>
      <w:r w:rsidR="0047186E">
        <w:rPr>
          <w:rFonts w:ascii="Arial" w:hAnsi="Arial" w:cs="Arial"/>
        </w:rPr>
        <w:t xml:space="preserve">builds </w:t>
      </w:r>
      <w:r>
        <w:rPr>
          <w:rFonts w:ascii="Arial" w:hAnsi="Arial" w:cs="Arial"/>
        </w:rPr>
        <w:t>the budget</w:t>
      </w:r>
      <w:r w:rsidR="00AD5793">
        <w:rPr>
          <w:rFonts w:ascii="Arial" w:hAnsi="Arial" w:cs="Arial"/>
        </w:rPr>
        <w:t>s</w:t>
      </w:r>
      <w:r>
        <w:rPr>
          <w:rFonts w:ascii="Arial" w:hAnsi="Arial" w:cs="Arial"/>
        </w:rPr>
        <w:t xml:space="preserve"> necessary to meet these responsibilities.  </w:t>
      </w:r>
      <w:r w:rsidR="0047186E">
        <w:rPr>
          <w:rFonts w:ascii="Arial" w:hAnsi="Arial" w:cs="Arial"/>
        </w:rPr>
        <w:t>E</w:t>
      </w:r>
      <w:r>
        <w:rPr>
          <w:rFonts w:ascii="Arial" w:hAnsi="Arial" w:cs="Arial"/>
        </w:rPr>
        <w:t xml:space="preserve">ach Planning Unit prepares </w:t>
      </w:r>
      <w:r w:rsidR="00AD5793">
        <w:rPr>
          <w:rFonts w:ascii="Arial" w:hAnsi="Arial" w:cs="Arial"/>
        </w:rPr>
        <w:t>the</w:t>
      </w:r>
      <w:r>
        <w:rPr>
          <w:rFonts w:ascii="Arial" w:hAnsi="Arial" w:cs="Arial"/>
        </w:rPr>
        <w:t xml:space="preserve"> detailed budget</w:t>
      </w:r>
      <w:r w:rsidR="00AD5793">
        <w:rPr>
          <w:rFonts w:ascii="Arial" w:hAnsi="Arial" w:cs="Arial"/>
        </w:rPr>
        <w:t>s that support</w:t>
      </w:r>
      <w:r>
        <w:rPr>
          <w:rFonts w:ascii="Arial" w:hAnsi="Arial" w:cs="Arial"/>
        </w:rPr>
        <w:t xml:space="preserve"> its goals and objectives for the budget year.  The Vice President for each </w:t>
      </w:r>
      <w:r w:rsidR="009A6B26">
        <w:rPr>
          <w:rFonts w:ascii="Arial" w:hAnsi="Arial" w:cs="Arial"/>
        </w:rPr>
        <w:t xml:space="preserve">Planning Unit </w:t>
      </w:r>
      <w:r>
        <w:rPr>
          <w:rFonts w:ascii="Arial" w:hAnsi="Arial" w:cs="Arial"/>
        </w:rPr>
        <w:t>reviews</w:t>
      </w:r>
      <w:r w:rsidR="00EB4E69">
        <w:rPr>
          <w:rFonts w:ascii="Arial" w:hAnsi="Arial" w:cs="Arial"/>
        </w:rPr>
        <w:t xml:space="preserve"> and</w:t>
      </w:r>
      <w:r w:rsidR="00071D12">
        <w:rPr>
          <w:rFonts w:ascii="Arial" w:hAnsi="Arial" w:cs="Arial"/>
        </w:rPr>
        <w:t>,</w:t>
      </w:r>
      <w:r w:rsidR="00EB4E69">
        <w:rPr>
          <w:rFonts w:ascii="Arial" w:hAnsi="Arial" w:cs="Arial"/>
        </w:rPr>
        <w:t xml:space="preserve"> if necessary</w:t>
      </w:r>
      <w:r w:rsidR="00071D12">
        <w:rPr>
          <w:rFonts w:ascii="Arial" w:hAnsi="Arial" w:cs="Arial"/>
        </w:rPr>
        <w:t>,</w:t>
      </w:r>
      <w:r w:rsidR="00EB4E69">
        <w:rPr>
          <w:rFonts w:ascii="Arial" w:hAnsi="Arial" w:cs="Arial"/>
        </w:rPr>
        <w:t xml:space="preserve"> modifies</w:t>
      </w:r>
      <w:r>
        <w:rPr>
          <w:rFonts w:ascii="Arial" w:hAnsi="Arial" w:cs="Arial"/>
        </w:rPr>
        <w:t xml:space="preserve"> that function’s budget</w:t>
      </w:r>
      <w:r w:rsidR="00AD5793">
        <w:rPr>
          <w:rFonts w:ascii="Arial" w:hAnsi="Arial" w:cs="Arial"/>
        </w:rPr>
        <w:t>s</w:t>
      </w:r>
      <w:r>
        <w:rPr>
          <w:rFonts w:ascii="Arial" w:hAnsi="Arial" w:cs="Arial"/>
        </w:rPr>
        <w:t xml:space="preserve"> prior to the submission of the Planning Unit’s budget</w:t>
      </w:r>
      <w:r w:rsidR="00AD5793">
        <w:rPr>
          <w:rFonts w:ascii="Arial" w:hAnsi="Arial" w:cs="Arial"/>
        </w:rPr>
        <w:t>s</w:t>
      </w:r>
      <w:r>
        <w:rPr>
          <w:rFonts w:ascii="Arial" w:hAnsi="Arial" w:cs="Arial"/>
        </w:rPr>
        <w:t xml:space="preserve"> to Corporate Planning. </w:t>
      </w:r>
    </w:p>
    <w:p w:rsidR="0047186E" w:rsidRDefault="0047186E" w:rsidP="00491FDE">
      <w:pPr>
        <w:pStyle w:val="BodyTextIndent"/>
        <w:tabs>
          <w:tab w:val="clear" w:pos="-720"/>
        </w:tabs>
        <w:rPr>
          <w:rFonts w:ascii="Arial" w:hAnsi="Arial" w:cs="Arial"/>
        </w:rPr>
      </w:pPr>
    </w:p>
    <w:p w:rsidR="000F184E" w:rsidRDefault="00F33AF9">
      <w:pPr>
        <w:pStyle w:val="BodyTextIndent"/>
        <w:tabs>
          <w:tab w:val="clear" w:pos="-720"/>
        </w:tabs>
        <w:ind w:firstLine="0"/>
        <w:rPr>
          <w:rFonts w:ascii="Arial" w:hAnsi="Arial" w:cs="Arial"/>
        </w:rPr>
      </w:pPr>
      <w:r>
        <w:rPr>
          <w:rFonts w:ascii="Arial" w:hAnsi="Arial" w:cs="Arial"/>
        </w:rPr>
        <w:t xml:space="preserve">Corporate Planning reviews submittals for consistency with the Budget Message and compiles the data for review by the Chief Financial Officer and the </w:t>
      </w:r>
      <w:r w:rsidR="001832EE">
        <w:rPr>
          <w:rFonts w:ascii="Arial" w:hAnsi="Arial" w:cs="Arial"/>
        </w:rPr>
        <w:t xml:space="preserve">other </w:t>
      </w:r>
      <w:r>
        <w:rPr>
          <w:rFonts w:ascii="Arial" w:hAnsi="Arial" w:cs="Arial"/>
        </w:rPr>
        <w:t xml:space="preserve">executives.  </w:t>
      </w:r>
      <w:r w:rsidR="00DE3441" w:rsidRPr="00DE3441">
        <w:rPr>
          <w:rFonts w:ascii="Arial" w:hAnsi="Arial" w:cs="Arial"/>
          <w:szCs w:val="24"/>
        </w:rPr>
        <w:t xml:space="preserve">Any changes resulting from the </w:t>
      </w:r>
      <w:r w:rsidR="006F3781">
        <w:rPr>
          <w:rFonts w:ascii="Arial" w:hAnsi="Arial" w:cs="Arial"/>
          <w:szCs w:val="24"/>
        </w:rPr>
        <w:t>e</w:t>
      </w:r>
      <w:r w:rsidR="006F3781" w:rsidRPr="00DE3441">
        <w:rPr>
          <w:rFonts w:ascii="Arial" w:hAnsi="Arial" w:cs="Arial"/>
          <w:szCs w:val="24"/>
        </w:rPr>
        <w:t xml:space="preserve">xecutive </w:t>
      </w:r>
      <w:r w:rsidR="00DE3441" w:rsidRPr="00DE3441">
        <w:rPr>
          <w:rFonts w:ascii="Arial" w:hAnsi="Arial" w:cs="Arial"/>
          <w:szCs w:val="24"/>
        </w:rPr>
        <w:t>review and approval process are communicated to the Planning Unit by Corporate Planning.  The final approved budgets for O&amp;M and Capital Additions are summarized and communicated to the Planning Units in a letter from the Chief Financial Officer</w:t>
      </w:r>
      <w:r w:rsidR="00486986" w:rsidRPr="00486986">
        <w:rPr>
          <w:rFonts w:ascii="Arial" w:hAnsi="Arial" w:cs="Arial"/>
          <w:szCs w:val="24"/>
        </w:rPr>
        <w:t>.</w:t>
      </w:r>
    </w:p>
    <w:p w:rsidR="003E6AAD" w:rsidRPr="00A10244" w:rsidRDefault="003E6AAD">
      <w:pPr>
        <w:pStyle w:val="BodyTextIndent"/>
        <w:tabs>
          <w:tab w:val="clear" w:pos="-720"/>
        </w:tabs>
        <w:ind w:firstLine="0"/>
        <w:rPr>
          <w:rFonts w:ascii="Arial" w:hAnsi="Arial" w:cs="Arial"/>
        </w:rPr>
      </w:pPr>
    </w:p>
    <w:p w:rsidR="003E6AAD" w:rsidRDefault="00F33AF9">
      <w:pPr>
        <w:pStyle w:val="BodyTextIndent"/>
        <w:tabs>
          <w:tab w:val="clear" w:pos="-720"/>
        </w:tabs>
        <w:rPr>
          <w:rFonts w:ascii="Arial" w:hAnsi="Arial" w:cs="Arial"/>
        </w:rPr>
      </w:pPr>
      <w:r w:rsidRPr="000B30FD">
        <w:rPr>
          <w:rFonts w:ascii="Arial" w:hAnsi="Arial" w:cs="Arial"/>
        </w:rPr>
        <w:t>Q.</w:t>
      </w:r>
      <w:r w:rsidRPr="000B30FD">
        <w:rPr>
          <w:rFonts w:ascii="Arial" w:hAnsi="Arial" w:cs="Arial"/>
        </w:rPr>
        <w:tab/>
        <w:t xml:space="preserve">Please describe Gulf’s </w:t>
      </w:r>
      <w:r>
        <w:rPr>
          <w:rFonts w:ascii="Arial" w:hAnsi="Arial" w:cs="Arial"/>
        </w:rPr>
        <w:t>Capital Additions</w:t>
      </w:r>
      <w:r w:rsidRPr="000B30FD">
        <w:rPr>
          <w:rFonts w:ascii="Arial" w:hAnsi="Arial" w:cs="Arial"/>
        </w:rPr>
        <w:t xml:space="preserve"> Budget.</w:t>
      </w:r>
    </w:p>
    <w:p w:rsidR="003E6AAD" w:rsidRDefault="00F33AF9">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r>
      <w:r w:rsidRPr="00DF6340">
        <w:rPr>
          <w:rFonts w:ascii="Arial" w:hAnsi="Arial" w:cs="Arial"/>
        </w:rPr>
        <w:t xml:space="preserve">The Capital Additions Budget consists of Plant Expenditures (PEs) for additional </w:t>
      </w:r>
      <w:r w:rsidR="004A1787">
        <w:rPr>
          <w:rFonts w:ascii="Arial" w:hAnsi="Arial" w:cs="Arial"/>
        </w:rPr>
        <w:t>investment</w:t>
      </w:r>
      <w:r w:rsidR="004A1787" w:rsidRPr="00DF6340">
        <w:rPr>
          <w:rFonts w:ascii="Arial" w:hAnsi="Arial" w:cs="Arial"/>
        </w:rPr>
        <w:t>s that are</w:t>
      </w:r>
      <w:r w:rsidRPr="00DF6340">
        <w:rPr>
          <w:rFonts w:ascii="Arial" w:hAnsi="Arial" w:cs="Arial"/>
        </w:rPr>
        <w:t xml:space="preserve"> categorized as Production, Transmission, </w:t>
      </w:r>
      <w:r w:rsidRPr="00DF6340">
        <w:rPr>
          <w:rFonts w:ascii="Arial" w:hAnsi="Arial" w:cs="Arial"/>
        </w:rPr>
        <w:lastRenderedPageBreak/>
        <w:t xml:space="preserve">Distribution, and General Plant.  The PEs are further identified as Specific PEs and Blanket PEs.  Specific PEs are generally individual projects costing $50,000 or more that require expenditures in one or more years.  Blanket PEs </w:t>
      </w:r>
      <w:r w:rsidR="005E5FA0">
        <w:rPr>
          <w:rFonts w:ascii="Arial" w:hAnsi="Arial" w:cs="Arial"/>
        </w:rPr>
        <w:t>reflect repetitive expenditures based on historical trends and projected customer growth</w:t>
      </w:r>
      <w:r w:rsidR="001832EE">
        <w:rPr>
          <w:rFonts w:ascii="Arial" w:hAnsi="Arial" w:cs="Arial"/>
        </w:rPr>
        <w:t xml:space="preserve">, such as </w:t>
      </w:r>
      <w:r w:rsidR="00865DAC">
        <w:rPr>
          <w:rFonts w:ascii="Arial" w:hAnsi="Arial" w:cs="Arial"/>
        </w:rPr>
        <w:t>pole replacements</w:t>
      </w:r>
      <w:r w:rsidR="00D22CFE">
        <w:rPr>
          <w:rFonts w:ascii="Arial" w:hAnsi="Arial" w:cs="Arial"/>
        </w:rPr>
        <w:t xml:space="preserve"> and transformers</w:t>
      </w:r>
      <w:r w:rsidR="001832EE">
        <w:rPr>
          <w:rFonts w:ascii="Arial" w:hAnsi="Arial" w:cs="Arial"/>
        </w:rPr>
        <w:t>,</w:t>
      </w:r>
      <w:r w:rsidRPr="00DF6340">
        <w:rPr>
          <w:rFonts w:ascii="Arial" w:hAnsi="Arial" w:cs="Arial"/>
        </w:rPr>
        <w:t xml:space="preserve"> that are not identified as individual or separate projects at the time the budget is prepared.</w:t>
      </w:r>
    </w:p>
    <w:p w:rsidR="003E6AAD" w:rsidRDefault="003E6AAD">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sidRPr="000B30FD">
        <w:rPr>
          <w:rFonts w:ascii="Arial" w:hAnsi="Arial" w:cs="Arial"/>
        </w:rPr>
        <w:t>Q.</w:t>
      </w:r>
      <w:r w:rsidRPr="000B30FD">
        <w:rPr>
          <w:rFonts w:ascii="Arial" w:hAnsi="Arial" w:cs="Arial"/>
        </w:rPr>
        <w:tab/>
        <w:t>Who is responsible for developing PEs?</w:t>
      </w:r>
    </w:p>
    <w:p w:rsidR="003E6AAD" w:rsidRDefault="00F33AF9">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r>
      <w:r w:rsidR="003A1318">
        <w:rPr>
          <w:rFonts w:ascii="Arial" w:hAnsi="Arial" w:cs="Arial"/>
        </w:rPr>
        <w:t>Planning</w:t>
      </w:r>
      <w:r w:rsidR="007A7286">
        <w:rPr>
          <w:rFonts w:ascii="Arial" w:hAnsi="Arial" w:cs="Arial"/>
        </w:rPr>
        <w:t xml:space="preserve"> Units</w:t>
      </w:r>
      <w:r w:rsidRPr="000B30FD">
        <w:rPr>
          <w:rFonts w:ascii="Arial" w:hAnsi="Arial" w:cs="Arial"/>
        </w:rPr>
        <w:t xml:space="preserve"> are responsible for developing the PEs </w:t>
      </w:r>
      <w:r w:rsidR="001832EE">
        <w:rPr>
          <w:rFonts w:ascii="Arial" w:hAnsi="Arial" w:cs="Arial"/>
        </w:rPr>
        <w:t>for</w:t>
      </w:r>
      <w:r w:rsidR="001832EE" w:rsidRPr="000B30FD">
        <w:rPr>
          <w:rFonts w:ascii="Arial" w:hAnsi="Arial" w:cs="Arial"/>
        </w:rPr>
        <w:t xml:space="preserve"> </w:t>
      </w:r>
      <w:r w:rsidRPr="000B30FD">
        <w:rPr>
          <w:rFonts w:ascii="Arial" w:hAnsi="Arial" w:cs="Arial"/>
        </w:rPr>
        <w:t>th</w:t>
      </w:r>
      <w:r w:rsidR="007A7286">
        <w:rPr>
          <w:rFonts w:ascii="Arial" w:hAnsi="Arial" w:cs="Arial"/>
        </w:rPr>
        <w:t>eir</w:t>
      </w:r>
      <w:r w:rsidRPr="000B30FD">
        <w:rPr>
          <w:rFonts w:ascii="Arial" w:hAnsi="Arial" w:cs="Arial"/>
        </w:rPr>
        <w:t xml:space="preserve"> area</w:t>
      </w:r>
      <w:r w:rsidR="001832EE">
        <w:rPr>
          <w:rFonts w:ascii="Arial" w:hAnsi="Arial" w:cs="Arial"/>
        </w:rPr>
        <w:t>s</w:t>
      </w:r>
      <w:r w:rsidR="002C01A2">
        <w:rPr>
          <w:rFonts w:ascii="Arial" w:hAnsi="Arial" w:cs="Arial"/>
        </w:rPr>
        <w:t>.</w:t>
      </w:r>
      <w:r w:rsidR="00A10244">
        <w:rPr>
          <w:rFonts w:ascii="Arial" w:hAnsi="Arial" w:cs="Arial"/>
        </w:rPr>
        <w:t xml:space="preserve"> </w:t>
      </w:r>
      <w:r w:rsidR="00980879">
        <w:rPr>
          <w:rFonts w:ascii="Arial" w:hAnsi="Arial" w:cs="Arial"/>
        </w:rPr>
        <w:t xml:space="preserve"> </w:t>
      </w:r>
      <w:r w:rsidRPr="000B30FD">
        <w:rPr>
          <w:rFonts w:ascii="Arial" w:hAnsi="Arial" w:cs="Arial"/>
        </w:rPr>
        <w:t xml:space="preserve">The majority of the PEs </w:t>
      </w:r>
      <w:proofErr w:type="gramStart"/>
      <w:r w:rsidRPr="000B30FD">
        <w:rPr>
          <w:rFonts w:ascii="Arial" w:hAnsi="Arial" w:cs="Arial"/>
        </w:rPr>
        <w:t>are</w:t>
      </w:r>
      <w:proofErr w:type="gramEnd"/>
      <w:r w:rsidRPr="000B30FD">
        <w:rPr>
          <w:rFonts w:ascii="Arial" w:hAnsi="Arial" w:cs="Arial"/>
        </w:rPr>
        <w:t xml:space="preserve"> prepared under the direction of </w:t>
      </w:r>
      <w:r w:rsidR="003A1318">
        <w:rPr>
          <w:rFonts w:ascii="Arial" w:hAnsi="Arial" w:cs="Arial"/>
        </w:rPr>
        <w:t>Mr. Grove</w:t>
      </w:r>
      <w:r>
        <w:rPr>
          <w:rFonts w:ascii="Arial" w:hAnsi="Arial" w:cs="Arial"/>
        </w:rPr>
        <w:t xml:space="preserve">, </w:t>
      </w:r>
      <w:r w:rsidR="003A1318">
        <w:rPr>
          <w:rFonts w:ascii="Arial" w:hAnsi="Arial" w:cs="Arial"/>
        </w:rPr>
        <w:t>Mr.</w:t>
      </w:r>
      <w:r w:rsidR="00A10244">
        <w:rPr>
          <w:rFonts w:ascii="Arial" w:hAnsi="Arial" w:cs="Arial"/>
        </w:rPr>
        <w:t> </w:t>
      </w:r>
      <w:r>
        <w:rPr>
          <w:rFonts w:ascii="Arial" w:hAnsi="Arial" w:cs="Arial"/>
        </w:rPr>
        <w:t xml:space="preserve">Caldwell, and </w:t>
      </w:r>
      <w:r w:rsidR="003A1318">
        <w:rPr>
          <w:rFonts w:ascii="Arial" w:hAnsi="Arial" w:cs="Arial"/>
        </w:rPr>
        <w:t xml:space="preserve">Mr. </w:t>
      </w:r>
      <w:r>
        <w:rPr>
          <w:rFonts w:ascii="Arial" w:hAnsi="Arial" w:cs="Arial"/>
        </w:rPr>
        <w:t>Moore.</w:t>
      </w:r>
    </w:p>
    <w:p w:rsidR="003E6AAD" w:rsidRDefault="003E6AAD">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sidRPr="000B30FD">
        <w:rPr>
          <w:rFonts w:ascii="Arial" w:hAnsi="Arial" w:cs="Arial"/>
        </w:rPr>
        <w:t>Q.</w:t>
      </w:r>
      <w:r w:rsidRPr="000B30FD">
        <w:rPr>
          <w:rFonts w:ascii="Arial" w:hAnsi="Arial" w:cs="Arial"/>
        </w:rPr>
        <w:tab/>
        <w:t xml:space="preserve">Who is responsible for reviewing and approving the overall </w:t>
      </w:r>
      <w:r>
        <w:rPr>
          <w:rFonts w:ascii="Arial" w:hAnsi="Arial" w:cs="Arial"/>
        </w:rPr>
        <w:t>Capital Additions</w:t>
      </w:r>
      <w:r w:rsidRPr="000B30FD">
        <w:rPr>
          <w:rFonts w:ascii="Arial" w:hAnsi="Arial" w:cs="Arial"/>
        </w:rPr>
        <w:t xml:space="preserve"> Budget?</w:t>
      </w:r>
    </w:p>
    <w:p w:rsidR="003E6AAD" w:rsidRDefault="00F33AF9">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t>Gulf’s</w:t>
      </w:r>
      <w:r>
        <w:rPr>
          <w:rFonts w:ascii="Arial" w:hAnsi="Arial" w:cs="Arial"/>
        </w:rPr>
        <w:t xml:space="preserve"> </w:t>
      </w:r>
      <w:r w:rsidR="006F3781">
        <w:rPr>
          <w:rFonts w:ascii="Arial" w:hAnsi="Arial" w:cs="Arial"/>
        </w:rPr>
        <w:t xml:space="preserve">Executive Management Team </w:t>
      </w:r>
      <w:r>
        <w:rPr>
          <w:rFonts w:ascii="Arial" w:hAnsi="Arial" w:cs="Arial"/>
        </w:rPr>
        <w:t>reviews</w:t>
      </w:r>
      <w:r w:rsidRPr="000B30FD">
        <w:rPr>
          <w:rFonts w:ascii="Arial" w:hAnsi="Arial" w:cs="Arial"/>
        </w:rPr>
        <w:t xml:space="preserve"> all </w:t>
      </w:r>
      <w:r>
        <w:rPr>
          <w:rFonts w:ascii="Arial" w:hAnsi="Arial" w:cs="Arial"/>
        </w:rPr>
        <w:t>Capital Additions</w:t>
      </w:r>
      <w:r w:rsidRPr="000B30FD">
        <w:rPr>
          <w:rFonts w:ascii="Arial" w:hAnsi="Arial" w:cs="Arial"/>
        </w:rPr>
        <w:t xml:space="preserve"> Budget requests</w:t>
      </w:r>
      <w:r w:rsidR="00244A93">
        <w:rPr>
          <w:rFonts w:ascii="Arial" w:hAnsi="Arial" w:cs="Arial"/>
        </w:rPr>
        <w:t xml:space="preserve">.  </w:t>
      </w:r>
      <w:r w:rsidRPr="000B30FD">
        <w:rPr>
          <w:rFonts w:ascii="Arial" w:hAnsi="Arial" w:cs="Arial"/>
        </w:rPr>
        <w:t xml:space="preserve">After review and approval by </w:t>
      </w:r>
      <w:r>
        <w:rPr>
          <w:rFonts w:ascii="Arial" w:hAnsi="Arial" w:cs="Arial"/>
        </w:rPr>
        <w:t>the executives</w:t>
      </w:r>
      <w:r w:rsidR="00071D12">
        <w:rPr>
          <w:rFonts w:ascii="Arial" w:hAnsi="Arial" w:cs="Arial"/>
        </w:rPr>
        <w:t>,</w:t>
      </w:r>
      <w:r w:rsidRPr="000B30FD">
        <w:rPr>
          <w:rFonts w:ascii="Arial" w:hAnsi="Arial" w:cs="Arial"/>
        </w:rPr>
        <w:t xml:space="preserve"> the </w:t>
      </w:r>
      <w:r>
        <w:rPr>
          <w:rFonts w:ascii="Arial" w:hAnsi="Arial" w:cs="Arial"/>
        </w:rPr>
        <w:t>Capital Additions</w:t>
      </w:r>
      <w:r w:rsidRPr="000B30FD">
        <w:rPr>
          <w:rFonts w:ascii="Arial" w:hAnsi="Arial" w:cs="Arial"/>
        </w:rPr>
        <w:t xml:space="preserve"> Budget is approved annually by the Company’s Board of Directors.</w:t>
      </w:r>
    </w:p>
    <w:p w:rsidR="001832EE" w:rsidRDefault="001832EE">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sidRPr="000B30FD">
        <w:rPr>
          <w:rFonts w:ascii="Arial" w:hAnsi="Arial" w:cs="Arial"/>
        </w:rPr>
        <w:t>Q.</w:t>
      </w:r>
      <w:r w:rsidRPr="000B30FD">
        <w:rPr>
          <w:rFonts w:ascii="Arial" w:hAnsi="Arial" w:cs="Arial"/>
        </w:rPr>
        <w:tab/>
        <w:t>Does Gulf monitor the actual construction expenditures against its approved budget?</w:t>
      </w:r>
    </w:p>
    <w:p w:rsidR="003E6AAD" w:rsidRDefault="00F33AF9">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t xml:space="preserve">Yes.  </w:t>
      </w:r>
      <w:r>
        <w:rPr>
          <w:rFonts w:ascii="Arial" w:hAnsi="Arial" w:cs="Arial"/>
        </w:rPr>
        <w:t>Corporate</w:t>
      </w:r>
      <w:r w:rsidRPr="000B30FD">
        <w:rPr>
          <w:rFonts w:ascii="Arial" w:hAnsi="Arial" w:cs="Arial"/>
        </w:rPr>
        <w:t xml:space="preserve"> Planning </w:t>
      </w:r>
      <w:r w:rsidR="00D22CFE">
        <w:rPr>
          <w:rFonts w:ascii="Arial" w:hAnsi="Arial" w:cs="Arial"/>
        </w:rPr>
        <w:t>monitors and prepares</w:t>
      </w:r>
      <w:r w:rsidR="00D22CFE" w:rsidRPr="000B30FD">
        <w:rPr>
          <w:rFonts w:ascii="Arial" w:hAnsi="Arial" w:cs="Arial"/>
        </w:rPr>
        <w:t xml:space="preserve"> </w:t>
      </w:r>
      <w:r w:rsidRPr="000B30FD">
        <w:rPr>
          <w:rFonts w:ascii="Arial" w:hAnsi="Arial" w:cs="Arial"/>
        </w:rPr>
        <w:t>a compar</w:t>
      </w:r>
      <w:r w:rsidR="003A1318">
        <w:rPr>
          <w:rFonts w:ascii="Arial" w:hAnsi="Arial" w:cs="Arial"/>
        </w:rPr>
        <w:t>ison of actual to b</w:t>
      </w:r>
      <w:r w:rsidRPr="000B30FD">
        <w:rPr>
          <w:rFonts w:ascii="Arial" w:hAnsi="Arial" w:cs="Arial"/>
        </w:rPr>
        <w:t>udget expenditures</w:t>
      </w:r>
      <w:r>
        <w:rPr>
          <w:rFonts w:ascii="Arial" w:hAnsi="Arial" w:cs="Arial"/>
        </w:rPr>
        <w:t xml:space="preserve"> each month</w:t>
      </w:r>
      <w:r w:rsidRPr="000B30FD">
        <w:rPr>
          <w:rFonts w:ascii="Arial" w:hAnsi="Arial" w:cs="Arial"/>
        </w:rPr>
        <w:t xml:space="preserve">.  </w:t>
      </w:r>
      <w:r w:rsidR="00D22CFE">
        <w:rPr>
          <w:rFonts w:ascii="Arial" w:hAnsi="Arial" w:cs="Arial"/>
        </w:rPr>
        <w:t xml:space="preserve">For non-quarter end months, explanations are only required for variances that exceed $250,000.  </w:t>
      </w:r>
      <w:r>
        <w:rPr>
          <w:rFonts w:ascii="Arial" w:hAnsi="Arial" w:cs="Arial"/>
        </w:rPr>
        <w:t xml:space="preserve">For </w:t>
      </w:r>
      <w:r>
        <w:rPr>
          <w:rFonts w:ascii="Arial" w:hAnsi="Arial" w:cs="Arial"/>
        </w:rPr>
        <w:lastRenderedPageBreak/>
        <w:t xml:space="preserve">quarter end months, </w:t>
      </w:r>
      <w:r w:rsidR="00D22CFE">
        <w:rPr>
          <w:rFonts w:ascii="Arial" w:hAnsi="Arial" w:cs="Arial"/>
        </w:rPr>
        <w:t xml:space="preserve">the Planning Units must submit </w:t>
      </w:r>
      <w:r>
        <w:rPr>
          <w:rFonts w:ascii="Arial" w:hAnsi="Arial" w:cs="Arial"/>
        </w:rPr>
        <w:t>v</w:t>
      </w:r>
      <w:r w:rsidRPr="000B30FD">
        <w:rPr>
          <w:rFonts w:ascii="Arial" w:hAnsi="Arial" w:cs="Arial"/>
        </w:rPr>
        <w:t>arianc</w:t>
      </w:r>
      <w:r>
        <w:rPr>
          <w:rFonts w:ascii="Arial" w:hAnsi="Arial" w:cs="Arial"/>
        </w:rPr>
        <w:t xml:space="preserve">e explanations </w:t>
      </w:r>
      <w:r w:rsidR="00D22CFE">
        <w:rPr>
          <w:rFonts w:ascii="Arial" w:hAnsi="Arial" w:cs="Arial"/>
        </w:rPr>
        <w:t xml:space="preserve">for each PE that </w:t>
      </w:r>
      <w:r>
        <w:rPr>
          <w:rFonts w:ascii="Arial" w:hAnsi="Arial" w:cs="Arial"/>
        </w:rPr>
        <w:t xml:space="preserve">has a year-to-date variance that exceeds 10 percent or $250,000, whichever is less.  Variances less than $10,000 do not </w:t>
      </w:r>
      <w:r w:rsidR="001832EE">
        <w:rPr>
          <w:rFonts w:ascii="Arial" w:hAnsi="Arial" w:cs="Arial"/>
        </w:rPr>
        <w:t xml:space="preserve">require </w:t>
      </w:r>
      <w:r>
        <w:rPr>
          <w:rFonts w:ascii="Arial" w:hAnsi="Arial" w:cs="Arial"/>
        </w:rPr>
        <w:t xml:space="preserve">an explanation.  In addition to researching and explaining year-to-date variances, the appropriate </w:t>
      </w:r>
      <w:r w:rsidR="009A6B26">
        <w:rPr>
          <w:rFonts w:ascii="Arial" w:hAnsi="Arial" w:cs="Arial"/>
        </w:rPr>
        <w:t>Planning Unit</w:t>
      </w:r>
      <w:r>
        <w:rPr>
          <w:rFonts w:ascii="Arial" w:hAnsi="Arial" w:cs="Arial"/>
        </w:rPr>
        <w:t xml:space="preserve"> is required to </w:t>
      </w:r>
      <w:r w:rsidRPr="000B30FD">
        <w:rPr>
          <w:rFonts w:ascii="Arial" w:hAnsi="Arial" w:cs="Arial"/>
        </w:rPr>
        <w:t xml:space="preserve">prepare </w:t>
      </w:r>
      <w:r w:rsidR="001832EE">
        <w:rPr>
          <w:rFonts w:ascii="Arial" w:hAnsi="Arial" w:cs="Arial"/>
        </w:rPr>
        <w:t xml:space="preserve">an </w:t>
      </w:r>
      <w:r w:rsidRPr="000B30FD">
        <w:rPr>
          <w:rFonts w:ascii="Arial" w:hAnsi="Arial" w:cs="Arial"/>
        </w:rPr>
        <w:t xml:space="preserve">estimate </w:t>
      </w:r>
      <w:r w:rsidR="001832EE">
        <w:rPr>
          <w:rFonts w:ascii="Arial" w:hAnsi="Arial" w:cs="Arial"/>
        </w:rPr>
        <w:t xml:space="preserve">of </w:t>
      </w:r>
      <w:r w:rsidRPr="000B30FD">
        <w:rPr>
          <w:rFonts w:ascii="Arial" w:hAnsi="Arial" w:cs="Arial"/>
        </w:rPr>
        <w:t xml:space="preserve">the budget status at year-end or at completion of the project.  </w:t>
      </w:r>
      <w:r>
        <w:rPr>
          <w:rFonts w:ascii="Arial" w:hAnsi="Arial" w:cs="Arial"/>
        </w:rPr>
        <w:t>Monitoring the variances and ensuring this process is followed</w:t>
      </w:r>
      <w:r w:rsidRPr="000B30FD">
        <w:rPr>
          <w:rFonts w:ascii="Arial" w:hAnsi="Arial" w:cs="Arial"/>
        </w:rPr>
        <w:t xml:space="preserve"> is the responsibility of </w:t>
      </w:r>
      <w:r>
        <w:rPr>
          <w:rFonts w:ascii="Arial" w:hAnsi="Arial" w:cs="Arial"/>
        </w:rPr>
        <w:t>Corporate</w:t>
      </w:r>
      <w:r w:rsidRPr="000B30FD">
        <w:rPr>
          <w:rFonts w:ascii="Arial" w:hAnsi="Arial" w:cs="Arial"/>
        </w:rPr>
        <w:t xml:space="preserve"> Planning.</w:t>
      </w:r>
    </w:p>
    <w:p w:rsidR="003E6AAD" w:rsidRDefault="003E6AAD">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sidRPr="000B30FD">
        <w:rPr>
          <w:rFonts w:ascii="Arial" w:hAnsi="Arial" w:cs="Arial"/>
        </w:rPr>
        <w:t>Q.</w:t>
      </w:r>
      <w:r w:rsidRPr="000B30FD">
        <w:rPr>
          <w:rFonts w:ascii="Arial" w:hAnsi="Arial" w:cs="Arial"/>
        </w:rPr>
        <w:tab/>
        <w:t xml:space="preserve">What is the amount of Gulf’s test year </w:t>
      </w:r>
      <w:r>
        <w:rPr>
          <w:rFonts w:ascii="Arial" w:hAnsi="Arial" w:cs="Arial"/>
        </w:rPr>
        <w:t>Capital Additions</w:t>
      </w:r>
      <w:r w:rsidRPr="000B30FD">
        <w:rPr>
          <w:rFonts w:ascii="Arial" w:hAnsi="Arial" w:cs="Arial"/>
        </w:rPr>
        <w:t xml:space="preserve"> Budget?</w:t>
      </w:r>
    </w:p>
    <w:p w:rsidR="003E6AAD" w:rsidRDefault="00F33AF9">
      <w:pPr>
        <w:pStyle w:val="BodyTextIndent"/>
        <w:tabs>
          <w:tab w:val="clear" w:pos="-720"/>
        </w:tabs>
        <w:rPr>
          <w:rFonts w:ascii="Arial" w:hAnsi="Arial" w:cs="Arial"/>
        </w:rPr>
      </w:pPr>
      <w:r w:rsidRPr="000B30FD">
        <w:rPr>
          <w:rFonts w:ascii="Arial" w:hAnsi="Arial" w:cs="Arial"/>
        </w:rPr>
        <w:t>A.</w:t>
      </w:r>
      <w:r w:rsidRPr="000B30FD">
        <w:rPr>
          <w:rFonts w:ascii="Arial" w:hAnsi="Arial" w:cs="Arial"/>
          <w:b/>
        </w:rPr>
        <w:tab/>
      </w:r>
      <w:r w:rsidRPr="000B30FD">
        <w:rPr>
          <w:rFonts w:ascii="Arial" w:hAnsi="Arial" w:cs="Arial"/>
        </w:rPr>
        <w:t xml:space="preserve">Gulf’s </w:t>
      </w:r>
      <w:r w:rsidR="00B8741C">
        <w:rPr>
          <w:rFonts w:ascii="Arial" w:hAnsi="Arial" w:cs="Arial"/>
        </w:rPr>
        <w:t xml:space="preserve">test year </w:t>
      </w:r>
      <w:r w:rsidR="003B3CF1">
        <w:rPr>
          <w:rFonts w:ascii="Arial" w:hAnsi="Arial" w:cs="Arial"/>
        </w:rPr>
        <w:t>Total Company</w:t>
      </w:r>
      <w:r w:rsidR="00B8741C">
        <w:rPr>
          <w:rFonts w:ascii="Arial" w:hAnsi="Arial" w:cs="Arial"/>
        </w:rPr>
        <w:t xml:space="preserve"> </w:t>
      </w:r>
      <w:r>
        <w:rPr>
          <w:rFonts w:ascii="Arial" w:hAnsi="Arial" w:cs="Arial"/>
        </w:rPr>
        <w:t>Capital Additions</w:t>
      </w:r>
      <w:r w:rsidRPr="000B30FD">
        <w:rPr>
          <w:rFonts w:ascii="Arial" w:hAnsi="Arial" w:cs="Arial"/>
        </w:rPr>
        <w:t xml:space="preserve"> Budget is $</w:t>
      </w:r>
      <w:r>
        <w:rPr>
          <w:rFonts w:ascii="Arial" w:hAnsi="Arial" w:cs="Arial"/>
        </w:rPr>
        <w:t>423</w:t>
      </w:r>
      <w:r w:rsidR="007852C6">
        <w:rPr>
          <w:rFonts w:ascii="Arial" w:hAnsi="Arial" w:cs="Arial"/>
        </w:rPr>
        <w:t>,622,000</w:t>
      </w:r>
      <w:r w:rsidR="00B8741C">
        <w:rPr>
          <w:rFonts w:ascii="Arial" w:hAnsi="Arial" w:cs="Arial"/>
        </w:rPr>
        <w:t xml:space="preserve">, and Gulf’s Test Year Capital Additions Budget excluding wholesale, </w:t>
      </w:r>
      <w:r w:rsidR="002278F7">
        <w:rPr>
          <w:rFonts w:ascii="Arial" w:hAnsi="Arial" w:cs="Arial"/>
        </w:rPr>
        <w:t xml:space="preserve">cost recovery </w:t>
      </w:r>
      <w:r w:rsidR="00B8741C">
        <w:rPr>
          <w:rFonts w:ascii="Arial" w:hAnsi="Arial" w:cs="Arial"/>
        </w:rPr>
        <w:t xml:space="preserve">clauses and non-utility is </w:t>
      </w:r>
      <w:r w:rsidR="00602AC4" w:rsidRPr="008C5831">
        <w:rPr>
          <w:rFonts w:ascii="Arial" w:hAnsi="Arial" w:cs="Arial"/>
        </w:rPr>
        <w:t>$</w:t>
      </w:r>
      <w:r w:rsidR="000F31D5" w:rsidRPr="000F31D5">
        <w:rPr>
          <w:rFonts w:ascii="Arial" w:hAnsi="Arial" w:cs="Arial"/>
        </w:rPr>
        <w:t>189,103,000</w:t>
      </w:r>
      <w:r w:rsidR="006D6DB6">
        <w:rPr>
          <w:rFonts w:ascii="Arial" w:hAnsi="Arial" w:cs="Arial"/>
        </w:rPr>
        <w:t>.</w:t>
      </w:r>
      <w:r w:rsidRPr="000B30FD">
        <w:rPr>
          <w:rFonts w:ascii="Arial" w:hAnsi="Arial" w:cs="Arial"/>
        </w:rPr>
        <w:t xml:space="preserve">  </w:t>
      </w:r>
      <w:r w:rsidR="0048408A">
        <w:rPr>
          <w:rFonts w:ascii="Arial" w:hAnsi="Arial" w:cs="Arial"/>
        </w:rPr>
        <w:t>These projections are shown by major functional category on Schedule 4 of my exhibit</w:t>
      </w:r>
      <w:r w:rsidRPr="000B30FD">
        <w:rPr>
          <w:rFonts w:ascii="Arial" w:hAnsi="Arial" w:cs="Arial"/>
        </w:rPr>
        <w:t>.</w:t>
      </w:r>
    </w:p>
    <w:p w:rsidR="003E6AAD" w:rsidRDefault="003E6AAD">
      <w:pPr>
        <w:pStyle w:val="BodyTextIndent"/>
        <w:rPr>
          <w:rFonts w:ascii="Arial" w:hAnsi="Arial" w:cs="Arial"/>
        </w:rPr>
      </w:pPr>
    </w:p>
    <w:p w:rsidR="003E6AAD" w:rsidRDefault="00F33AF9">
      <w:pPr>
        <w:pStyle w:val="BodyTextIndent"/>
        <w:tabs>
          <w:tab w:val="clear" w:pos="-720"/>
        </w:tabs>
        <w:rPr>
          <w:rFonts w:ascii="Arial" w:hAnsi="Arial" w:cs="Arial"/>
        </w:rPr>
      </w:pPr>
      <w:r w:rsidRPr="00476AF6">
        <w:rPr>
          <w:rFonts w:ascii="Arial" w:hAnsi="Arial" w:cs="Arial"/>
        </w:rPr>
        <w:t>Q.</w:t>
      </w:r>
      <w:r w:rsidRPr="00476AF6">
        <w:rPr>
          <w:rFonts w:ascii="Arial" w:hAnsi="Arial" w:cs="Arial"/>
        </w:rPr>
        <w:tab/>
      </w:r>
      <w:r w:rsidR="00EB027E">
        <w:rPr>
          <w:rFonts w:ascii="Arial" w:hAnsi="Arial" w:cs="Arial"/>
        </w:rPr>
        <w:t>Please describe Gulf’s O&amp;M Budget.</w:t>
      </w:r>
    </w:p>
    <w:p w:rsidR="000D13AB" w:rsidRDefault="00EB027E">
      <w:pPr>
        <w:pStyle w:val="BodyTextIndent"/>
        <w:tabs>
          <w:tab w:val="clear" w:pos="-720"/>
        </w:tabs>
        <w:rPr>
          <w:rFonts w:ascii="Arial" w:hAnsi="Arial" w:cs="Arial"/>
        </w:rPr>
      </w:pPr>
      <w:r>
        <w:rPr>
          <w:rFonts w:ascii="Arial" w:hAnsi="Arial" w:cs="Arial"/>
        </w:rPr>
        <w:t>A.</w:t>
      </w:r>
      <w:r>
        <w:rPr>
          <w:rFonts w:ascii="Arial" w:hAnsi="Arial" w:cs="Arial"/>
        </w:rPr>
        <w:tab/>
      </w:r>
      <w:r w:rsidR="00980879">
        <w:rPr>
          <w:rFonts w:ascii="Arial" w:hAnsi="Arial" w:cs="Arial"/>
        </w:rPr>
        <w:t xml:space="preserve">The O&amp;M Budget consists of expenses required to safely provide efficient and reliable service to </w:t>
      </w:r>
      <w:r w:rsidR="00CE2EE4">
        <w:rPr>
          <w:rFonts w:ascii="Arial" w:hAnsi="Arial" w:cs="Arial"/>
        </w:rPr>
        <w:t xml:space="preserve">Gulf’s </w:t>
      </w:r>
      <w:r w:rsidR="00980879">
        <w:rPr>
          <w:rFonts w:ascii="Arial" w:hAnsi="Arial" w:cs="Arial"/>
        </w:rPr>
        <w:t xml:space="preserve">customers, covering a period of five years.  </w:t>
      </w:r>
      <w:r w:rsidR="000D13AB">
        <w:rPr>
          <w:rFonts w:ascii="Arial" w:hAnsi="Arial" w:cs="Arial"/>
        </w:rPr>
        <w:t xml:space="preserve">Gulf’s Planning Units submit </w:t>
      </w:r>
      <w:r w:rsidR="00AC4A00">
        <w:rPr>
          <w:rFonts w:ascii="Arial" w:hAnsi="Arial" w:cs="Arial"/>
        </w:rPr>
        <w:t xml:space="preserve">detailed </w:t>
      </w:r>
      <w:r w:rsidR="000D13AB">
        <w:rPr>
          <w:rFonts w:ascii="Arial" w:hAnsi="Arial" w:cs="Arial"/>
        </w:rPr>
        <w:t xml:space="preserve">budget requests through the </w:t>
      </w:r>
      <w:r w:rsidR="00AD5793">
        <w:rPr>
          <w:rFonts w:ascii="Arial" w:hAnsi="Arial" w:cs="Arial"/>
        </w:rPr>
        <w:t xml:space="preserve">computerized </w:t>
      </w:r>
      <w:r w:rsidR="000D13AB">
        <w:rPr>
          <w:rFonts w:ascii="Arial" w:hAnsi="Arial" w:cs="Arial"/>
        </w:rPr>
        <w:t>budget input system</w:t>
      </w:r>
      <w:r w:rsidR="00AC4A00">
        <w:rPr>
          <w:rFonts w:ascii="Arial" w:hAnsi="Arial" w:cs="Arial"/>
        </w:rPr>
        <w:t>.</w:t>
      </w:r>
      <w:r w:rsidR="000D13AB">
        <w:rPr>
          <w:rFonts w:ascii="Arial" w:hAnsi="Arial" w:cs="Arial"/>
        </w:rPr>
        <w:t xml:space="preserve">  All O&amp;M budget amounts are required to be submitted through this process</w:t>
      </w:r>
      <w:r w:rsidR="00071D12">
        <w:rPr>
          <w:rFonts w:ascii="Arial" w:hAnsi="Arial" w:cs="Arial"/>
        </w:rPr>
        <w:t>,</w:t>
      </w:r>
      <w:r w:rsidR="000D13AB">
        <w:rPr>
          <w:rFonts w:ascii="Arial" w:hAnsi="Arial" w:cs="Arial"/>
        </w:rPr>
        <w:t xml:space="preserve"> with the exception of the fuel and interchange information</w:t>
      </w:r>
      <w:r w:rsidR="00071D12">
        <w:rPr>
          <w:rFonts w:ascii="Arial" w:hAnsi="Arial" w:cs="Arial"/>
        </w:rPr>
        <w:t>,</w:t>
      </w:r>
      <w:r w:rsidR="000D13AB">
        <w:rPr>
          <w:rFonts w:ascii="Arial" w:hAnsi="Arial" w:cs="Arial"/>
        </w:rPr>
        <w:t xml:space="preserve"> which is derived from the </w:t>
      </w:r>
      <w:r w:rsidR="00874302">
        <w:rPr>
          <w:rFonts w:ascii="Arial" w:hAnsi="Arial" w:cs="Arial"/>
        </w:rPr>
        <w:t xml:space="preserve">Fuel </w:t>
      </w:r>
      <w:r w:rsidR="000D13AB">
        <w:rPr>
          <w:rFonts w:ascii="Arial" w:hAnsi="Arial" w:cs="Arial"/>
        </w:rPr>
        <w:t xml:space="preserve">and </w:t>
      </w:r>
      <w:r w:rsidR="00874302">
        <w:rPr>
          <w:rFonts w:ascii="Arial" w:hAnsi="Arial" w:cs="Arial"/>
        </w:rPr>
        <w:t>I</w:t>
      </w:r>
      <w:r w:rsidR="000D13AB">
        <w:rPr>
          <w:rFonts w:ascii="Arial" w:hAnsi="Arial" w:cs="Arial"/>
        </w:rPr>
        <w:t xml:space="preserve">nterchange component budgets.  </w:t>
      </w:r>
      <w:r w:rsidR="00AD5793">
        <w:rPr>
          <w:rFonts w:ascii="Arial" w:hAnsi="Arial" w:cs="Arial"/>
        </w:rPr>
        <w:t xml:space="preserve">The O&amp;M Budget is </w:t>
      </w:r>
      <w:r w:rsidR="000D13AB">
        <w:rPr>
          <w:rFonts w:ascii="Arial" w:hAnsi="Arial" w:cs="Arial"/>
        </w:rPr>
        <w:t>provid</w:t>
      </w:r>
      <w:r w:rsidR="00E212FE">
        <w:rPr>
          <w:rFonts w:ascii="Arial" w:hAnsi="Arial" w:cs="Arial"/>
        </w:rPr>
        <w:t>ed to the Executive Management Team for their review and approval</w:t>
      </w:r>
      <w:r w:rsidR="000D13AB">
        <w:rPr>
          <w:rFonts w:ascii="Arial" w:hAnsi="Arial" w:cs="Arial"/>
        </w:rPr>
        <w:t>.</w:t>
      </w:r>
    </w:p>
    <w:p w:rsidR="003E6AAD" w:rsidRDefault="000D13AB">
      <w:pPr>
        <w:pStyle w:val="BodyTextIndent"/>
        <w:tabs>
          <w:tab w:val="clear" w:pos="-720"/>
        </w:tabs>
        <w:rPr>
          <w:rFonts w:ascii="Arial" w:hAnsi="Arial" w:cs="Arial"/>
        </w:rPr>
      </w:pPr>
      <w:r>
        <w:rPr>
          <w:rFonts w:ascii="Arial" w:hAnsi="Arial" w:cs="Arial"/>
        </w:rPr>
        <w:t xml:space="preserve"> </w:t>
      </w:r>
    </w:p>
    <w:p w:rsidR="003E6AAD" w:rsidRDefault="00EB027E">
      <w:pPr>
        <w:pStyle w:val="BodyTextIndent"/>
        <w:tabs>
          <w:tab w:val="clear" w:pos="-720"/>
        </w:tabs>
        <w:rPr>
          <w:rFonts w:ascii="Arial" w:hAnsi="Arial" w:cs="Arial"/>
        </w:rPr>
      </w:pPr>
      <w:r>
        <w:rPr>
          <w:rFonts w:ascii="Arial" w:hAnsi="Arial" w:cs="Arial"/>
        </w:rPr>
        <w:lastRenderedPageBreak/>
        <w:t>Q.</w:t>
      </w:r>
      <w:r>
        <w:rPr>
          <w:rFonts w:ascii="Arial" w:hAnsi="Arial" w:cs="Arial"/>
        </w:rPr>
        <w:tab/>
        <w:t>H</w:t>
      </w:r>
      <w:r w:rsidR="00F33AF9">
        <w:rPr>
          <w:rFonts w:ascii="Arial" w:hAnsi="Arial" w:cs="Arial"/>
        </w:rPr>
        <w:t xml:space="preserve">ow is the </w:t>
      </w:r>
      <w:r w:rsidR="00F33AF9" w:rsidRPr="00476AF6">
        <w:rPr>
          <w:rFonts w:ascii="Arial" w:hAnsi="Arial" w:cs="Arial"/>
        </w:rPr>
        <w:t>rate of inflation used by Gulf in the pr</w:t>
      </w:r>
      <w:r w:rsidR="003A1318">
        <w:rPr>
          <w:rFonts w:ascii="Arial" w:hAnsi="Arial" w:cs="Arial"/>
        </w:rPr>
        <w:t>eparation of its O</w:t>
      </w:r>
      <w:r w:rsidR="00F33AF9" w:rsidRPr="00476AF6">
        <w:rPr>
          <w:rFonts w:ascii="Arial" w:hAnsi="Arial" w:cs="Arial"/>
        </w:rPr>
        <w:t>&amp;M Budget?</w:t>
      </w:r>
    </w:p>
    <w:p w:rsidR="003E6AAD" w:rsidRDefault="00F33AF9">
      <w:pPr>
        <w:pStyle w:val="BodyTextIndent"/>
        <w:tabs>
          <w:tab w:val="clear" w:pos="-720"/>
        </w:tabs>
        <w:rPr>
          <w:rFonts w:ascii="Arial" w:hAnsi="Arial" w:cs="Arial"/>
        </w:rPr>
      </w:pPr>
      <w:r w:rsidRPr="00476AF6">
        <w:rPr>
          <w:rFonts w:ascii="Arial" w:hAnsi="Arial" w:cs="Arial"/>
        </w:rPr>
        <w:t>A.</w:t>
      </w:r>
      <w:r w:rsidRPr="00476AF6">
        <w:rPr>
          <w:rFonts w:ascii="Arial" w:hAnsi="Arial" w:cs="Arial"/>
        </w:rPr>
        <w:tab/>
      </w:r>
      <w:r>
        <w:rPr>
          <w:rFonts w:ascii="Arial" w:hAnsi="Arial" w:cs="Arial"/>
        </w:rPr>
        <w:t xml:space="preserve">As stated previously, the Budget Message issued by the Chief Financial Officer includes the O&amp;M and Capital Additions Budget </w:t>
      </w:r>
      <w:r w:rsidR="00AF31A7">
        <w:rPr>
          <w:rFonts w:ascii="Arial" w:hAnsi="Arial" w:cs="Arial"/>
        </w:rPr>
        <w:t>guidelines</w:t>
      </w:r>
      <w:r>
        <w:rPr>
          <w:rFonts w:ascii="Arial" w:hAnsi="Arial" w:cs="Arial"/>
        </w:rPr>
        <w:t xml:space="preserve"> for each </w:t>
      </w:r>
      <w:r w:rsidR="00AF31A7">
        <w:rPr>
          <w:rFonts w:ascii="Arial" w:hAnsi="Arial" w:cs="Arial"/>
        </w:rPr>
        <w:t>Business</w:t>
      </w:r>
      <w:r>
        <w:rPr>
          <w:rFonts w:ascii="Arial" w:hAnsi="Arial" w:cs="Arial"/>
        </w:rPr>
        <w:t xml:space="preserve"> Unit, in addition to other budget assumptions to be used.  </w:t>
      </w:r>
      <w:r w:rsidR="001832EE">
        <w:rPr>
          <w:rFonts w:ascii="Arial" w:hAnsi="Arial" w:cs="Arial"/>
        </w:rPr>
        <w:t>An inflation rate is provided as part of the Budget Message as an aid to Planning Units in the development of their budget details.  However, j</w:t>
      </w:r>
      <w:r w:rsidR="00AF31A7">
        <w:rPr>
          <w:rFonts w:ascii="Arial" w:hAnsi="Arial" w:cs="Arial"/>
        </w:rPr>
        <w:t>ustification of</w:t>
      </w:r>
      <w:r w:rsidR="001832EE">
        <w:rPr>
          <w:rFonts w:ascii="Arial" w:hAnsi="Arial" w:cs="Arial"/>
        </w:rPr>
        <w:t xml:space="preserve"> O&amp;M</w:t>
      </w:r>
      <w:r w:rsidR="00AF31A7">
        <w:rPr>
          <w:rFonts w:ascii="Arial" w:hAnsi="Arial" w:cs="Arial"/>
        </w:rPr>
        <w:t xml:space="preserve"> expense</w:t>
      </w:r>
      <w:r w:rsidR="001832EE">
        <w:rPr>
          <w:rFonts w:ascii="Arial" w:hAnsi="Arial" w:cs="Arial"/>
        </w:rPr>
        <w:t>s</w:t>
      </w:r>
      <w:r w:rsidR="00AF31A7">
        <w:rPr>
          <w:rFonts w:ascii="Arial" w:hAnsi="Arial" w:cs="Arial"/>
        </w:rPr>
        <w:t xml:space="preserve"> requires more than mere escalation by </w:t>
      </w:r>
      <w:r w:rsidR="00874302">
        <w:rPr>
          <w:rFonts w:ascii="Arial" w:hAnsi="Arial" w:cs="Arial"/>
        </w:rPr>
        <w:t xml:space="preserve">the </w:t>
      </w:r>
      <w:r w:rsidR="003A1318">
        <w:rPr>
          <w:rFonts w:ascii="Arial" w:hAnsi="Arial" w:cs="Arial"/>
        </w:rPr>
        <w:t>Consumer Price Index (</w:t>
      </w:r>
      <w:r w:rsidR="00AF31A7">
        <w:rPr>
          <w:rFonts w:ascii="Arial" w:hAnsi="Arial" w:cs="Arial"/>
        </w:rPr>
        <w:t>CPI</w:t>
      </w:r>
      <w:r w:rsidR="003A1318">
        <w:rPr>
          <w:rFonts w:ascii="Arial" w:hAnsi="Arial" w:cs="Arial"/>
        </w:rPr>
        <w:t>)</w:t>
      </w:r>
      <w:r w:rsidR="00AF31A7">
        <w:rPr>
          <w:rFonts w:ascii="Arial" w:hAnsi="Arial" w:cs="Arial"/>
        </w:rPr>
        <w:t xml:space="preserve"> or any other measure of inflation. </w:t>
      </w:r>
      <w:r w:rsidR="00A10244">
        <w:rPr>
          <w:rFonts w:ascii="Arial" w:hAnsi="Arial" w:cs="Arial"/>
        </w:rPr>
        <w:t xml:space="preserve"> </w:t>
      </w:r>
      <w:r w:rsidR="001832EE">
        <w:rPr>
          <w:rFonts w:ascii="Arial" w:hAnsi="Arial" w:cs="Arial"/>
        </w:rPr>
        <w:t xml:space="preserve">As I mentioned earlier in my testimony, each Planning Unit develops its O&amp;M budget by examining the activities necessary to meet its goals and objectives, not by simply escalating costs associated with prior periods.  </w:t>
      </w:r>
      <w:r>
        <w:rPr>
          <w:rFonts w:ascii="Arial" w:hAnsi="Arial" w:cs="Arial"/>
        </w:rPr>
        <w:t xml:space="preserve">The inflation rates for 2011 and 2012 included in the Budget Message were </w:t>
      </w:r>
      <w:r w:rsidRPr="00A12D54">
        <w:rPr>
          <w:rFonts w:ascii="Arial" w:hAnsi="Arial" w:cs="Arial"/>
        </w:rPr>
        <w:t xml:space="preserve">2.1 percent and 2.8 </w:t>
      </w:r>
      <w:r>
        <w:rPr>
          <w:rFonts w:ascii="Arial" w:hAnsi="Arial" w:cs="Arial"/>
        </w:rPr>
        <w:t xml:space="preserve">percent, respectively.  </w:t>
      </w:r>
      <w:r w:rsidR="003E6AAD" w:rsidRPr="00980879">
        <w:rPr>
          <w:rFonts w:ascii="Arial" w:hAnsi="Arial" w:cs="Arial"/>
        </w:rPr>
        <w:t xml:space="preserve">These rates of inflation were based upon forecast data </w:t>
      </w:r>
      <w:r w:rsidR="00071D12">
        <w:rPr>
          <w:rFonts w:ascii="Arial" w:hAnsi="Arial" w:cs="Arial"/>
        </w:rPr>
        <w:t xml:space="preserve">for CPI </w:t>
      </w:r>
      <w:r w:rsidR="003E6AAD" w:rsidRPr="00980879">
        <w:rPr>
          <w:rFonts w:ascii="Arial" w:hAnsi="Arial" w:cs="Arial"/>
        </w:rPr>
        <w:t>obtained from Moody’s Analytics, formerly known as Moody’s Economy.com.</w:t>
      </w:r>
    </w:p>
    <w:p w:rsidR="003E6AAD" w:rsidRDefault="003E6AAD">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Pr>
          <w:rFonts w:ascii="Arial" w:hAnsi="Arial" w:cs="Arial"/>
        </w:rPr>
        <w:t>Q.</w:t>
      </w:r>
      <w:r>
        <w:rPr>
          <w:rFonts w:ascii="Arial" w:hAnsi="Arial" w:cs="Arial"/>
        </w:rPr>
        <w:tab/>
        <w:t>How d</w:t>
      </w:r>
      <w:r w:rsidRPr="00476AF6">
        <w:rPr>
          <w:rFonts w:ascii="Arial" w:hAnsi="Arial" w:cs="Arial"/>
        </w:rPr>
        <w:t>o</w:t>
      </w:r>
      <w:r w:rsidR="00E212FE">
        <w:rPr>
          <w:rFonts w:ascii="Arial" w:hAnsi="Arial" w:cs="Arial"/>
        </w:rPr>
        <w:t>es Corporate Planning monitor O&amp;M budget variances?</w:t>
      </w:r>
    </w:p>
    <w:p w:rsidR="00466C0E" w:rsidRDefault="00F33AF9" w:rsidP="00466C0E">
      <w:pPr>
        <w:pStyle w:val="BodyTextIndent"/>
        <w:tabs>
          <w:tab w:val="clear" w:pos="-720"/>
        </w:tabs>
        <w:rPr>
          <w:rFonts w:ascii="Arial" w:hAnsi="Arial" w:cs="Arial"/>
        </w:rPr>
      </w:pPr>
      <w:r w:rsidRPr="00476AF6">
        <w:rPr>
          <w:rFonts w:ascii="Arial" w:hAnsi="Arial" w:cs="Arial"/>
        </w:rPr>
        <w:t>A.</w:t>
      </w:r>
      <w:r w:rsidRPr="00476AF6">
        <w:rPr>
          <w:rFonts w:ascii="Arial" w:hAnsi="Arial" w:cs="Arial"/>
        </w:rPr>
        <w:tab/>
      </w:r>
      <w:r w:rsidR="00E212FE">
        <w:rPr>
          <w:rFonts w:ascii="Arial" w:hAnsi="Arial" w:cs="Arial"/>
        </w:rPr>
        <w:t>Corporate Planning monitors budget variance reports each month, using Gulf’s accounting and reporting system</w:t>
      </w:r>
      <w:r>
        <w:rPr>
          <w:rFonts w:ascii="Arial" w:hAnsi="Arial" w:cs="Arial"/>
        </w:rPr>
        <w:t xml:space="preserve">.  Each quarter, the </w:t>
      </w:r>
      <w:r w:rsidR="001832EE">
        <w:rPr>
          <w:rFonts w:ascii="Arial" w:hAnsi="Arial" w:cs="Arial"/>
        </w:rPr>
        <w:t xml:space="preserve">Planning Units </w:t>
      </w:r>
      <w:r>
        <w:rPr>
          <w:rFonts w:ascii="Arial" w:hAnsi="Arial" w:cs="Arial"/>
        </w:rPr>
        <w:t xml:space="preserve">are required to submit </w:t>
      </w:r>
      <w:r w:rsidR="008069E3">
        <w:rPr>
          <w:rFonts w:ascii="Arial" w:hAnsi="Arial" w:cs="Arial"/>
        </w:rPr>
        <w:t xml:space="preserve">year-to-date </w:t>
      </w:r>
      <w:r>
        <w:rPr>
          <w:rFonts w:ascii="Arial" w:hAnsi="Arial" w:cs="Arial"/>
        </w:rPr>
        <w:t xml:space="preserve">reports that include explanations of </w:t>
      </w:r>
      <w:r w:rsidR="00AD5793">
        <w:rPr>
          <w:rFonts w:ascii="Arial" w:hAnsi="Arial" w:cs="Arial"/>
        </w:rPr>
        <w:t xml:space="preserve">all </w:t>
      </w:r>
      <w:r>
        <w:rPr>
          <w:rFonts w:ascii="Arial" w:hAnsi="Arial" w:cs="Arial"/>
        </w:rPr>
        <w:t xml:space="preserve">variances of 10 percent or more </w:t>
      </w:r>
      <w:r w:rsidR="003066F2">
        <w:rPr>
          <w:rFonts w:ascii="Arial" w:hAnsi="Arial" w:cs="Arial"/>
        </w:rPr>
        <w:t xml:space="preserve">that equal or </w:t>
      </w:r>
      <w:r w:rsidR="00FA1C9B">
        <w:rPr>
          <w:rFonts w:ascii="Arial" w:hAnsi="Arial" w:cs="Arial"/>
        </w:rPr>
        <w:t xml:space="preserve">exceed </w:t>
      </w:r>
      <w:r w:rsidR="00FA1C9B" w:rsidRPr="000A231E">
        <w:rPr>
          <w:rFonts w:ascii="Arial" w:hAnsi="Arial" w:cs="Arial"/>
        </w:rPr>
        <w:t>$</w:t>
      </w:r>
      <w:r>
        <w:rPr>
          <w:rFonts w:ascii="Arial" w:hAnsi="Arial" w:cs="Arial"/>
        </w:rPr>
        <w:t xml:space="preserve">25,000.  Any variance amount that exceeds $500,000, regardless of the percentage, must </w:t>
      </w:r>
      <w:r w:rsidR="003066F2">
        <w:rPr>
          <w:rFonts w:ascii="Arial" w:hAnsi="Arial" w:cs="Arial"/>
        </w:rPr>
        <w:t xml:space="preserve">also </w:t>
      </w:r>
      <w:r>
        <w:rPr>
          <w:rFonts w:ascii="Arial" w:hAnsi="Arial" w:cs="Arial"/>
        </w:rPr>
        <w:t>be explained.  Projections for the year-end expenses are also submitted quarterly</w:t>
      </w:r>
      <w:r w:rsidR="00AD5793">
        <w:rPr>
          <w:rFonts w:ascii="Arial" w:hAnsi="Arial" w:cs="Arial"/>
        </w:rPr>
        <w:t xml:space="preserve"> and</w:t>
      </w:r>
      <w:r>
        <w:rPr>
          <w:rFonts w:ascii="Arial" w:hAnsi="Arial" w:cs="Arial"/>
        </w:rPr>
        <w:t xml:space="preserve"> reviewed by the Chief Financial Officer.  </w:t>
      </w:r>
    </w:p>
    <w:p w:rsidR="003E6AAD" w:rsidRDefault="00F33AF9" w:rsidP="003F252A">
      <w:pPr>
        <w:pStyle w:val="BodyTextIndent"/>
        <w:tabs>
          <w:tab w:val="clear" w:pos="-720"/>
        </w:tabs>
        <w:ind w:left="0" w:firstLine="0"/>
        <w:rPr>
          <w:rFonts w:ascii="Arial" w:hAnsi="Arial" w:cs="Arial"/>
        </w:rPr>
      </w:pPr>
      <w:r w:rsidRPr="00476AF6">
        <w:rPr>
          <w:rFonts w:ascii="Arial" w:hAnsi="Arial" w:cs="Arial"/>
        </w:rPr>
        <w:lastRenderedPageBreak/>
        <w:t>Q.</w:t>
      </w:r>
      <w:r w:rsidRPr="00476AF6">
        <w:rPr>
          <w:rFonts w:ascii="Arial" w:hAnsi="Arial" w:cs="Arial"/>
        </w:rPr>
        <w:tab/>
        <w:t>What is the amount of Gulf’s test year O&amp;M Budget?</w:t>
      </w:r>
    </w:p>
    <w:p w:rsidR="0098170D" w:rsidRDefault="00F33AF9">
      <w:pPr>
        <w:pStyle w:val="BodyTextIndent"/>
        <w:tabs>
          <w:tab w:val="clear" w:pos="-720"/>
        </w:tabs>
        <w:rPr>
          <w:rFonts w:ascii="Arial" w:hAnsi="Arial" w:cs="Arial"/>
        </w:rPr>
      </w:pPr>
      <w:r w:rsidRPr="00476AF6">
        <w:rPr>
          <w:rFonts w:ascii="Arial" w:hAnsi="Arial" w:cs="Arial"/>
        </w:rPr>
        <w:t>A.</w:t>
      </w:r>
      <w:r w:rsidRPr="00476AF6">
        <w:rPr>
          <w:rFonts w:ascii="Arial" w:hAnsi="Arial" w:cs="Arial"/>
        </w:rPr>
        <w:tab/>
      </w:r>
      <w:r>
        <w:rPr>
          <w:rFonts w:ascii="Arial" w:hAnsi="Arial" w:cs="Arial"/>
        </w:rPr>
        <w:t xml:space="preserve">The test year </w:t>
      </w:r>
      <w:r w:rsidR="0048408A">
        <w:rPr>
          <w:rFonts w:ascii="Arial" w:hAnsi="Arial" w:cs="Arial"/>
        </w:rPr>
        <w:t xml:space="preserve">System </w:t>
      </w:r>
      <w:proofErr w:type="gramStart"/>
      <w:r w:rsidR="0048408A">
        <w:rPr>
          <w:rFonts w:ascii="Arial" w:hAnsi="Arial" w:cs="Arial"/>
        </w:rPr>
        <w:t>Per</w:t>
      </w:r>
      <w:proofErr w:type="gramEnd"/>
      <w:r w:rsidR="0048408A">
        <w:rPr>
          <w:rFonts w:ascii="Arial" w:hAnsi="Arial" w:cs="Arial"/>
        </w:rPr>
        <w:t xml:space="preserve"> Books </w:t>
      </w:r>
      <w:r>
        <w:rPr>
          <w:rFonts w:ascii="Arial" w:hAnsi="Arial" w:cs="Arial"/>
        </w:rPr>
        <w:t>O&amp;M Budget is $</w:t>
      </w:r>
      <w:r w:rsidR="00EE5B2A">
        <w:rPr>
          <w:rFonts w:ascii="Arial" w:hAnsi="Arial" w:cs="Arial"/>
        </w:rPr>
        <w:t>1,086</w:t>
      </w:r>
      <w:r w:rsidR="007852C6">
        <w:rPr>
          <w:rFonts w:ascii="Arial" w:hAnsi="Arial" w:cs="Arial"/>
        </w:rPr>
        <w:t>,</w:t>
      </w:r>
      <w:r w:rsidR="0098170D">
        <w:rPr>
          <w:rFonts w:ascii="Arial" w:hAnsi="Arial" w:cs="Arial"/>
        </w:rPr>
        <w:t>835</w:t>
      </w:r>
      <w:r w:rsidR="007852C6">
        <w:rPr>
          <w:rFonts w:ascii="Arial" w:hAnsi="Arial" w:cs="Arial"/>
        </w:rPr>
        <w:t>,000</w:t>
      </w:r>
      <w:r w:rsidR="0048408A">
        <w:rPr>
          <w:rFonts w:ascii="Arial" w:hAnsi="Arial" w:cs="Arial"/>
        </w:rPr>
        <w:t>, and the test year Total Adjusted O&amp;M Budget is $288,</w:t>
      </w:r>
      <w:r w:rsidR="00874302">
        <w:rPr>
          <w:rFonts w:ascii="Arial" w:hAnsi="Arial" w:cs="Arial"/>
        </w:rPr>
        <w:t>474</w:t>
      </w:r>
      <w:r w:rsidR="0048408A">
        <w:rPr>
          <w:rFonts w:ascii="Arial" w:hAnsi="Arial" w:cs="Arial"/>
        </w:rPr>
        <w:t>,000</w:t>
      </w:r>
      <w:r w:rsidR="003B3CF1">
        <w:rPr>
          <w:rFonts w:ascii="Arial" w:hAnsi="Arial" w:cs="Arial"/>
        </w:rPr>
        <w:t>, as reflected on exhibit RJM-1, Schedule 18 of Mr. McMillan’s testimony</w:t>
      </w:r>
      <w:r w:rsidR="00E47F2B">
        <w:rPr>
          <w:rFonts w:ascii="Arial" w:hAnsi="Arial" w:cs="Arial"/>
        </w:rPr>
        <w:t xml:space="preserve">.  </w:t>
      </w:r>
      <w:r>
        <w:rPr>
          <w:rFonts w:ascii="Arial" w:hAnsi="Arial" w:cs="Arial"/>
        </w:rPr>
        <w:t xml:space="preserve">Schedule </w:t>
      </w:r>
      <w:r w:rsidR="003A1318">
        <w:rPr>
          <w:rFonts w:ascii="Arial" w:hAnsi="Arial" w:cs="Arial"/>
        </w:rPr>
        <w:t>5</w:t>
      </w:r>
      <w:r>
        <w:rPr>
          <w:rFonts w:ascii="Arial" w:hAnsi="Arial" w:cs="Arial"/>
        </w:rPr>
        <w:t xml:space="preserve"> of my exhibit summarizes the test year O&amp;M Budget by major functional category.  </w:t>
      </w:r>
      <w:r w:rsidRPr="00C932AA">
        <w:rPr>
          <w:rFonts w:ascii="Arial" w:hAnsi="Arial" w:cs="Arial"/>
        </w:rPr>
        <w:t xml:space="preserve">The witnesses responsible for O&amp;M expenses by function will </w:t>
      </w:r>
      <w:r w:rsidR="003066F2">
        <w:rPr>
          <w:rFonts w:ascii="Arial" w:hAnsi="Arial" w:cs="Arial"/>
        </w:rPr>
        <w:t>address their test year O&amp;M budgets and any O&amp;M benchmark variances.</w:t>
      </w:r>
      <w:r w:rsidRPr="00C932AA">
        <w:rPr>
          <w:rFonts w:ascii="Arial" w:hAnsi="Arial" w:cs="Arial"/>
        </w:rPr>
        <w:t xml:space="preserve"> </w:t>
      </w:r>
    </w:p>
    <w:p w:rsidR="003E6AAD" w:rsidRDefault="003E6AAD">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sidRPr="00476AF6">
        <w:rPr>
          <w:rFonts w:ascii="Arial" w:hAnsi="Arial" w:cs="Arial"/>
        </w:rPr>
        <w:t>Q.</w:t>
      </w:r>
      <w:r w:rsidRPr="00476AF6">
        <w:rPr>
          <w:rFonts w:ascii="Arial" w:hAnsi="Arial" w:cs="Arial"/>
        </w:rPr>
        <w:tab/>
        <w:t>Have there been any significant changes in Gulf’s budget process since the development of the forecast that was used to support Gulf’s last base rate case?</w:t>
      </w:r>
    </w:p>
    <w:p w:rsidR="00F162FB" w:rsidRDefault="00F33AF9">
      <w:pPr>
        <w:pStyle w:val="BodyTextIndent"/>
        <w:tabs>
          <w:tab w:val="clear" w:pos="-720"/>
        </w:tabs>
        <w:rPr>
          <w:rFonts w:ascii="Arial" w:hAnsi="Arial" w:cs="Arial"/>
        </w:rPr>
      </w:pPr>
      <w:r w:rsidRPr="001C62EE">
        <w:rPr>
          <w:rFonts w:ascii="Arial" w:hAnsi="Arial" w:cs="Arial"/>
        </w:rPr>
        <w:t>A.</w:t>
      </w:r>
      <w:r w:rsidRPr="001C62EE">
        <w:rPr>
          <w:rFonts w:ascii="Arial" w:hAnsi="Arial" w:cs="Arial"/>
        </w:rPr>
        <w:tab/>
      </w:r>
      <w:r>
        <w:rPr>
          <w:rFonts w:ascii="Arial" w:hAnsi="Arial" w:cs="Arial"/>
        </w:rPr>
        <w:t xml:space="preserve">No.  Gulf’s budget process </w:t>
      </w:r>
      <w:r w:rsidR="007852C6">
        <w:rPr>
          <w:rFonts w:ascii="Arial" w:hAnsi="Arial" w:cs="Arial"/>
        </w:rPr>
        <w:t>continues to</w:t>
      </w:r>
      <w:r>
        <w:rPr>
          <w:rFonts w:ascii="Arial" w:hAnsi="Arial" w:cs="Arial"/>
        </w:rPr>
        <w:t xml:space="preserve"> successfully produce reliable budgets and forecasts.  Therefore, there have not been any significant changes in Gulf’s budget process since the last base rate case</w:t>
      </w:r>
      <w:r w:rsidR="00A728F5">
        <w:rPr>
          <w:rFonts w:ascii="Arial" w:hAnsi="Arial" w:cs="Arial"/>
        </w:rPr>
        <w:t>,</w:t>
      </w:r>
      <w:r w:rsidR="00D16FE6">
        <w:rPr>
          <w:rFonts w:ascii="Arial" w:hAnsi="Arial" w:cs="Arial"/>
        </w:rPr>
        <w:t xml:space="preserve"> and it has been consistently applied for </w:t>
      </w:r>
      <w:r w:rsidR="008C5831">
        <w:rPr>
          <w:rFonts w:ascii="Arial" w:hAnsi="Arial" w:cs="Arial"/>
        </w:rPr>
        <w:t xml:space="preserve">the </w:t>
      </w:r>
      <w:r w:rsidR="00D16FE6">
        <w:rPr>
          <w:rFonts w:ascii="Arial" w:hAnsi="Arial" w:cs="Arial"/>
        </w:rPr>
        <w:t xml:space="preserve">2011 </w:t>
      </w:r>
      <w:r w:rsidR="00874302">
        <w:rPr>
          <w:rFonts w:ascii="Arial" w:hAnsi="Arial" w:cs="Arial"/>
        </w:rPr>
        <w:t>B</w:t>
      </w:r>
      <w:r w:rsidR="008C5831">
        <w:rPr>
          <w:rFonts w:ascii="Arial" w:hAnsi="Arial" w:cs="Arial"/>
        </w:rPr>
        <w:t xml:space="preserve">udget and </w:t>
      </w:r>
      <w:r w:rsidR="00874302">
        <w:rPr>
          <w:rFonts w:ascii="Arial" w:hAnsi="Arial" w:cs="Arial"/>
        </w:rPr>
        <w:t>F</w:t>
      </w:r>
      <w:r w:rsidR="008C5831">
        <w:rPr>
          <w:rFonts w:ascii="Arial" w:hAnsi="Arial" w:cs="Arial"/>
        </w:rPr>
        <w:t>orecast, which includes</w:t>
      </w:r>
      <w:r w:rsidR="00D16FE6">
        <w:rPr>
          <w:rFonts w:ascii="Arial" w:hAnsi="Arial" w:cs="Arial"/>
        </w:rPr>
        <w:t xml:space="preserve"> the 2012 test year</w:t>
      </w:r>
      <w:r>
        <w:rPr>
          <w:rFonts w:ascii="Arial" w:hAnsi="Arial" w:cs="Arial"/>
        </w:rPr>
        <w:t>.</w:t>
      </w:r>
    </w:p>
    <w:p w:rsidR="00F162FB" w:rsidRDefault="00F162FB">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Pr>
          <w:rFonts w:ascii="Arial" w:hAnsi="Arial" w:cs="Arial"/>
        </w:rPr>
        <w:t>Q.</w:t>
      </w:r>
      <w:r>
        <w:rPr>
          <w:rFonts w:ascii="Arial" w:hAnsi="Arial" w:cs="Arial"/>
        </w:rPr>
        <w:tab/>
      </w:r>
      <w:r w:rsidR="00980879">
        <w:rPr>
          <w:rFonts w:ascii="Arial" w:hAnsi="Arial" w:cs="Arial"/>
        </w:rPr>
        <w:t>Turning now to the financial forecast, p</w:t>
      </w:r>
      <w:r w:rsidRPr="000B30FD">
        <w:rPr>
          <w:rFonts w:ascii="Arial" w:hAnsi="Arial" w:cs="Arial"/>
        </w:rPr>
        <w:t xml:space="preserve">lease explain how </w:t>
      </w:r>
      <w:r w:rsidR="00980879">
        <w:rPr>
          <w:rFonts w:ascii="Arial" w:hAnsi="Arial" w:cs="Arial"/>
        </w:rPr>
        <w:t>this</w:t>
      </w:r>
      <w:r w:rsidRPr="000B30FD">
        <w:rPr>
          <w:rFonts w:ascii="Arial" w:hAnsi="Arial" w:cs="Arial"/>
        </w:rPr>
        <w:t xml:space="preserve"> </w:t>
      </w:r>
      <w:r w:rsidR="003066F2">
        <w:rPr>
          <w:rFonts w:ascii="Arial" w:hAnsi="Arial" w:cs="Arial"/>
        </w:rPr>
        <w:t>forecast</w:t>
      </w:r>
      <w:r w:rsidRPr="000B30FD">
        <w:rPr>
          <w:rFonts w:ascii="Arial" w:hAnsi="Arial" w:cs="Arial"/>
        </w:rPr>
        <w:t xml:space="preserve"> is developed.</w:t>
      </w:r>
    </w:p>
    <w:p w:rsidR="003E6AAD" w:rsidRDefault="00F33AF9">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t xml:space="preserve">The outputs </w:t>
      </w:r>
      <w:r w:rsidR="005263C7">
        <w:rPr>
          <w:rFonts w:ascii="Arial" w:hAnsi="Arial" w:cs="Arial"/>
        </w:rPr>
        <w:t>of</w:t>
      </w:r>
      <w:r w:rsidRPr="000B30FD">
        <w:rPr>
          <w:rFonts w:ascii="Arial" w:hAnsi="Arial" w:cs="Arial"/>
        </w:rPr>
        <w:t xml:space="preserve"> the component budgets</w:t>
      </w:r>
      <w:r w:rsidR="005263C7">
        <w:rPr>
          <w:rFonts w:ascii="Arial" w:hAnsi="Arial" w:cs="Arial"/>
        </w:rPr>
        <w:t xml:space="preserve"> that I described earlier in my testimony are</w:t>
      </w:r>
      <w:r w:rsidRPr="000B30FD">
        <w:rPr>
          <w:rFonts w:ascii="Arial" w:hAnsi="Arial" w:cs="Arial"/>
        </w:rPr>
        <w:t xml:space="preserve"> input into </w:t>
      </w:r>
      <w:r w:rsidR="003066F2">
        <w:rPr>
          <w:rFonts w:ascii="Arial" w:hAnsi="Arial" w:cs="Arial"/>
        </w:rPr>
        <w:t xml:space="preserve">Gulf’s </w:t>
      </w:r>
      <w:r w:rsidRPr="000B30FD">
        <w:rPr>
          <w:rFonts w:ascii="Arial" w:hAnsi="Arial" w:cs="Arial"/>
        </w:rPr>
        <w:t>financial model</w:t>
      </w:r>
      <w:r>
        <w:rPr>
          <w:rFonts w:ascii="Arial" w:hAnsi="Arial" w:cs="Arial"/>
        </w:rPr>
        <w:t>.</w:t>
      </w:r>
      <w:r w:rsidR="00A10244">
        <w:rPr>
          <w:rFonts w:ascii="Arial" w:hAnsi="Arial" w:cs="Arial"/>
        </w:rPr>
        <w:t xml:space="preserve"> </w:t>
      </w:r>
      <w:r>
        <w:rPr>
          <w:rFonts w:ascii="Arial" w:hAnsi="Arial" w:cs="Arial"/>
        </w:rPr>
        <w:t xml:space="preserve"> Additionally, various income statement and balance sheet items not captured in the component budgets are analyzed, developed and input into the financial model.  </w:t>
      </w:r>
      <w:r w:rsidRPr="000B30FD">
        <w:rPr>
          <w:rFonts w:ascii="Arial" w:hAnsi="Arial" w:cs="Arial"/>
        </w:rPr>
        <w:t>The financial model</w:t>
      </w:r>
      <w:r>
        <w:rPr>
          <w:rFonts w:ascii="Arial" w:hAnsi="Arial" w:cs="Arial"/>
        </w:rPr>
        <w:t>,</w:t>
      </w:r>
      <w:r w:rsidRPr="000B30FD">
        <w:rPr>
          <w:rFonts w:ascii="Arial" w:hAnsi="Arial" w:cs="Arial"/>
        </w:rPr>
        <w:t xml:space="preserve"> in turn</w:t>
      </w:r>
      <w:r>
        <w:rPr>
          <w:rFonts w:ascii="Arial" w:hAnsi="Arial" w:cs="Arial"/>
        </w:rPr>
        <w:t>,</w:t>
      </w:r>
      <w:r w:rsidRPr="000B30FD">
        <w:rPr>
          <w:rFonts w:ascii="Arial" w:hAnsi="Arial" w:cs="Arial"/>
        </w:rPr>
        <w:t xml:space="preserve"> </w:t>
      </w:r>
      <w:r>
        <w:rPr>
          <w:rFonts w:ascii="Arial" w:hAnsi="Arial" w:cs="Arial"/>
        </w:rPr>
        <w:t xml:space="preserve">processes this data using a number of integrated calculation modules to </w:t>
      </w:r>
      <w:r w:rsidRPr="000B30FD">
        <w:rPr>
          <w:rFonts w:ascii="Arial" w:hAnsi="Arial" w:cs="Arial"/>
        </w:rPr>
        <w:t xml:space="preserve">generate the financial and accounting statements </w:t>
      </w:r>
      <w:r w:rsidRPr="000B30FD">
        <w:rPr>
          <w:rFonts w:ascii="Arial" w:hAnsi="Arial" w:cs="Arial"/>
        </w:rPr>
        <w:lastRenderedPageBreak/>
        <w:t>that comprise Gulf’s financial forecast.</w:t>
      </w:r>
      <w:r>
        <w:rPr>
          <w:rFonts w:ascii="Arial" w:hAnsi="Arial" w:cs="Arial"/>
        </w:rPr>
        <w:t xml:space="preserve">  This dynamic iterative process </w:t>
      </w:r>
      <w:r w:rsidR="003066F2">
        <w:rPr>
          <w:rFonts w:ascii="Arial" w:hAnsi="Arial" w:cs="Arial"/>
        </w:rPr>
        <w:t>ensures that</w:t>
      </w:r>
      <w:r>
        <w:rPr>
          <w:rFonts w:ascii="Arial" w:hAnsi="Arial" w:cs="Arial"/>
        </w:rPr>
        <w:t xml:space="preserve"> these various items </w:t>
      </w:r>
      <w:r w:rsidR="003066F2">
        <w:rPr>
          <w:rFonts w:ascii="Arial" w:hAnsi="Arial" w:cs="Arial"/>
        </w:rPr>
        <w:t>are</w:t>
      </w:r>
      <w:r>
        <w:rPr>
          <w:rFonts w:ascii="Arial" w:hAnsi="Arial" w:cs="Arial"/>
        </w:rPr>
        <w:t xml:space="preserve"> consistent with the other budgeted items.  For example, forecasted debt issuances and associated interest expense are analyzed and updated when necessary due to other budget changes.</w:t>
      </w:r>
    </w:p>
    <w:p w:rsidR="003E6AAD" w:rsidRDefault="003E6AAD">
      <w:pPr>
        <w:pStyle w:val="BodyTextIndent"/>
        <w:tabs>
          <w:tab w:val="clear" w:pos="-720"/>
        </w:tabs>
        <w:ind w:left="0" w:firstLine="0"/>
        <w:rPr>
          <w:rFonts w:ascii="Arial" w:hAnsi="Arial" w:cs="Arial"/>
        </w:rPr>
      </w:pPr>
    </w:p>
    <w:p w:rsidR="003E6AAD" w:rsidRDefault="00F33AF9">
      <w:pPr>
        <w:pStyle w:val="BodyTextIndent"/>
        <w:tabs>
          <w:tab w:val="clear" w:pos="-720"/>
        </w:tabs>
        <w:rPr>
          <w:rFonts w:ascii="Arial" w:hAnsi="Arial" w:cs="Arial"/>
        </w:rPr>
      </w:pPr>
      <w:r w:rsidRPr="000B30FD">
        <w:rPr>
          <w:rFonts w:ascii="Arial" w:hAnsi="Arial" w:cs="Arial"/>
        </w:rPr>
        <w:t>Q.</w:t>
      </w:r>
      <w:r w:rsidRPr="000B30FD">
        <w:rPr>
          <w:rFonts w:ascii="Arial" w:hAnsi="Arial" w:cs="Arial"/>
        </w:rPr>
        <w:tab/>
        <w:t>What is the financial model to which you have referred?</w:t>
      </w:r>
    </w:p>
    <w:p w:rsidR="003E6AAD" w:rsidRDefault="00F33AF9">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t>The financial model is a proprietary</w:t>
      </w:r>
      <w:r>
        <w:rPr>
          <w:rFonts w:ascii="Arial" w:hAnsi="Arial" w:cs="Arial"/>
        </w:rPr>
        <w:t>,</w:t>
      </w:r>
      <w:r w:rsidRPr="000B30FD">
        <w:rPr>
          <w:rFonts w:ascii="Arial" w:hAnsi="Arial" w:cs="Arial"/>
        </w:rPr>
        <w:t xml:space="preserve"> computer-based model that simulates Gulf’s actual financial and accounting results based on a given set of inputs.  Schedule </w:t>
      </w:r>
      <w:r w:rsidR="003A1318">
        <w:rPr>
          <w:rFonts w:ascii="Arial" w:hAnsi="Arial" w:cs="Arial"/>
        </w:rPr>
        <w:t>6</w:t>
      </w:r>
      <w:r w:rsidRPr="000B30FD">
        <w:rPr>
          <w:rFonts w:ascii="Arial" w:hAnsi="Arial" w:cs="Arial"/>
        </w:rPr>
        <w:t xml:space="preserve"> is a summarized flowchart of the financial model inputs and outputs required </w:t>
      </w:r>
      <w:r w:rsidR="003066F2">
        <w:rPr>
          <w:rFonts w:ascii="Arial" w:hAnsi="Arial" w:cs="Arial"/>
        </w:rPr>
        <w:t xml:space="preserve">to </w:t>
      </w:r>
      <w:r w:rsidRPr="000B30FD">
        <w:rPr>
          <w:rFonts w:ascii="Arial" w:hAnsi="Arial" w:cs="Arial"/>
        </w:rPr>
        <w:t>produc</w:t>
      </w:r>
      <w:r w:rsidR="003066F2">
        <w:rPr>
          <w:rFonts w:ascii="Arial" w:hAnsi="Arial" w:cs="Arial"/>
        </w:rPr>
        <w:t>e</w:t>
      </w:r>
      <w:r w:rsidRPr="000B30FD">
        <w:rPr>
          <w:rFonts w:ascii="Arial" w:hAnsi="Arial" w:cs="Arial"/>
        </w:rPr>
        <w:t xml:space="preserve"> the financial forecast.</w:t>
      </w:r>
    </w:p>
    <w:p w:rsidR="003E6AAD" w:rsidRDefault="003E6AAD">
      <w:pPr>
        <w:pStyle w:val="BodyTextIndent"/>
        <w:tabs>
          <w:tab w:val="clear" w:pos="-720"/>
        </w:tabs>
        <w:rPr>
          <w:rFonts w:ascii="Arial" w:hAnsi="Arial" w:cs="Arial"/>
        </w:rPr>
      </w:pPr>
    </w:p>
    <w:p w:rsidR="003E6AAD" w:rsidRDefault="00F33AF9">
      <w:pPr>
        <w:pStyle w:val="BodyTextIndent"/>
        <w:tabs>
          <w:tab w:val="clear" w:pos="-720"/>
        </w:tabs>
        <w:rPr>
          <w:rFonts w:ascii="Arial" w:hAnsi="Arial" w:cs="Arial"/>
        </w:rPr>
      </w:pPr>
      <w:r>
        <w:rPr>
          <w:rFonts w:ascii="Arial" w:hAnsi="Arial" w:cs="Arial"/>
        </w:rPr>
        <w:t>Q.</w:t>
      </w:r>
      <w:r>
        <w:rPr>
          <w:rFonts w:ascii="Arial" w:hAnsi="Arial" w:cs="Arial"/>
        </w:rPr>
        <w:tab/>
        <w:t>Does Gulf prepare financial forecasts for purposes other than rate cases?</w:t>
      </w:r>
    </w:p>
    <w:p w:rsidR="003E6AAD" w:rsidRDefault="00F33AF9">
      <w:pPr>
        <w:pStyle w:val="BodyTextIndent"/>
        <w:tabs>
          <w:tab w:val="clear" w:pos="-720"/>
        </w:tabs>
        <w:rPr>
          <w:rFonts w:ascii="Arial" w:hAnsi="Arial" w:cs="Arial"/>
        </w:rPr>
      </w:pPr>
      <w:r>
        <w:rPr>
          <w:rFonts w:ascii="Arial" w:hAnsi="Arial" w:cs="Arial"/>
        </w:rPr>
        <w:t>A.</w:t>
      </w:r>
      <w:r>
        <w:rPr>
          <w:rFonts w:ascii="Arial" w:hAnsi="Arial" w:cs="Arial"/>
        </w:rPr>
        <w:tab/>
        <w:t>Yes.  Gulf prepares and updates its financial forecast in the regular course of its business to provide management with the most accurate and up-to-date projections to manage the business and to help the Company achieve operational and financial goals.</w:t>
      </w:r>
    </w:p>
    <w:p w:rsidR="00D94C6F" w:rsidRDefault="00D94C6F">
      <w:pPr>
        <w:pStyle w:val="BodyTextIndent"/>
        <w:tabs>
          <w:tab w:val="clear" w:pos="-720"/>
        </w:tabs>
        <w:rPr>
          <w:rFonts w:ascii="Arial" w:hAnsi="Arial" w:cs="Arial"/>
        </w:rPr>
      </w:pPr>
    </w:p>
    <w:p w:rsidR="000F6CFB" w:rsidRDefault="00F33AF9">
      <w:pPr>
        <w:pStyle w:val="BodyTextIndent"/>
        <w:tabs>
          <w:tab w:val="clear" w:pos="-720"/>
        </w:tabs>
        <w:ind w:firstLine="0"/>
        <w:rPr>
          <w:rFonts w:ascii="Arial" w:hAnsi="Arial" w:cs="Arial"/>
        </w:rPr>
      </w:pPr>
      <w:r>
        <w:rPr>
          <w:rFonts w:ascii="Arial" w:hAnsi="Arial" w:cs="Arial"/>
        </w:rPr>
        <w:t>Gulf uses the financial model to prepare the Annual Budget and Forecast, and also to continually update financial projections.  These financial forecasts are also used for external purposes such as analyst earnings calls, rating agency information, forecasted earnings surveil</w:t>
      </w:r>
      <w:r w:rsidR="003A1318">
        <w:rPr>
          <w:rFonts w:ascii="Arial" w:hAnsi="Arial" w:cs="Arial"/>
        </w:rPr>
        <w:t>lance reports filed with the FPSC</w:t>
      </w:r>
      <w:r>
        <w:rPr>
          <w:rFonts w:ascii="Arial" w:hAnsi="Arial" w:cs="Arial"/>
        </w:rPr>
        <w:t xml:space="preserve">, and other financial requests. </w:t>
      </w:r>
    </w:p>
    <w:p w:rsidR="00AD5793" w:rsidRDefault="00AD5793">
      <w:pPr>
        <w:pStyle w:val="BodyTextIndent"/>
        <w:tabs>
          <w:tab w:val="clear" w:pos="-720"/>
        </w:tabs>
        <w:ind w:firstLine="0"/>
        <w:rPr>
          <w:rFonts w:ascii="Arial" w:hAnsi="Arial" w:cs="Arial"/>
        </w:rPr>
      </w:pPr>
    </w:p>
    <w:p w:rsidR="008A4E7B" w:rsidRDefault="008A4E7B">
      <w:pPr>
        <w:pStyle w:val="BodyTextIndent"/>
        <w:tabs>
          <w:tab w:val="clear" w:pos="-720"/>
        </w:tabs>
        <w:ind w:firstLine="0"/>
        <w:rPr>
          <w:rFonts w:ascii="Arial" w:hAnsi="Arial" w:cs="Arial"/>
        </w:rPr>
      </w:pPr>
    </w:p>
    <w:p w:rsidR="003E6AAD" w:rsidRDefault="00F33AF9">
      <w:pPr>
        <w:pStyle w:val="BodyTextIndent"/>
        <w:tabs>
          <w:tab w:val="clear" w:pos="-720"/>
        </w:tabs>
        <w:rPr>
          <w:rFonts w:ascii="Arial" w:hAnsi="Arial" w:cs="Arial"/>
        </w:rPr>
      </w:pPr>
      <w:r>
        <w:rPr>
          <w:rFonts w:ascii="Arial" w:hAnsi="Arial" w:cs="Arial"/>
        </w:rPr>
        <w:lastRenderedPageBreak/>
        <w:t>Q.</w:t>
      </w:r>
      <w:r>
        <w:rPr>
          <w:rFonts w:ascii="Arial" w:hAnsi="Arial" w:cs="Arial"/>
        </w:rPr>
        <w:tab/>
      </w:r>
      <w:r w:rsidRPr="000B30FD">
        <w:rPr>
          <w:rFonts w:ascii="Arial" w:hAnsi="Arial" w:cs="Arial"/>
        </w:rPr>
        <w:t xml:space="preserve">Please describe the financial statements shown on Schedules </w:t>
      </w:r>
      <w:r w:rsidR="003A1318">
        <w:rPr>
          <w:rFonts w:ascii="Arial" w:hAnsi="Arial" w:cs="Arial"/>
        </w:rPr>
        <w:t>7</w:t>
      </w:r>
      <w:r w:rsidRPr="000B30FD">
        <w:rPr>
          <w:rFonts w:ascii="Arial" w:hAnsi="Arial" w:cs="Arial"/>
        </w:rPr>
        <w:t xml:space="preserve"> and </w:t>
      </w:r>
      <w:r w:rsidR="003A1318">
        <w:rPr>
          <w:rFonts w:ascii="Arial" w:hAnsi="Arial" w:cs="Arial"/>
        </w:rPr>
        <w:t>8</w:t>
      </w:r>
      <w:r w:rsidR="003066F2">
        <w:rPr>
          <w:rFonts w:ascii="Arial" w:hAnsi="Arial" w:cs="Arial"/>
        </w:rPr>
        <w:t xml:space="preserve"> of your exhibit</w:t>
      </w:r>
      <w:r w:rsidRPr="000B30FD">
        <w:rPr>
          <w:rFonts w:ascii="Arial" w:hAnsi="Arial" w:cs="Arial"/>
        </w:rPr>
        <w:t>.</w:t>
      </w:r>
    </w:p>
    <w:p w:rsidR="003E6AAD" w:rsidRDefault="00F33AF9">
      <w:pPr>
        <w:pStyle w:val="BodyTextIndent"/>
        <w:numPr>
          <w:ilvl w:val="0"/>
          <w:numId w:val="1"/>
        </w:numPr>
        <w:tabs>
          <w:tab w:val="clear" w:pos="-720"/>
        </w:tabs>
        <w:rPr>
          <w:rFonts w:ascii="Arial" w:hAnsi="Arial" w:cs="Arial"/>
        </w:rPr>
      </w:pPr>
      <w:r w:rsidRPr="000B30FD">
        <w:rPr>
          <w:rFonts w:ascii="Arial" w:hAnsi="Arial" w:cs="Arial"/>
        </w:rPr>
        <w:t xml:space="preserve">Schedule </w:t>
      </w:r>
      <w:r w:rsidR="003A1318">
        <w:rPr>
          <w:rFonts w:ascii="Arial" w:hAnsi="Arial" w:cs="Arial"/>
        </w:rPr>
        <w:t>7</w:t>
      </w:r>
      <w:r w:rsidRPr="000B30FD">
        <w:rPr>
          <w:rFonts w:ascii="Arial" w:hAnsi="Arial" w:cs="Arial"/>
        </w:rPr>
        <w:t xml:space="preserve"> is Gulf’s projected </w:t>
      </w:r>
      <w:r>
        <w:rPr>
          <w:rFonts w:ascii="Arial" w:hAnsi="Arial" w:cs="Arial"/>
        </w:rPr>
        <w:t xml:space="preserve">monthly </w:t>
      </w:r>
      <w:r w:rsidRPr="000B30FD">
        <w:rPr>
          <w:rFonts w:ascii="Arial" w:hAnsi="Arial" w:cs="Arial"/>
        </w:rPr>
        <w:t>Balance Sheet for the period</w:t>
      </w:r>
      <w:r w:rsidRPr="00B02401">
        <w:rPr>
          <w:rFonts w:ascii="Arial" w:hAnsi="Arial" w:cs="Arial"/>
        </w:rPr>
        <w:t xml:space="preserve"> </w:t>
      </w:r>
      <w:r>
        <w:rPr>
          <w:rFonts w:ascii="Arial" w:hAnsi="Arial" w:cs="Arial"/>
        </w:rPr>
        <w:t>December 2011</w:t>
      </w:r>
      <w:r w:rsidRPr="00B02401">
        <w:rPr>
          <w:rFonts w:ascii="Arial" w:hAnsi="Arial" w:cs="Arial"/>
        </w:rPr>
        <w:t xml:space="preserve"> through</w:t>
      </w:r>
      <w:r>
        <w:rPr>
          <w:rFonts w:ascii="Arial" w:hAnsi="Arial" w:cs="Arial"/>
        </w:rPr>
        <w:t xml:space="preserve"> </w:t>
      </w:r>
      <w:r w:rsidRPr="000B30FD">
        <w:rPr>
          <w:rFonts w:ascii="Arial" w:hAnsi="Arial" w:cs="Arial"/>
        </w:rPr>
        <w:t xml:space="preserve">December 2012, which </w:t>
      </w:r>
      <w:r w:rsidRPr="00B02401">
        <w:rPr>
          <w:rFonts w:ascii="Arial" w:hAnsi="Arial" w:cs="Arial"/>
        </w:rPr>
        <w:t>is</w:t>
      </w:r>
      <w:r w:rsidRPr="000B30FD">
        <w:rPr>
          <w:rFonts w:ascii="Arial" w:hAnsi="Arial" w:cs="Arial"/>
        </w:rPr>
        <w:t xml:space="preserve"> the basis for developing the rate base and capital structure.  Schedule </w:t>
      </w:r>
      <w:r w:rsidR="003A1318">
        <w:rPr>
          <w:rFonts w:ascii="Arial" w:hAnsi="Arial" w:cs="Arial"/>
        </w:rPr>
        <w:t>8</w:t>
      </w:r>
      <w:r w:rsidRPr="000B30FD">
        <w:rPr>
          <w:rFonts w:ascii="Arial" w:hAnsi="Arial" w:cs="Arial"/>
        </w:rPr>
        <w:t xml:space="preserve"> is the projected</w:t>
      </w:r>
      <w:r>
        <w:rPr>
          <w:rFonts w:ascii="Arial" w:hAnsi="Arial" w:cs="Arial"/>
        </w:rPr>
        <w:t xml:space="preserve"> monthly</w:t>
      </w:r>
      <w:r w:rsidRPr="000B30FD">
        <w:rPr>
          <w:rFonts w:ascii="Arial" w:hAnsi="Arial" w:cs="Arial"/>
        </w:rPr>
        <w:t xml:space="preserve"> Income Statement for the twelve months ended December 31, 2012, used in developing net operating income.  These financial statements from the financial model are based on current budget estimates for 2012 from the 2011 Budget</w:t>
      </w:r>
      <w:r>
        <w:rPr>
          <w:rFonts w:ascii="Arial" w:hAnsi="Arial" w:cs="Arial"/>
        </w:rPr>
        <w:t xml:space="preserve"> and Forecast</w:t>
      </w:r>
      <w:r w:rsidRPr="000B30FD">
        <w:rPr>
          <w:rFonts w:ascii="Arial" w:hAnsi="Arial" w:cs="Arial"/>
        </w:rPr>
        <w:t>.</w:t>
      </w:r>
    </w:p>
    <w:p w:rsidR="003E6AAD" w:rsidRDefault="003E6AAD">
      <w:pPr>
        <w:pStyle w:val="BodyTextIndent"/>
        <w:tabs>
          <w:tab w:val="clear" w:pos="-720"/>
        </w:tabs>
        <w:rPr>
          <w:rFonts w:ascii="Arial" w:hAnsi="Arial" w:cs="Arial"/>
        </w:rPr>
      </w:pPr>
    </w:p>
    <w:p w:rsidR="00F162FB" w:rsidRDefault="00F33AF9">
      <w:pPr>
        <w:pStyle w:val="BodyTextIndent"/>
        <w:tabs>
          <w:tab w:val="clear" w:pos="-720"/>
        </w:tabs>
        <w:rPr>
          <w:rFonts w:ascii="Arial" w:hAnsi="Arial" w:cs="Arial"/>
        </w:rPr>
      </w:pPr>
      <w:r>
        <w:rPr>
          <w:rFonts w:ascii="Arial" w:hAnsi="Arial" w:cs="Arial"/>
        </w:rPr>
        <w:t>Q.</w:t>
      </w:r>
      <w:r>
        <w:rPr>
          <w:rFonts w:ascii="Arial" w:hAnsi="Arial" w:cs="Arial"/>
        </w:rPr>
        <w:tab/>
      </w:r>
      <w:r w:rsidRPr="000B30FD">
        <w:rPr>
          <w:rFonts w:ascii="Arial" w:hAnsi="Arial" w:cs="Arial"/>
        </w:rPr>
        <w:t xml:space="preserve">You have summarized utility plant data on your Schedule </w:t>
      </w:r>
      <w:r w:rsidR="003A1318">
        <w:rPr>
          <w:rFonts w:ascii="Arial" w:hAnsi="Arial" w:cs="Arial"/>
        </w:rPr>
        <w:t>7</w:t>
      </w:r>
      <w:r w:rsidRPr="000B30FD">
        <w:rPr>
          <w:rFonts w:ascii="Arial" w:hAnsi="Arial" w:cs="Arial"/>
        </w:rPr>
        <w:t>.  Have you prepared a report with a further breakdown of the plant balances</w:t>
      </w:r>
      <w:r>
        <w:rPr>
          <w:rFonts w:ascii="Arial" w:hAnsi="Arial" w:cs="Arial"/>
        </w:rPr>
        <w:t>?</w:t>
      </w:r>
    </w:p>
    <w:p w:rsidR="00F162FB" w:rsidRDefault="006B460D">
      <w:pPr>
        <w:pStyle w:val="BodyTextIndent"/>
        <w:tabs>
          <w:tab w:val="clear" w:pos="-720"/>
        </w:tabs>
        <w:rPr>
          <w:rFonts w:ascii="Arial" w:hAnsi="Arial" w:cs="Arial"/>
        </w:rPr>
      </w:pPr>
      <w:r>
        <w:rPr>
          <w:rFonts w:ascii="Arial" w:hAnsi="Arial" w:cs="Arial"/>
        </w:rPr>
        <w:t>A.</w:t>
      </w:r>
      <w:r>
        <w:rPr>
          <w:rFonts w:ascii="Arial" w:hAnsi="Arial" w:cs="Arial"/>
        </w:rPr>
        <w:tab/>
      </w:r>
      <w:r w:rsidR="00F33AF9" w:rsidRPr="00F33AF9">
        <w:rPr>
          <w:rFonts w:ascii="Arial" w:hAnsi="Arial" w:cs="Arial"/>
        </w:rPr>
        <w:t xml:space="preserve">Yes.  Schedule </w:t>
      </w:r>
      <w:r w:rsidR="003A1318">
        <w:rPr>
          <w:rFonts w:ascii="Arial" w:hAnsi="Arial" w:cs="Arial"/>
        </w:rPr>
        <w:t>9</w:t>
      </w:r>
      <w:r w:rsidR="00F33AF9" w:rsidRPr="00F33AF9">
        <w:rPr>
          <w:rFonts w:ascii="Arial" w:hAnsi="Arial" w:cs="Arial"/>
        </w:rPr>
        <w:t xml:space="preserve"> presents a further breakdown of the utility plant balances along with the monthly activity in these accounts for the test period.  The projected plant data is based on the approved Capital Additions Budget, which is supported by various witnesses as noted on Schedule </w:t>
      </w:r>
      <w:r w:rsidR="003A1318">
        <w:rPr>
          <w:rFonts w:ascii="Arial" w:hAnsi="Arial" w:cs="Arial"/>
        </w:rPr>
        <w:t>4</w:t>
      </w:r>
      <w:r w:rsidR="00F33AF9" w:rsidRPr="00F33AF9">
        <w:rPr>
          <w:rFonts w:ascii="Arial" w:hAnsi="Arial" w:cs="Arial"/>
        </w:rPr>
        <w:t>.</w:t>
      </w:r>
    </w:p>
    <w:p w:rsidR="00F162FB" w:rsidRDefault="00F162FB">
      <w:pPr>
        <w:pStyle w:val="BodyTextIndent"/>
        <w:tabs>
          <w:tab w:val="clear" w:pos="-720"/>
        </w:tabs>
        <w:rPr>
          <w:rFonts w:ascii="Arial" w:hAnsi="Arial" w:cs="Arial"/>
        </w:rPr>
      </w:pPr>
    </w:p>
    <w:p w:rsidR="003E6AAD" w:rsidRDefault="00EE0C1D">
      <w:pPr>
        <w:spacing w:line="480" w:lineRule="atLeast"/>
        <w:ind w:left="720" w:hanging="720"/>
        <w:rPr>
          <w:rFonts w:ascii="Arial" w:hAnsi="Arial" w:cs="Arial"/>
        </w:rPr>
      </w:pPr>
      <w:r w:rsidRPr="000B30FD">
        <w:rPr>
          <w:rFonts w:ascii="Arial" w:hAnsi="Arial" w:cs="Arial"/>
        </w:rPr>
        <w:t>Q.</w:t>
      </w:r>
      <w:r w:rsidRPr="000B30FD">
        <w:rPr>
          <w:rFonts w:ascii="Arial" w:hAnsi="Arial" w:cs="Arial"/>
        </w:rPr>
        <w:tab/>
        <w:t>Has Gulf Power filed a list of the assumptions used in developing Gulf’s financial forecast?</w:t>
      </w:r>
    </w:p>
    <w:p w:rsidR="003E6AAD" w:rsidRDefault="00EE0C1D">
      <w:pPr>
        <w:spacing w:line="480" w:lineRule="atLeast"/>
        <w:ind w:left="720" w:hanging="720"/>
        <w:rPr>
          <w:rFonts w:ascii="Arial" w:hAnsi="Arial" w:cs="Arial"/>
        </w:rPr>
      </w:pPr>
      <w:r w:rsidRPr="000B30FD">
        <w:rPr>
          <w:rFonts w:ascii="Arial" w:hAnsi="Arial" w:cs="Arial"/>
        </w:rPr>
        <w:t>A.</w:t>
      </w:r>
      <w:r w:rsidRPr="000B30FD">
        <w:rPr>
          <w:rFonts w:ascii="Arial" w:hAnsi="Arial" w:cs="Arial"/>
        </w:rPr>
        <w:tab/>
        <w:t>Yes.</w:t>
      </w:r>
      <w:r w:rsidR="00A10244">
        <w:rPr>
          <w:rFonts w:ascii="Arial" w:hAnsi="Arial" w:cs="Arial"/>
        </w:rPr>
        <w:t xml:space="preserve"> </w:t>
      </w:r>
      <w:r w:rsidRPr="000B30FD">
        <w:rPr>
          <w:rFonts w:ascii="Arial" w:hAnsi="Arial" w:cs="Arial"/>
        </w:rPr>
        <w:t xml:space="preserve"> MFR F-</w:t>
      </w:r>
      <w:r w:rsidR="007852C6">
        <w:rPr>
          <w:rFonts w:ascii="Arial" w:hAnsi="Arial" w:cs="Arial"/>
        </w:rPr>
        <w:t>8</w:t>
      </w:r>
      <w:r w:rsidR="007852C6" w:rsidRPr="000B30FD">
        <w:rPr>
          <w:rFonts w:ascii="Arial" w:hAnsi="Arial" w:cs="Arial"/>
        </w:rPr>
        <w:t xml:space="preserve"> </w:t>
      </w:r>
      <w:r w:rsidRPr="000B30FD">
        <w:rPr>
          <w:rFonts w:ascii="Arial" w:hAnsi="Arial" w:cs="Arial"/>
        </w:rPr>
        <w:t xml:space="preserve">lists the assumptions used in developing Gulf’s financial forecast and the supporting basis for each assumption.  </w:t>
      </w:r>
      <w:r w:rsidR="00DE3441" w:rsidRPr="00DE3441">
        <w:rPr>
          <w:rFonts w:ascii="Arial" w:hAnsi="Arial" w:cs="Arial"/>
        </w:rPr>
        <w:t>The assumptions used in this fi</w:t>
      </w:r>
      <w:r w:rsidRPr="001C2338">
        <w:rPr>
          <w:rFonts w:ascii="Arial" w:hAnsi="Arial" w:cs="Arial"/>
        </w:rPr>
        <w:t>nancial forecast, as outlined on MFR F-</w:t>
      </w:r>
      <w:r w:rsidR="007852C6">
        <w:rPr>
          <w:rFonts w:ascii="Arial" w:hAnsi="Arial" w:cs="Arial"/>
        </w:rPr>
        <w:t>8</w:t>
      </w:r>
      <w:r w:rsidRPr="001C2338">
        <w:rPr>
          <w:rFonts w:ascii="Arial" w:hAnsi="Arial" w:cs="Arial"/>
        </w:rPr>
        <w:t>, are reasonable in light of</w:t>
      </w:r>
      <w:r w:rsidRPr="000B30FD">
        <w:rPr>
          <w:rFonts w:ascii="Arial" w:hAnsi="Arial" w:cs="Arial"/>
        </w:rPr>
        <w:t xml:space="preserve"> our experience and the circumstances known at the time the assumptions were developed.</w:t>
      </w:r>
    </w:p>
    <w:p w:rsidR="003E6AAD" w:rsidRDefault="003E6AAD">
      <w:pPr>
        <w:pStyle w:val="BodyTextIndent"/>
        <w:tabs>
          <w:tab w:val="clear" w:pos="-720"/>
        </w:tabs>
        <w:rPr>
          <w:rFonts w:ascii="Arial" w:hAnsi="Arial" w:cs="Arial"/>
        </w:rPr>
      </w:pPr>
    </w:p>
    <w:p w:rsidR="003E6AAD" w:rsidRDefault="00EE0C1D">
      <w:pPr>
        <w:pStyle w:val="BodyTextIndent"/>
        <w:tabs>
          <w:tab w:val="clear" w:pos="-720"/>
        </w:tabs>
        <w:rPr>
          <w:rFonts w:ascii="Arial" w:hAnsi="Arial" w:cs="Arial"/>
        </w:rPr>
      </w:pPr>
      <w:r w:rsidRPr="000B30FD">
        <w:rPr>
          <w:rFonts w:ascii="Arial" w:hAnsi="Arial" w:cs="Arial"/>
        </w:rPr>
        <w:lastRenderedPageBreak/>
        <w:t>Q.</w:t>
      </w:r>
      <w:r w:rsidRPr="000B30FD">
        <w:rPr>
          <w:rFonts w:ascii="Arial" w:hAnsi="Arial" w:cs="Arial"/>
        </w:rPr>
        <w:tab/>
        <w:t>Please summarize your testimony.</w:t>
      </w:r>
    </w:p>
    <w:p w:rsidR="003E6AAD" w:rsidRDefault="00EE0C1D">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t xml:space="preserve">Gulf utilizes a very straightforward, logical and comprehensive </w:t>
      </w:r>
      <w:r w:rsidR="00741FE2">
        <w:rPr>
          <w:rFonts w:ascii="Arial" w:hAnsi="Arial" w:cs="Arial"/>
        </w:rPr>
        <w:t xml:space="preserve">budget </w:t>
      </w:r>
      <w:r w:rsidRPr="000B30FD">
        <w:rPr>
          <w:rFonts w:ascii="Arial" w:hAnsi="Arial" w:cs="Arial"/>
        </w:rPr>
        <w:t>process</w:t>
      </w:r>
      <w:r w:rsidR="00A728F5">
        <w:rPr>
          <w:rFonts w:ascii="Arial" w:hAnsi="Arial" w:cs="Arial"/>
        </w:rPr>
        <w:t>,</w:t>
      </w:r>
      <w:r w:rsidRPr="000B30FD">
        <w:rPr>
          <w:rFonts w:ascii="Arial" w:hAnsi="Arial" w:cs="Arial"/>
        </w:rPr>
        <w:t xml:space="preserve"> in</w:t>
      </w:r>
      <w:r w:rsidR="00741FE2">
        <w:rPr>
          <w:rFonts w:ascii="Arial" w:hAnsi="Arial" w:cs="Arial"/>
        </w:rPr>
        <w:t>cluding the development of</w:t>
      </w:r>
      <w:r w:rsidRPr="000B30FD">
        <w:rPr>
          <w:rFonts w:ascii="Arial" w:hAnsi="Arial" w:cs="Arial"/>
        </w:rPr>
        <w:t xml:space="preserve"> the</w:t>
      </w:r>
      <w:r w:rsidR="003A61BE">
        <w:rPr>
          <w:rFonts w:ascii="Arial" w:hAnsi="Arial" w:cs="Arial"/>
        </w:rPr>
        <w:t xml:space="preserve"> </w:t>
      </w:r>
      <w:r w:rsidRPr="000B30FD">
        <w:rPr>
          <w:rFonts w:ascii="Arial" w:hAnsi="Arial" w:cs="Arial"/>
        </w:rPr>
        <w:t xml:space="preserve">component budgets that are incorporated into the </w:t>
      </w:r>
      <w:r>
        <w:rPr>
          <w:rFonts w:ascii="Arial" w:hAnsi="Arial" w:cs="Arial"/>
        </w:rPr>
        <w:t xml:space="preserve">financial </w:t>
      </w:r>
      <w:r w:rsidRPr="000B30FD">
        <w:rPr>
          <w:rFonts w:ascii="Arial" w:hAnsi="Arial" w:cs="Arial"/>
        </w:rPr>
        <w:t>model</w:t>
      </w:r>
      <w:r w:rsidR="00A728F5">
        <w:rPr>
          <w:rFonts w:ascii="Arial" w:hAnsi="Arial" w:cs="Arial"/>
        </w:rPr>
        <w:t>,</w:t>
      </w:r>
      <w:r w:rsidRPr="000B30FD">
        <w:rPr>
          <w:rFonts w:ascii="Arial" w:hAnsi="Arial" w:cs="Arial"/>
        </w:rPr>
        <w:t xml:space="preserve"> which </w:t>
      </w:r>
      <w:r>
        <w:rPr>
          <w:rFonts w:ascii="Arial" w:hAnsi="Arial" w:cs="Arial"/>
        </w:rPr>
        <w:t>produces</w:t>
      </w:r>
      <w:r w:rsidRPr="000B30FD">
        <w:rPr>
          <w:rFonts w:ascii="Arial" w:hAnsi="Arial" w:cs="Arial"/>
        </w:rPr>
        <w:t xml:space="preserve"> Gulf’s financial forecast.</w:t>
      </w:r>
      <w:r w:rsidR="00A10244">
        <w:rPr>
          <w:rFonts w:ascii="Arial" w:hAnsi="Arial" w:cs="Arial"/>
        </w:rPr>
        <w:t xml:space="preserve"> </w:t>
      </w:r>
      <w:r w:rsidRPr="000B30FD">
        <w:rPr>
          <w:rFonts w:ascii="Arial" w:hAnsi="Arial" w:cs="Arial"/>
        </w:rPr>
        <w:t xml:space="preserve"> The budgeting process is performed annually and results in a forecast that management uses as a tool in planning and decision making.</w:t>
      </w:r>
      <w:r w:rsidR="00A10244">
        <w:rPr>
          <w:rFonts w:ascii="Arial" w:hAnsi="Arial" w:cs="Arial"/>
        </w:rPr>
        <w:t xml:space="preserve"> </w:t>
      </w:r>
      <w:r w:rsidRPr="000B30FD">
        <w:rPr>
          <w:rFonts w:ascii="Arial" w:hAnsi="Arial" w:cs="Arial"/>
        </w:rPr>
        <w:t xml:space="preserve"> </w:t>
      </w:r>
      <w:r w:rsidR="003A61BE">
        <w:rPr>
          <w:rFonts w:ascii="Arial" w:hAnsi="Arial" w:cs="Arial"/>
        </w:rPr>
        <w:t>The</w:t>
      </w:r>
      <w:r w:rsidRPr="000B30FD">
        <w:rPr>
          <w:rFonts w:ascii="Arial" w:hAnsi="Arial" w:cs="Arial"/>
        </w:rPr>
        <w:t xml:space="preserve"> assumptions contained in </w:t>
      </w:r>
      <w:r>
        <w:rPr>
          <w:rFonts w:ascii="Arial" w:hAnsi="Arial" w:cs="Arial"/>
        </w:rPr>
        <w:t>the</w:t>
      </w:r>
      <w:r w:rsidRPr="000B30FD">
        <w:rPr>
          <w:rFonts w:ascii="Arial" w:hAnsi="Arial" w:cs="Arial"/>
        </w:rPr>
        <w:t xml:space="preserve"> budget </w:t>
      </w:r>
      <w:r w:rsidR="00E212FE">
        <w:rPr>
          <w:rFonts w:ascii="Arial" w:hAnsi="Arial" w:cs="Arial"/>
        </w:rPr>
        <w:t xml:space="preserve">process </w:t>
      </w:r>
      <w:r w:rsidRPr="000B30FD">
        <w:rPr>
          <w:rFonts w:ascii="Arial" w:hAnsi="Arial" w:cs="Arial"/>
        </w:rPr>
        <w:t>are reasonable</w:t>
      </w:r>
      <w:r w:rsidR="00F500EB">
        <w:rPr>
          <w:rFonts w:ascii="Arial" w:hAnsi="Arial" w:cs="Arial"/>
        </w:rPr>
        <w:t>,</w:t>
      </w:r>
      <w:r w:rsidRPr="000B30FD">
        <w:rPr>
          <w:rFonts w:ascii="Arial" w:hAnsi="Arial" w:cs="Arial"/>
        </w:rPr>
        <w:t xml:space="preserve"> and</w:t>
      </w:r>
      <w:r w:rsidR="003A61BE">
        <w:rPr>
          <w:rFonts w:ascii="Arial" w:hAnsi="Arial" w:cs="Arial"/>
        </w:rPr>
        <w:t xml:space="preserve"> </w:t>
      </w:r>
      <w:r w:rsidRPr="000B30FD">
        <w:rPr>
          <w:rFonts w:ascii="Arial" w:hAnsi="Arial" w:cs="Arial"/>
        </w:rPr>
        <w:t xml:space="preserve">they have been obtained from the best sources available at the time the budget </w:t>
      </w:r>
      <w:r>
        <w:rPr>
          <w:rFonts w:ascii="Arial" w:hAnsi="Arial" w:cs="Arial"/>
        </w:rPr>
        <w:t>was</w:t>
      </w:r>
      <w:r w:rsidRPr="000B30FD">
        <w:rPr>
          <w:rFonts w:ascii="Arial" w:hAnsi="Arial" w:cs="Arial"/>
        </w:rPr>
        <w:t xml:space="preserve"> developed.  The </w:t>
      </w:r>
      <w:r>
        <w:rPr>
          <w:rFonts w:ascii="Arial" w:hAnsi="Arial" w:cs="Arial"/>
        </w:rPr>
        <w:t xml:space="preserve">financial </w:t>
      </w:r>
      <w:r w:rsidRPr="000B30FD">
        <w:rPr>
          <w:rFonts w:ascii="Arial" w:hAnsi="Arial" w:cs="Arial"/>
        </w:rPr>
        <w:t>forecast that results from this process provides a reasonable and sound basis for projecting the results of Gulf’s operations during the 2012 test year as incorporated in the MFRs</w:t>
      </w:r>
      <w:r>
        <w:rPr>
          <w:rFonts w:ascii="Arial" w:hAnsi="Arial" w:cs="Arial"/>
        </w:rPr>
        <w:t xml:space="preserve">, testimony and exhibits filed in this case.  </w:t>
      </w:r>
    </w:p>
    <w:p w:rsidR="003E6AAD" w:rsidRDefault="003E6AAD">
      <w:pPr>
        <w:pStyle w:val="BodyTextIndent"/>
        <w:tabs>
          <w:tab w:val="clear" w:pos="-720"/>
        </w:tabs>
        <w:rPr>
          <w:rFonts w:ascii="Arial" w:hAnsi="Arial" w:cs="Arial"/>
        </w:rPr>
      </w:pPr>
    </w:p>
    <w:p w:rsidR="003E6AAD" w:rsidRDefault="00EE0C1D">
      <w:pPr>
        <w:pStyle w:val="BodyTextIndent"/>
        <w:tabs>
          <w:tab w:val="clear" w:pos="-720"/>
        </w:tabs>
        <w:rPr>
          <w:rFonts w:ascii="Arial" w:hAnsi="Arial" w:cs="Arial"/>
        </w:rPr>
      </w:pPr>
      <w:r w:rsidRPr="000B30FD">
        <w:rPr>
          <w:rFonts w:ascii="Arial" w:hAnsi="Arial" w:cs="Arial"/>
        </w:rPr>
        <w:t>Q.</w:t>
      </w:r>
      <w:r w:rsidRPr="000B30FD">
        <w:rPr>
          <w:rFonts w:ascii="Arial" w:hAnsi="Arial" w:cs="Arial"/>
        </w:rPr>
        <w:tab/>
        <w:t>Does that conclude your testimony?</w:t>
      </w:r>
    </w:p>
    <w:p w:rsidR="003E6AAD" w:rsidRDefault="00EE0C1D">
      <w:pPr>
        <w:pStyle w:val="BodyTextIndent"/>
        <w:tabs>
          <w:tab w:val="clear" w:pos="-720"/>
        </w:tabs>
        <w:rPr>
          <w:rFonts w:ascii="Arial" w:hAnsi="Arial" w:cs="Arial"/>
        </w:rPr>
      </w:pPr>
      <w:r w:rsidRPr="000B30FD">
        <w:rPr>
          <w:rFonts w:ascii="Arial" w:hAnsi="Arial" w:cs="Arial"/>
        </w:rPr>
        <w:t>A.</w:t>
      </w:r>
      <w:r w:rsidRPr="000B30FD">
        <w:rPr>
          <w:rFonts w:ascii="Arial" w:hAnsi="Arial" w:cs="Arial"/>
        </w:rPr>
        <w:tab/>
        <w:t>Yes.</w:t>
      </w:r>
    </w:p>
    <w:p w:rsidR="003E6AAD" w:rsidRDefault="003E6AAD">
      <w:pPr>
        <w:pStyle w:val="BodyTextIndent"/>
        <w:tabs>
          <w:tab w:val="clear" w:pos="-720"/>
        </w:tabs>
        <w:rPr>
          <w:rFonts w:ascii="Arial" w:hAnsi="Arial" w:cs="Arial"/>
        </w:rPr>
      </w:pPr>
    </w:p>
    <w:p w:rsidR="003E6AAD" w:rsidRDefault="003E6AAD">
      <w:pPr>
        <w:pStyle w:val="BodyTextIndent"/>
        <w:tabs>
          <w:tab w:val="clear" w:pos="-720"/>
        </w:tabs>
        <w:rPr>
          <w:rFonts w:ascii="Arial" w:hAnsi="Arial" w:cs="Arial"/>
        </w:rPr>
      </w:pPr>
    </w:p>
    <w:p w:rsidR="007852C6" w:rsidRDefault="007852C6">
      <w:pPr>
        <w:pStyle w:val="BodyTextIndent"/>
        <w:tabs>
          <w:tab w:val="clear" w:pos="-720"/>
        </w:tabs>
        <w:rPr>
          <w:rFonts w:ascii="Arial" w:hAnsi="Arial" w:cs="Arial"/>
        </w:rPr>
      </w:pPr>
    </w:p>
    <w:p w:rsidR="00D761EF" w:rsidRDefault="00D761EF">
      <w:pPr>
        <w:spacing w:line="480" w:lineRule="atLeast"/>
      </w:pPr>
    </w:p>
    <w:p w:rsidR="00800825" w:rsidRDefault="00800825">
      <w:pPr>
        <w:spacing w:line="480" w:lineRule="atLeast"/>
      </w:pPr>
    </w:p>
    <w:p w:rsidR="00800825" w:rsidRDefault="00800825">
      <w:pPr>
        <w:spacing w:line="480" w:lineRule="atLeast"/>
      </w:pPr>
    </w:p>
    <w:p w:rsidR="00800825" w:rsidRDefault="00800825">
      <w:pPr>
        <w:spacing w:line="480" w:lineRule="atLeast"/>
      </w:pPr>
    </w:p>
    <w:p w:rsidR="00800825" w:rsidRDefault="00800825">
      <w:pPr>
        <w:spacing w:line="480" w:lineRule="atLeast"/>
      </w:pPr>
    </w:p>
    <w:p w:rsidR="00800825" w:rsidRDefault="00800825">
      <w:pPr>
        <w:spacing w:line="480" w:lineRule="atLeast"/>
      </w:pPr>
    </w:p>
    <w:p w:rsidR="00800825" w:rsidRDefault="00800825">
      <w:pPr>
        <w:spacing w:line="480" w:lineRule="atLeast"/>
      </w:pPr>
    </w:p>
    <w:p w:rsidR="007B0A9D" w:rsidRDefault="007B0A9D">
      <w:pPr>
        <w:spacing w:line="480" w:lineRule="atLeast"/>
        <w:sectPr w:rsidR="007B0A9D" w:rsidSect="00AB0F41">
          <w:footerReference w:type="default" r:id="rId10"/>
          <w:pgSz w:w="12240" w:h="15840" w:code="1"/>
          <w:pgMar w:top="1800" w:right="1440" w:bottom="1800" w:left="2160" w:header="720" w:footer="720" w:gutter="0"/>
          <w:lnNumType w:countBy="1"/>
          <w:cols w:space="720"/>
          <w:docGrid w:linePitch="360"/>
        </w:sectPr>
      </w:pPr>
    </w:p>
    <w:p w:rsidR="00800825" w:rsidRPr="008C1964" w:rsidRDefault="00800825" w:rsidP="00800825">
      <w:pPr>
        <w:pStyle w:val="BodyTextIndent"/>
        <w:tabs>
          <w:tab w:val="clear" w:pos="-720"/>
        </w:tabs>
        <w:rPr>
          <w:rFonts w:ascii="Arial" w:hAnsi="Arial"/>
        </w:rPr>
      </w:pPr>
    </w:p>
    <w:p w:rsidR="00800825" w:rsidRPr="008C1964" w:rsidRDefault="00800825" w:rsidP="00800825">
      <w:pPr>
        <w:jc w:val="center"/>
        <w:rPr>
          <w:rFonts w:ascii="Arial" w:hAnsi="Arial"/>
        </w:rPr>
      </w:pPr>
      <w:r>
        <w:rPr>
          <w:rFonts w:ascii="Arial" w:hAnsi="Arial"/>
        </w:rPr>
        <w:t>AFFIDAVIT</w:t>
      </w:r>
    </w:p>
    <w:p w:rsidR="00800825" w:rsidRPr="008C1964" w:rsidRDefault="00800825" w:rsidP="00800825">
      <w:pPr>
        <w:rPr>
          <w:rFonts w:ascii="Arial" w:hAnsi="Arial"/>
        </w:rPr>
      </w:pPr>
    </w:p>
    <w:p w:rsidR="00800825" w:rsidRPr="008C1964" w:rsidRDefault="00800825" w:rsidP="00800825">
      <w:pPr>
        <w:rPr>
          <w:rFonts w:ascii="Arial" w:hAnsi="Arial"/>
        </w:rPr>
      </w:pPr>
    </w:p>
    <w:p w:rsidR="00800825" w:rsidRPr="008C1964" w:rsidRDefault="00800825" w:rsidP="00800825">
      <w:pPr>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110138</w:t>
      </w:r>
      <w:r w:rsidRPr="008C1964">
        <w:rPr>
          <w:rFonts w:ascii="Arial" w:hAnsi="Arial"/>
        </w:rPr>
        <w:t>-EI</w:t>
      </w:r>
    </w:p>
    <w:p w:rsidR="00800825" w:rsidRPr="008C1964" w:rsidRDefault="00800825" w:rsidP="00800825">
      <w:pPr>
        <w:ind w:firstLine="720"/>
        <w:rPr>
          <w:rFonts w:ascii="Arial" w:hAnsi="Arial"/>
        </w:rPr>
      </w:pPr>
      <w:r w:rsidRPr="008C1964">
        <w:rPr>
          <w:rFonts w:ascii="Arial" w:hAnsi="Arial"/>
        </w:rPr>
        <w:tab/>
      </w:r>
      <w:r w:rsidRPr="008C1964">
        <w:rPr>
          <w:rFonts w:ascii="Arial" w:hAnsi="Arial"/>
        </w:rPr>
        <w:tab/>
      </w:r>
      <w:r w:rsidRPr="008C1964">
        <w:rPr>
          <w:rFonts w:ascii="Arial" w:hAnsi="Arial"/>
        </w:rPr>
        <w:tab/>
        <w:t>)</w:t>
      </w:r>
    </w:p>
    <w:p w:rsidR="00800825" w:rsidRPr="008C1964" w:rsidRDefault="00800825" w:rsidP="00800825">
      <w:pPr>
        <w:rPr>
          <w:rFonts w:ascii="Arial" w:hAnsi="Arial"/>
        </w:rPr>
      </w:pPr>
      <w:r w:rsidRPr="008C1964">
        <w:rPr>
          <w:rFonts w:ascii="Arial" w:hAnsi="Arial"/>
        </w:rPr>
        <w:t xml:space="preserve">COUNTY OF ESCAMBIA </w:t>
      </w:r>
      <w:r w:rsidRPr="008C1964">
        <w:rPr>
          <w:rFonts w:ascii="Arial" w:hAnsi="Arial"/>
        </w:rPr>
        <w:tab/>
        <w:t>)</w:t>
      </w:r>
    </w:p>
    <w:p w:rsidR="00800825" w:rsidRPr="008C1964" w:rsidRDefault="00800825" w:rsidP="00800825">
      <w:pPr>
        <w:rPr>
          <w:rFonts w:ascii="Arial" w:hAnsi="Arial"/>
        </w:rPr>
      </w:pPr>
    </w:p>
    <w:p w:rsidR="00800825" w:rsidRPr="008C1964" w:rsidRDefault="00800825" w:rsidP="00800825">
      <w:pPr>
        <w:rPr>
          <w:rFonts w:ascii="Arial" w:hAnsi="Arial"/>
        </w:rPr>
      </w:pPr>
    </w:p>
    <w:p w:rsidR="00800825" w:rsidRPr="008C1964" w:rsidRDefault="00800825" w:rsidP="00800825">
      <w:pPr>
        <w:rPr>
          <w:rFonts w:ascii="Arial" w:hAnsi="Arial"/>
        </w:rPr>
      </w:pPr>
    </w:p>
    <w:p w:rsidR="00D73DAE" w:rsidRPr="008C1964" w:rsidRDefault="00800825" w:rsidP="00D73DAE">
      <w:pPr>
        <w:spacing w:line="480" w:lineRule="auto"/>
        <w:rPr>
          <w:rFonts w:ascii="Arial" w:hAnsi="Arial"/>
        </w:rPr>
      </w:pPr>
      <w:r>
        <w:rPr>
          <w:rFonts w:ascii="Arial" w:hAnsi="Arial"/>
        </w:rPr>
        <w:tab/>
        <w:t>Before me the undersigned authority, personally appeared William G. Buck, III</w:t>
      </w:r>
      <w:r w:rsidRPr="008C1964">
        <w:rPr>
          <w:rFonts w:ascii="Arial" w:hAnsi="Arial"/>
        </w:rPr>
        <w:t xml:space="preserve">, who being first duly sworn, deposes, and says that he is the </w:t>
      </w:r>
      <w:r>
        <w:rPr>
          <w:rFonts w:ascii="Arial" w:hAnsi="Arial"/>
        </w:rPr>
        <w:t>Supervisor of Financial Planning</w:t>
      </w:r>
      <w:r w:rsidRPr="008C1964">
        <w:rPr>
          <w:rFonts w:ascii="Arial" w:hAnsi="Arial"/>
        </w:rPr>
        <w:t xml:space="preserve"> of Gulf Power Company, a </w:t>
      </w:r>
      <w:r>
        <w:rPr>
          <w:rFonts w:ascii="Arial" w:hAnsi="Arial"/>
        </w:rPr>
        <w:t>Florida</w:t>
      </w:r>
      <w:r w:rsidRPr="008C1964">
        <w:rPr>
          <w:rFonts w:ascii="Arial" w:hAnsi="Arial"/>
        </w:rPr>
        <w:t xml:space="preserve"> corporation, </w:t>
      </w:r>
      <w:r w:rsidR="00AD5793">
        <w:rPr>
          <w:rFonts w:ascii="Arial" w:hAnsi="Arial"/>
        </w:rPr>
        <w:t xml:space="preserve">and </w:t>
      </w:r>
      <w:r w:rsidRPr="008C1964">
        <w:rPr>
          <w:rFonts w:ascii="Arial" w:hAnsi="Arial"/>
        </w:rPr>
        <w:t xml:space="preserve">that the foregoing is true and correct to the best of his knowledge, information, and belief.  He is personally known to </w:t>
      </w:r>
      <w:r w:rsidR="00D73DAE" w:rsidRPr="008C1964">
        <w:rPr>
          <w:rFonts w:ascii="Arial" w:hAnsi="Arial"/>
        </w:rPr>
        <w:t>me.</w:t>
      </w:r>
    </w:p>
    <w:p w:rsidR="00D73DAE" w:rsidRPr="008C1964" w:rsidRDefault="00D73DAE" w:rsidP="00D73DAE">
      <w:pPr>
        <w:rPr>
          <w:rFonts w:ascii="Arial" w:hAnsi="Arial"/>
        </w:rPr>
      </w:pPr>
    </w:p>
    <w:p w:rsidR="00D73DAE" w:rsidRDefault="00D73DAE" w:rsidP="00D73DAE">
      <w:pPr>
        <w:pStyle w:val="s2"/>
        <w:spacing w:before="0" w:beforeAutospacing="0" w:after="0" w:afterAutospacing="0" w:line="252" w:lineRule="atLeast"/>
        <w:rPr>
          <w:rStyle w:val="s4"/>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D73DAE">
        <w:rPr>
          <w:rStyle w:val="s4"/>
          <w:rFonts w:ascii="Arial" w:hAnsi="Arial" w:cs="Arial"/>
        </w:rPr>
        <w:t>The signed</w:t>
      </w:r>
      <w:r>
        <w:rPr>
          <w:rStyle w:val="s4"/>
          <w:rFonts w:ascii="Arial" w:hAnsi="Arial" w:cs="Arial"/>
        </w:rPr>
        <w:t xml:space="preserve"> original affidavit is attached t</w:t>
      </w:r>
      <w:r w:rsidRPr="00D73DAE">
        <w:rPr>
          <w:rStyle w:val="s4"/>
          <w:rFonts w:ascii="Arial" w:hAnsi="Arial" w:cs="Arial"/>
        </w:rPr>
        <w:t>o the</w:t>
      </w:r>
      <w:r>
        <w:rPr>
          <w:rStyle w:val="s4"/>
          <w:rFonts w:ascii="Arial" w:hAnsi="Arial" w:cs="Arial"/>
        </w:rPr>
        <w:t xml:space="preserve"> </w:t>
      </w:r>
    </w:p>
    <w:p w:rsidR="00D73DAE" w:rsidRPr="00D73DAE" w:rsidRDefault="00D73DAE" w:rsidP="00D73DAE">
      <w:pPr>
        <w:pStyle w:val="s2"/>
        <w:spacing w:before="0" w:beforeAutospacing="0" w:after="0" w:afterAutospacing="0" w:line="252" w:lineRule="atLeast"/>
        <w:rPr>
          <w:rFonts w:ascii="Times" w:hAnsi="Times" w:cs="Times"/>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proofErr w:type="gramStart"/>
      <w:r w:rsidRPr="00D73DAE">
        <w:rPr>
          <w:rStyle w:val="s4"/>
          <w:rFonts w:ascii="Arial" w:hAnsi="Arial" w:cs="Arial"/>
        </w:rPr>
        <w:t>original</w:t>
      </w:r>
      <w:proofErr w:type="gramEnd"/>
      <w:r w:rsidRPr="00D73DAE">
        <w:rPr>
          <w:rStyle w:val="s4"/>
          <w:rFonts w:ascii="Arial" w:hAnsi="Arial" w:cs="Arial"/>
        </w:rPr>
        <w:t xml:space="preserve"> testimony on file with the FPSC.</w:t>
      </w:r>
    </w:p>
    <w:p w:rsidR="00D73DAE" w:rsidRPr="00D73DAE" w:rsidRDefault="00D73DAE" w:rsidP="00D73DAE">
      <w:pPr>
        <w:pStyle w:val="s2"/>
        <w:spacing w:before="0" w:beforeAutospacing="0" w:after="0" w:afterAutospacing="0" w:line="252" w:lineRule="atLeast"/>
        <w:rPr>
          <w:rFonts w:ascii="Arial" w:hAnsi="Arial"/>
        </w:rPr>
      </w:pPr>
    </w:p>
    <w:p w:rsidR="00D73DAE" w:rsidRPr="008C1964" w:rsidRDefault="00D73DAE" w:rsidP="00D73DAE">
      <w:pPr>
        <w:rPr>
          <w:rFonts w:ascii="Arial" w:hAnsi="Arial"/>
        </w:rPr>
      </w:pPr>
    </w:p>
    <w:p w:rsidR="00D73DAE" w:rsidRPr="009C712E" w:rsidRDefault="00D73DAE" w:rsidP="00D73DAE">
      <w:pPr>
        <w:ind w:right="-756"/>
        <w:rPr>
          <w:rFonts w:ascii="Arial" w:hAnsi="Arial"/>
          <w:i/>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roofErr w:type="gramStart"/>
      <w:r w:rsidRPr="009C712E">
        <w:rPr>
          <w:rFonts w:ascii="Arial" w:hAnsi="Arial"/>
          <w:i/>
        </w:rPr>
        <w:t>s</w:t>
      </w:r>
      <w:proofErr w:type="gramEnd"/>
      <w:r w:rsidRPr="009C712E">
        <w:rPr>
          <w:rFonts w:ascii="Arial" w:hAnsi="Arial"/>
          <w:i/>
        </w:rPr>
        <w:t xml:space="preserve">/_________________________________                                               </w:t>
      </w:r>
      <w:r w:rsidRPr="009C712E">
        <w:rPr>
          <w:rFonts w:ascii="Arial" w:hAnsi="Arial"/>
          <w:i/>
          <w:u w:val="single"/>
        </w:rPr>
        <w:t xml:space="preserve">                                                      </w:t>
      </w:r>
    </w:p>
    <w:p w:rsidR="00D73DAE" w:rsidRPr="008C1964" w:rsidRDefault="00D73DAE" w:rsidP="00D73DA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William G. Buck, III</w:t>
      </w:r>
    </w:p>
    <w:p w:rsidR="00D73DAE" w:rsidRPr="008C1964" w:rsidRDefault="00D73DAE" w:rsidP="00D73DA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Supervisor of Financial Planning</w:t>
      </w:r>
    </w:p>
    <w:p w:rsidR="00800825" w:rsidRPr="008C1964" w:rsidRDefault="00800825" w:rsidP="00D73DAE">
      <w:pPr>
        <w:spacing w:line="48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William G. Buck, III</w:t>
      </w:r>
    </w:p>
    <w:p w:rsidR="00800825" w:rsidRPr="008C1964" w:rsidRDefault="00800825" w:rsidP="0080082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Supervisor of Financial Planning</w:t>
      </w:r>
    </w:p>
    <w:p w:rsidR="00800825" w:rsidRPr="008C1964" w:rsidRDefault="00800825" w:rsidP="00800825">
      <w:pPr>
        <w:ind w:right="-57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800825" w:rsidRPr="008C1964" w:rsidRDefault="00800825" w:rsidP="00800825">
      <w:pPr>
        <w:rPr>
          <w:rFonts w:ascii="Arial" w:hAnsi="Arial"/>
        </w:rPr>
      </w:pPr>
    </w:p>
    <w:p w:rsidR="00800825" w:rsidRPr="008C1964" w:rsidRDefault="00800825" w:rsidP="00800825">
      <w:pPr>
        <w:rPr>
          <w:rFonts w:ascii="Arial" w:hAnsi="Arial"/>
        </w:rPr>
      </w:pPr>
    </w:p>
    <w:p w:rsidR="00800825" w:rsidRPr="008C1964" w:rsidRDefault="00800825" w:rsidP="00800825">
      <w:pPr>
        <w:spacing w:line="480" w:lineRule="auto"/>
        <w:ind w:right="-576"/>
        <w:rPr>
          <w:rFonts w:ascii="Arial" w:hAnsi="Arial"/>
        </w:rPr>
      </w:pPr>
      <w:r>
        <w:rPr>
          <w:rFonts w:ascii="Arial" w:hAnsi="Arial"/>
        </w:rPr>
        <w:tab/>
        <w:t>Sworn to and subscribed before me this ______ day of _____________, 2011</w:t>
      </w:r>
      <w:r w:rsidRPr="008C1964">
        <w:rPr>
          <w:rFonts w:ascii="Arial" w:hAnsi="Arial"/>
        </w:rPr>
        <w:t>.</w:t>
      </w:r>
    </w:p>
    <w:p w:rsidR="00800825" w:rsidRPr="008C1964" w:rsidRDefault="00800825" w:rsidP="00800825">
      <w:pPr>
        <w:rPr>
          <w:rFonts w:ascii="Arial" w:hAnsi="Arial"/>
        </w:rPr>
      </w:pPr>
    </w:p>
    <w:p w:rsidR="00800825" w:rsidRPr="008C1964" w:rsidRDefault="00800825" w:rsidP="00800825">
      <w:pPr>
        <w:rPr>
          <w:rFonts w:ascii="Arial" w:hAnsi="Arial"/>
        </w:rPr>
      </w:pPr>
      <w:r w:rsidRPr="008C1964">
        <w:rPr>
          <w:rFonts w:ascii="Arial" w:hAnsi="Arial"/>
        </w:rPr>
        <w:t>________________________________________</w:t>
      </w:r>
    </w:p>
    <w:p w:rsidR="00800825" w:rsidRPr="008C1964" w:rsidRDefault="00800825" w:rsidP="00800825">
      <w:pPr>
        <w:rPr>
          <w:rFonts w:ascii="Arial" w:hAnsi="Arial"/>
        </w:rPr>
      </w:pPr>
      <w:r w:rsidRPr="008C1964">
        <w:rPr>
          <w:rFonts w:ascii="Arial" w:hAnsi="Arial"/>
        </w:rPr>
        <w:t>Notary Public, State of Florida at Large</w:t>
      </w:r>
    </w:p>
    <w:p w:rsidR="00800825" w:rsidRPr="008C1964" w:rsidRDefault="00800825" w:rsidP="00800825">
      <w:pPr>
        <w:rPr>
          <w:rFonts w:ascii="Arial" w:hAnsi="Arial"/>
        </w:rPr>
      </w:pPr>
    </w:p>
    <w:p w:rsidR="00800825" w:rsidRDefault="00800825" w:rsidP="00800825">
      <w:pPr>
        <w:rPr>
          <w:rFonts w:ascii="Arial" w:hAnsi="Arial"/>
        </w:rPr>
      </w:pPr>
      <w:r>
        <w:rPr>
          <w:rFonts w:ascii="Arial" w:hAnsi="Arial"/>
        </w:rPr>
        <w:t>Commission No. ___________________________</w:t>
      </w:r>
    </w:p>
    <w:p w:rsidR="00800825" w:rsidRDefault="00800825" w:rsidP="00800825">
      <w:pPr>
        <w:rPr>
          <w:rFonts w:ascii="Arial" w:hAnsi="Arial"/>
        </w:rPr>
      </w:pPr>
    </w:p>
    <w:p w:rsidR="00800825" w:rsidRDefault="00800825" w:rsidP="00800825">
      <w:pPr>
        <w:rPr>
          <w:rFonts w:ascii="Arial" w:hAnsi="Arial"/>
        </w:rPr>
      </w:pPr>
      <w:r>
        <w:rPr>
          <w:rFonts w:ascii="Arial" w:hAnsi="Arial"/>
        </w:rPr>
        <w:t>My Commission Expires _____________________</w:t>
      </w:r>
    </w:p>
    <w:p w:rsidR="00F255C4" w:rsidRDefault="00F255C4">
      <w:pPr>
        <w:spacing w:line="480" w:lineRule="atLeast"/>
        <w:sectPr w:rsidR="00F255C4" w:rsidSect="007B0A9D">
          <w:footerReference w:type="default" r:id="rId11"/>
          <w:pgSz w:w="12240" w:h="15840" w:code="1"/>
          <w:pgMar w:top="1800" w:right="1440" w:bottom="1800" w:left="2160" w:header="720" w:footer="720" w:gutter="0"/>
          <w:cols w:space="720"/>
          <w:titlePg/>
          <w:docGrid w:linePitch="360"/>
        </w:sectPr>
      </w:pPr>
    </w:p>
    <w:p w:rsidR="000D46E0" w:rsidRDefault="001C2982">
      <w:pPr>
        <w:spacing w:line="480" w:lineRule="atLeast"/>
      </w:pPr>
      <w:r w:rsidRPr="001C2982">
        <w:rPr>
          <w:noProof/>
        </w:rPr>
        <w:lastRenderedPageBreak/>
        <w:drawing>
          <wp:anchor distT="0" distB="0" distL="114300" distR="114300" simplePos="0" relativeHeight="251670528" behindDoc="0" locked="0" layoutInCell="1" allowOverlap="1">
            <wp:simplePos x="0" y="0"/>
            <wp:positionH relativeFrom="margin">
              <wp:align>center</wp:align>
            </wp:positionH>
            <wp:positionV relativeFrom="margin">
              <wp:align>top</wp:align>
            </wp:positionV>
            <wp:extent cx="6286500" cy="3419475"/>
            <wp:effectExtent l="19050" t="0" r="0" b="0"/>
            <wp:wrapSquare wrapText="bothSides"/>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6286500" cy="3419475"/>
                    </a:xfrm>
                    <a:prstGeom prst="rect">
                      <a:avLst/>
                    </a:prstGeom>
                    <a:noFill/>
                    <a:ln w="9525">
                      <a:noFill/>
                      <a:miter lim="800000"/>
                      <a:headEnd/>
                      <a:tailEnd/>
                    </a:ln>
                  </pic:spPr>
                </pic:pic>
              </a:graphicData>
            </a:graphic>
          </wp:anchor>
        </w:drawing>
      </w:r>
    </w:p>
    <w:p w:rsidR="00800825" w:rsidRDefault="00165FF2" w:rsidP="00483BCC">
      <w:pPr>
        <w:spacing w:line="480" w:lineRule="atLeast"/>
      </w:pPr>
      <w:r>
        <w:br w:type="page"/>
      </w:r>
      <w:r w:rsidR="00BA3394">
        <w:rPr>
          <w:noProof/>
        </w:rPr>
        <w:lastRenderedPageBreak/>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8677275" cy="6290945"/>
            <wp:effectExtent l="0" t="1123950" r="0" b="111950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tretch>
                      <a:fillRect/>
                    </a:stretch>
                  </pic:blipFill>
                  <pic:spPr bwMode="auto">
                    <a:xfrm rot="16200000">
                      <a:off x="0" y="0"/>
                      <a:ext cx="8677275" cy="6290945"/>
                    </a:xfrm>
                    <a:prstGeom prst="rect">
                      <a:avLst/>
                    </a:prstGeom>
                    <a:noFill/>
                    <a:ln w="9525">
                      <a:noFill/>
                      <a:miter lim="800000"/>
                      <a:headEnd/>
                      <a:tailEnd/>
                    </a:ln>
                  </pic:spPr>
                </pic:pic>
              </a:graphicData>
            </a:graphic>
          </wp:anchor>
        </w:drawing>
      </w:r>
      <w:r w:rsidR="00BA3394">
        <w:br/>
      </w:r>
      <w:r w:rsidR="009E7345">
        <w:br w:type="page"/>
      </w:r>
      <w:r w:rsidR="00CB2507">
        <w:rPr>
          <w:noProof/>
        </w:rPr>
        <w:lastRenderedPageBreak/>
        <w:drawing>
          <wp:anchor distT="0" distB="0" distL="114300" distR="114300" simplePos="0" relativeHeight="251688960" behindDoc="0" locked="0" layoutInCell="1" allowOverlap="1">
            <wp:simplePos x="0" y="0"/>
            <wp:positionH relativeFrom="margin">
              <wp:align>center</wp:align>
            </wp:positionH>
            <wp:positionV relativeFrom="margin">
              <wp:align>bottom</wp:align>
            </wp:positionV>
            <wp:extent cx="7772400" cy="5725795"/>
            <wp:effectExtent l="0" t="1047750" r="0" b="1036955"/>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rot="16200000">
                      <a:off x="0" y="0"/>
                      <a:ext cx="7772400" cy="5725795"/>
                    </a:xfrm>
                    <a:prstGeom prst="rect">
                      <a:avLst/>
                    </a:prstGeom>
                    <a:noFill/>
                    <a:ln w="6350">
                      <a:solidFill>
                        <a:schemeClr val="tx1"/>
                      </a:solidFill>
                      <a:miter lim="800000"/>
                      <a:headEnd/>
                      <a:tailEnd/>
                    </a:ln>
                  </pic:spPr>
                </pic:pic>
              </a:graphicData>
            </a:graphic>
          </wp:anchor>
        </w:drawing>
      </w:r>
      <w:r w:rsidR="00646BA8">
        <w:rPr>
          <w:noProof/>
          <w:lang w:eastAsia="zh-TW"/>
        </w:rPr>
        <w:pict>
          <v:shapetype id="_x0000_t202" coordsize="21600,21600" o:spt="202" path="m,l,21600r21600,l21600,xe">
            <v:stroke joinstyle="miter"/>
            <v:path gradientshapeok="t" o:connecttype="rect"/>
          </v:shapetype>
          <v:shape id="_x0000_s1033" type="#_x0000_t202" style="position:absolute;margin-left:1056pt;margin-top:0;width:3in;height:93.6pt;z-index:251691008;mso-position-horizontal:right;mso-position-horizontal-relative:margin;mso-position-vertical:top;mso-position-vertical-relative:margin;mso-width-relative:margin;mso-height-relative:margin" filled="f" stroked="f">
            <v:textbox style="mso-next-textbox:#_x0000_s1033">
              <w:txbxContent>
                <w:p w:rsidR="00FB057F" w:rsidRPr="00483BCC" w:rsidRDefault="00FB057F" w:rsidP="00483BCC">
                  <w:pPr>
                    <w:rPr>
                      <w:rFonts w:ascii="Arial" w:hAnsi="Arial" w:cs="Arial"/>
                      <w:sz w:val="20"/>
                    </w:rPr>
                  </w:pPr>
                  <w:r>
                    <w:rPr>
                      <w:rFonts w:ascii="Arial" w:hAnsi="Arial" w:cs="Arial"/>
                      <w:sz w:val="20"/>
                    </w:rPr>
                    <w:t>FLORIDA</w:t>
                  </w:r>
                  <w:r w:rsidRPr="00483BCC">
                    <w:rPr>
                      <w:rFonts w:ascii="Arial" w:hAnsi="Arial" w:cs="Arial"/>
                      <w:sz w:val="20"/>
                    </w:rPr>
                    <w:t xml:space="preserve"> PUBLIC SERVICE COMMISSION</w:t>
                  </w:r>
                </w:p>
                <w:p w:rsidR="00FB057F" w:rsidRPr="00483BCC" w:rsidRDefault="00FB057F" w:rsidP="00483BCC">
                  <w:pPr>
                    <w:rPr>
                      <w:rFonts w:ascii="Arial" w:hAnsi="Arial" w:cs="Arial"/>
                      <w:sz w:val="20"/>
                    </w:rPr>
                  </w:pPr>
                  <w:r w:rsidRPr="00483BCC">
                    <w:rPr>
                      <w:rFonts w:ascii="Arial" w:hAnsi="Arial" w:cs="Arial"/>
                      <w:sz w:val="20"/>
                    </w:rPr>
                    <w:t>Docket No.:  110138-EI</w:t>
                  </w:r>
                </w:p>
                <w:p w:rsidR="00FB057F" w:rsidRPr="00483BCC" w:rsidRDefault="00FB057F" w:rsidP="00483BCC">
                  <w:pPr>
                    <w:rPr>
                      <w:rFonts w:ascii="Arial" w:hAnsi="Arial" w:cs="Arial"/>
                      <w:sz w:val="20"/>
                    </w:rPr>
                  </w:pPr>
                  <w:r w:rsidRPr="00483BCC">
                    <w:rPr>
                      <w:rFonts w:ascii="Arial" w:hAnsi="Arial" w:cs="Arial"/>
                      <w:sz w:val="20"/>
                    </w:rPr>
                    <w:t>GULF POWER COMPANY</w:t>
                  </w:r>
                </w:p>
                <w:p w:rsidR="00FB057F" w:rsidRPr="00483BCC" w:rsidRDefault="00FB057F" w:rsidP="00483BCC">
                  <w:pPr>
                    <w:rPr>
                      <w:rFonts w:ascii="Arial" w:hAnsi="Arial" w:cs="Arial"/>
                      <w:sz w:val="20"/>
                    </w:rPr>
                  </w:pPr>
                  <w:r w:rsidRPr="00483BCC">
                    <w:rPr>
                      <w:rFonts w:ascii="Arial" w:hAnsi="Arial" w:cs="Arial"/>
                      <w:sz w:val="20"/>
                    </w:rPr>
                    <w:t>Witness:  W.G. Buck, III</w:t>
                  </w:r>
                </w:p>
                <w:p w:rsidR="00FB057F" w:rsidRPr="00483BCC" w:rsidRDefault="00FB057F" w:rsidP="00483BCC">
                  <w:pPr>
                    <w:rPr>
                      <w:rFonts w:ascii="Arial" w:hAnsi="Arial" w:cs="Arial"/>
                      <w:sz w:val="20"/>
                    </w:rPr>
                  </w:pPr>
                  <w:r w:rsidRPr="00483BCC">
                    <w:rPr>
                      <w:rFonts w:ascii="Arial" w:hAnsi="Arial" w:cs="Arial"/>
                      <w:sz w:val="20"/>
                    </w:rPr>
                    <w:t>Exhibit No. _____ (WGB-1)</w:t>
                  </w:r>
                </w:p>
                <w:p w:rsidR="00FB057F" w:rsidRPr="00483BCC" w:rsidRDefault="00FB057F" w:rsidP="00483BCC">
                  <w:pPr>
                    <w:rPr>
                      <w:rFonts w:ascii="Arial" w:hAnsi="Arial" w:cs="Arial"/>
                      <w:sz w:val="20"/>
                    </w:rPr>
                  </w:pPr>
                  <w:r w:rsidRPr="00483BCC">
                    <w:rPr>
                      <w:rFonts w:ascii="Arial" w:hAnsi="Arial" w:cs="Arial"/>
                      <w:sz w:val="20"/>
                    </w:rPr>
                    <w:t>Schedule 3</w:t>
                  </w:r>
                </w:p>
                <w:p w:rsidR="00FB057F" w:rsidRPr="00483BCC" w:rsidRDefault="00FB057F">
                  <w:pPr>
                    <w:rPr>
                      <w:rFonts w:ascii="Arial" w:hAnsi="Arial" w:cs="Arial"/>
                      <w:sz w:val="20"/>
                    </w:rPr>
                  </w:pPr>
                  <w:r w:rsidRPr="00483BCC">
                    <w:rPr>
                      <w:rFonts w:ascii="Arial" w:hAnsi="Arial" w:cs="Arial"/>
                      <w:sz w:val="20"/>
                    </w:rPr>
                    <w:t>Page 1 of 1</w:t>
                  </w:r>
                </w:p>
              </w:txbxContent>
            </v:textbox>
            <w10:wrap anchorx="margin" anchory="margin"/>
          </v:shape>
        </w:pict>
      </w:r>
      <w:r w:rsidR="006E37D8">
        <w:br w:type="page"/>
      </w:r>
      <w:r w:rsidR="006E37D8" w:rsidRPr="006E37D8">
        <w:rPr>
          <w:noProof/>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6290945" cy="6358255"/>
            <wp:effectExtent l="1905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290945" cy="6358255"/>
                    </a:xfrm>
                    <a:prstGeom prst="rect">
                      <a:avLst/>
                    </a:prstGeom>
                    <a:noFill/>
                    <a:ln w="9525">
                      <a:noFill/>
                      <a:miter lim="800000"/>
                      <a:headEnd/>
                      <a:tailEnd/>
                    </a:ln>
                  </pic:spPr>
                </pic:pic>
              </a:graphicData>
            </a:graphic>
          </wp:anchor>
        </w:drawing>
      </w:r>
      <w:r w:rsidR="006E37D8">
        <w:br w:type="page"/>
      </w:r>
      <w:r w:rsidR="00DE02ED" w:rsidRPr="00DE02ED">
        <w:rPr>
          <w:noProof/>
        </w:rPr>
        <w:lastRenderedPageBreak/>
        <w:drawing>
          <wp:anchor distT="0" distB="0" distL="114300" distR="114300" simplePos="0" relativeHeight="251671552" behindDoc="0" locked="0" layoutInCell="1" allowOverlap="1">
            <wp:simplePos x="0" y="0"/>
            <wp:positionH relativeFrom="margin">
              <wp:align>center</wp:align>
            </wp:positionH>
            <wp:positionV relativeFrom="margin">
              <wp:align>top</wp:align>
            </wp:positionV>
            <wp:extent cx="6286500" cy="7610475"/>
            <wp:effectExtent l="19050" t="0" r="0" b="0"/>
            <wp:wrapSquare wrapText="bothSides"/>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tretch>
                      <a:fillRect/>
                    </a:stretch>
                  </pic:blipFill>
                  <pic:spPr bwMode="auto">
                    <a:xfrm>
                      <a:off x="0" y="0"/>
                      <a:ext cx="6286500" cy="7610475"/>
                    </a:xfrm>
                    <a:prstGeom prst="rect">
                      <a:avLst/>
                    </a:prstGeom>
                    <a:noFill/>
                    <a:ln w="9525">
                      <a:noFill/>
                      <a:miter lim="800000"/>
                      <a:headEnd/>
                      <a:tailEnd/>
                    </a:ln>
                  </pic:spPr>
                </pic:pic>
              </a:graphicData>
            </a:graphic>
          </wp:anchor>
        </w:drawing>
      </w:r>
      <w:r w:rsidR="006E37D8">
        <w:br w:type="page"/>
      </w:r>
      <w:r w:rsidR="006E37D8" w:rsidRPr="006E37D8">
        <w:rPr>
          <w:noProof/>
        </w:rPr>
        <w:lastRenderedPageBreak/>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6134100" cy="8915400"/>
            <wp:effectExtent l="1905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6134100" cy="8915400"/>
                    </a:xfrm>
                    <a:prstGeom prst="rect">
                      <a:avLst/>
                    </a:prstGeom>
                    <a:noFill/>
                    <a:ln w="9525">
                      <a:noFill/>
                      <a:miter lim="800000"/>
                      <a:headEnd/>
                      <a:tailEnd/>
                    </a:ln>
                  </pic:spPr>
                </pic:pic>
              </a:graphicData>
            </a:graphic>
          </wp:anchor>
        </w:drawing>
      </w:r>
      <w:r w:rsidR="006E37D8">
        <w:br w:type="page"/>
      </w:r>
      <w:r w:rsidR="006175DB">
        <w:rPr>
          <w:noProof/>
        </w:rPr>
        <w:lastRenderedPageBreak/>
        <w:drawing>
          <wp:anchor distT="0" distB="0" distL="114300" distR="114300" simplePos="0" relativeHeight="251695104" behindDoc="0" locked="0" layoutInCell="1" allowOverlap="1">
            <wp:simplePos x="0" y="0"/>
            <wp:positionH relativeFrom="margin">
              <wp:posOffset>-1119505</wp:posOffset>
            </wp:positionH>
            <wp:positionV relativeFrom="margin">
              <wp:align>top</wp:align>
            </wp:positionV>
            <wp:extent cx="8915400" cy="5852160"/>
            <wp:effectExtent l="0" t="1504950" r="0" b="1501140"/>
            <wp:wrapSquare wrapText="bothSides"/>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rot="16200000">
                      <a:off x="0" y="0"/>
                      <a:ext cx="8915400" cy="5852160"/>
                    </a:xfrm>
                    <a:prstGeom prst="rect">
                      <a:avLst/>
                    </a:prstGeom>
                    <a:noFill/>
                    <a:ln w="9525">
                      <a:noFill/>
                      <a:miter lim="800000"/>
                      <a:headEnd/>
                      <a:tailEnd/>
                    </a:ln>
                  </pic:spPr>
                </pic:pic>
              </a:graphicData>
            </a:graphic>
          </wp:anchor>
        </w:drawing>
      </w:r>
      <w:r w:rsidR="00646BA8">
        <w:rPr>
          <w:noProof/>
          <w:lang w:eastAsia="zh-TW"/>
        </w:rPr>
        <w:pict>
          <v:shape id="_x0000_s1026" type="#_x0000_t202" style="position:absolute;margin-left:-9.75pt;margin-top:.05pt;width:64.8pt;height:702pt;z-index:251674624;mso-position-horizontal-relative:margin;mso-position-vertical-relative:margin;mso-width-relative:margin;mso-height-relative:margin" filled="f" stroked="f">
            <v:textbox style="layout-flow:vertical;mso-layout-flow-alt:bottom-to-top">
              <w:txbxContent>
                <w:p w:rsidR="00FB057F" w:rsidRPr="0056529F" w:rsidRDefault="00FB057F" w:rsidP="0056529F">
                  <w:pPr>
                    <w:jc w:val="center"/>
                    <w:rPr>
                      <w:rFonts w:ascii="Arial" w:hAnsi="Arial" w:cs="Arial"/>
                      <w:b/>
                      <w:sz w:val="20"/>
                    </w:rPr>
                  </w:pPr>
                  <w:r w:rsidRPr="0056529F">
                    <w:rPr>
                      <w:rFonts w:ascii="Arial" w:hAnsi="Arial" w:cs="Arial"/>
                      <w:b/>
                      <w:sz w:val="20"/>
                    </w:rPr>
                    <w:t>GULF POWER COMPANY</w:t>
                  </w:r>
                </w:p>
                <w:p w:rsidR="00FB057F" w:rsidRPr="0056529F" w:rsidRDefault="00FB057F" w:rsidP="0056529F">
                  <w:pPr>
                    <w:jc w:val="center"/>
                    <w:rPr>
                      <w:rFonts w:ascii="Arial" w:hAnsi="Arial" w:cs="Arial"/>
                      <w:b/>
                      <w:sz w:val="20"/>
                    </w:rPr>
                  </w:pPr>
                  <w:r w:rsidRPr="0056529F">
                    <w:rPr>
                      <w:rFonts w:ascii="Arial" w:hAnsi="Arial" w:cs="Arial"/>
                      <w:b/>
                      <w:sz w:val="20"/>
                    </w:rPr>
                    <w:t>BALANCE SHEET</w:t>
                  </w:r>
                </w:p>
                <w:p w:rsidR="00FB057F" w:rsidRPr="0056529F" w:rsidRDefault="00FB057F" w:rsidP="0056529F">
                  <w:pPr>
                    <w:jc w:val="center"/>
                    <w:rPr>
                      <w:rFonts w:ascii="Arial" w:hAnsi="Arial" w:cs="Arial"/>
                      <w:b/>
                      <w:sz w:val="20"/>
                    </w:rPr>
                  </w:pPr>
                  <w:r w:rsidRPr="0056529F">
                    <w:rPr>
                      <w:rFonts w:ascii="Arial" w:hAnsi="Arial" w:cs="Arial"/>
                      <w:b/>
                      <w:sz w:val="20"/>
                    </w:rPr>
                    <w:t>For the Period December 2011 through December 2012</w:t>
                  </w:r>
                </w:p>
                <w:p w:rsidR="00FB057F" w:rsidRPr="0056529F" w:rsidRDefault="00FB057F" w:rsidP="0056529F">
                  <w:pPr>
                    <w:jc w:val="center"/>
                    <w:rPr>
                      <w:rFonts w:ascii="Arial" w:hAnsi="Arial" w:cs="Arial"/>
                      <w:b/>
                      <w:sz w:val="20"/>
                    </w:rPr>
                  </w:pPr>
                  <w:r w:rsidRPr="0056529F">
                    <w:rPr>
                      <w:rFonts w:ascii="Arial" w:hAnsi="Arial" w:cs="Arial"/>
                      <w:b/>
                      <w:sz w:val="20"/>
                    </w:rPr>
                    <w:t>($000)</w:t>
                  </w:r>
                </w:p>
              </w:txbxContent>
            </v:textbox>
            <w10:wrap anchorx="margin" anchory="margin"/>
          </v:shape>
        </w:pict>
      </w:r>
      <w:r w:rsidR="0083791B">
        <w:br w:type="page"/>
      </w:r>
      <w:r w:rsidR="00646BA8">
        <w:rPr>
          <w:noProof/>
        </w:rPr>
        <w:lastRenderedPageBreak/>
        <w:pict>
          <v:shape id="_x0000_s1027" type="#_x0000_t202" style="position:absolute;margin-left:-9pt;margin-top:0;width:64.8pt;height:702pt;z-index:251675648;mso-position-horizontal-relative:margin;mso-position-vertical-relative:margin;mso-width-relative:margin;mso-height-relative:margin" filled="f" stroked="f">
            <v:textbox style="layout-flow:vertical;mso-layout-flow-alt:bottom-to-top;mso-next-textbox:#_x0000_s1027">
              <w:txbxContent>
                <w:p w:rsidR="00FB057F" w:rsidRPr="0056529F" w:rsidRDefault="00FB057F" w:rsidP="00901D9B">
                  <w:pPr>
                    <w:jc w:val="center"/>
                    <w:rPr>
                      <w:rFonts w:ascii="Arial" w:hAnsi="Arial" w:cs="Arial"/>
                      <w:b/>
                      <w:sz w:val="20"/>
                    </w:rPr>
                  </w:pPr>
                  <w:r w:rsidRPr="0056529F">
                    <w:rPr>
                      <w:rFonts w:ascii="Arial" w:hAnsi="Arial" w:cs="Arial"/>
                      <w:b/>
                      <w:sz w:val="20"/>
                    </w:rPr>
                    <w:t>GULF POWER COMPANY</w:t>
                  </w:r>
                </w:p>
                <w:p w:rsidR="00FB057F" w:rsidRPr="0056529F" w:rsidRDefault="00FB057F" w:rsidP="00901D9B">
                  <w:pPr>
                    <w:jc w:val="center"/>
                    <w:rPr>
                      <w:rFonts w:ascii="Arial" w:hAnsi="Arial" w:cs="Arial"/>
                      <w:b/>
                      <w:sz w:val="20"/>
                    </w:rPr>
                  </w:pPr>
                  <w:r w:rsidRPr="0056529F">
                    <w:rPr>
                      <w:rFonts w:ascii="Arial" w:hAnsi="Arial" w:cs="Arial"/>
                      <w:b/>
                      <w:sz w:val="20"/>
                    </w:rPr>
                    <w:t>BALANCE SHEET</w:t>
                  </w:r>
                </w:p>
                <w:p w:rsidR="00FB057F" w:rsidRPr="0056529F" w:rsidRDefault="00FB057F" w:rsidP="00901D9B">
                  <w:pPr>
                    <w:jc w:val="center"/>
                    <w:rPr>
                      <w:rFonts w:ascii="Arial" w:hAnsi="Arial" w:cs="Arial"/>
                      <w:b/>
                      <w:sz w:val="20"/>
                    </w:rPr>
                  </w:pPr>
                  <w:r w:rsidRPr="0056529F">
                    <w:rPr>
                      <w:rFonts w:ascii="Arial" w:hAnsi="Arial" w:cs="Arial"/>
                      <w:b/>
                      <w:sz w:val="20"/>
                    </w:rPr>
                    <w:t>For the Period December 2011 through December 2012</w:t>
                  </w:r>
                </w:p>
                <w:p w:rsidR="00FB057F" w:rsidRPr="0056529F" w:rsidRDefault="00FB057F" w:rsidP="00901D9B">
                  <w:pPr>
                    <w:jc w:val="center"/>
                    <w:rPr>
                      <w:rFonts w:ascii="Arial" w:hAnsi="Arial" w:cs="Arial"/>
                      <w:b/>
                      <w:sz w:val="20"/>
                    </w:rPr>
                  </w:pPr>
                  <w:r w:rsidRPr="0056529F">
                    <w:rPr>
                      <w:rFonts w:ascii="Arial" w:hAnsi="Arial" w:cs="Arial"/>
                      <w:b/>
                      <w:sz w:val="20"/>
                    </w:rPr>
                    <w:t>($000)</w:t>
                  </w:r>
                </w:p>
              </w:txbxContent>
            </v:textbox>
            <w10:wrap anchorx="margin" anchory="margin"/>
          </v:shape>
        </w:pict>
      </w:r>
      <w:r w:rsidR="00976D6E">
        <w:rPr>
          <w:noProof/>
        </w:rPr>
        <w:drawing>
          <wp:anchor distT="0" distB="0" distL="114300" distR="114300" simplePos="0" relativeHeight="251678720" behindDoc="0" locked="0" layoutInCell="1" allowOverlap="1">
            <wp:simplePos x="0" y="0"/>
            <wp:positionH relativeFrom="margin">
              <wp:posOffset>-1109980</wp:posOffset>
            </wp:positionH>
            <wp:positionV relativeFrom="margin">
              <wp:align>top</wp:align>
            </wp:positionV>
            <wp:extent cx="8915400" cy="5852160"/>
            <wp:effectExtent l="0" t="1504950" r="0" b="1501140"/>
            <wp:wrapSquare wrapText="bothSides"/>
            <wp:docPr id="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tretch>
                      <a:fillRect/>
                    </a:stretch>
                  </pic:blipFill>
                  <pic:spPr bwMode="auto">
                    <a:xfrm rot="16200000">
                      <a:off x="0" y="0"/>
                      <a:ext cx="8915400" cy="5852160"/>
                    </a:xfrm>
                    <a:prstGeom prst="rect">
                      <a:avLst/>
                    </a:prstGeom>
                    <a:noFill/>
                    <a:ln w="9525">
                      <a:noFill/>
                      <a:miter lim="800000"/>
                      <a:headEnd/>
                      <a:tailEnd/>
                    </a:ln>
                  </pic:spPr>
                </pic:pic>
              </a:graphicData>
            </a:graphic>
          </wp:anchor>
        </w:drawing>
      </w:r>
      <w:r w:rsidR="0083791B">
        <w:br w:type="page"/>
      </w:r>
      <w:r w:rsidR="00CB2507">
        <w:rPr>
          <w:noProof/>
        </w:rPr>
        <w:lastRenderedPageBreak/>
        <w:drawing>
          <wp:anchor distT="0" distB="0" distL="114300" distR="114300" simplePos="0" relativeHeight="251692032" behindDoc="0" locked="0" layoutInCell="1" allowOverlap="1">
            <wp:simplePos x="0" y="0"/>
            <wp:positionH relativeFrom="margin">
              <wp:posOffset>-1109980</wp:posOffset>
            </wp:positionH>
            <wp:positionV relativeFrom="margin">
              <wp:align>top</wp:align>
            </wp:positionV>
            <wp:extent cx="8915400" cy="5848350"/>
            <wp:effectExtent l="0" t="1524000" r="0" b="150495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tretch>
                      <a:fillRect/>
                    </a:stretch>
                  </pic:blipFill>
                  <pic:spPr bwMode="auto">
                    <a:xfrm rot="16200000">
                      <a:off x="0" y="0"/>
                      <a:ext cx="8915400" cy="5848350"/>
                    </a:xfrm>
                    <a:prstGeom prst="rect">
                      <a:avLst/>
                    </a:prstGeom>
                    <a:noFill/>
                    <a:ln w="9525">
                      <a:noFill/>
                      <a:miter lim="800000"/>
                      <a:headEnd/>
                      <a:tailEnd/>
                    </a:ln>
                  </pic:spPr>
                </pic:pic>
              </a:graphicData>
            </a:graphic>
          </wp:anchor>
        </w:drawing>
      </w:r>
      <w:r w:rsidR="00646BA8">
        <w:rPr>
          <w:noProof/>
        </w:rPr>
        <w:pict>
          <v:shape id="_x0000_s1028" type="#_x0000_t202" style="position:absolute;margin-left:-9.75pt;margin-top:0;width:64.8pt;height:702pt;z-index:251676672;mso-position-horizontal-relative:margin;mso-position-vertical-relative:margin;mso-width-relative:margin;mso-height-relative:margin" filled="f" stroked="f">
            <v:textbox style="layout-flow:vertical;mso-layout-flow-alt:bottom-to-top">
              <w:txbxContent>
                <w:p w:rsidR="00FB057F" w:rsidRPr="0056529F" w:rsidRDefault="00FB057F" w:rsidP="00901D9B">
                  <w:pPr>
                    <w:jc w:val="center"/>
                    <w:rPr>
                      <w:rFonts w:ascii="Arial" w:hAnsi="Arial" w:cs="Arial"/>
                      <w:b/>
                      <w:sz w:val="20"/>
                    </w:rPr>
                  </w:pPr>
                  <w:r w:rsidRPr="0056529F">
                    <w:rPr>
                      <w:rFonts w:ascii="Arial" w:hAnsi="Arial" w:cs="Arial"/>
                      <w:b/>
                      <w:sz w:val="20"/>
                    </w:rPr>
                    <w:t>GULF POWER COMPANY</w:t>
                  </w:r>
                </w:p>
                <w:p w:rsidR="00FB057F" w:rsidRPr="0056529F" w:rsidRDefault="00FB057F" w:rsidP="00901D9B">
                  <w:pPr>
                    <w:jc w:val="center"/>
                    <w:rPr>
                      <w:rFonts w:ascii="Arial" w:hAnsi="Arial" w:cs="Arial"/>
                      <w:b/>
                      <w:sz w:val="20"/>
                    </w:rPr>
                  </w:pPr>
                  <w:r w:rsidRPr="0056529F">
                    <w:rPr>
                      <w:rFonts w:ascii="Arial" w:hAnsi="Arial" w:cs="Arial"/>
                      <w:b/>
                      <w:sz w:val="20"/>
                    </w:rPr>
                    <w:t>BALANCE SHEET</w:t>
                  </w:r>
                </w:p>
                <w:p w:rsidR="00FB057F" w:rsidRPr="0056529F" w:rsidRDefault="00FB057F" w:rsidP="00901D9B">
                  <w:pPr>
                    <w:jc w:val="center"/>
                    <w:rPr>
                      <w:rFonts w:ascii="Arial" w:hAnsi="Arial" w:cs="Arial"/>
                      <w:b/>
                      <w:sz w:val="20"/>
                    </w:rPr>
                  </w:pPr>
                  <w:r w:rsidRPr="0056529F">
                    <w:rPr>
                      <w:rFonts w:ascii="Arial" w:hAnsi="Arial" w:cs="Arial"/>
                      <w:b/>
                      <w:sz w:val="20"/>
                    </w:rPr>
                    <w:t>For the Period December 2011 through December 2012</w:t>
                  </w:r>
                </w:p>
                <w:p w:rsidR="00FB057F" w:rsidRPr="0056529F" w:rsidRDefault="00FB057F" w:rsidP="00901D9B">
                  <w:pPr>
                    <w:jc w:val="center"/>
                    <w:rPr>
                      <w:rFonts w:ascii="Arial" w:hAnsi="Arial" w:cs="Arial"/>
                      <w:b/>
                      <w:sz w:val="20"/>
                    </w:rPr>
                  </w:pPr>
                  <w:r w:rsidRPr="0056529F">
                    <w:rPr>
                      <w:rFonts w:ascii="Arial" w:hAnsi="Arial" w:cs="Arial"/>
                      <w:b/>
                      <w:sz w:val="20"/>
                    </w:rPr>
                    <w:t>($000)</w:t>
                  </w:r>
                </w:p>
              </w:txbxContent>
            </v:textbox>
            <w10:wrap anchorx="margin" anchory="margin"/>
          </v:shape>
        </w:pict>
      </w:r>
      <w:r w:rsidR="0083791B">
        <w:br w:type="page"/>
      </w:r>
      <w:r w:rsidR="00646BA8">
        <w:rPr>
          <w:noProof/>
          <w:lang w:eastAsia="zh-TW"/>
        </w:rPr>
        <w:lastRenderedPageBreak/>
        <w:pict>
          <v:shape id="_x0000_s1030" type="#_x0000_t202" style="position:absolute;margin-left:-9pt;margin-top:0;width:64.8pt;height:702pt;z-index:251685888;mso-position-horizontal-relative:margin;mso-position-vertical-relative:margin;mso-width-relative:margin;mso-height-relative:margin" filled="f" stroked="f">
            <v:textbox style="layout-flow:vertical;mso-layout-flow-alt:bottom-to-top">
              <w:txbxContent>
                <w:p w:rsidR="00FB057F" w:rsidRPr="005138B1" w:rsidRDefault="00FB057F" w:rsidP="005138B1">
                  <w:pPr>
                    <w:jc w:val="center"/>
                    <w:rPr>
                      <w:rFonts w:ascii="Arial" w:hAnsi="Arial" w:cs="Arial"/>
                      <w:b/>
                      <w:sz w:val="20"/>
                    </w:rPr>
                  </w:pPr>
                  <w:r w:rsidRPr="005138B1">
                    <w:rPr>
                      <w:rFonts w:ascii="Arial" w:hAnsi="Arial" w:cs="Arial"/>
                      <w:b/>
                      <w:sz w:val="20"/>
                    </w:rPr>
                    <w:t>GULF POWER COMPANY</w:t>
                  </w:r>
                </w:p>
                <w:p w:rsidR="00FB057F" w:rsidRPr="005138B1" w:rsidRDefault="00FB057F" w:rsidP="005138B1">
                  <w:pPr>
                    <w:jc w:val="center"/>
                    <w:rPr>
                      <w:rFonts w:ascii="Arial" w:hAnsi="Arial" w:cs="Arial"/>
                      <w:b/>
                      <w:sz w:val="20"/>
                    </w:rPr>
                  </w:pPr>
                  <w:r>
                    <w:rPr>
                      <w:rFonts w:ascii="Arial" w:hAnsi="Arial" w:cs="Arial"/>
                      <w:b/>
                      <w:sz w:val="20"/>
                    </w:rPr>
                    <w:t>INCOME STATEMENT</w:t>
                  </w:r>
                </w:p>
                <w:p w:rsidR="00FB057F" w:rsidRPr="005138B1" w:rsidRDefault="00FB057F" w:rsidP="005138B1">
                  <w:pPr>
                    <w:jc w:val="center"/>
                    <w:rPr>
                      <w:rFonts w:ascii="Arial" w:hAnsi="Arial" w:cs="Arial"/>
                      <w:b/>
                      <w:sz w:val="20"/>
                    </w:rPr>
                  </w:pPr>
                  <w:r w:rsidRPr="005138B1">
                    <w:rPr>
                      <w:rFonts w:ascii="Arial" w:hAnsi="Arial" w:cs="Arial"/>
                      <w:b/>
                      <w:sz w:val="20"/>
                    </w:rPr>
                    <w:t>For the Twelve Months Ended December 31, 2012</w:t>
                  </w:r>
                </w:p>
                <w:p w:rsidR="00FB057F" w:rsidRPr="005138B1" w:rsidRDefault="00FB057F" w:rsidP="005138B1">
                  <w:pPr>
                    <w:jc w:val="center"/>
                    <w:rPr>
                      <w:rFonts w:ascii="Arial" w:hAnsi="Arial" w:cs="Arial"/>
                      <w:b/>
                      <w:sz w:val="20"/>
                    </w:rPr>
                  </w:pPr>
                  <w:r w:rsidRPr="005138B1">
                    <w:rPr>
                      <w:rFonts w:ascii="Arial" w:hAnsi="Arial" w:cs="Arial"/>
                      <w:b/>
                      <w:sz w:val="20"/>
                    </w:rPr>
                    <w:t>($000)</w:t>
                  </w:r>
                </w:p>
              </w:txbxContent>
            </v:textbox>
            <w10:wrap anchorx="margin" anchory="margin"/>
          </v:shape>
        </w:pict>
      </w:r>
      <w:r w:rsidR="00E0170C" w:rsidRPr="00E0170C">
        <w:rPr>
          <w:noProof/>
        </w:rPr>
        <w:drawing>
          <wp:anchor distT="0" distB="0" distL="114300" distR="114300" simplePos="0" relativeHeight="251681792" behindDoc="0" locked="0" layoutInCell="1" allowOverlap="1">
            <wp:simplePos x="0" y="0"/>
            <wp:positionH relativeFrom="margin">
              <wp:align>center</wp:align>
            </wp:positionH>
            <wp:positionV relativeFrom="margin">
              <wp:align>top</wp:align>
            </wp:positionV>
            <wp:extent cx="8915400" cy="5946140"/>
            <wp:effectExtent l="0" t="1466850" r="0" b="144526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tretch>
                      <a:fillRect/>
                    </a:stretch>
                  </pic:blipFill>
                  <pic:spPr bwMode="auto">
                    <a:xfrm rot="16200000">
                      <a:off x="0" y="0"/>
                      <a:ext cx="8915400" cy="5946140"/>
                    </a:xfrm>
                    <a:prstGeom prst="rect">
                      <a:avLst/>
                    </a:prstGeom>
                    <a:noFill/>
                    <a:ln w="9525">
                      <a:noFill/>
                      <a:miter lim="800000"/>
                      <a:headEnd/>
                      <a:tailEnd/>
                    </a:ln>
                  </pic:spPr>
                </pic:pic>
              </a:graphicData>
            </a:graphic>
          </wp:anchor>
        </w:drawing>
      </w:r>
      <w:r w:rsidR="0083791B">
        <w:br w:type="page"/>
      </w:r>
      <w:r w:rsidR="00646BA8">
        <w:rPr>
          <w:noProof/>
        </w:rPr>
        <w:lastRenderedPageBreak/>
        <w:pict>
          <v:shape id="_x0000_s1031" type="#_x0000_t202" style="position:absolute;margin-left:-9pt;margin-top:0;width:64.8pt;height:702pt;z-index:251686912;mso-position-horizontal-relative:margin;mso-position-vertical-relative:margin;mso-width-relative:margin;mso-height-relative:margin" filled="f" stroked="f">
            <v:textbox style="layout-flow:vertical;mso-layout-flow-alt:bottom-to-top">
              <w:txbxContent>
                <w:p w:rsidR="00FB057F" w:rsidRPr="005138B1" w:rsidRDefault="00FB057F" w:rsidP="005138B1">
                  <w:pPr>
                    <w:jc w:val="center"/>
                    <w:rPr>
                      <w:rFonts w:ascii="Arial" w:hAnsi="Arial" w:cs="Arial"/>
                      <w:b/>
                      <w:sz w:val="20"/>
                    </w:rPr>
                  </w:pPr>
                  <w:r w:rsidRPr="005138B1">
                    <w:rPr>
                      <w:rFonts w:ascii="Arial" w:hAnsi="Arial" w:cs="Arial"/>
                      <w:b/>
                      <w:sz w:val="20"/>
                    </w:rPr>
                    <w:t>GULF POWER COMPANY</w:t>
                  </w:r>
                </w:p>
                <w:p w:rsidR="00FB057F" w:rsidRPr="005138B1" w:rsidRDefault="00FB057F" w:rsidP="005138B1">
                  <w:pPr>
                    <w:jc w:val="center"/>
                    <w:rPr>
                      <w:rFonts w:ascii="Arial" w:hAnsi="Arial" w:cs="Arial"/>
                      <w:b/>
                      <w:sz w:val="20"/>
                    </w:rPr>
                  </w:pPr>
                  <w:r>
                    <w:rPr>
                      <w:rFonts w:ascii="Arial" w:hAnsi="Arial" w:cs="Arial"/>
                      <w:b/>
                      <w:sz w:val="20"/>
                    </w:rPr>
                    <w:t>INCOME STATEMENT</w:t>
                  </w:r>
                </w:p>
                <w:p w:rsidR="00FB057F" w:rsidRPr="005138B1" w:rsidRDefault="00FB057F" w:rsidP="005138B1">
                  <w:pPr>
                    <w:jc w:val="center"/>
                    <w:rPr>
                      <w:rFonts w:ascii="Arial" w:hAnsi="Arial" w:cs="Arial"/>
                      <w:b/>
                      <w:sz w:val="20"/>
                    </w:rPr>
                  </w:pPr>
                  <w:r w:rsidRPr="005138B1">
                    <w:rPr>
                      <w:rFonts w:ascii="Arial" w:hAnsi="Arial" w:cs="Arial"/>
                      <w:b/>
                      <w:sz w:val="20"/>
                    </w:rPr>
                    <w:t>For the Twelve Months Ended December 31, 2012</w:t>
                  </w:r>
                </w:p>
                <w:p w:rsidR="00FB057F" w:rsidRPr="005138B1" w:rsidRDefault="00FB057F" w:rsidP="005138B1">
                  <w:pPr>
                    <w:jc w:val="center"/>
                    <w:rPr>
                      <w:rFonts w:ascii="Arial" w:hAnsi="Arial" w:cs="Arial"/>
                      <w:b/>
                      <w:sz w:val="20"/>
                    </w:rPr>
                  </w:pPr>
                  <w:r w:rsidRPr="005138B1">
                    <w:rPr>
                      <w:rFonts w:ascii="Arial" w:hAnsi="Arial" w:cs="Arial"/>
                      <w:b/>
                      <w:sz w:val="20"/>
                    </w:rPr>
                    <w:t>($000)</w:t>
                  </w:r>
                </w:p>
              </w:txbxContent>
            </v:textbox>
            <w10:wrap anchorx="margin" anchory="margin"/>
          </v:shape>
        </w:pict>
      </w:r>
      <w:r w:rsidR="009E7345">
        <w:rPr>
          <w:noProof/>
        </w:rPr>
        <w:drawing>
          <wp:anchor distT="0" distB="0" distL="114300" distR="114300" simplePos="0" relativeHeight="251682816" behindDoc="0" locked="0" layoutInCell="1" allowOverlap="1">
            <wp:simplePos x="0" y="0"/>
            <wp:positionH relativeFrom="margin">
              <wp:align>center</wp:align>
            </wp:positionH>
            <wp:positionV relativeFrom="margin">
              <wp:align>top</wp:align>
            </wp:positionV>
            <wp:extent cx="8915400" cy="5943600"/>
            <wp:effectExtent l="0" t="1466850" r="0" b="1447800"/>
            <wp:wrapSquare wrapText="bothSides"/>
            <wp:docPr id="1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tretch>
                      <a:fillRect/>
                    </a:stretch>
                  </pic:blipFill>
                  <pic:spPr bwMode="auto">
                    <a:xfrm rot="16200000">
                      <a:off x="0" y="0"/>
                      <a:ext cx="8915400" cy="5943600"/>
                    </a:xfrm>
                    <a:prstGeom prst="rect">
                      <a:avLst/>
                    </a:prstGeom>
                    <a:noFill/>
                    <a:ln w="9525">
                      <a:noFill/>
                      <a:miter lim="800000"/>
                      <a:headEnd/>
                      <a:tailEnd/>
                    </a:ln>
                  </pic:spPr>
                </pic:pic>
              </a:graphicData>
            </a:graphic>
          </wp:anchor>
        </w:drawing>
      </w:r>
      <w:r w:rsidR="0083791B">
        <w:br w:type="page"/>
      </w:r>
      <w:r w:rsidR="00646BA8">
        <w:rPr>
          <w:noProof/>
        </w:rPr>
        <w:lastRenderedPageBreak/>
        <w:pict>
          <v:shape id="_x0000_s1032" type="#_x0000_t202" style="position:absolute;margin-left:-9pt;margin-top:0;width:64.8pt;height:702pt;z-index:251687936;mso-position-horizontal-relative:margin;mso-position-vertical-relative:margin;mso-width-relative:margin;mso-height-relative:margin" filled="f" stroked="f">
            <v:textbox style="layout-flow:vertical;mso-layout-flow-alt:bottom-to-top">
              <w:txbxContent>
                <w:p w:rsidR="00FB057F" w:rsidRPr="005138B1" w:rsidRDefault="00FB057F" w:rsidP="005138B1">
                  <w:pPr>
                    <w:jc w:val="center"/>
                    <w:rPr>
                      <w:rFonts w:ascii="Arial" w:hAnsi="Arial" w:cs="Arial"/>
                      <w:b/>
                      <w:sz w:val="20"/>
                    </w:rPr>
                  </w:pPr>
                  <w:r w:rsidRPr="005138B1">
                    <w:rPr>
                      <w:rFonts w:ascii="Arial" w:hAnsi="Arial" w:cs="Arial"/>
                      <w:b/>
                      <w:sz w:val="20"/>
                    </w:rPr>
                    <w:t>GULF POWER COMPANY</w:t>
                  </w:r>
                </w:p>
                <w:p w:rsidR="00FB057F" w:rsidRPr="005138B1" w:rsidRDefault="00FB057F" w:rsidP="005138B1">
                  <w:pPr>
                    <w:jc w:val="center"/>
                    <w:rPr>
                      <w:rFonts w:ascii="Arial" w:hAnsi="Arial" w:cs="Arial"/>
                      <w:b/>
                      <w:sz w:val="20"/>
                    </w:rPr>
                  </w:pPr>
                  <w:r>
                    <w:rPr>
                      <w:rFonts w:ascii="Arial" w:hAnsi="Arial" w:cs="Arial"/>
                      <w:b/>
                      <w:sz w:val="20"/>
                    </w:rPr>
                    <w:t>INCOME STATEMENT</w:t>
                  </w:r>
                </w:p>
                <w:p w:rsidR="00FB057F" w:rsidRPr="005138B1" w:rsidRDefault="00FB057F" w:rsidP="005138B1">
                  <w:pPr>
                    <w:jc w:val="center"/>
                    <w:rPr>
                      <w:rFonts w:ascii="Arial" w:hAnsi="Arial" w:cs="Arial"/>
                      <w:b/>
                      <w:sz w:val="20"/>
                    </w:rPr>
                  </w:pPr>
                  <w:r w:rsidRPr="005138B1">
                    <w:rPr>
                      <w:rFonts w:ascii="Arial" w:hAnsi="Arial" w:cs="Arial"/>
                      <w:b/>
                      <w:sz w:val="20"/>
                    </w:rPr>
                    <w:t>For the Twelve Months Ended December 31, 2012</w:t>
                  </w:r>
                </w:p>
                <w:p w:rsidR="00FB057F" w:rsidRPr="005138B1" w:rsidRDefault="00FB057F" w:rsidP="005138B1">
                  <w:pPr>
                    <w:jc w:val="center"/>
                    <w:rPr>
                      <w:rFonts w:ascii="Arial" w:hAnsi="Arial" w:cs="Arial"/>
                      <w:b/>
                      <w:sz w:val="20"/>
                    </w:rPr>
                  </w:pPr>
                  <w:r w:rsidRPr="005138B1">
                    <w:rPr>
                      <w:rFonts w:ascii="Arial" w:hAnsi="Arial" w:cs="Arial"/>
                      <w:b/>
                      <w:sz w:val="20"/>
                    </w:rPr>
                    <w:t>($000)</w:t>
                  </w:r>
                </w:p>
              </w:txbxContent>
            </v:textbox>
            <w10:wrap anchorx="margin" anchory="margin"/>
          </v:shape>
        </w:pict>
      </w:r>
      <w:r w:rsidR="001878E6">
        <w:rPr>
          <w:noProof/>
        </w:rPr>
        <w:drawing>
          <wp:anchor distT="0" distB="0" distL="114300" distR="114300" simplePos="0" relativeHeight="251683840" behindDoc="0" locked="0" layoutInCell="1" allowOverlap="1">
            <wp:simplePos x="0" y="0"/>
            <wp:positionH relativeFrom="margin">
              <wp:align>center</wp:align>
            </wp:positionH>
            <wp:positionV relativeFrom="margin">
              <wp:align>top</wp:align>
            </wp:positionV>
            <wp:extent cx="8915400" cy="5943600"/>
            <wp:effectExtent l="0" t="1466850" r="0" b="1447800"/>
            <wp:wrapSquare wrapText="bothSides"/>
            <wp:docPr id="1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tretch>
                      <a:fillRect/>
                    </a:stretch>
                  </pic:blipFill>
                  <pic:spPr bwMode="auto">
                    <a:xfrm rot="16200000">
                      <a:off x="0" y="0"/>
                      <a:ext cx="8915400" cy="5943600"/>
                    </a:xfrm>
                    <a:prstGeom prst="rect">
                      <a:avLst/>
                    </a:prstGeom>
                    <a:noFill/>
                    <a:ln w="9525">
                      <a:noFill/>
                      <a:miter lim="800000"/>
                      <a:headEnd/>
                      <a:tailEnd/>
                    </a:ln>
                  </pic:spPr>
                </pic:pic>
              </a:graphicData>
            </a:graphic>
          </wp:anchor>
        </w:drawing>
      </w:r>
      <w:r w:rsidR="0083791B">
        <w:br w:type="page"/>
      </w:r>
      <w:r w:rsidR="00646BA8">
        <w:rPr>
          <w:noProof/>
        </w:rPr>
        <w:lastRenderedPageBreak/>
        <w:pict>
          <v:shape id="_x0000_s1034" type="#_x0000_t202" style="position:absolute;margin-left:-14.25pt;margin-top:0;width:64.8pt;height:702pt;z-index:251694080;mso-position-horizontal-relative:margin;mso-position-vertical:top;mso-position-vertical-relative:margin;mso-width-relative:margin;mso-height-relative:margin" filled="f" stroked="f">
            <v:textbox style="layout-flow:vertical;mso-layout-flow-alt:bottom-to-top;mso-next-textbox:#_x0000_s1034">
              <w:txbxContent>
                <w:p w:rsidR="00FB057F" w:rsidRPr="004A1F94" w:rsidRDefault="00FB057F" w:rsidP="001A5EA5">
                  <w:pPr>
                    <w:jc w:val="center"/>
                    <w:rPr>
                      <w:rFonts w:ascii="Arial" w:hAnsi="Arial" w:cs="Arial"/>
                      <w:b/>
                      <w:sz w:val="20"/>
                    </w:rPr>
                  </w:pPr>
                  <w:r w:rsidRPr="004A1F94">
                    <w:rPr>
                      <w:rFonts w:ascii="Arial" w:hAnsi="Arial" w:cs="Arial"/>
                      <w:b/>
                      <w:sz w:val="20"/>
                    </w:rPr>
                    <w:t>GULF POWER COMPANY</w:t>
                  </w:r>
                </w:p>
                <w:p w:rsidR="00FB057F" w:rsidRPr="004A1F94" w:rsidRDefault="00FB057F" w:rsidP="001A5EA5">
                  <w:pPr>
                    <w:jc w:val="center"/>
                    <w:rPr>
                      <w:rFonts w:ascii="Arial" w:hAnsi="Arial" w:cs="Arial"/>
                      <w:b/>
                      <w:sz w:val="20"/>
                    </w:rPr>
                  </w:pPr>
                  <w:r w:rsidRPr="004A1F94">
                    <w:rPr>
                      <w:rFonts w:ascii="Arial" w:hAnsi="Arial" w:cs="Arial"/>
                      <w:b/>
                      <w:sz w:val="20"/>
                    </w:rPr>
                    <w:t>UTILITY PLANT BALANCES</w:t>
                  </w:r>
                </w:p>
                <w:p w:rsidR="00FB057F" w:rsidRPr="004A1F94" w:rsidRDefault="00FB057F" w:rsidP="001A5EA5">
                  <w:pPr>
                    <w:jc w:val="center"/>
                    <w:rPr>
                      <w:rFonts w:ascii="Arial" w:hAnsi="Arial" w:cs="Arial"/>
                      <w:b/>
                      <w:sz w:val="20"/>
                    </w:rPr>
                  </w:pPr>
                  <w:r w:rsidRPr="004A1F94">
                    <w:rPr>
                      <w:rFonts w:ascii="Arial" w:hAnsi="Arial" w:cs="Arial"/>
                      <w:b/>
                      <w:sz w:val="20"/>
                    </w:rPr>
                    <w:t>For the Periods Ended December 2011 through December 2012</w:t>
                  </w:r>
                </w:p>
                <w:p w:rsidR="00FB057F" w:rsidRPr="004A1F94" w:rsidRDefault="00FB057F" w:rsidP="001A5EA5">
                  <w:pPr>
                    <w:jc w:val="center"/>
                    <w:rPr>
                      <w:rFonts w:ascii="Arial" w:hAnsi="Arial" w:cs="Arial"/>
                      <w:b/>
                      <w:sz w:val="20"/>
                    </w:rPr>
                  </w:pPr>
                  <w:r w:rsidRPr="004A1F94">
                    <w:rPr>
                      <w:rFonts w:ascii="Arial" w:hAnsi="Arial" w:cs="Arial"/>
                      <w:b/>
                      <w:sz w:val="20"/>
                    </w:rPr>
                    <w:t>($000)</w:t>
                  </w:r>
                </w:p>
              </w:txbxContent>
            </v:textbox>
            <w10:wrap anchorx="margin" anchory="margin"/>
          </v:shape>
        </w:pict>
      </w:r>
      <w:r w:rsidR="001A5EA5">
        <w:rPr>
          <w:noProof/>
        </w:rPr>
        <w:drawing>
          <wp:anchor distT="0" distB="0" distL="114300" distR="114300" simplePos="0" relativeHeight="251693056" behindDoc="0" locked="0" layoutInCell="1" allowOverlap="1">
            <wp:simplePos x="0" y="0"/>
            <wp:positionH relativeFrom="margin">
              <wp:posOffset>-1062355</wp:posOffset>
            </wp:positionH>
            <wp:positionV relativeFrom="margin">
              <wp:align>top</wp:align>
            </wp:positionV>
            <wp:extent cx="8915400" cy="5848350"/>
            <wp:effectExtent l="0" t="1485900" r="0" b="148590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tretch>
                      <a:fillRect/>
                    </a:stretch>
                  </pic:blipFill>
                  <pic:spPr bwMode="auto">
                    <a:xfrm rot="16200000">
                      <a:off x="0" y="0"/>
                      <a:ext cx="8915400" cy="5848350"/>
                    </a:xfrm>
                    <a:prstGeom prst="rect">
                      <a:avLst/>
                    </a:prstGeom>
                    <a:noFill/>
                    <a:ln w="9525">
                      <a:noFill/>
                      <a:miter lim="800000"/>
                      <a:headEnd/>
                      <a:tailEnd/>
                    </a:ln>
                  </pic:spPr>
                </pic:pic>
              </a:graphicData>
            </a:graphic>
          </wp:anchor>
        </w:drawing>
      </w:r>
      <w:r w:rsidR="00646BA8">
        <w:rPr>
          <w:noProof/>
        </w:rPr>
        <w:pict>
          <v:shape id="_x0000_s1029" type="#_x0000_t202" style="position:absolute;margin-left:-10.15pt;margin-top:-56.25pt;width:64.8pt;height:702pt;z-index:251680768;mso-position-horizontal-relative:text;mso-position-vertical-relative:text;mso-width-relative:margin;mso-height-relative:margin" filled="f" stroked="f">
            <v:textbox style="layout-flow:vertical;mso-layout-flow-alt:bottom-to-top;mso-next-textbox:#_x0000_s1029">
              <w:txbxContent>
                <w:p w:rsidR="00FB057F" w:rsidRPr="004A1F94" w:rsidRDefault="00FB057F" w:rsidP="00E0170C">
                  <w:pPr>
                    <w:jc w:val="center"/>
                    <w:rPr>
                      <w:rFonts w:ascii="Arial" w:hAnsi="Arial" w:cs="Arial"/>
                      <w:b/>
                      <w:sz w:val="20"/>
                    </w:rPr>
                  </w:pPr>
                  <w:r w:rsidRPr="004A1F94">
                    <w:rPr>
                      <w:rFonts w:ascii="Arial" w:hAnsi="Arial" w:cs="Arial"/>
                      <w:b/>
                      <w:sz w:val="20"/>
                    </w:rPr>
                    <w:t>GULF POWER COMPANY</w:t>
                  </w:r>
                </w:p>
                <w:p w:rsidR="00FB057F" w:rsidRPr="004A1F94" w:rsidRDefault="00FB057F" w:rsidP="00E0170C">
                  <w:pPr>
                    <w:jc w:val="center"/>
                    <w:rPr>
                      <w:rFonts w:ascii="Arial" w:hAnsi="Arial" w:cs="Arial"/>
                      <w:b/>
                      <w:sz w:val="20"/>
                    </w:rPr>
                  </w:pPr>
                  <w:r w:rsidRPr="004A1F94">
                    <w:rPr>
                      <w:rFonts w:ascii="Arial" w:hAnsi="Arial" w:cs="Arial"/>
                      <w:b/>
                      <w:sz w:val="20"/>
                    </w:rPr>
                    <w:t>UTILITY PLANT BALANCES</w:t>
                  </w:r>
                </w:p>
                <w:p w:rsidR="00FB057F" w:rsidRPr="004A1F94" w:rsidRDefault="00FB057F" w:rsidP="00E0170C">
                  <w:pPr>
                    <w:jc w:val="center"/>
                    <w:rPr>
                      <w:rFonts w:ascii="Arial" w:hAnsi="Arial" w:cs="Arial"/>
                      <w:b/>
                      <w:sz w:val="20"/>
                    </w:rPr>
                  </w:pPr>
                  <w:r w:rsidRPr="004A1F94">
                    <w:rPr>
                      <w:rFonts w:ascii="Arial" w:hAnsi="Arial" w:cs="Arial"/>
                      <w:b/>
                      <w:sz w:val="20"/>
                    </w:rPr>
                    <w:t>For the Periods Ended December 2011 through December 2012</w:t>
                  </w:r>
                </w:p>
                <w:p w:rsidR="00FB057F" w:rsidRPr="004A1F94" w:rsidRDefault="00FB057F" w:rsidP="00E0170C">
                  <w:pPr>
                    <w:jc w:val="center"/>
                    <w:rPr>
                      <w:rFonts w:ascii="Arial" w:hAnsi="Arial" w:cs="Arial"/>
                      <w:b/>
                      <w:sz w:val="20"/>
                    </w:rPr>
                  </w:pPr>
                  <w:r w:rsidRPr="004A1F94">
                    <w:rPr>
                      <w:rFonts w:ascii="Arial" w:hAnsi="Arial" w:cs="Arial"/>
                      <w:b/>
                      <w:sz w:val="20"/>
                    </w:rPr>
                    <w:t>($000)</w:t>
                  </w:r>
                </w:p>
              </w:txbxContent>
            </v:textbox>
          </v:shape>
        </w:pict>
      </w:r>
    </w:p>
    <w:sectPr w:rsidR="00800825" w:rsidSect="009E7345">
      <w:headerReference w:type="first" r:id="rId25"/>
      <w:pgSz w:w="12240" w:h="15840" w:code="1"/>
      <w:pgMar w:top="720" w:right="720" w:bottom="1080" w:left="1613"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D4B" w:rsidRDefault="004B0D4B" w:rsidP="00F408AE">
      <w:r>
        <w:separator/>
      </w:r>
    </w:p>
  </w:endnote>
  <w:endnote w:type="continuationSeparator" w:id="0">
    <w:p w:rsidR="004B0D4B" w:rsidRDefault="004B0D4B" w:rsidP="00F40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7F" w:rsidRDefault="00FB057F">
    <w:pPr>
      <w:pStyle w:val="Footer"/>
      <w:rPr>
        <w:rFonts w:ascii="Arial" w:hAnsi="Arial"/>
        <w:sz w:val="22"/>
      </w:rPr>
    </w:pPr>
    <w:r>
      <w:rPr>
        <w:rFonts w:ascii="Arial" w:hAnsi="Arial"/>
        <w:sz w:val="22"/>
      </w:rPr>
      <w:t>Docket No. 010949-EI</w:t>
    </w:r>
    <w:r>
      <w:rPr>
        <w:rFonts w:ascii="Arial" w:hAnsi="Arial"/>
        <w:sz w:val="22"/>
      </w:rPr>
      <w:tab/>
      <w:t xml:space="preserve">Page </w:t>
    </w:r>
    <w:r w:rsidR="00646BA8">
      <w:rPr>
        <w:rStyle w:val="PageNumber"/>
        <w:rFonts w:ascii="Arial" w:hAnsi="Arial"/>
        <w:sz w:val="22"/>
      </w:rPr>
      <w:fldChar w:fldCharType="begin"/>
    </w:r>
    <w:r>
      <w:rPr>
        <w:rStyle w:val="PageNumber"/>
        <w:rFonts w:ascii="Arial" w:hAnsi="Arial"/>
        <w:sz w:val="22"/>
      </w:rPr>
      <w:instrText xml:space="preserve"> PAGE </w:instrText>
    </w:r>
    <w:r w:rsidR="00646BA8">
      <w:rPr>
        <w:rStyle w:val="PageNumber"/>
        <w:rFonts w:ascii="Arial" w:hAnsi="Arial"/>
        <w:sz w:val="22"/>
      </w:rPr>
      <w:fldChar w:fldCharType="separate"/>
    </w:r>
    <w:r>
      <w:rPr>
        <w:rStyle w:val="PageNumber"/>
        <w:rFonts w:ascii="Arial" w:hAnsi="Arial"/>
        <w:noProof/>
        <w:sz w:val="22"/>
      </w:rPr>
      <w:t>2</w:t>
    </w:r>
    <w:r w:rsidR="00646BA8">
      <w:rPr>
        <w:rStyle w:val="PageNumber"/>
        <w:rFonts w:ascii="Arial" w:hAnsi="Arial"/>
        <w:sz w:val="22"/>
      </w:rPr>
      <w:fldChar w:fldCharType="end"/>
    </w:r>
    <w:r>
      <w:rPr>
        <w:rStyle w:val="PageNumber"/>
        <w:rFonts w:ascii="Arial" w:hAnsi="Arial"/>
        <w:sz w:val="22"/>
      </w:rPr>
      <w:tab/>
      <w:t>Witness:  R. R. Labrato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7F" w:rsidRDefault="00FB057F">
    <w:pPr>
      <w:pStyle w:val="Footer"/>
      <w:tabs>
        <w:tab w:val="clear" w:pos="4680"/>
        <w:tab w:val="clear" w:pos="9360"/>
        <w:tab w:val="center" w:pos="4320"/>
        <w:tab w:val="left" w:pos="5850"/>
      </w:tabs>
      <w:rPr>
        <w:rFonts w:ascii="Arial" w:hAnsi="Arial" w:cs="Arial"/>
        <w:sz w:val="22"/>
        <w:szCs w:val="22"/>
      </w:rPr>
    </w:pPr>
    <w:r w:rsidRPr="00DE3441">
      <w:rPr>
        <w:rFonts w:ascii="Arial" w:hAnsi="Arial" w:cs="Arial"/>
        <w:sz w:val="22"/>
        <w:szCs w:val="22"/>
      </w:rPr>
      <w:t xml:space="preserve">Docket No. </w:t>
    </w:r>
    <w:r>
      <w:rPr>
        <w:rFonts w:ascii="Arial" w:hAnsi="Arial" w:cs="Arial"/>
        <w:sz w:val="22"/>
        <w:szCs w:val="22"/>
      </w:rPr>
      <w:t>110138</w:t>
    </w:r>
    <w:r w:rsidRPr="00DE3441">
      <w:rPr>
        <w:rFonts w:ascii="Arial" w:hAnsi="Arial" w:cs="Arial"/>
        <w:sz w:val="22"/>
        <w:szCs w:val="22"/>
      </w:rPr>
      <w:t>-EI</w:t>
    </w:r>
    <w:r w:rsidRPr="00DE3441">
      <w:rPr>
        <w:rFonts w:ascii="Arial" w:hAnsi="Arial" w:cs="Arial"/>
        <w:sz w:val="22"/>
        <w:szCs w:val="22"/>
      </w:rPr>
      <w:tab/>
      <w:t xml:space="preserve">Page </w:t>
    </w:r>
    <w:r w:rsidR="00646BA8" w:rsidRPr="00DE3441">
      <w:rPr>
        <w:rFonts w:ascii="Arial" w:hAnsi="Arial" w:cs="Arial"/>
        <w:sz w:val="22"/>
        <w:szCs w:val="22"/>
      </w:rPr>
      <w:fldChar w:fldCharType="begin"/>
    </w:r>
    <w:r w:rsidRPr="00DE3441">
      <w:rPr>
        <w:rFonts w:ascii="Arial" w:hAnsi="Arial" w:cs="Arial"/>
        <w:sz w:val="22"/>
        <w:szCs w:val="22"/>
      </w:rPr>
      <w:instrText xml:space="preserve"> PAGE   \* MERGEFORMAT </w:instrText>
    </w:r>
    <w:r w:rsidR="00646BA8" w:rsidRPr="00DE3441">
      <w:rPr>
        <w:rFonts w:ascii="Arial" w:hAnsi="Arial" w:cs="Arial"/>
        <w:sz w:val="22"/>
        <w:szCs w:val="22"/>
      </w:rPr>
      <w:fldChar w:fldCharType="separate"/>
    </w:r>
    <w:r w:rsidR="00AC0533">
      <w:rPr>
        <w:rFonts w:ascii="Arial" w:hAnsi="Arial" w:cs="Arial"/>
        <w:noProof/>
        <w:sz w:val="22"/>
        <w:szCs w:val="22"/>
      </w:rPr>
      <w:t>14</w:t>
    </w:r>
    <w:r w:rsidR="00646BA8" w:rsidRPr="00DE3441">
      <w:rPr>
        <w:rFonts w:ascii="Arial" w:hAnsi="Arial" w:cs="Arial"/>
        <w:sz w:val="22"/>
        <w:szCs w:val="22"/>
      </w:rPr>
      <w:fldChar w:fldCharType="end"/>
    </w:r>
    <w:r w:rsidRPr="00DE3441">
      <w:rPr>
        <w:rFonts w:ascii="Arial" w:hAnsi="Arial" w:cs="Arial"/>
        <w:sz w:val="22"/>
        <w:szCs w:val="22"/>
      </w:rPr>
      <w:t xml:space="preserve"> </w:t>
    </w:r>
    <w:r w:rsidRPr="00DE3441">
      <w:rPr>
        <w:rFonts w:ascii="Arial" w:hAnsi="Arial" w:cs="Arial"/>
        <w:sz w:val="22"/>
        <w:szCs w:val="22"/>
      </w:rPr>
      <w:tab/>
      <w:t>Witness: William G. Buck, III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7F" w:rsidRPr="007B0A9D" w:rsidRDefault="00FB057F" w:rsidP="007B0A9D">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D4B" w:rsidRDefault="004B0D4B" w:rsidP="00F408AE">
      <w:r>
        <w:separator/>
      </w:r>
    </w:p>
  </w:footnote>
  <w:footnote w:type="continuationSeparator" w:id="0">
    <w:p w:rsidR="004B0D4B" w:rsidRDefault="004B0D4B" w:rsidP="00F40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7F" w:rsidRDefault="00FB057F" w:rsidP="009B5920">
    <w:pPr>
      <w:pStyle w:val="Header"/>
      <w:tabs>
        <w:tab w:val="left" w:pos="4680"/>
        <w:tab w:val="left" w:pos="5130"/>
      </w:tabs>
    </w:pPr>
    <w:r>
      <w:tab/>
    </w:r>
  </w:p>
  <w:p w:rsidR="00FB057F" w:rsidRDefault="00FB05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7F" w:rsidRDefault="00FB0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95F7E"/>
    <w:multiLevelType w:val="singleLevel"/>
    <w:tmpl w:val="4ADC5FFE"/>
    <w:lvl w:ilvl="0">
      <w:start w:val="1"/>
      <w:numFmt w:val="upperLetter"/>
      <w:lvlText w:val="%1."/>
      <w:lvlJc w:val="left"/>
      <w:pPr>
        <w:tabs>
          <w:tab w:val="num" w:pos="720"/>
        </w:tabs>
        <w:ind w:left="720" w:hanging="720"/>
      </w:pPr>
      <w:rPr>
        <w:rFonts w:cs="Times New Roman" w:hint="default"/>
      </w:rPr>
    </w:lvl>
  </w:abstractNum>
  <w:abstractNum w:abstractNumId="1">
    <w:nsid w:val="52961D27"/>
    <w:multiLevelType w:val="hybridMultilevel"/>
    <w:tmpl w:val="FFC84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A367DD"/>
    <w:multiLevelType w:val="hybridMultilevel"/>
    <w:tmpl w:val="7F7C5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A108D3"/>
    <w:multiLevelType w:val="singleLevel"/>
    <w:tmpl w:val="537046D0"/>
    <w:lvl w:ilvl="0">
      <w:start w:val="17"/>
      <w:numFmt w:val="upperLetter"/>
      <w:lvlText w:val="%1."/>
      <w:lvlJc w:val="left"/>
      <w:pPr>
        <w:tabs>
          <w:tab w:val="num" w:pos="720"/>
        </w:tabs>
        <w:ind w:left="720" w:hanging="720"/>
      </w:pPr>
      <w:rPr>
        <w:rFonts w:cs="Times New Roman" w:hint="default"/>
      </w:rPr>
    </w:lvl>
  </w:abstractNum>
  <w:abstractNum w:abstractNumId="4">
    <w:nsid w:val="744C48EB"/>
    <w:multiLevelType w:val="singleLevel"/>
    <w:tmpl w:val="59AA571E"/>
    <w:lvl w:ilvl="0">
      <w:start w:val="17"/>
      <w:numFmt w:val="upperLetter"/>
      <w:lvlText w:val="%1."/>
      <w:lvlJc w:val="left"/>
      <w:pPr>
        <w:tabs>
          <w:tab w:val="num" w:pos="720"/>
        </w:tabs>
        <w:ind w:left="720" w:hanging="720"/>
      </w:pPr>
      <w:rPr>
        <w:rFonts w:cs="Times New Roman"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6145" fillcolor="white">
      <v:fill color="white" opacity="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2"/>
    <w:docVar w:name="MPDocID" w:val="TAL 2687.1"/>
    <w:docVar w:name="MPDocIDTemplate" w:val="%l |%n|.%v|"/>
    <w:docVar w:name="MPDocIDTemplateDefault" w:val="%l |%n|.%v|"/>
    <w:docVar w:name="NewDocStampType" w:val="7"/>
  </w:docVars>
  <w:rsids>
    <w:rsidRoot w:val="00EE0C1D"/>
    <w:rsid w:val="00000DE4"/>
    <w:rsid w:val="000014A2"/>
    <w:rsid w:val="000019E4"/>
    <w:rsid w:val="00004EB9"/>
    <w:rsid w:val="00007F48"/>
    <w:rsid w:val="000141C7"/>
    <w:rsid w:val="0001517E"/>
    <w:rsid w:val="00016CF2"/>
    <w:rsid w:val="00016E78"/>
    <w:rsid w:val="0001762F"/>
    <w:rsid w:val="00022F05"/>
    <w:rsid w:val="00023D1B"/>
    <w:rsid w:val="00024B23"/>
    <w:rsid w:val="00024D43"/>
    <w:rsid w:val="00027491"/>
    <w:rsid w:val="00031C46"/>
    <w:rsid w:val="0003304A"/>
    <w:rsid w:val="00033746"/>
    <w:rsid w:val="00036865"/>
    <w:rsid w:val="00040582"/>
    <w:rsid w:val="000415CD"/>
    <w:rsid w:val="00041702"/>
    <w:rsid w:val="0004212D"/>
    <w:rsid w:val="00042A7B"/>
    <w:rsid w:val="00044039"/>
    <w:rsid w:val="000529FD"/>
    <w:rsid w:val="00056C12"/>
    <w:rsid w:val="0006272D"/>
    <w:rsid w:val="000647B7"/>
    <w:rsid w:val="00064847"/>
    <w:rsid w:val="000649A0"/>
    <w:rsid w:val="000708DC"/>
    <w:rsid w:val="00071ADF"/>
    <w:rsid w:val="00071D12"/>
    <w:rsid w:val="00074EB9"/>
    <w:rsid w:val="00077899"/>
    <w:rsid w:val="00080340"/>
    <w:rsid w:val="00082E08"/>
    <w:rsid w:val="00087BD2"/>
    <w:rsid w:val="000926AF"/>
    <w:rsid w:val="0009346C"/>
    <w:rsid w:val="00093665"/>
    <w:rsid w:val="0009484C"/>
    <w:rsid w:val="000A2619"/>
    <w:rsid w:val="000A5F50"/>
    <w:rsid w:val="000A793A"/>
    <w:rsid w:val="000A7CB3"/>
    <w:rsid w:val="000A7F94"/>
    <w:rsid w:val="000B100C"/>
    <w:rsid w:val="000B1DD7"/>
    <w:rsid w:val="000B21AB"/>
    <w:rsid w:val="000B3E93"/>
    <w:rsid w:val="000B5E80"/>
    <w:rsid w:val="000C25C1"/>
    <w:rsid w:val="000C30CB"/>
    <w:rsid w:val="000C6D41"/>
    <w:rsid w:val="000D13AB"/>
    <w:rsid w:val="000D46E0"/>
    <w:rsid w:val="000D6457"/>
    <w:rsid w:val="000D7004"/>
    <w:rsid w:val="000E0984"/>
    <w:rsid w:val="000E1BB5"/>
    <w:rsid w:val="000E4C92"/>
    <w:rsid w:val="000E4FEA"/>
    <w:rsid w:val="000F184E"/>
    <w:rsid w:val="000F31D5"/>
    <w:rsid w:val="000F3ABD"/>
    <w:rsid w:val="000F631D"/>
    <w:rsid w:val="000F6CFB"/>
    <w:rsid w:val="00100D1B"/>
    <w:rsid w:val="001012EE"/>
    <w:rsid w:val="00103144"/>
    <w:rsid w:val="00103F53"/>
    <w:rsid w:val="00111C3B"/>
    <w:rsid w:val="0011314E"/>
    <w:rsid w:val="00114E72"/>
    <w:rsid w:val="00115DF5"/>
    <w:rsid w:val="00116C8A"/>
    <w:rsid w:val="001204BE"/>
    <w:rsid w:val="001227F8"/>
    <w:rsid w:val="0012313F"/>
    <w:rsid w:val="001272C0"/>
    <w:rsid w:val="001302CA"/>
    <w:rsid w:val="00130551"/>
    <w:rsid w:val="00130823"/>
    <w:rsid w:val="00131A47"/>
    <w:rsid w:val="00132C50"/>
    <w:rsid w:val="001331D4"/>
    <w:rsid w:val="0013551F"/>
    <w:rsid w:val="001357FD"/>
    <w:rsid w:val="00137DA3"/>
    <w:rsid w:val="00143BCD"/>
    <w:rsid w:val="0015007A"/>
    <w:rsid w:val="001508FD"/>
    <w:rsid w:val="0015358B"/>
    <w:rsid w:val="00156E60"/>
    <w:rsid w:val="00161BC8"/>
    <w:rsid w:val="00165FF2"/>
    <w:rsid w:val="0017495C"/>
    <w:rsid w:val="00175615"/>
    <w:rsid w:val="00181D86"/>
    <w:rsid w:val="001832EE"/>
    <w:rsid w:val="00184DA1"/>
    <w:rsid w:val="00185B9C"/>
    <w:rsid w:val="001874CC"/>
    <w:rsid w:val="001878E6"/>
    <w:rsid w:val="00191738"/>
    <w:rsid w:val="00193285"/>
    <w:rsid w:val="00195833"/>
    <w:rsid w:val="00195855"/>
    <w:rsid w:val="00195A61"/>
    <w:rsid w:val="001961DF"/>
    <w:rsid w:val="00197339"/>
    <w:rsid w:val="001A0E77"/>
    <w:rsid w:val="001A10D9"/>
    <w:rsid w:val="001A2492"/>
    <w:rsid w:val="001A5EA5"/>
    <w:rsid w:val="001A6587"/>
    <w:rsid w:val="001B2858"/>
    <w:rsid w:val="001B35DA"/>
    <w:rsid w:val="001C0D3F"/>
    <w:rsid w:val="001C1B25"/>
    <w:rsid w:val="001C2338"/>
    <w:rsid w:val="001C2982"/>
    <w:rsid w:val="001C54D4"/>
    <w:rsid w:val="001C5A11"/>
    <w:rsid w:val="001C6565"/>
    <w:rsid w:val="001D1929"/>
    <w:rsid w:val="001D1B37"/>
    <w:rsid w:val="001D289A"/>
    <w:rsid w:val="001E20F2"/>
    <w:rsid w:val="001E36C1"/>
    <w:rsid w:val="001E5600"/>
    <w:rsid w:val="001E7843"/>
    <w:rsid w:val="001E7A62"/>
    <w:rsid w:val="001E7AF4"/>
    <w:rsid w:val="001F14D9"/>
    <w:rsid w:val="001F18E4"/>
    <w:rsid w:val="001F55AD"/>
    <w:rsid w:val="001F608F"/>
    <w:rsid w:val="002000C9"/>
    <w:rsid w:val="0020199E"/>
    <w:rsid w:val="002117EC"/>
    <w:rsid w:val="002121F5"/>
    <w:rsid w:val="0021395F"/>
    <w:rsid w:val="00220008"/>
    <w:rsid w:val="002240E5"/>
    <w:rsid w:val="0022680F"/>
    <w:rsid w:val="002278F7"/>
    <w:rsid w:val="002301D6"/>
    <w:rsid w:val="00230D54"/>
    <w:rsid w:val="00234153"/>
    <w:rsid w:val="00234F42"/>
    <w:rsid w:val="00236E6C"/>
    <w:rsid w:val="00237CB7"/>
    <w:rsid w:val="00244732"/>
    <w:rsid w:val="00244798"/>
    <w:rsid w:val="00244A93"/>
    <w:rsid w:val="002453F3"/>
    <w:rsid w:val="00245CBC"/>
    <w:rsid w:val="00251D5D"/>
    <w:rsid w:val="00253105"/>
    <w:rsid w:val="00254447"/>
    <w:rsid w:val="00255691"/>
    <w:rsid w:val="0025664B"/>
    <w:rsid w:val="00257D33"/>
    <w:rsid w:val="00260CC3"/>
    <w:rsid w:val="00261DDA"/>
    <w:rsid w:val="0026239E"/>
    <w:rsid w:val="00262BE3"/>
    <w:rsid w:val="00263EA9"/>
    <w:rsid w:val="002678AC"/>
    <w:rsid w:val="00270CB6"/>
    <w:rsid w:val="00273E9F"/>
    <w:rsid w:val="0027489F"/>
    <w:rsid w:val="00275560"/>
    <w:rsid w:val="00276442"/>
    <w:rsid w:val="002773C6"/>
    <w:rsid w:val="002778C6"/>
    <w:rsid w:val="00277F9A"/>
    <w:rsid w:val="00287D94"/>
    <w:rsid w:val="0029092F"/>
    <w:rsid w:val="002A07A9"/>
    <w:rsid w:val="002A6FC3"/>
    <w:rsid w:val="002A713B"/>
    <w:rsid w:val="002B1B43"/>
    <w:rsid w:val="002B38BC"/>
    <w:rsid w:val="002B7B1F"/>
    <w:rsid w:val="002C01A2"/>
    <w:rsid w:val="002C2F4C"/>
    <w:rsid w:val="002C3B95"/>
    <w:rsid w:val="002C6055"/>
    <w:rsid w:val="002C697D"/>
    <w:rsid w:val="002C6A81"/>
    <w:rsid w:val="002C786E"/>
    <w:rsid w:val="002C7D7A"/>
    <w:rsid w:val="002D7B89"/>
    <w:rsid w:val="002E005D"/>
    <w:rsid w:val="002E2C9E"/>
    <w:rsid w:val="002E52D0"/>
    <w:rsid w:val="002E5DA9"/>
    <w:rsid w:val="002F1B09"/>
    <w:rsid w:val="002F20C6"/>
    <w:rsid w:val="002F23E6"/>
    <w:rsid w:val="002F4047"/>
    <w:rsid w:val="002F6376"/>
    <w:rsid w:val="002F6614"/>
    <w:rsid w:val="002F6B0C"/>
    <w:rsid w:val="00303EA3"/>
    <w:rsid w:val="0030425F"/>
    <w:rsid w:val="00304BC1"/>
    <w:rsid w:val="00304E4B"/>
    <w:rsid w:val="003066F2"/>
    <w:rsid w:val="00315DCF"/>
    <w:rsid w:val="0032529F"/>
    <w:rsid w:val="003265B8"/>
    <w:rsid w:val="00330670"/>
    <w:rsid w:val="003308D9"/>
    <w:rsid w:val="00330B44"/>
    <w:rsid w:val="00331671"/>
    <w:rsid w:val="00333AC3"/>
    <w:rsid w:val="00337415"/>
    <w:rsid w:val="00340262"/>
    <w:rsid w:val="00341759"/>
    <w:rsid w:val="00342C8D"/>
    <w:rsid w:val="00347BDE"/>
    <w:rsid w:val="00357179"/>
    <w:rsid w:val="00360970"/>
    <w:rsid w:val="00360A1B"/>
    <w:rsid w:val="003632C4"/>
    <w:rsid w:val="003656CC"/>
    <w:rsid w:val="0036608B"/>
    <w:rsid w:val="00372F14"/>
    <w:rsid w:val="00375480"/>
    <w:rsid w:val="00375DAE"/>
    <w:rsid w:val="00375DFA"/>
    <w:rsid w:val="00376369"/>
    <w:rsid w:val="00380B0B"/>
    <w:rsid w:val="00381B87"/>
    <w:rsid w:val="00384AA0"/>
    <w:rsid w:val="003855C9"/>
    <w:rsid w:val="00386303"/>
    <w:rsid w:val="00387E26"/>
    <w:rsid w:val="003910C4"/>
    <w:rsid w:val="00391A98"/>
    <w:rsid w:val="00396D00"/>
    <w:rsid w:val="003A1014"/>
    <w:rsid w:val="003A1318"/>
    <w:rsid w:val="003A19AC"/>
    <w:rsid w:val="003A56E1"/>
    <w:rsid w:val="003A5B8B"/>
    <w:rsid w:val="003A61BE"/>
    <w:rsid w:val="003B0168"/>
    <w:rsid w:val="003B0B39"/>
    <w:rsid w:val="003B19C6"/>
    <w:rsid w:val="003B3CF1"/>
    <w:rsid w:val="003B45A2"/>
    <w:rsid w:val="003B4BAC"/>
    <w:rsid w:val="003B4F47"/>
    <w:rsid w:val="003B7008"/>
    <w:rsid w:val="003B7682"/>
    <w:rsid w:val="003C4B33"/>
    <w:rsid w:val="003C5B89"/>
    <w:rsid w:val="003C7390"/>
    <w:rsid w:val="003D1E44"/>
    <w:rsid w:val="003D5F4E"/>
    <w:rsid w:val="003D7E97"/>
    <w:rsid w:val="003E01A7"/>
    <w:rsid w:val="003E2E16"/>
    <w:rsid w:val="003E631C"/>
    <w:rsid w:val="003E6AAD"/>
    <w:rsid w:val="003F100C"/>
    <w:rsid w:val="003F13B7"/>
    <w:rsid w:val="003F252A"/>
    <w:rsid w:val="003F3A62"/>
    <w:rsid w:val="003F3AA4"/>
    <w:rsid w:val="003F47D6"/>
    <w:rsid w:val="003F5F19"/>
    <w:rsid w:val="00403BDA"/>
    <w:rsid w:val="00403EBC"/>
    <w:rsid w:val="0040497B"/>
    <w:rsid w:val="00404F7A"/>
    <w:rsid w:val="00405482"/>
    <w:rsid w:val="00407CD4"/>
    <w:rsid w:val="00411507"/>
    <w:rsid w:val="00411EA0"/>
    <w:rsid w:val="00414AA8"/>
    <w:rsid w:val="00420CFB"/>
    <w:rsid w:val="00427D81"/>
    <w:rsid w:val="00432E6A"/>
    <w:rsid w:val="00434425"/>
    <w:rsid w:val="00434F2A"/>
    <w:rsid w:val="0044300B"/>
    <w:rsid w:val="00445EBB"/>
    <w:rsid w:val="0044628B"/>
    <w:rsid w:val="00446855"/>
    <w:rsid w:val="00451537"/>
    <w:rsid w:val="00453F7B"/>
    <w:rsid w:val="0045573D"/>
    <w:rsid w:val="004564A3"/>
    <w:rsid w:val="00456F09"/>
    <w:rsid w:val="00460D7C"/>
    <w:rsid w:val="004621F9"/>
    <w:rsid w:val="004634B5"/>
    <w:rsid w:val="00466C0E"/>
    <w:rsid w:val="00470297"/>
    <w:rsid w:val="00470559"/>
    <w:rsid w:val="004709B0"/>
    <w:rsid w:val="0047186E"/>
    <w:rsid w:val="0047381D"/>
    <w:rsid w:val="004744DE"/>
    <w:rsid w:val="004748D3"/>
    <w:rsid w:val="00477110"/>
    <w:rsid w:val="004800B4"/>
    <w:rsid w:val="00483BCC"/>
    <w:rsid w:val="0048408A"/>
    <w:rsid w:val="00486986"/>
    <w:rsid w:val="00491FDE"/>
    <w:rsid w:val="00492F13"/>
    <w:rsid w:val="00496BF2"/>
    <w:rsid w:val="004A1787"/>
    <w:rsid w:val="004A1F94"/>
    <w:rsid w:val="004A3556"/>
    <w:rsid w:val="004A3E13"/>
    <w:rsid w:val="004A4E10"/>
    <w:rsid w:val="004B0D4B"/>
    <w:rsid w:val="004B1606"/>
    <w:rsid w:val="004B49FF"/>
    <w:rsid w:val="004B709D"/>
    <w:rsid w:val="004B7726"/>
    <w:rsid w:val="004B785A"/>
    <w:rsid w:val="004C0611"/>
    <w:rsid w:val="004C08B8"/>
    <w:rsid w:val="004C2B77"/>
    <w:rsid w:val="004C464A"/>
    <w:rsid w:val="004D2860"/>
    <w:rsid w:val="004D2E96"/>
    <w:rsid w:val="004D5165"/>
    <w:rsid w:val="004E122B"/>
    <w:rsid w:val="004E3202"/>
    <w:rsid w:val="004E6562"/>
    <w:rsid w:val="004E671A"/>
    <w:rsid w:val="004F10FA"/>
    <w:rsid w:val="004F2709"/>
    <w:rsid w:val="004F28C5"/>
    <w:rsid w:val="004F4CE2"/>
    <w:rsid w:val="004F66A4"/>
    <w:rsid w:val="00501670"/>
    <w:rsid w:val="00505DD1"/>
    <w:rsid w:val="00506993"/>
    <w:rsid w:val="0051136D"/>
    <w:rsid w:val="00511EE5"/>
    <w:rsid w:val="0051323E"/>
    <w:rsid w:val="005138B1"/>
    <w:rsid w:val="00516922"/>
    <w:rsid w:val="0051692C"/>
    <w:rsid w:val="00521B0F"/>
    <w:rsid w:val="00522496"/>
    <w:rsid w:val="00525590"/>
    <w:rsid w:val="00525730"/>
    <w:rsid w:val="005263C7"/>
    <w:rsid w:val="005313E3"/>
    <w:rsid w:val="005476D0"/>
    <w:rsid w:val="00547A20"/>
    <w:rsid w:val="005559AF"/>
    <w:rsid w:val="00557628"/>
    <w:rsid w:val="00557A30"/>
    <w:rsid w:val="0056529F"/>
    <w:rsid w:val="0057137C"/>
    <w:rsid w:val="0057534F"/>
    <w:rsid w:val="0057662C"/>
    <w:rsid w:val="005768DB"/>
    <w:rsid w:val="00577294"/>
    <w:rsid w:val="00577584"/>
    <w:rsid w:val="0057794A"/>
    <w:rsid w:val="00580B84"/>
    <w:rsid w:val="0058197B"/>
    <w:rsid w:val="0058560B"/>
    <w:rsid w:val="005859E2"/>
    <w:rsid w:val="00586E15"/>
    <w:rsid w:val="005921D2"/>
    <w:rsid w:val="005928C1"/>
    <w:rsid w:val="00595806"/>
    <w:rsid w:val="0059719D"/>
    <w:rsid w:val="005A1A55"/>
    <w:rsid w:val="005A2AE5"/>
    <w:rsid w:val="005A3C0B"/>
    <w:rsid w:val="005A5856"/>
    <w:rsid w:val="005A762F"/>
    <w:rsid w:val="005B0EE5"/>
    <w:rsid w:val="005B1678"/>
    <w:rsid w:val="005C18EB"/>
    <w:rsid w:val="005C2401"/>
    <w:rsid w:val="005C344B"/>
    <w:rsid w:val="005C488D"/>
    <w:rsid w:val="005C5C9D"/>
    <w:rsid w:val="005C605E"/>
    <w:rsid w:val="005C7C6F"/>
    <w:rsid w:val="005D577E"/>
    <w:rsid w:val="005D64BA"/>
    <w:rsid w:val="005E0E80"/>
    <w:rsid w:val="005E1145"/>
    <w:rsid w:val="005E5FA0"/>
    <w:rsid w:val="005E7785"/>
    <w:rsid w:val="005E7BCE"/>
    <w:rsid w:val="005F0722"/>
    <w:rsid w:val="005F0790"/>
    <w:rsid w:val="005F5F89"/>
    <w:rsid w:val="005F7FF8"/>
    <w:rsid w:val="0060091B"/>
    <w:rsid w:val="00602A2F"/>
    <w:rsid w:val="00602AC4"/>
    <w:rsid w:val="00605F98"/>
    <w:rsid w:val="00610C92"/>
    <w:rsid w:val="006126B7"/>
    <w:rsid w:val="0061590E"/>
    <w:rsid w:val="00616AA1"/>
    <w:rsid w:val="006175DB"/>
    <w:rsid w:val="00620594"/>
    <w:rsid w:val="00621428"/>
    <w:rsid w:val="00625FE1"/>
    <w:rsid w:val="00626635"/>
    <w:rsid w:val="00627268"/>
    <w:rsid w:val="00633B20"/>
    <w:rsid w:val="006359F7"/>
    <w:rsid w:val="00636124"/>
    <w:rsid w:val="00636861"/>
    <w:rsid w:val="00643F7B"/>
    <w:rsid w:val="00643FAC"/>
    <w:rsid w:val="00644336"/>
    <w:rsid w:val="006454BC"/>
    <w:rsid w:val="00646002"/>
    <w:rsid w:val="00646BA8"/>
    <w:rsid w:val="00647849"/>
    <w:rsid w:val="006502B4"/>
    <w:rsid w:val="0065619D"/>
    <w:rsid w:val="00657ABF"/>
    <w:rsid w:val="00657AEF"/>
    <w:rsid w:val="00660149"/>
    <w:rsid w:val="006610D2"/>
    <w:rsid w:val="00665FD1"/>
    <w:rsid w:val="00670A9D"/>
    <w:rsid w:val="00670B5F"/>
    <w:rsid w:val="006727BD"/>
    <w:rsid w:val="00676D96"/>
    <w:rsid w:val="006775BE"/>
    <w:rsid w:val="0068667E"/>
    <w:rsid w:val="00691F22"/>
    <w:rsid w:val="00695628"/>
    <w:rsid w:val="006A02A0"/>
    <w:rsid w:val="006A04A5"/>
    <w:rsid w:val="006A1524"/>
    <w:rsid w:val="006A1AAD"/>
    <w:rsid w:val="006A32CC"/>
    <w:rsid w:val="006A47F8"/>
    <w:rsid w:val="006B07BD"/>
    <w:rsid w:val="006B460D"/>
    <w:rsid w:val="006C01C2"/>
    <w:rsid w:val="006C11CE"/>
    <w:rsid w:val="006C280E"/>
    <w:rsid w:val="006C290B"/>
    <w:rsid w:val="006C35C3"/>
    <w:rsid w:val="006C451A"/>
    <w:rsid w:val="006C6AD5"/>
    <w:rsid w:val="006D2D64"/>
    <w:rsid w:val="006D58D2"/>
    <w:rsid w:val="006D597E"/>
    <w:rsid w:val="006D6DB6"/>
    <w:rsid w:val="006E28ED"/>
    <w:rsid w:val="006E37D8"/>
    <w:rsid w:val="006E4B88"/>
    <w:rsid w:val="006E7C42"/>
    <w:rsid w:val="006F024E"/>
    <w:rsid w:val="006F07A2"/>
    <w:rsid w:val="006F1C47"/>
    <w:rsid w:val="006F2B46"/>
    <w:rsid w:val="006F3781"/>
    <w:rsid w:val="006F3CD5"/>
    <w:rsid w:val="006F698B"/>
    <w:rsid w:val="006F698F"/>
    <w:rsid w:val="006F69E3"/>
    <w:rsid w:val="007022CE"/>
    <w:rsid w:val="0070350D"/>
    <w:rsid w:val="0070396C"/>
    <w:rsid w:val="007039CE"/>
    <w:rsid w:val="00703CD7"/>
    <w:rsid w:val="00706269"/>
    <w:rsid w:val="0071195D"/>
    <w:rsid w:val="00712383"/>
    <w:rsid w:val="007145E6"/>
    <w:rsid w:val="00715334"/>
    <w:rsid w:val="007170D5"/>
    <w:rsid w:val="007201E4"/>
    <w:rsid w:val="007252B7"/>
    <w:rsid w:val="00727CB2"/>
    <w:rsid w:val="00732441"/>
    <w:rsid w:val="00732483"/>
    <w:rsid w:val="00732AB6"/>
    <w:rsid w:val="00734214"/>
    <w:rsid w:val="00736077"/>
    <w:rsid w:val="00737443"/>
    <w:rsid w:val="00737647"/>
    <w:rsid w:val="007404AF"/>
    <w:rsid w:val="0074116F"/>
    <w:rsid w:val="00741FE2"/>
    <w:rsid w:val="007441C7"/>
    <w:rsid w:val="00746B12"/>
    <w:rsid w:val="007476B5"/>
    <w:rsid w:val="00747B11"/>
    <w:rsid w:val="00752794"/>
    <w:rsid w:val="00753519"/>
    <w:rsid w:val="007538FE"/>
    <w:rsid w:val="00756C02"/>
    <w:rsid w:val="007572BD"/>
    <w:rsid w:val="00760CA9"/>
    <w:rsid w:val="00761B9D"/>
    <w:rsid w:val="00762312"/>
    <w:rsid w:val="007623C8"/>
    <w:rsid w:val="00764F65"/>
    <w:rsid w:val="007656AE"/>
    <w:rsid w:val="00767F3D"/>
    <w:rsid w:val="00771244"/>
    <w:rsid w:val="00771ED4"/>
    <w:rsid w:val="00776B25"/>
    <w:rsid w:val="00777CC6"/>
    <w:rsid w:val="00781459"/>
    <w:rsid w:val="0078235B"/>
    <w:rsid w:val="007825A7"/>
    <w:rsid w:val="007831C6"/>
    <w:rsid w:val="007834FD"/>
    <w:rsid w:val="0078474A"/>
    <w:rsid w:val="00784AB1"/>
    <w:rsid w:val="00785215"/>
    <w:rsid w:val="007852C6"/>
    <w:rsid w:val="007852E6"/>
    <w:rsid w:val="007859A8"/>
    <w:rsid w:val="00792DAD"/>
    <w:rsid w:val="0079372A"/>
    <w:rsid w:val="007937DB"/>
    <w:rsid w:val="00793B0C"/>
    <w:rsid w:val="007A0518"/>
    <w:rsid w:val="007A060D"/>
    <w:rsid w:val="007A0A13"/>
    <w:rsid w:val="007A0D60"/>
    <w:rsid w:val="007A14C0"/>
    <w:rsid w:val="007A37A8"/>
    <w:rsid w:val="007A7286"/>
    <w:rsid w:val="007A7680"/>
    <w:rsid w:val="007B0A9D"/>
    <w:rsid w:val="007B4E69"/>
    <w:rsid w:val="007C30A0"/>
    <w:rsid w:val="007C35BB"/>
    <w:rsid w:val="007D1067"/>
    <w:rsid w:val="007D1B70"/>
    <w:rsid w:val="007D548F"/>
    <w:rsid w:val="007D5609"/>
    <w:rsid w:val="007D5817"/>
    <w:rsid w:val="007E21C8"/>
    <w:rsid w:val="007E55C0"/>
    <w:rsid w:val="007F1C85"/>
    <w:rsid w:val="007F70F0"/>
    <w:rsid w:val="007F7724"/>
    <w:rsid w:val="00800825"/>
    <w:rsid w:val="0080166D"/>
    <w:rsid w:val="00805A9B"/>
    <w:rsid w:val="008069E3"/>
    <w:rsid w:val="00806A04"/>
    <w:rsid w:val="00810C0C"/>
    <w:rsid w:val="00820A17"/>
    <w:rsid w:val="00822A60"/>
    <w:rsid w:val="00822DC2"/>
    <w:rsid w:val="0082367E"/>
    <w:rsid w:val="0082446E"/>
    <w:rsid w:val="00825F58"/>
    <w:rsid w:val="00827E3B"/>
    <w:rsid w:val="008309C5"/>
    <w:rsid w:val="00834216"/>
    <w:rsid w:val="0083791B"/>
    <w:rsid w:val="008409F0"/>
    <w:rsid w:val="00841805"/>
    <w:rsid w:val="00846D9C"/>
    <w:rsid w:val="00846D9D"/>
    <w:rsid w:val="00846EF5"/>
    <w:rsid w:val="008513FB"/>
    <w:rsid w:val="008526ED"/>
    <w:rsid w:val="00853262"/>
    <w:rsid w:val="00857BF4"/>
    <w:rsid w:val="00860CB5"/>
    <w:rsid w:val="00862A26"/>
    <w:rsid w:val="008641F7"/>
    <w:rsid w:val="00865DAC"/>
    <w:rsid w:val="00867DAF"/>
    <w:rsid w:val="00873D52"/>
    <w:rsid w:val="00874302"/>
    <w:rsid w:val="00874F82"/>
    <w:rsid w:val="00875782"/>
    <w:rsid w:val="008768A5"/>
    <w:rsid w:val="008803F6"/>
    <w:rsid w:val="00881735"/>
    <w:rsid w:val="00882A78"/>
    <w:rsid w:val="00887054"/>
    <w:rsid w:val="00887F16"/>
    <w:rsid w:val="00892CFF"/>
    <w:rsid w:val="00897F82"/>
    <w:rsid w:val="008A0109"/>
    <w:rsid w:val="008A01C2"/>
    <w:rsid w:val="008A4AF5"/>
    <w:rsid w:val="008A4E7B"/>
    <w:rsid w:val="008A57A8"/>
    <w:rsid w:val="008A6BBB"/>
    <w:rsid w:val="008A765F"/>
    <w:rsid w:val="008B10D6"/>
    <w:rsid w:val="008B1340"/>
    <w:rsid w:val="008B1418"/>
    <w:rsid w:val="008B3A1C"/>
    <w:rsid w:val="008B5FA5"/>
    <w:rsid w:val="008B6892"/>
    <w:rsid w:val="008C04D7"/>
    <w:rsid w:val="008C0BC6"/>
    <w:rsid w:val="008C157F"/>
    <w:rsid w:val="008C5831"/>
    <w:rsid w:val="008D05FB"/>
    <w:rsid w:val="008D379C"/>
    <w:rsid w:val="008D48C3"/>
    <w:rsid w:val="008E0B32"/>
    <w:rsid w:val="008E5BA5"/>
    <w:rsid w:val="008F2843"/>
    <w:rsid w:val="008F30CF"/>
    <w:rsid w:val="008F42D0"/>
    <w:rsid w:val="008F69A8"/>
    <w:rsid w:val="00901C60"/>
    <w:rsid w:val="00901D9B"/>
    <w:rsid w:val="00902755"/>
    <w:rsid w:val="00913B2B"/>
    <w:rsid w:val="00915152"/>
    <w:rsid w:val="00916012"/>
    <w:rsid w:val="00922298"/>
    <w:rsid w:val="00922E81"/>
    <w:rsid w:val="00924678"/>
    <w:rsid w:val="009246D8"/>
    <w:rsid w:val="00931786"/>
    <w:rsid w:val="00932219"/>
    <w:rsid w:val="009343FA"/>
    <w:rsid w:val="00943B1A"/>
    <w:rsid w:val="009515BA"/>
    <w:rsid w:val="009526E2"/>
    <w:rsid w:val="00955225"/>
    <w:rsid w:val="00957F75"/>
    <w:rsid w:val="00960105"/>
    <w:rsid w:val="009607B4"/>
    <w:rsid w:val="00966050"/>
    <w:rsid w:val="009704CB"/>
    <w:rsid w:val="0097379B"/>
    <w:rsid w:val="009751D4"/>
    <w:rsid w:val="00976D6E"/>
    <w:rsid w:val="00976E04"/>
    <w:rsid w:val="009800EA"/>
    <w:rsid w:val="00980879"/>
    <w:rsid w:val="00981454"/>
    <w:rsid w:val="00981489"/>
    <w:rsid w:val="0098170D"/>
    <w:rsid w:val="009821DC"/>
    <w:rsid w:val="009922A0"/>
    <w:rsid w:val="00993B64"/>
    <w:rsid w:val="009A0A82"/>
    <w:rsid w:val="009A3B7B"/>
    <w:rsid w:val="009A42A6"/>
    <w:rsid w:val="009A6B26"/>
    <w:rsid w:val="009B2215"/>
    <w:rsid w:val="009B2352"/>
    <w:rsid w:val="009B5920"/>
    <w:rsid w:val="009B5B57"/>
    <w:rsid w:val="009B6223"/>
    <w:rsid w:val="009B70DD"/>
    <w:rsid w:val="009B71E5"/>
    <w:rsid w:val="009B7434"/>
    <w:rsid w:val="009B7A4F"/>
    <w:rsid w:val="009C79EA"/>
    <w:rsid w:val="009D1D27"/>
    <w:rsid w:val="009D1FAF"/>
    <w:rsid w:val="009D21DD"/>
    <w:rsid w:val="009D3265"/>
    <w:rsid w:val="009D36F3"/>
    <w:rsid w:val="009D4ECA"/>
    <w:rsid w:val="009E120C"/>
    <w:rsid w:val="009E3DF3"/>
    <w:rsid w:val="009E7345"/>
    <w:rsid w:val="009F0227"/>
    <w:rsid w:val="009F5045"/>
    <w:rsid w:val="009F5D50"/>
    <w:rsid w:val="00A0299A"/>
    <w:rsid w:val="00A03B92"/>
    <w:rsid w:val="00A04AB4"/>
    <w:rsid w:val="00A04F19"/>
    <w:rsid w:val="00A053E5"/>
    <w:rsid w:val="00A10244"/>
    <w:rsid w:val="00A14140"/>
    <w:rsid w:val="00A147B7"/>
    <w:rsid w:val="00A167CD"/>
    <w:rsid w:val="00A22892"/>
    <w:rsid w:val="00A245B7"/>
    <w:rsid w:val="00A24B74"/>
    <w:rsid w:val="00A3270E"/>
    <w:rsid w:val="00A32B9E"/>
    <w:rsid w:val="00A3453C"/>
    <w:rsid w:val="00A3519D"/>
    <w:rsid w:val="00A3547A"/>
    <w:rsid w:val="00A43BEC"/>
    <w:rsid w:val="00A44212"/>
    <w:rsid w:val="00A45676"/>
    <w:rsid w:val="00A47923"/>
    <w:rsid w:val="00A50CE7"/>
    <w:rsid w:val="00A520B0"/>
    <w:rsid w:val="00A53D42"/>
    <w:rsid w:val="00A54B1C"/>
    <w:rsid w:val="00A55EB4"/>
    <w:rsid w:val="00A625A3"/>
    <w:rsid w:val="00A64C9F"/>
    <w:rsid w:val="00A66892"/>
    <w:rsid w:val="00A66D09"/>
    <w:rsid w:val="00A709D1"/>
    <w:rsid w:val="00A728F5"/>
    <w:rsid w:val="00A752F5"/>
    <w:rsid w:val="00A7603A"/>
    <w:rsid w:val="00A77492"/>
    <w:rsid w:val="00A85098"/>
    <w:rsid w:val="00A85643"/>
    <w:rsid w:val="00A8746B"/>
    <w:rsid w:val="00A901BC"/>
    <w:rsid w:val="00A91CC1"/>
    <w:rsid w:val="00A96F31"/>
    <w:rsid w:val="00AA0C88"/>
    <w:rsid w:val="00AA3CFC"/>
    <w:rsid w:val="00AA5851"/>
    <w:rsid w:val="00AB0357"/>
    <w:rsid w:val="00AB0F41"/>
    <w:rsid w:val="00AB4DAE"/>
    <w:rsid w:val="00AB5427"/>
    <w:rsid w:val="00AC0073"/>
    <w:rsid w:val="00AC0533"/>
    <w:rsid w:val="00AC28C5"/>
    <w:rsid w:val="00AC2ED9"/>
    <w:rsid w:val="00AC4A00"/>
    <w:rsid w:val="00AC4F30"/>
    <w:rsid w:val="00AC5F7A"/>
    <w:rsid w:val="00AD0360"/>
    <w:rsid w:val="00AD07A5"/>
    <w:rsid w:val="00AD16DD"/>
    <w:rsid w:val="00AD44FD"/>
    <w:rsid w:val="00AD4FB3"/>
    <w:rsid w:val="00AD5793"/>
    <w:rsid w:val="00AD6E07"/>
    <w:rsid w:val="00AE7438"/>
    <w:rsid w:val="00AE7FC9"/>
    <w:rsid w:val="00AF31A7"/>
    <w:rsid w:val="00AF31C5"/>
    <w:rsid w:val="00AF6906"/>
    <w:rsid w:val="00AF76BE"/>
    <w:rsid w:val="00AF7E83"/>
    <w:rsid w:val="00B03C97"/>
    <w:rsid w:val="00B04453"/>
    <w:rsid w:val="00B05643"/>
    <w:rsid w:val="00B129AC"/>
    <w:rsid w:val="00B1703A"/>
    <w:rsid w:val="00B17F0F"/>
    <w:rsid w:val="00B257F8"/>
    <w:rsid w:val="00B276DF"/>
    <w:rsid w:val="00B309BF"/>
    <w:rsid w:val="00B36A20"/>
    <w:rsid w:val="00B37402"/>
    <w:rsid w:val="00B42C45"/>
    <w:rsid w:val="00B44622"/>
    <w:rsid w:val="00B44893"/>
    <w:rsid w:val="00B54AE6"/>
    <w:rsid w:val="00B563EF"/>
    <w:rsid w:val="00B56C51"/>
    <w:rsid w:val="00B6174A"/>
    <w:rsid w:val="00B622B3"/>
    <w:rsid w:val="00B65287"/>
    <w:rsid w:val="00B65B79"/>
    <w:rsid w:val="00B66C60"/>
    <w:rsid w:val="00B66F08"/>
    <w:rsid w:val="00B67EA9"/>
    <w:rsid w:val="00B7112C"/>
    <w:rsid w:val="00B7635B"/>
    <w:rsid w:val="00B769E4"/>
    <w:rsid w:val="00B82561"/>
    <w:rsid w:val="00B83CDA"/>
    <w:rsid w:val="00B83EAC"/>
    <w:rsid w:val="00B8741C"/>
    <w:rsid w:val="00B92B7A"/>
    <w:rsid w:val="00B95A17"/>
    <w:rsid w:val="00BA3394"/>
    <w:rsid w:val="00BA380D"/>
    <w:rsid w:val="00BA3BD6"/>
    <w:rsid w:val="00BA51BC"/>
    <w:rsid w:val="00BA7C3F"/>
    <w:rsid w:val="00BB0730"/>
    <w:rsid w:val="00BB0FE4"/>
    <w:rsid w:val="00BB14F9"/>
    <w:rsid w:val="00BB189A"/>
    <w:rsid w:val="00BB79E6"/>
    <w:rsid w:val="00BC1002"/>
    <w:rsid w:val="00BC1852"/>
    <w:rsid w:val="00BC29EA"/>
    <w:rsid w:val="00BD0A92"/>
    <w:rsid w:val="00BD1BB0"/>
    <w:rsid w:val="00BD359C"/>
    <w:rsid w:val="00BD4179"/>
    <w:rsid w:val="00BE1388"/>
    <w:rsid w:val="00BF1B20"/>
    <w:rsid w:val="00BF3250"/>
    <w:rsid w:val="00BF6ABD"/>
    <w:rsid w:val="00BF7D07"/>
    <w:rsid w:val="00C008BD"/>
    <w:rsid w:val="00C01983"/>
    <w:rsid w:val="00C04D47"/>
    <w:rsid w:val="00C11911"/>
    <w:rsid w:val="00C129BE"/>
    <w:rsid w:val="00C13866"/>
    <w:rsid w:val="00C144CC"/>
    <w:rsid w:val="00C17882"/>
    <w:rsid w:val="00C2120F"/>
    <w:rsid w:val="00C22988"/>
    <w:rsid w:val="00C23D7E"/>
    <w:rsid w:val="00C24777"/>
    <w:rsid w:val="00C2686C"/>
    <w:rsid w:val="00C27190"/>
    <w:rsid w:val="00C27406"/>
    <w:rsid w:val="00C3110E"/>
    <w:rsid w:val="00C321BA"/>
    <w:rsid w:val="00C32FD7"/>
    <w:rsid w:val="00C33B13"/>
    <w:rsid w:val="00C3605D"/>
    <w:rsid w:val="00C37DDC"/>
    <w:rsid w:val="00C416B6"/>
    <w:rsid w:val="00C42858"/>
    <w:rsid w:val="00C436C2"/>
    <w:rsid w:val="00C447F1"/>
    <w:rsid w:val="00C44A34"/>
    <w:rsid w:val="00C4718E"/>
    <w:rsid w:val="00C476F5"/>
    <w:rsid w:val="00C5158D"/>
    <w:rsid w:val="00C51A21"/>
    <w:rsid w:val="00C51DCA"/>
    <w:rsid w:val="00C64502"/>
    <w:rsid w:val="00C647B3"/>
    <w:rsid w:val="00C65B30"/>
    <w:rsid w:val="00C7086A"/>
    <w:rsid w:val="00C71905"/>
    <w:rsid w:val="00C71CD1"/>
    <w:rsid w:val="00C74CC7"/>
    <w:rsid w:val="00C812B6"/>
    <w:rsid w:val="00C82BCA"/>
    <w:rsid w:val="00C845DD"/>
    <w:rsid w:val="00C84909"/>
    <w:rsid w:val="00C86BF3"/>
    <w:rsid w:val="00C875DF"/>
    <w:rsid w:val="00C91C6B"/>
    <w:rsid w:val="00C963F0"/>
    <w:rsid w:val="00CA4531"/>
    <w:rsid w:val="00CA7F52"/>
    <w:rsid w:val="00CB05A6"/>
    <w:rsid w:val="00CB124B"/>
    <w:rsid w:val="00CB2507"/>
    <w:rsid w:val="00CB6C87"/>
    <w:rsid w:val="00CB7021"/>
    <w:rsid w:val="00CC0C09"/>
    <w:rsid w:val="00CC2D5C"/>
    <w:rsid w:val="00CC4EF4"/>
    <w:rsid w:val="00CD1882"/>
    <w:rsid w:val="00CD1EF1"/>
    <w:rsid w:val="00CD34AD"/>
    <w:rsid w:val="00CD586F"/>
    <w:rsid w:val="00CD5D7E"/>
    <w:rsid w:val="00CE22F9"/>
    <w:rsid w:val="00CE2EE4"/>
    <w:rsid w:val="00CF0110"/>
    <w:rsid w:val="00CF1EBA"/>
    <w:rsid w:val="00CF2464"/>
    <w:rsid w:val="00D01F70"/>
    <w:rsid w:val="00D02636"/>
    <w:rsid w:val="00D10200"/>
    <w:rsid w:val="00D13A49"/>
    <w:rsid w:val="00D14B89"/>
    <w:rsid w:val="00D16FE6"/>
    <w:rsid w:val="00D20A8B"/>
    <w:rsid w:val="00D22CFE"/>
    <w:rsid w:val="00D266A8"/>
    <w:rsid w:val="00D268C2"/>
    <w:rsid w:val="00D26FE2"/>
    <w:rsid w:val="00D30618"/>
    <w:rsid w:val="00D322AE"/>
    <w:rsid w:val="00D32D4C"/>
    <w:rsid w:val="00D33C72"/>
    <w:rsid w:val="00D34071"/>
    <w:rsid w:val="00D34770"/>
    <w:rsid w:val="00D378EF"/>
    <w:rsid w:val="00D454A9"/>
    <w:rsid w:val="00D4579A"/>
    <w:rsid w:val="00D50565"/>
    <w:rsid w:val="00D51090"/>
    <w:rsid w:val="00D51145"/>
    <w:rsid w:val="00D51B0B"/>
    <w:rsid w:val="00D51C0C"/>
    <w:rsid w:val="00D54607"/>
    <w:rsid w:val="00D55151"/>
    <w:rsid w:val="00D62319"/>
    <w:rsid w:val="00D62CB9"/>
    <w:rsid w:val="00D63B31"/>
    <w:rsid w:val="00D6524F"/>
    <w:rsid w:val="00D6527B"/>
    <w:rsid w:val="00D65346"/>
    <w:rsid w:val="00D6674D"/>
    <w:rsid w:val="00D6793E"/>
    <w:rsid w:val="00D67B09"/>
    <w:rsid w:val="00D72E6D"/>
    <w:rsid w:val="00D73C6A"/>
    <w:rsid w:val="00D73DAE"/>
    <w:rsid w:val="00D75F72"/>
    <w:rsid w:val="00D761EF"/>
    <w:rsid w:val="00D81577"/>
    <w:rsid w:val="00D81D2C"/>
    <w:rsid w:val="00D90747"/>
    <w:rsid w:val="00D919E6"/>
    <w:rsid w:val="00D94C6F"/>
    <w:rsid w:val="00D951E9"/>
    <w:rsid w:val="00D95351"/>
    <w:rsid w:val="00DA4B40"/>
    <w:rsid w:val="00DA6AFF"/>
    <w:rsid w:val="00DB1406"/>
    <w:rsid w:val="00DC08AD"/>
    <w:rsid w:val="00DC17C8"/>
    <w:rsid w:val="00DC1F0B"/>
    <w:rsid w:val="00DC2736"/>
    <w:rsid w:val="00DC2A3A"/>
    <w:rsid w:val="00DC584C"/>
    <w:rsid w:val="00DC5C21"/>
    <w:rsid w:val="00DC7B83"/>
    <w:rsid w:val="00DD51A7"/>
    <w:rsid w:val="00DE02ED"/>
    <w:rsid w:val="00DE3441"/>
    <w:rsid w:val="00DE43DC"/>
    <w:rsid w:val="00DF17FC"/>
    <w:rsid w:val="00DF3E48"/>
    <w:rsid w:val="00DF5404"/>
    <w:rsid w:val="00DF5A5D"/>
    <w:rsid w:val="00DF6050"/>
    <w:rsid w:val="00DF672F"/>
    <w:rsid w:val="00E0170C"/>
    <w:rsid w:val="00E06D44"/>
    <w:rsid w:val="00E12191"/>
    <w:rsid w:val="00E129E2"/>
    <w:rsid w:val="00E1711F"/>
    <w:rsid w:val="00E20144"/>
    <w:rsid w:val="00E20514"/>
    <w:rsid w:val="00E20DFE"/>
    <w:rsid w:val="00E212FE"/>
    <w:rsid w:val="00E21358"/>
    <w:rsid w:val="00E214FA"/>
    <w:rsid w:val="00E25099"/>
    <w:rsid w:val="00E279D5"/>
    <w:rsid w:val="00E3140B"/>
    <w:rsid w:val="00E32F16"/>
    <w:rsid w:val="00E3485C"/>
    <w:rsid w:val="00E352C3"/>
    <w:rsid w:val="00E36F70"/>
    <w:rsid w:val="00E413EA"/>
    <w:rsid w:val="00E44393"/>
    <w:rsid w:val="00E44E33"/>
    <w:rsid w:val="00E4611A"/>
    <w:rsid w:val="00E47729"/>
    <w:rsid w:val="00E47F2B"/>
    <w:rsid w:val="00E50DBF"/>
    <w:rsid w:val="00E55BFD"/>
    <w:rsid w:val="00E56247"/>
    <w:rsid w:val="00E569DE"/>
    <w:rsid w:val="00E57A73"/>
    <w:rsid w:val="00E611BF"/>
    <w:rsid w:val="00E61227"/>
    <w:rsid w:val="00E65CDB"/>
    <w:rsid w:val="00E66785"/>
    <w:rsid w:val="00E71FDF"/>
    <w:rsid w:val="00E81A07"/>
    <w:rsid w:val="00E82251"/>
    <w:rsid w:val="00E83286"/>
    <w:rsid w:val="00E8530F"/>
    <w:rsid w:val="00E97B1B"/>
    <w:rsid w:val="00E97C12"/>
    <w:rsid w:val="00EA262E"/>
    <w:rsid w:val="00EB027E"/>
    <w:rsid w:val="00EB04D0"/>
    <w:rsid w:val="00EB2C89"/>
    <w:rsid w:val="00EB4BFA"/>
    <w:rsid w:val="00EB4E69"/>
    <w:rsid w:val="00EC1674"/>
    <w:rsid w:val="00EC1BE2"/>
    <w:rsid w:val="00EC209A"/>
    <w:rsid w:val="00EC288A"/>
    <w:rsid w:val="00EC4528"/>
    <w:rsid w:val="00EC4993"/>
    <w:rsid w:val="00EC5219"/>
    <w:rsid w:val="00ED1789"/>
    <w:rsid w:val="00ED495D"/>
    <w:rsid w:val="00ED7134"/>
    <w:rsid w:val="00EE0C1D"/>
    <w:rsid w:val="00EE0C76"/>
    <w:rsid w:val="00EE19AD"/>
    <w:rsid w:val="00EE3B5F"/>
    <w:rsid w:val="00EE4977"/>
    <w:rsid w:val="00EE5B2A"/>
    <w:rsid w:val="00EE6984"/>
    <w:rsid w:val="00EE6B7A"/>
    <w:rsid w:val="00EF23E5"/>
    <w:rsid w:val="00EF27B4"/>
    <w:rsid w:val="00EF2BCE"/>
    <w:rsid w:val="00EF4EC9"/>
    <w:rsid w:val="00F00A86"/>
    <w:rsid w:val="00F0118C"/>
    <w:rsid w:val="00F018BA"/>
    <w:rsid w:val="00F07258"/>
    <w:rsid w:val="00F12F07"/>
    <w:rsid w:val="00F13CC7"/>
    <w:rsid w:val="00F15B83"/>
    <w:rsid w:val="00F162FB"/>
    <w:rsid w:val="00F20321"/>
    <w:rsid w:val="00F255C4"/>
    <w:rsid w:val="00F27708"/>
    <w:rsid w:val="00F27A32"/>
    <w:rsid w:val="00F27CF2"/>
    <w:rsid w:val="00F31581"/>
    <w:rsid w:val="00F32338"/>
    <w:rsid w:val="00F33AF9"/>
    <w:rsid w:val="00F35375"/>
    <w:rsid w:val="00F37AC3"/>
    <w:rsid w:val="00F408AE"/>
    <w:rsid w:val="00F41260"/>
    <w:rsid w:val="00F41ED0"/>
    <w:rsid w:val="00F4603B"/>
    <w:rsid w:val="00F46382"/>
    <w:rsid w:val="00F47145"/>
    <w:rsid w:val="00F500EB"/>
    <w:rsid w:val="00F51446"/>
    <w:rsid w:val="00F52AD9"/>
    <w:rsid w:val="00F541B0"/>
    <w:rsid w:val="00F56DBE"/>
    <w:rsid w:val="00F6069E"/>
    <w:rsid w:val="00F63925"/>
    <w:rsid w:val="00F66FDA"/>
    <w:rsid w:val="00F70EB6"/>
    <w:rsid w:val="00F7117A"/>
    <w:rsid w:val="00F718C9"/>
    <w:rsid w:val="00F729E5"/>
    <w:rsid w:val="00F74588"/>
    <w:rsid w:val="00F76DA6"/>
    <w:rsid w:val="00F774EC"/>
    <w:rsid w:val="00F779F8"/>
    <w:rsid w:val="00F80B37"/>
    <w:rsid w:val="00F80DC4"/>
    <w:rsid w:val="00F83684"/>
    <w:rsid w:val="00F83AA1"/>
    <w:rsid w:val="00F863F0"/>
    <w:rsid w:val="00F87145"/>
    <w:rsid w:val="00F911C0"/>
    <w:rsid w:val="00F97115"/>
    <w:rsid w:val="00F97252"/>
    <w:rsid w:val="00F97F0F"/>
    <w:rsid w:val="00FA1B0B"/>
    <w:rsid w:val="00FA1C9B"/>
    <w:rsid w:val="00FB057F"/>
    <w:rsid w:val="00FB32A6"/>
    <w:rsid w:val="00FB686B"/>
    <w:rsid w:val="00FB6A23"/>
    <w:rsid w:val="00FB7519"/>
    <w:rsid w:val="00FB7A62"/>
    <w:rsid w:val="00FC0F75"/>
    <w:rsid w:val="00FC3EF6"/>
    <w:rsid w:val="00FC4D37"/>
    <w:rsid w:val="00FC53DA"/>
    <w:rsid w:val="00FD0AE2"/>
    <w:rsid w:val="00FD1859"/>
    <w:rsid w:val="00FD2726"/>
    <w:rsid w:val="00FD3A5C"/>
    <w:rsid w:val="00FD593F"/>
    <w:rsid w:val="00FD5FAB"/>
    <w:rsid w:val="00FE2A5A"/>
    <w:rsid w:val="00FE3382"/>
    <w:rsid w:val="00FE3485"/>
    <w:rsid w:val="00FE4F94"/>
    <w:rsid w:val="00FE6D43"/>
    <w:rsid w:val="00FE7E21"/>
    <w:rsid w:val="00FF06E7"/>
    <w:rsid w:val="00FF5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hapeDefaults>
    <o:shapedefaults v:ext="edit" spidmax="6145" fillcolor="white">
      <v:fill color="white" opacity="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5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9A8"/>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8F69A8"/>
    <w:pPr>
      <w:ind w:firstLine="0"/>
    </w:pPr>
  </w:style>
  <w:style w:type="paragraph" w:styleId="Quote">
    <w:name w:val="Quote"/>
    <w:basedOn w:val="Normal"/>
    <w:next w:val="BodyTextContinued"/>
    <w:link w:val="QuoteChar"/>
    <w:qFormat/>
    <w:rsid w:val="008F69A8"/>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uiPriority w:val="99"/>
    <w:rsid w:val="008F69A8"/>
    <w:pPr>
      <w:tabs>
        <w:tab w:val="center" w:pos="4680"/>
        <w:tab w:val="right" w:pos="9360"/>
      </w:tabs>
    </w:pPr>
  </w:style>
  <w:style w:type="character" w:customStyle="1" w:styleId="HeaderChar">
    <w:name w:val="Header Char"/>
    <w:basedOn w:val="DefaultParagraphFont"/>
    <w:link w:val="Header"/>
    <w:uiPriority w:val="99"/>
    <w:rsid w:val="00AF31C5"/>
    <w:rPr>
      <w:sz w:val="24"/>
      <w:szCs w:val="24"/>
      <w:lang w:eastAsia="en-US"/>
    </w:rPr>
  </w:style>
  <w:style w:type="paragraph" w:styleId="Footer">
    <w:name w:val="footer"/>
    <w:basedOn w:val="Normal"/>
    <w:link w:val="FooterChar"/>
    <w:rsid w:val="008F69A8"/>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8F69A8"/>
  </w:style>
  <w:style w:type="paragraph" w:styleId="BodyTextIndent">
    <w:name w:val="Body Text Indent"/>
    <w:basedOn w:val="Normal"/>
    <w:link w:val="BodyTextIndentChar"/>
    <w:rsid w:val="00EE0C1D"/>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EE0C1D"/>
    <w:rPr>
      <w:rFonts w:ascii="Arial MT" w:hAnsi="Arial MT"/>
      <w:sz w:val="24"/>
      <w:lang w:eastAsia="en-US"/>
    </w:rPr>
  </w:style>
  <w:style w:type="character" w:styleId="CommentReference">
    <w:name w:val="annotation reference"/>
    <w:basedOn w:val="DefaultParagraphFont"/>
    <w:uiPriority w:val="99"/>
    <w:rsid w:val="00EE0C1D"/>
    <w:rPr>
      <w:rFonts w:cs="Times New Roman"/>
      <w:sz w:val="16"/>
      <w:szCs w:val="16"/>
    </w:rPr>
  </w:style>
  <w:style w:type="paragraph" w:styleId="CommentText">
    <w:name w:val="annotation text"/>
    <w:basedOn w:val="Normal"/>
    <w:link w:val="CommentTextChar"/>
    <w:uiPriority w:val="99"/>
    <w:rsid w:val="00EE0C1D"/>
    <w:rPr>
      <w:sz w:val="20"/>
    </w:rPr>
  </w:style>
  <w:style w:type="character" w:customStyle="1" w:styleId="CommentTextChar">
    <w:name w:val="Comment Text Char"/>
    <w:basedOn w:val="DefaultParagraphFont"/>
    <w:link w:val="CommentText"/>
    <w:uiPriority w:val="99"/>
    <w:rsid w:val="00EE0C1D"/>
    <w:rPr>
      <w:lang w:eastAsia="en-US"/>
    </w:rPr>
  </w:style>
  <w:style w:type="paragraph" w:styleId="BalloonText">
    <w:name w:val="Balloon Text"/>
    <w:basedOn w:val="Normal"/>
    <w:link w:val="BalloonTextChar"/>
    <w:rsid w:val="00EE0C1D"/>
    <w:rPr>
      <w:rFonts w:ascii="Tahoma" w:hAnsi="Tahoma" w:cs="Tahoma"/>
      <w:sz w:val="16"/>
      <w:szCs w:val="16"/>
    </w:rPr>
  </w:style>
  <w:style w:type="character" w:customStyle="1" w:styleId="BalloonTextChar">
    <w:name w:val="Balloon Text Char"/>
    <w:basedOn w:val="DefaultParagraphFont"/>
    <w:link w:val="BalloonText"/>
    <w:rsid w:val="00EE0C1D"/>
    <w:rPr>
      <w:rFonts w:ascii="Tahoma" w:hAnsi="Tahoma" w:cs="Tahoma"/>
      <w:sz w:val="16"/>
      <w:szCs w:val="16"/>
      <w:lang w:eastAsia="en-US"/>
    </w:rPr>
  </w:style>
  <w:style w:type="character" w:styleId="LineNumber">
    <w:name w:val="line number"/>
    <w:basedOn w:val="DefaultParagraphFont"/>
    <w:rsid w:val="00EE0C1D"/>
  </w:style>
  <w:style w:type="character" w:customStyle="1" w:styleId="zzmpTrailerItem">
    <w:name w:val="zzmpTrailerItem"/>
    <w:basedOn w:val="DefaultParagraphFont"/>
    <w:rsid w:val="00897F82"/>
    <w:rPr>
      <w:rFonts w:ascii="Times New Roman" w:hAnsi="Times New Roman" w:cs="Times New Roman"/>
      <w:dstrike w:val="0"/>
      <w:noProof/>
      <w:color w:val="auto"/>
      <w:spacing w:val="0"/>
      <w:position w:val="0"/>
      <w:sz w:val="16"/>
      <w:szCs w:val="16"/>
      <w:u w:val="none"/>
      <w:effect w:val="antsRed"/>
      <w:vertAlign w:val="baseline"/>
    </w:rPr>
  </w:style>
  <w:style w:type="paragraph" w:styleId="CommentSubject">
    <w:name w:val="annotation subject"/>
    <w:basedOn w:val="CommentText"/>
    <w:next w:val="CommentText"/>
    <w:link w:val="CommentSubjectChar"/>
    <w:rsid w:val="003F5F19"/>
    <w:rPr>
      <w:b/>
      <w:bCs/>
    </w:rPr>
  </w:style>
  <w:style w:type="character" w:customStyle="1" w:styleId="CommentSubjectChar">
    <w:name w:val="Comment Subject Char"/>
    <w:basedOn w:val="CommentTextChar"/>
    <w:link w:val="CommentSubject"/>
    <w:rsid w:val="003F5F19"/>
    <w:rPr>
      <w:b/>
      <w:bCs/>
    </w:rPr>
  </w:style>
  <w:style w:type="paragraph" w:styleId="Revision">
    <w:name w:val="Revision"/>
    <w:hidden/>
    <w:uiPriority w:val="99"/>
    <w:semiHidden/>
    <w:rsid w:val="0058560B"/>
    <w:rPr>
      <w:sz w:val="24"/>
    </w:rPr>
  </w:style>
  <w:style w:type="paragraph" w:styleId="NormalWeb">
    <w:name w:val="Normal (Web)"/>
    <w:basedOn w:val="Normal"/>
    <w:uiPriority w:val="99"/>
    <w:unhideWhenUsed/>
    <w:rsid w:val="00483BCC"/>
    <w:pPr>
      <w:spacing w:before="100" w:beforeAutospacing="1" w:after="100" w:afterAutospacing="1"/>
    </w:pPr>
    <w:rPr>
      <w:szCs w:val="24"/>
    </w:rPr>
  </w:style>
  <w:style w:type="paragraph" w:customStyle="1" w:styleId="s2">
    <w:name w:val="s2"/>
    <w:basedOn w:val="Normal"/>
    <w:rsid w:val="00D73DAE"/>
    <w:pPr>
      <w:spacing w:before="100" w:beforeAutospacing="1" w:after="100" w:afterAutospacing="1"/>
    </w:pPr>
    <w:rPr>
      <w:rFonts w:eastAsiaTheme="minorHAnsi"/>
      <w:szCs w:val="24"/>
    </w:rPr>
  </w:style>
  <w:style w:type="character" w:customStyle="1" w:styleId="s4">
    <w:name w:val="s4"/>
    <w:basedOn w:val="DefaultParagraphFont"/>
    <w:rsid w:val="00D73DAE"/>
  </w:style>
</w:styles>
</file>

<file path=word/webSettings.xml><?xml version="1.0" encoding="utf-8"?>
<w:webSettings xmlns:r="http://schemas.openxmlformats.org/officeDocument/2006/relationships" xmlns:w="http://schemas.openxmlformats.org/wordprocessingml/2006/main">
  <w:divs>
    <w:div w:id="16562">
      <w:bodyDiv w:val="1"/>
      <w:marLeft w:val="0"/>
      <w:marRight w:val="0"/>
      <w:marTop w:val="0"/>
      <w:marBottom w:val="0"/>
      <w:divBdr>
        <w:top w:val="none" w:sz="0" w:space="0" w:color="auto"/>
        <w:left w:val="none" w:sz="0" w:space="0" w:color="auto"/>
        <w:bottom w:val="none" w:sz="0" w:space="0" w:color="auto"/>
        <w:right w:val="none" w:sz="0" w:space="0" w:color="auto"/>
      </w:divBdr>
    </w:div>
    <w:div w:id="571545933">
      <w:bodyDiv w:val="1"/>
      <w:marLeft w:val="0"/>
      <w:marRight w:val="0"/>
      <w:marTop w:val="0"/>
      <w:marBottom w:val="0"/>
      <w:divBdr>
        <w:top w:val="none" w:sz="0" w:space="0" w:color="auto"/>
        <w:left w:val="none" w:sz="0" w:space="0" w:color="auto"/>
        <w:bottom w:val="none" w:sz="0" w:space="0" w:color="auto"/>
        <w:right w:val="none" w:sz="0" w:space="0" w:color="auto"/>
      </w:divBdr>
    </w:div>
    <w:div w:id="627859889">
      <w:bodyDiv w:val="1"/>
      <w:marLeft w:val="0"/>
      <w:marRight w:val="0"/>
      <w:marTop w:val="0"/>
      <w:marBottom w:val="0"/>
      <w:divBdr>
        <w:top w:val="none" w:sz="0" w:space="0" w:color="auto"/>
        <w:left w:val="none" w:sz="0" w:space="0" w:color="auto"/>
        <w:bottom w:val="none" w:sz="0" w:space="0" w:color="auto"/>
        <w:right w:val="none" w:sz="0" w:space="0" w:color="auto"/>
      </w:divBdr>
    </w:div>
    <w:div w:id="1051999274">
      <w:bodyDiv w:val="1"/>
      <w:marLeft w:val="0"/>
      <w:marRight w:val="0"/>
      <w:marTop w:val="0"/>
      <w:marBottom w:val="0"/>
      <w:divBdr>
        <w:top w:val="none" w:sz="0" w:space="0" w:color="auto"/>
        <w:left w:val="none" w:sz="0" w:space="0" w:color="auto"/>
        <w:bottom w:val="none" w:sz="0" w:space="0" w:color="auto"/>
        <w:right w:val="none" w:sz="0" w:space="0" w:color="auto"/>
      </w:divBdr>
    </w:div>
    <w:div w:id="1384326394">
      <w:bodyDiv w:val="1"/>
      <w:marLeft w:val="0"/>
      <w:marRight w:val="0"/>
      <w:marTop w:val="0"/>
      <w:marBottom w:val="0"/>
      <w:divBdr>
        <w:top w:val="none" w:sz="0" w:space="0" w:color="auto"/>
        <w:left w:val="none" w:sz="0" w:space="0" w:color="auto"/>
        <w:bottom w:val="none" w:sz="0" w:space="0" w:color="auto"/>
        <w:right w:val="none" w:sz="0" w:space="0" w:color="auto"/>
      </w:divBdr>
    </w:div>
    <w:div w:id="1527061969">
      <w:bodyDiv w:val="1"/>
      <w:marLeft w:val="0"/>
      <w:marRight w:val="0"/>
      <w:marTop w:val="0"/>
      <w:marBottom w:val="0"/>
      <w:divBdr>
        <w:top w:val="none" w:sz="0" w:space="0" w:color="auto"/>
        <w:left w:val="none" w:sz="0" w:space="0" w:color="auto"/>
        <w:bottom w:val="none" w:sz="0" w:space="0" w:color="auto"/>
        <w:right w:val="none" w:sz="0" w:space="0" w:color="auto"/>
      </w:divBdr>
    </w:div>
    <w:div w:id="1600141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849B-396F-4BFE-88F8-9AFE2DCA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3085</Words>
  <Characters>17227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Gunster</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guycha</dc:creator>
  <cp:keywords/>
  <dc:description/>
  <cp:lastModifiedBy>Natalie B Milstead</cp:lastModifiedBy>
  <cp:revision>2</cp:revision>
  <cp:lastPrinted>2011-06-29T14:38:00Z</cp:lastPrinted>
  <dcterms:created xsi:type="dcterms:W3CDTF">2011-08-03T15:05:00Z</dcterms:created>
  <dcterms:modified xsi:type="dcterms:W3CDTF">2011-08-03T15:05:00Z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0x0101007D0ACE16E1852041B14B788B12FD12CE</vt:lpwstr>
  </property>
  <property fmtid="{D5CDD505-2E9C-101B-9397-08002B2CF9AE}" pid="3" name="_AdHocReviewCycleID">
    <vt:i4>1067048914</vt:i4>
  </property>
  <property fmtid="{D5CDD505-2E9C-101B-9397-08002B2CF9AE}" pid="4" name="_NewReviewCycle">
    <vt:lpwstr/>
  </property>
  <property fmtid="{D5CDD505-2E9C-101B-9397-08002B2CF9AE}" pid="5" name="_EmailSubject">
    <vt:lpwstr/>
  </property>
  <property fmtid="{D5CDD505-2E9C-101B-9397-08002B2CF9AE}" pid="6" name="_AuthorEmail">
    <vt:lpwstr>WGBUCK@southernco.com</vt:lpwstr>
  </property>
  <property fmtid="{D5CDD505-2E9C-101B-9397-08002B2CF9AE}" pid="7" name="_AuthorEmailDisplayName">
    <vt:lpwstr>Buck, William G., III</vt:lpwstr>
  </property>
  <property fmtid="{D5CDD505-2E9C-101B-9397-08002B2CF9AE}" pid="8" name="_PreviousAdHocReviewCycleID">
    <vt:i4>134811997</vt:i4>
  </property>
  <property fmtid="{D5CDD505-2E9C-101B-9397-08002B2CF9AE}" pid="9" name="_ReviewingToolsShownOnce">
    <vt:lpwstr/>
  </property>
</Properties>
</file>